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31B3D" w14:textId="77777777" w:rsidR="002B73F5" w:rsidRPr="002F0E72" w:rsidRDefault="002B73F5" w:rsidP="002B73F5">
      <w:pPr>
        <w:spacing w:after="0"/>
        <w:jc w:val="center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E72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WHOLESALE CUSTOMERS DATA</w:t>
      </w:r>
    </w:p>
    <w:p w14:paraId="505E6DEF" w14:textId="0E9A6F4B" w:rsidR="00B329DA" w:rsidRDefault="002B73F5" w:rsidP="007D2145">
      <w:pPr>
        <w:spacing w:after="0"/>
        <w:jc w:val="both"/>
      </w:pPr>
      <w:r w:rsidRPr="002F0E72">
        <w:t xml:space="preserve">In questo progetto </w:t>
      </w:r>
      <w:r>
        <w:t>mi occuperò</w:t>
      </w:r>
      <w:r w:rsidRPr="002F0E72">
        <w:t xml:space="preserve"> di analizzare un dataset che contiene informazioni sulle spese annuali di vari clienti, suddivise per categorie di prodotti</w:t>
      </w:r>
      <w:r>
        <w:t xml:space="preserve"> (freschi, latte, alimentari, surgelati, detersivi e prodotti di carta, gastronomia)</w:t>
      </w:r>
      <w:r w:rsidRPr="002F0E72">
        <w:t xml:space="preserve"> e riportate in unità monetarie. </w:t>
      </w:r>
    </w:p>
    <w:p w14:paraId="4BF6EA28" w14:textId="77777777" w:rsidR="007D2145" w:rsidRDefault="007D2145" w:rsidP="007D2145">
      <w:pPr>
        <w:spacing w:after="0"/>
        <w:jc w:val="both"/>
      </w:pPr>
    </w:p>
    <w:p w14:paraId="2C1EF0B7" w14:textId="77777777" w:rsidR="007D2145" w:rsidRDefault="002B73F5" w:rsidP="007D2145">
      <w:pPr>
        <w:spacing w:after="0"/>
        <w:jc w:val="both"/>
      </w:pPr>
      <w:r w:rsidRPr="007D2145">
        <w:rPr>
          <w:b/>
          <w:bCs/>
        </w:rPr>
        <w:t>OBIETTIVO</w:t>
      </w:r>
      <w:r>
        <w:t>:</w:t>
      </w:r>
      <w:r w:rsidR="007D2145">
        <w:t xml:space="preserve"> </w:t>
      </w:r>
      <w:r w:rsidR="007D2145" w:rsidRPr="002F0E72">
        <w:t>comprendere</w:t>
      </w:r>
      <w:r w:rsidR="007D2145">
        <w:t xml:space="preserve"> </w:t>
      </w:r>
      <w:r w:rsidR="007D2145" w:rsidRPr="002F0E72">
        <w:t xml:space="preserve">le differenze tra i diversi tipi di clienti </w:t>
      </w:r>
      <w:r w:rsidR="007D2145">
        <w:t xml:space="preserve">(di diverse regioni: Lisbona, Porto o altro) </w:t>
      </w:r>
      <w:r w:rsidR="007D2145" w:rsidRPr="002F0E72">
        <w:t>con cui collabora un distributore all’ingrosso</w:t>
      </w:r>
      <w:r w:rsidR="007D2145">
        <w:t xml:space="preserve"> (hotel, ristorante, bar oppure venditore al dettaglio)</w:t>
      </w:r>
      <w:r w:rsidR="007D2145" w:rsidRPr="002F0E72">
        <w:t xml:space="preserve">. </w:t>
      </w:r>
    </w:p>
    <w:p w14:paraId="6289A1A6" w14:textId="3A0577AB" w:rsidR="002B73F5" w:rsidRDefault="002B73F5" w:rsidP="002B73F5">
      <w:pPr>
        <w:spacing w:after="0"/>
      </w:pPr>
    </w:p>
    <w:p w14:paraId="5C4D7C2C" w14:textId="77777777" w:rsidR="002B73F5" w:rsidRDefault="002B73F5" w:rsidP="002B73F5">
      <w:pPr>
        <w:spacing w:after="0"/>
        <w:jc w:val="both"/>
      </w:pPr>
      <w:r w:rsidRPr="00B47628">
        <w:rPr>
          <w:b/>
          <w:bCs/>
        </w:rPr>
        <w:t>METODOLOGIA</w:t>
      </w:r>
      <w:r>
        <w:t xml:space="preserve">: </w:t>
      </w:r>
    </w:p>
    <w:p w14:paraId="23A18B8A" w14:textId="77777777" w:rsidR="002B73F5" w:rsidRDefault="002B73F5" w:rsidP="002B73F5">
      <w:pPr>
        <w:pStyle w:val="Paragrafoelenco"/>
        <w:numPr>
          <w:ilvl w:val="0"/>
          <w:numId w:val="1"/>
        </w:numPr>
        <w:spacing w:after="0"/>
        <w:jc w:val="both"/>
      </w:pPr>
      <w:r>
        <w:t>Metodo Z-score</w:t>
      </w:r>
    </w:p>
    <w:p w14:paraId="0772E1A9" w14:textId="77777777" w:rsidR="002B73F5" w:rsidRDefault="002B73F5" w:rsidP="002B73F5">
      <w:pPr>
        <w:pStyle w:val="Paragrafoelenco"/>
        <w:numPr>
          <w:ilvl w:val="0"/>
          <w:numId w:val="1"/>
        </w:numPr>
        <w:spacing w:after="0"/>
        <w:jc w:val="both"/>
      </w:pPr>
      <w:r>
        <w:t>Analisi Componenti Principali (PCA)</w:t>
      </w:r>
    </w:p>
    <w:p w14:paraId="34A36400" w14:textId="0951F7B8" w:rsidR="002B73F5" w:rsidRDefault="002B73F5" w:rsidP="002B73F5">
      <w:pPr>
        <w:pStyle w:val="Paragrafoelenco"/>
        <w:numPr>
          <w:ilvl w:val="0"/>
          <w:numId w:val="1"/>
        </w:numPr>
        <w:spacing w:after="0"/>
      </w:pPr>
      <w:r>
        <w:t>Clustering: metodo K-medie</w:t>
      </w:r>
    </w:p>
    <w:p w14:paraId="40025DB9" w14:textId="77777777" w:rsidR="002B73F5" w:rsidRDefault="002B73F5" w:rsidP="002B73F5">
      <w:pPr>
        <w:spacing w:after="0"/>
      </w:pPr>
    </w:p>
    <w:p w14:paraId="25C644E5" w14:textId="6A22BC0F" w:rsidR="002B73F5" w:rsidRPr="002B73F5" w:rsidRDefault="002B73F5" w:rsidP="002B73F5">
      <w:pPr>
        <w:pStyle w:val="Paragrafoelenco"/>
        <w:numPr>
          <w:ilvl w:val="0"/>
          <w:numId w:val="5"/>
        </w:numPr>
        <w:spacing w:after="0"/>
        <w:rPr>
          <w:b/>
          <w:bCs/>
          <w:color w:val="FF0000"/>
        </w:rPr>
      </w:pPr>
      <w:r w:rsidRPr="002B73F5">
        <w:rPr>
          <w:b/>
          <w:bCs/>
          <w:color w:val="FF0000"/>
        </w:rPr>
        <w:t>IDENTIFICARE ED ELIMINARE VALORI ANOMALI: METODO Z-SCORE</w:t>
      </w:r>
    </w:p>
    <w:p w14:paraId="66ADE5CB" w14:textId="2948C28B" w:rsidR="002B73F5" w:rsidRDefault="002B73F5" w:rsidP="002B73F5">
      <w:pPr>
        <w:spacing w:after="0"/>
      </w:pPr>
      <w:r>
        <w:t xml:space="preserve">Utilizzando questo approccio </w:t>
      </w:r>
      <w:r w:rsidR="009E2932">
        <w:t>posso</w:t>
      </w:r>
      <w:r>
        <w:t xml:space="preserve"> lavorare con più variabili per identificare </w:t>
      </w:r>
      <w:proofErr w:type="spellStart"/>
      <w:r>
        <w:t>outliers</w:t>
      </w:r>
      <w:proofErr w:type="spellEnd"/>
      <w:r>
        <w:t xml:space="preserve"> (valori anomali) in uno spazio multidimensionale per facilitare l’analisi. </w:t>
      </w:r>
    </w:p>
    <w:p w14:paraId="05415FA0" w14:textId="4953EE45" w:rsidR="002B73F5" w:rsidRDefault="002B73F5" w:rsidP="002B73F5">
      <w:pPr>
        <w:spacing w:after="0"/>
      </w:pPr>
      <w:r>
        <w:t>R</w:t>
      </w:r>
      <w:r w:rsidRPr="002B73F5">
        <w:t xml:space="preserve">imuovere i valori anomali </w:t>
      </w:r>
      <w:r w:rsidR="009E2932">
        <w:t xml:space="preserve">mi </w:t>
      </w:r>
      <w:r w:rsidRPr="002B73F5">
        <w:t>aiuta a garantire</w:t>
      </w:r>
      <w:r>
        <w:t>, infatti,</w:t>
      </w:r>
      <w:r w:rsidRPr="002B73F5">
        <w:t xml:space="preserve"> che i risultati delle analisi riflettano meglio le caratteristiche della popolazione principale, migliorando così le prestazioni e l'affidabilità delle tecniche utilizzate.</w:t>
      </w:r>
    </w:p>
    <w:p w14:paraId="69D9AB9F" w14:textId="65436CB2" w:rsidR="002B73F5" w:rsidRDefault="002B73F5" w:rsidP="002B73F5">
      <w:pPr>
        <w:spacing w:after="0"/>
      </w:pPr>
      <w:r>
        <w:t xml:space="preserve">Uno Z-score indica quante deviazioni standard sono un valore lontano dalla media. </w:t>
      </w:r>
    </w:p>
    <w:p w14:paraId="28BA1EEC" w14:textId="39A2622B" w:rsidR="002B73F5" w:rsidRDefault="002B73F5" w:rsidP="002B73F5">
      <w:pPr>
        <w:spacing w:after="0"/>
      </w:pPr>
      <w:r>
        <w:t xml:space="preserve">Si importa una soglia 3 o -3 in quanto valori con Z-score assoluti superiori sono considerati </w:t>
      </w:r>
      <w:proofErr w:type="spellStart"/>
      <w:r>
        <w:t>outliers</w:t>
      </w:r>
      <w:proofErr w:type="spellEnd"/>
      <w:r>
        <w:t>.</w:t>
      </w:r>
    </w:p>
    <w:p w14:paraId="23299DFC" w14:textId="17EDA118" w:rsidR="002B73F5" w:rsidRDefault="002B73F5" w:rsidP="002B73F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AC0FC7" wp14:editId="1249D363">
            <wp:simplePos x="0" y="0"/>
            <wp:positionH relativeFrom="margin">
              <wp:align>left</wp:align>
            </wp:positionH>
            <wp:positionV relativeFrom="paragraph">
              <wp:posOffset>36773</wp:posOffset>
            </wp:positionV>
            <wp:extent cx="4285615" cy="1243965"/>
            <wp:effectExtent l="0" t="0" r="635" b="0"/>
            <wp:wrapNone/>
            <wp:docPr id="14761432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1F13F1" w14:textId="158484F6" w:rsidR="002B73F5" w:rsidRDefault="002B73F5" w:rsidP="002B73F5">
      <w:pPr>
        <w:spacing w:after="0"/>
      </w:pPr>
    </w:p>
    <w:p w14:paraId="5703B043" w14:textId="77777777" w:rsidR="002B73F5" w:rsidRDefault="002B73F5" w:rsidP="002B73F5">
      <w:pPr>
        <w:spacing w:after="0"/>
      </w:pPr>
    </w:p>
    <w:p w14:paraId="21F09160" w14:textId="77777777" w:rsidR="002B73F5" w:rsidRDefault="002B73F5" w:rsidP="002B73F5">
      <w:pPr>
        <w:spacing w:after="0"/>
      </w:pPr>
    </w:p>
    <w:p w14:paraId="6DD88F2D" w14:textId="77777777" w:rsidR="002B73F5" w:rsidRDefault="002B73F5" w:rsidP="002B73F5">
      <w:pPr>
        <w:spacing w:after="0"/>
      </w:pPr>
    </w:p>
    <w:p w14:paraId="30FDA151" w14:textId="77777777" w:rsidR="002B73F5" w:rsidRDefault="002B73F5" w:rsidP="002B73F5">
      <w:pPr>
        <w:spacing w:after="0"/>
      </w:pPr>
    </w:p>
    <w:p w14:paraId="7FB3691F" w14:textId="77777777" w:rsidR="002B73F5" w:rsidRDefault="002B73F5" w:rsidP="002B73F5">
      <w:pPr>
        <w:spacing w:after="0"/>
      </w:pPr>
    </w:p>
    <w:p w14:paraId="73B4AFB7" w14:textId="77777777" w:rsidR="002B73F5" w:rsidRPr="0037043D" w:rsidRDefault="002B73F5" w:rsidP="002B7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kern w:val="0"/>
          <w:lang w:eastAsia="it-IT"/>
          <w14:ligatures w14:val="none"/>
        </w:rPr>
      </w:pPr>
      <w:r w:rsidRPr="0037043D">
        <w:rPr>
          <w:rFonts w:eastAsia="Times New Roman" w:cs="Courier New"/>
          <w:b/>
          <w:bCs/>
          <w:kern w:val="0"/>
          <w:lang w:eastAsia="it-IT"/>
          <w14:ligatures w14:val="none"/>
        </w:rPr>
        <w:t xml:space="preserve">NUMERO DI RIGHE RIMASTE: </w:t>
      </w:r>
      <w:r w:rsidRPr="0037043D">
        <w:rPr>
          <w:rFonts w:eastAsia="Times New Roman" w:cs="Courier New"/>
          <w:color w:val="000000"/>
          <w:kern w:val="0"/>
          <w:bdr w:val="none" w:sz="0" w:space="0" w:color="auto" w:frame="1"/>
          <w:lang w:eastAsia="it-IT"/>
          <w14:ligatures w14:val="none"/>
        </w:rPr>
        <w:t>414</w:t>
      </w:r>
    </w:p>
    <w:p w14:paraId="75C5EC20" w14:textId="77777777" w:rsidR="002B73F5" w:rsidRPr="0037043D" w:rsidRDefault="002B73F5" w:rsidP="002B7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color w:val="000000"/>
          <w:kern w:val="0"/>
          <w:lang w:eastAsia="it-IT"/>
          <w14:ligatures w14:val="none"/>
        </w:rPr>
      </w:pPr>
      <w:r w:rsidRPr="0037043D">
        <w:rPr>
          <w:rFonts w:eastAsia="Times New Roman" w:cs="Courier New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t>NUMERO DI RIGHE INIZIALI:</w:t>
      </w:r>
      <w:r>
        <w:rPr>
          <w:rFonts w:eastAsia="Times New Roman" w:cs="Courier New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t xml:space="preserve"> </w:t>
      </w:r>
      <w:r w:rsidRPr="0037043D">
        <w:rPr>
          <w:rFonts w:eastAsia="Times New Roman" w:cs="Courier New"/>
          <w:color w:val="000000"/>
          <w:kern w:val="0"/>
          <w:bdr w:val="none" w:sz="0" w:space="0" w:color="auto" w:frame="1"/>
          <w:lang w:eastAsia="it-IT"/>
          <w14:ligatures w14:val="none"/>
        </w:rPr>
        <w:t>440</w:t>
      </w:r>
    </w:p>
    <w:p w14:paraId="5109D2D1" w14:textId="77777777" w:rsidR="002B73F5" w:rsidRDefault="002B73F5" w:rsidP="002B73F5">
      <w:pPr>
        <w:spacing w:after="0"/>
      </w:pPr>
    </w:p>
    <w:p w14:paraId="315AFEAD" w14:textId="77777777" w:rsidR="002B73F5" w:rsidRDefault="002B73F5" w:rsidP="002B73F5">
      <w:pPr>
        <w:spacing w:after="0"/>
      </w:pPr>
    </w:p>
    <w:p w14:paraId="3F98BEC8" w14:textId="21DBF2D6" w:rsidR="002B73F5" w:rsidRPr="002B73F5" w:rsidRDefault="002B73F5" w:rsidP="002B73F5">
      <w:pPr>
        <w:pStyle w:val="Paragrafoelenco"/>
        <w:numPr>
          <w:ilvl w:val="0"/>
          <w:numId w:val="5"/>
        </w:numPr>
        <w:spacing w:after="0"/>
        <w:rPr>
          <w:b/>
          <w:bCs/>
          <w:color w:val="FF0000"/>
        </w:rPr>
      </w:pPr>
      <w:r w:rsidRPr="002B73F5">
        <w:rPr>
          <w:b/>
          <w:bCs/>
          <w:color w:val="FF0000"/>
        </w:rPr>
        <w:t>APPLICARE ANALISI COMPONENTI PRINCIPALI (PCA)</w:t>
      </w:r>
    </w:p>
    <w:p w14:paraId="25B8DA3B" w14:textId="5DA07D2B" w:rsidR="002B73F5" w:rsidRDefault="002B73F5" w:rsidP="002B73F5">
      <w:pPr>
        <w:spacing w:after="0"/>
      </w:pPr>
      <w:r w:rsidRPr="000B3F04">
        <w:t xml:space="preserve">Dopo aver normalizzato i dati e rimosso i valori anomali, possiamo applicare PCA a </w:t>
      </w:r>
      <w:r>
        <w:t xml:space="preserve">questi dati puliti </w:t>
      </w:r>
      <w:r w:rsidRPr="000B3F04">
        <w:t>per identificare le dimensioni che massimizzano la varianza</w:t>
      </w:r>
      <w:r>
        <w:t xml:space="preserve"> delle variabili coinvolte</w:t>
      </w:r>
      <w:r w:rsidRPr="000B3F04">
        <w:t>.</w:t>
      </w:r>
    </w:p>
    <w:p w14:paraId="37AF7B16" w14:textId="5D385B3C" w:rsidR="002B73F5" w:rsidRDefault="002B73F5" w:rsidP="002B73F5">
      <w:pPr>
        <w:spacing w:after="0"/>
      </w:pPr>
      <w:r>
        <w:t>PCA, infatti, riduce il numero di variabili nel dataset mantenendo la maggior parte dell'informazione, poiché il dataset con troppe variabili può diventare complesso e difficile da interpretare.</w:t>
      </w:r>
    </w:p>
    <w:p w14:paraId="7D220FE8" w14:textId="77777777" w:rsidR="001F62CA" w:rsidRDefault="001F62CA" w:rsidP="002B73F5">
      <w:pPr>
        <w:spacing w:after="0"/>
      </w:pPr>
    </w:p>
    <w:p w14:paraId="1C8DA10C" w14:textId="39289F87" w:rsidR="002B73F5" w:rsidRPr="0050378C" w:rsidRDefault="002B73F5" w:rsidP="002B73F5">
      <w:pPr>
        <w:pStyle w:val="Paragrafoelenco"/>
        <w:numPr>
          <w:ilvl w:val="0"/>
          <w:numId w:val="6"/>
        </w:numPr>
        <w:spacing w:after="0"/>
      </w:pPr>
      <w:r w:rsidRPr="00AB5B46">
        <w:rPr>
          <w:u w:val="single"/>
        </w:rPr>
        <w:t>Osserviamo se vi è correlazione tra i dati per poter o meno utilizzare PCA</w:t>
      </w:r>
      <w:r>
        <w:t>:</w:t>
      </w:r>
    </w:p>
    <w:p w14:paraId="70E6C64D" w14:textId="57E08161" w:rsidR="002B73F5" w:rsidRDefault="002B73F5" w:rsidP="002B73F5">
      <w:pPr>
        <w:spacing w:after="0"/>
      </w:pPr>
    </w:p>
    <w:p w14:paraId="23E8048A" w14:textId="5AD04E2A" w:rsidR="00562192" w:rsidRDefault="00562192" w:rsidP="002B73F5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B05894" wp14:editId="045378A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49545" cy="2084705"/>
            <wp:effectExtent l="0" t="0" r="8255" b="0"/>
            <wp:wrapNone/>
            <wp:docPr id="2146167132" name="Immagine 5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67132" name="Immagine 5" descr="Immagine che contiene testo, schermata, Carattere, numer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57EA6" w14:textId="77777777" w:rsidR="00562192" w:rsidRDefault="00562192" w:rsidP="002B73F5">
      <w:pPr>
        <w:spacing w:after="0"/>
      </w:pPr>
    </w:p>
    <w:p w14:paraId="6F636816" w14:textId="77777777" w:rsidR="00562192" w:rsidRDefault="00562192" w:rsidP="002B73F5">
      <w:pPr>
        <w:spacing w:after="0"/>
      </w:pPr>
    </w:p>
    <w:p w14:paraId="4BCC1788" w14:textId="77777777" w:rsidR="00562192" w:rsidRDefault="00562192" w:rsidP="002B73F5">
      <w:pPr>
        <w:spacing w:after="0"/>
      </w:pPr>
    </w:p>
    <w:p w14:paraId="3F2954CA" w14:textId="77777777" w:rsidR="00562192" w:rsidRDefault="00562192" w:rsidP="002B73F5">
      <w:pPr>
        <w:spacing w:after="0"/>
      </w:pPr>
    </w:p>
    <w:p w14:paraId="280CC528" w14:textId="77777777" w:rsidR="00562192" w:rsidRDefault="00562192" w:rsidP="002B73F5">
      <w:pPr>
        <w:spacing w:after="0"/>
      </w:pPr>
    </w:p>
    <w:p w14:paraId="7AD5021C" w14:textId="77777777" w:rsidR="00562192" w:rsidRDefault="00562192" w:rsidP="002B73F5">
      <w:pPr>
        <w:spacing w:after="0"/>
      </w:pPr>
    </w:p>
    <w:p w14:paraId="2700D1A1" w14:textId="77777777" w:rsidR="001F62CA" w:rsidRDefault="001F62CA" w:rsidP="002B73F5">
      <w:pPr>
        <w:spacing w:after="0"/>
      </w:pPr>
    </w:p>
    <w:p w14:paraId="2AA20689" w14:textId="5B8D0332" w:rsidR="002B73F5" w:rsidRDefault="002B73F5" w:rsidP="002B73F5">
      <w:pPr>
        <w:spacing w:after="0"/>
      </w:pPr>
      <w:r>
        <w:lastRenderedPageBreak/>
        <w:t>Osservando l</w:t>
      </w:r>
      <w:r w:rsidR="00562192">
        <w:t>a</w:t>
      </w:r>
      <w:r>
        <w:t xml:space="preserve"> matric</w:t>
      </w:r>
      <w:r w:rsidR="00562192">
        <w:t>e</w:t>
      </w:r>
      <w:r>
        <w:t xml:space="preserve"> di correlazione è possibile notare come:</w:t>
      </w:r>
    </w:p>
    <w:p w14:paraId="24E17576" w14:textId="77777777" w:rsidR="002B73F5" w:rsidRDefault="002B73F5" w:rsidP="002B73F5">
      <w:pPr>
        <w:spacing w:after="0"/>
      </w:pPr>
      <w:r>
        <w:t xml:space="preserve">-Milk abbia una correlazione positiva molto forte con </w:t>
      </w:r>
      <w:proofErr w:type="spellStart"/>
      <w:r>
        <w:t>Grocery</w:t>
      </w:r>
      <w:proofErr w:type="spellEnd"/>
      <w:r>
        <w:t>;</w:t>
      </w:r>
    </w:p>
    <w:p w14:paraId="7863F27A" w14:textId="77777777" w:rsidR="002B73F5" w:rsidRDefault="002B73F5" w:rsidP="002B73F5">
      <w:pPr>
        <w:spacing w:after="0"/>
      </w:pPr>
      <w:r>
        <w:t>-</w:t>
      </w:r>
      <w:proofErr w:type="spellStart"/>
      <w:r>
        <w:t>Grocery</w:t>
      </w:r>
      <w:proofErr w:type="spellEnd"/>
      <w:r>
        <w:t xml:space="preserve"> abbia una correlazione molto forte con </w:t>
      </w:r>
      <w:proofErr w:type="spellStart"/>
      <w:r>
        <w:t>Detergents_Paper</w:t>
      </w:r>
      <w:proofErr w:type="spellEnd"/>
    </w:p>
    <w:p w14:paraId="2D5A1E85" w14:textId="77777777" w:rsidR="002B73F5" w:rsidRDefault="002B73F5" w:rsidP="002B73F5">
      <w:pPr>
        <w:spacing w:after="0"/>
      </w:pPr>
      <w:r>
        <w:t>-</w:t>
      </w:r>
      <w:proofErr w:type="spellStart"/>
      <w:r>
        <w:t>Detergents_Paper</w:t>
      </w:r>
      <w:proofErr w:type="spellEnd"/>
      <w:r>
        <w:t xml:space="preserve"> abbia una correlazione molto forte con </w:t>
      </w:r>
      <w:proofErr w:type="spellStart"/>
      <w:r>
        <w:t>Grocery</w:t>
      </w:r>
      <w:proofErr w:type="spellEnd"/>
      <w:r>
        <w:t xml:space="preserve"> e Milk</w:t>
      </w:r>
    </w:p>
    <w:p w14:paraId="755192E1" w14:textId="77777777" w:rsidR="002B73F5" w:rsidRDefault="002B73F5" w:rsidP="002B73F5">
      <w:pPr>
        <w:spacing w:after="0"/>
      </w:pPr>
      <w:r>
        <w:t xml:space="preserve">Mentre le variabili </w:t>
      </w:r>
      <w:proofErr w:type="spellStart"/>
      <w:r>
        <w:t>Fresh</w:t>
      </w:r>
      <w:proofErr w:type="spellEnd"/>
      <w:r>
        <w:t xml:space="preserve">, Frozen e </w:t>
      </w:r>
      <w:proofErr w:type="spellStart"/>
      <w:r>
        <w:t>Delicassen</w:t>
      </w:r>
      <w:proofErr w:type="spellEnd"/>
      <w:r>
        <w:t xml:space="preserve"> hanno correlazioni molto basse.</w:t>
      </w:r>
    </w:p>
    <w:p w14:paraId="36D37663" w14:textId="12953CFF" w:rsidR="002B73F5" w:rsidRDefault="002B73F5" w:rsidP="002B73F5">
      <w:pPr>
        <w:spacing w:after="0"/>
      </w:pPr>
      <w:r>
        <w:t xml:space="preserve">È quindi sensato eseguire la PCA sui dati standardizzati, cioè sulla matrice di correlazione piuttosto che sulla matrice di covarianza su Milk, </w:t>
      </w:r>
      <w:proofErr w:type="spellStart"/>
      <w:r>
        <w:t>Grocery</w:t>
      </w:r>
      <w:proofErr w:type="spellEnd"/>
      <w:r>
        <w:t xml:space="preserve"> e </w:t>
      </w:r>
      <w:proofErr w:type="spellStart"/>
      <w:r>
        <w:t>Detergents_Paper</w:t>
      </w:r>
      <w:proofErr w:type="spellEnd"/>
      <w:r>
        <w:t xml:space="preserve"> mentre </w:t>
      </w:r>
      <w:proofErr w:type="spellStart"/>
      <w:r>
        <w:t>Fresh</w:t>
      </w:r>
      <w:proofErr w:type="spellEnd"/>
      <w:r>
        <w:t xml:space="preserve">, Frozen e </w:t>
      </w:r>
      <w:proofErr w:type="spellStart"/>
      <w:r>
        <w:t>Delicassen</w:t>
      </w:r>
      <w:proofErr w:type="spellEnd"/>
      <w:r>
        <w:t xml:space="preserve"> sono debolmente correlate con le altre variabili: questo potrebbe indicare che queste due variabili non contribuiranno molto alla variabilità spiegata dalle prime componenti principali.</w:t>
      </w:r>
    </w:p>
    <w:p w14:paraId="0370CDAD" w14:textId="77777777" w:rsidR="009E2932" w:rsidRDefault="009E2932" w:rsidP="002B73F5">
      <w:pPr>
        <w:spacing w:after="0"/>
      </w:pPr>
    </w:p>
    <w:p w14:paraId="15623596" w14:textId="77777777" w:rsidR="002B73F5" w:rsidRPr="002B73F5" w:rsidRDefault="002B73F5" w:rsidP="002B73F5">
      <w:pPr>
        <w:pStyle w:val="Paragrafoelenco"/>
        <w:numPr>
          <w:ilvl w:val="0"/>
          <w:numId w:val="6"/>
        </w:numPr>
        <w:spacing w:after="0"/>
      </w:pPr>
      <w:r w:rsidRPr="002B73F5">
        <w:rPr>
          <w:u w:val="single"/>
        </w:rPr>
        <w:t xml:space="preserve">Selezionare il numero delle componenti principali: </w:t>
      </w:r>
    </w:p>
    <w:p w14:paraId="2B509851" w14:textId="7547F235" w:rsidR="002B73F5" w:rsidRDefault="002F4ADD" w:rsidP="002B73F5">
      <w:pPr>
        <w:spacing w:after="0"/>
      </w:pPr>
      <w:r>
        <w:t xml:space="preserve">Utilizzo la funzione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>) per effettuare la PCA sui miei dati, questa funzione mi centra le variabili in modo tale che abbia un valore della media zero.</w:t>
      </w:r>
    </w:p>
    <w:p w14:paraId="352AF2B1" w14:textId="19075D81" w:rsidR="00962D25" w:rsidRDefault="00962D25" w:rsidP="002B73F5">
      <w:pPr>
        <w:spacing w:after="0"/>
      </w:pPr>
      <w:r>
        <w:t xml:space="preserve">Successivamente seleziono il numero delle componenti principali, risultato della funzione, attraverso la Regola di Kaiser. Essa suggerisce di mantenere tante componenti quanti sono gli autovalori maggiori di 1. </w:t>
      </w:r>
    </w:p>
    <w:p w14:paraId="2C206296" w14:textId="5D9EAD45" w:rsidR="00962D25" w:rsidRDefault="00962D25" w:rsidP="002B73F5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5C1B06" wp14:editId="59AC14D2">
            <wp:simplePos x="0" y="0"/>
            <wp:positionH relativeFrom="margin">
              <wp:posOffset>433532</wp:posOffset>
            </wp:positionH>
            <wp:positionV relativeFrom="paragraph">
              <wp:posOffset>271087</wp:posOffset>
            </wp:positionV>
            <wp:extent cx="5113463" cy="899238"/>
            <wp:effectExtent l="0" t="0" r="0" b="0"/>
            <wp:wrapNone/>
            <wp:docPr id="623097989" name="Immagine 14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97989" name="Immagine 14" descr="Immagine che contiene testo, schermata, Carattere, line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Osserviamo dalla tabella che le uniche due componenti con un valore proprio &gt;1 sono PC1 e PC2.</w:t>
      </w:r>
    </w:p>
    <w:p w14:paraId="6E00789B" w14:textId="77777777" w:rsidR="00962D25" w:rsidRDefault="00962D25" w:rsidP="002B73F5">
      <w:pPr>
        <w:spacing w:after="0"/>
      </w:pPr>
    </w:p>
    <w:p w14:paraId="13CDE084" w14:textId="77777777" w:rsidR="00962D25" w:rsidRDefault="00962D25" w:rsidP="002B73F5">
      <w:pPr>
        <w:spacing w:after="0"/>
      </w:pPr>
    </w:p>
    <w:p w14:paraId="756CE2E5" w14:textId="77777777" w:rsidR="00962D25" w:rsidRDefault="00962D25" w:rsidP="002B73F5">
      <w:pPr>
        <w:spacing w:after="0"/>
      </w:pPr>
    </w:p>
    <w:p w14:paraId="326DCD1A" w14:textId="77777777" w:rsidR="00962D25" w:rsidRDefault="00962D25" w:rsidP="002B73F5">
      <w:pPr>
        <w:spacing w:after="0"/>
      </w:pPr>
    </w:p>
    <w:p w14:paraId="0472C419" w14:textId="77777777" w:rsidR="00962D25" w:rsidRDefault="00962D25" w:rsidP="002B73F5">
      <w:pPr>
        <w:spacing w:after="0"/>
      </w:pPr>
    </w:p>
    <w:p w14:paraId="54A6DB54" w14:textId="77777777" w:rsidR="00962D25" w:rsidRDefault="00962D25" w:rsidP="002B73F5">
      <w:pPr>
        <w:spacing w:after="0"/>
      </w:pPr>
    </w:p>
    <w:p w14:paraId="0B70F932" w14:textId="0ABACD97" w:rsidR="00962D25" w:rsidRDefault="00962D25" w:rsidP="002B73F5">
      <w:pPr>
        <w:spacing w:after="0"/>
      </w:pPr>
      <w:r>
        <w:t xml:space="preserve">È possibile confermare questo risultato utilizzando lo </w:t>
      </w:r>
      <w:proofErr w:type="spellStart"/>
      <w:r>
        <w:t>scree</w:t>
      </w:r>
      <w:proofErr w:type="spellEnd"/>
      <w:r>
        <w:t xml:space="preserve"> plot della varianza spiegata:</w:t>
      </w:r>
    </w:p>
    <w:p w14:paraId="1E82AE23" w14:textId="22E1CA04" w:rsidR="00962D25" w:rsidRDefault="000A4699" w:rsidP="002B73F5">
      <w:pPr>
        <w:spacing w:after="0"/>
      </w:pPr>
      <w:r>
        <w:rPr>
          <w:noProof/>
          <w:lang w:val="en-GB"/>
        </w:rPr>
        <w:drawing>
          <wp:anchor distT="0" distB="0" distL="114300" distR="114300" simplePos="0" relativeHeight="251671552" behindDoc="0" locked="0" layoutInCell="1" allowOverlap="1" wp14:anchorId="4432AA55" wp14:editId="50D8CD88">
            <wp:simplePos x="0" y="0"/>
            <wp:positionH relativeFrom="margin">
              <wp:posOffset>487680</wp:posOffset>
            </wp:positionH>
            <wp:positionV relativeFrom="paragraph">
              <wp:posOffset>6985</wp:posOffset>
            </wp:positionV>
            <wp:extent cx="5504558" cy="2865755"/>
            <wp:effectExtent l="0" t="0" r="1270" b="0"/>
            <wp:wrapNone/>
            <wp:docPr id="927119434" name="Immagine 17" descr="Immagine che contiene test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19434" name="Immagine 17" descr="Immagine che contiene testo, linea, diagramma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558" cy="286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0F13A5" w14:textId="210A4ABC" w:rsidR="00962D25" w:rsidRDefault="00962D25" w:rsidP="002B73F5">
      <w:pPr>
        <w:spacing w:after="0"/>
      </w:pPr>
    </w:p>
    <w:p w14:paraId="4CF52AC5" w14:textId="77777777" w:rsidR="000A4699" w:rsidRDefault="000A4699" w:rsidP="00962D25">
      <w:pPr>
        <w:spacing w:after="0"/>
        <w:rPr>
          <w:noProof/>
        </w:rPr>
      </w:pPr>
    </w:p>
    <w:p w14:paraId="092E8105" w14:textId="77777777" w:rsidR="000A4699" w:rsidRDefault="000A4699" w:rsidP="00962D25">
      <w:pPr>
        <w:spacing w:after="0"/>
        <w:rPr>
          <w:noProof/>
        </w:rPr>
      </w:pPr>
    </w:p>
    <w:p w14:paraId="3AFD7A31" w14:textId="77777777" w:rsidR="000A4699" w:rsidRDefault="000A4699" w:rsidP="00962D25">
      <w:pPr>
        <w:spacing w:after="0"/>
        <w:rPr>
          <w:noProof/>
        </w:rPr>
      </w:pPr>
    </w:p>
    <w:p w14:paraId="67DB5EA6" w14:textId="77777777" w:rsidR="000A4699" w:rsidRDefault="000A4699" w:rsidP="00962D25">
      <w:pPr>
        <w:spacing w:after="0"/>
        <w:rPr>
          <w:noProof/>
        </w:rPr>
      </w:pPr>
    </w:p>
    <w:p w14:paraId="364197DE" w14:textId="77777777" w:rsidR="000A4699" w:rsidRDefault="000A4699" w:rsidP="00962D25">
      <w:pPr>
        <w:spacing w:after="0"/>
        <w:rPr>
          <w:noProof/>
        </w:rPr>
      </w:pPr>
    </w:p>
    <w:p w14:paraId="0299BEB9" w14:textId="77777777" w:rsidR="000A4699" w:rsidRDefault="000A4699" w:rsidP="00962D25">
      <w:pPr>
        <w:spacing w:after="0"/>
        <w:rPr>
          <w:noProof/>
        </w:rPr>
      </w:pPr>
    </w:p>
    <w:p w14:paraId="47F9E851" w14:textId="77777777" w:rsidR="000A4699" w:rsidRDefault="000A4699" w:rsidP="00962D25">
      <w:pPr>
        <w:spacing w:after="0"/>
        <w:rPr>
          <w:noProof/>
        </w:rPr>
      </w:pPr>
    </w:p>
    <w:p w14:paraId="4354FD98" w14:textId="77777777" w:rsidR="000A4699" w:rsidRDefault="000A4699" w:rsidP="00962D25">
      <w:pPr>
        <w:spacing w:after="0"/>
        <w:rPr>
          <w:noProof/>
        </w:rPr>
      </w:pPr>
    </w:p>
    <w:p w14:paraId="1D64F5EA" w14:textId="77777777" w:rsidR="000A4699" w:rsidRDefault="000A4699" w:rsidP="00962D25">
      <w:pPr>
        <w:spacing w:after="0"/>
        <w:rPr>
          <w:noProof/>
        </w:rPr>
      </w:pPr>
    </w:p>
    <w:p w14:paraId="7A0D5F59" w14:textId="77777777" w:rsidR="000A4699" w:rsidRDefault="000A4699" w:rsidP="00962D25">
      <w:pPr>
        <w:spacing w:after="0"/>
        <w:rPr>
          <w:noProof/>
        </w:rPr>
      </w:pPr>
    </w:p>
    <w:p w14:paraId="6D397B35" w14:textId="77777777" w:rsidR="000A4699" w:rsidRDefault="000A4699" w:rsidP="00962D25">
      <w:pPr>
        <w:spacing w:after="0"/>
        <w:rPr>
          <w:noProof/>
        </w:rPr>
      </w:pPr>
    </w:p>
    <w:p w14:paraId="0112210D" w14:textId="77777777" w:rsidR="000A4699" w:rsidRDefault="000A4699" w:rsidP="00962D25">
      <w:pPr>
        <w:spacing w:after="0"/>
        <w:rPr>
          <w:noProof/>
        </w:rPr>
      </w:pPr>
    </w:p>
    <w:p w14:paraId="76EB32F2" w14:textId="77777777" w:rsidR="000A4699" w:rsidRDefault="000A4699" w:rsidP="00962D25">
      <w:pPr>
        <w:spacing w:after="0"/>
        <w:rPr>
          <w:noProof/>
        </w:rPr>
      </w:pPr>
    </w:p>
    <w:p w14:paraId="19A818F2" w14:textId="77777777" w:rsidR="000A4699" w:rsidRDefault="000A4699" w:rsidP="00962D25">
      <w:pPr>
        <w:spacing w:after="0"/>
        <w:rPr>
          <w:noProof/>
        </w:rPr>
      </w:pPr>
    </w:p>
    <w:p w14:paraId="21F862FD" w14:textId="77777777" w:rsidR="000A4699" w:rsidRDefault="000A4699" w:rsidP="00962D25">
      <w:pPr>
        <w:spacing w:after="0"/>
        <w:rPr>
          <w:noProof/>
        </w:rPr>
      </w:pPr>
    </w:p>
    <w:p w14:paraId="526B4CAE" w14:textId="1789F13D" w:rsidR="00962D25" w:rsidRDefault="00962D25" w:rsidP="00962D25">
      <w:pPr>
        <w:spacing w:after="0"/>
        <w:rPr>
          <w:noProof/>
        </w:rPr>
      </w:pPr>
      <w:r>
        <w:rPr>
          <w:noProof/>
        </w:rPr>
        <w:t>La prima componente spiega il 44.71% della varianza.</w:t>
      </w:r>
    </w:p>
    <w:p w14:paraId="79699AE1" w14:textId="77777777" w:rsidR="00962D25" w:rsidRDefault="00962D25" w:rsidP="00962D25">
      <w:pPr>
        <w:spacing w:after="0"/>
        <w:rPr>
          <w:noProof/>
        </w:rPr>
      </w:pPr>
      <w:r>
        <w:rPr>
          <w:noProof/>
        </w:rPr>
        <w:t>La seconda componente spiega il 22.72% della varianza</w:t>
      </w:r>
    </w:p>
    <w:p w14:paraId="6367AA9D" w14:textId="77777777" w:rsidR="00962D25" w:rsidRDefault="00962D25" w:rsidP="00962D25">
      <w:pPr>
        <w:spacing w:after="0"/>
        <w:rPr>
          <w:noProof/>
        </w:rPr>
      </w:pPr>
      <w:r>
        <w:rPr>
          <w:noProof/>
        </w:rPr>
        <w:t>La terza componente spiega il 12.88% della varianza.</w:t>
      </w:r>
    </w:p>
    <w:p w14:paraId="1B093310" w14:textId="77777777" w:rsidR="00962D25" w:rsidRDefault="00962D25" w:rsidP="00962D25">
      <w:pPr>
        <w:spacing w:after="0"/>
        <w:rPr>
          <w:noProof/>
        </w:rPr>
      </w:pPr>
      <w:r>
        <w:rPr>
          <w:noProof/>
        </w:rPr>
        <w:t>La quarta componente spiega il 12.11% della varianza.</w:t>
      </w:r>
    </w:p>
    <w:p w14:paraId="4AF8A11D" w14:textId="77777777" w:rsidR="00962D25" w:rsidRDefault="00962D25" w:rsidP="00962D25">
      <w:pPr>
        <w:spacing w:after="0"/>
        <w:rPr>
          <w:noProof/>
        </w:rPr>
      </w:pPr>
      <w:r>
        <w:rPr>
          <w:noProof/>
        </w:rPr>
        <w:t>La quinta componente spiega il 5.64% della varianza.</w:t>
      </w:r>
    </w:p>
    <w:p w14:paraId="57BF217C" w14:textId="77777777" w:rsidR="000A4699" w:rsidRDefault="00962D25" w:rsidP="00962D25">
      <w:pPr>
        <w:spacing w:after="0"/>
        <w:rPr>
          <w:noProof/>
        </w:rPr>
      </w:pPr>
      <w:r>
        <w:rPr>
          <w:noProof/>
        </w:rPr>
        <w:t>La sesta componente spiega il 1.93% della varianza.</w:t>
      </w:r>
    </w:p>
    <w:p w14:paraId="7FC3F807" w14:textId="34951E7B" w:rsidR="00962D25" w:rsidRDefault="00962D25" w:rsidP="00962D25">
      <w:pPr>
        <w:spacing w:after="0"/>
        <w:rPr>
          <w:noProof/>
        </w:rPr>
      </w:pPr>
      <w:r>
        <w:rPr>
          <w:noProof/>
        </w:rPr>
        <w:t>Quindi la prima e seconda componente catturano gran parte dell’informazione dei dati originali.</w:t>
      </w:r>
    </w:p>
    <w:p w14:paraId="235AE4DA" w14:textId="77777777" w:rsidR="009E2932" w:rsidRDefault="009E2932" w:rsidP="00962D25">
      <w:pPr>
        <w:spacing w:after="0"/>
        <w:rPr>
          <w:noProof/>
        </w:rPr>
      </w:pPr>
    </w:p>
    <w:p w14:paraId="075EAE29" w14:textId="1B736CCF" w:rsidR="00962D25" w:rsidRPr="009E2932" w:rsidRDefault="00962D25" w:rsidP="00962D25">
      <w:pPr>
        <w:pStyle w:val="Paragrafoelenco"/>
        <w:numPr>
          <w:ilvl w:val="0"/>
          <w:numId w:val="6"/>
        </w:numPr>
        <w:spacing w:after="0"/>
        <w:rPr>
          <w:u w:val="single"/>
        </w:rPr>
      </w:pPr>
      <w:r w:rsidRPr="009E2932">
        <w:rPr>
          <w:u w:val="single"/>
        </w:rPr>
        <w:lastRenderedPageBreak/>
        <w:t>Interpretazione delle componenti principali:</w:t>
      </w:r>
    </w:p>
    <w:p w14:paraId="50E7F4AE" w14:textId="1C85B5E7" w:rsidR="00962D25" w:rsidRDefault="00962D25" w:rsidP="00962D25">
      <w:pPr>
        <w:spacing w:after="0"/>
      </w:pPr>
      <w:r>
        <w:t>Adesso analizziamo la correlazione delle variabili alle componenti principali prescelte</w:t>
      </w:r>
      <w:r w:rsidR="00CD3829">
        <w:t xml:space="preserve"> per capire quali contribuiscono maggiormente: </w:t>
      </w:r>
    </w:p>
    <w:p w14:paraId="4A192CC3" w14:textId="66EFAA07" w:rsidR="00CD3829" w:rsidRDefault="00CD3829" w:rsidP="00962D25">
      <w:pPr>
        <w:spacing w:after="0"/>
      </w:pPr>
      <w:r>
        <w:rPr>
          <w:noProof/>
          <w:color w:val="FF0000"/>
          <w:u w:val="single"/>
        </w:rPr>
        <w:drawing>
          <wp:anchor distT="0" distB="0" distL="114300" distR="114300" simplePos="0" relativeHeight="251662336" behindDoc="0" locked="0" layoutInCell="1" allowOverlap="1" wp14:anchorId="4CB701C4" wp14:editId="135AB892">
            <wp:simplePos x="0" y="0"/>
            <wp:positionH relativeFrom="margin">
              <wp:align>left</wp:align>
            </wp:positionH>
            <wp:positionV relativeFrom="paragraph">
              <wp:posOffset>31924</wp:posOffset>
            </wp:positionV>
            <wp:extent cx="2763982" cy="2335441"/>
            <wp:effectExtent l="0" t="0" r="0" b="8255"/>
            <wp:wrapThrough wrapText="bothSides">
              <wp:wrapPolygon edited="0">
                <wp:start x="0" y="0"/>
                <wp:lineTo x="0" y="21500"/>
                <wp:lineTo x="21441" y="21500"/>
                <wp:lineTo x="21441" y="0"/>
                <wp:lineTo x="0" y="0"/>
              </wp:wrapPolygon>
            </wp:wrapThrough>
            <wp:docPr id="1407058333" name="Immagine 6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58333" name="Immagine 6" descr="Immagine che contiene testo, diagramma, linea, Diagramma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4" r="17916"/>
                    <a:stretch/>
                  </pic:blipFill>
                  <pic:spPr bwMode="auto">
                    <a:xfrm>
                      <a:off x="0" y="0"/>
                      <a:ext cx="2763982" cy="2335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99065" w14:textId="436E935B" w:rsidR="00CD3829" w:rsidRPr="00CD3829" w:rsidRDefault="00CD3829" w:rsidP="00CD3829">
      <w:pPr>
        <w:spacing w:after="0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424D2B">
        <w:rPr>
          <w:rFonts w:eastAsia="Times New Roman" w:cs="Times New Roman"/>
          <w:kern w:val="0"/>
          <w:lang w:eastAsia="it-IT"/>
          <w14:ligatures w14:val="none"/>
        </w:rPr>
        <w:t xml:space="preserve">Le variabili </w:t>
      </w:r>
      <w:proofErr w:type="spellStart"/>
      <w:r w:rsidRPr="00CD3829">
        <w:rPr>
          <w:rFonts w:eastAsia="Times New Roman" w:cs="Times New Roman"/>
          <w:kern w:val="0"/>
          <w:lang w:eastAsia="it-IT"/>
          <w14:ligatures w14:val="none"/>
        </w:rPr>
        <w:t>Detergents_Paper</w:t>
      </w:r>
      <w:proofErr w:type="spellEnd"/>
      <w:r w:rsidRPr="00CD3829">
        <w:rPr>
          <w:rFonts w:eastAsia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CD3829">
        <w:rPr>
          <w:rFonts w:eastAsia="Times New Roman" w:cs="Times New Roman"/>
          <w:kern w:val="0"/>
          <w:lang w:eastAsia="it-IT"/>
          <w14:ligatures w14:val="none"/>
        </w:rPr>
        <w:t>Grocery</w:t>
      </w:r>
      <w:proofErr w:type="spellEnd"/>
      <w:r w:rsidRPr="00CD3829">
        <w:rPr>
          <w:rFonts w:eastAsia="Times New Roman" w:cs="Times New Roman"/>
          <w:kern w:val="0"/>
          <w:lang w:eastAsia="it-IT"/>
          <w14:ligatures w14:val="none"/>
        </w:rPr>
        <w:t xml:space="preserve"> e Milk contribuiscono significativamente alla prima componente (Dim1), suggerendo che queste categorie sono fortemente correlate tra loro e spiegano una buona parte della varianza in quella direzione.</w:t>
      </w:r>
    </w:p>
    <w:p w14:paraId="6C35585E" w14:textId="77777777" w:rsidR="00CD3829" w:rsidRDefault="00CD3829" w:rsidP="00CD3829">
      <w:pPr>
        <w:spacing w:after="0"/>
        <w:rPr>
          <w:rFonts w:eastAsia="Times New Roman" w:cs="Times New Roman"/>
          <w:kern w:val="0"/>
          <w:lang w:eastAsia="it-IT"/>
          <w14:ligatures w14:val="none"/>
        </w:rPr>
      </w:pPr>
      <w:r w:rsidRPr="00CD3829">
        <w:rPr>
          <w:rFonts w:eastAsia="Times New Roman" w:cs="Times New Roman"/>
          <w:kern w:val="0"/>
          <w:lang w:eastAsia="it-IT"/>
          <w14:ligatures w14:val="none"/>
        </w:rPr>
        <w:t xml:space="preserve">D'altra parte, </w:t>
      </w:r>
      <w:proofErr w:type="spellStart"/>
      <w:r w:rsidRPr="00CD3829">
        <w:rPr>
          <w:rFonts w:eastAsia="Times New Roman" w:cs="Times New Roman"/>
          <w:kern w:val="0"/>
          <w:lang w:eastAsia="it-IT"/>
          <w14:ligatures w14:val="none"/>
        </w:rPr>
        <w:t>Fresh</w:t>
      </w:r>
      <w:proofErr w:type="spellEnd"/>
      <w:r w:rsidRPr="00CD3829">
        <w:rPr>
          <w:rFonts w:eastAsia="Times New Roman" w:cs="Times New Roman"/>
          <w:kern w:val="0"/>
          <w:lang w:eastAsia="it-IT"/>
          <w14:ligatures w14:val="none"/>
        </w:rPr>
        <w:t xml:space="preserve">, Frozen, e </w:t>
      </w:r>
      <w:proofErr w:type="spellStart"/>
      <w:r w:rsidRPr="00CD3829">
        <w:rPr>
          <w:rFonts w:eastAsia="Times New Roman" w:cs="Times New Roman"/>
          <w:kern w:val="0"/>
          <w:lang w:eastAsia="it-IT"/>
          <w14:ligatures w14:val="none"/>
        </w:rPr>
        <w:t>Delicassen</w:t>
      </w:r>
      <w:proofErr w:type="spellEnd"/>
      <w:r w:rsidRPr="00CD3829">
        <w:rPr>
          <w:rFonts w:eastAsia="Times New Roman" w:cs="Times New Roman"/>
          <w:kern w:val="0"/>
          <w:lang w:eastAsia="it-IT"/>
          <w14:ligatures w14:val="none"/>
        </w:rPr>
        <w:t xml:space="preserve"> sono più importanti per la seconda componente (Dim2), suggerendo che queste variabili rappresentano una dimensione diversa della variabilità nei dati, separata da quella spiegata da </w:t>
      </w:r>
      <w:proofErr w:type="spellStart"/>
      <w:r w:rsidRPr="00CD3829">
        <w:rPr>
          <w:rFonts w:eastAsia="Times New Roman" w:cs="Times New Roman"/>
          <w:kern w:val="0"/>
          <w:lang w:eastAsia="it-IT"/>
          <w14:ligatures w14:val="none"/>
        </w:rPr>
        <w:t>Detergents_Paper</w:t>
      </w:r>
      <w:proofErr w:type="spellEnd"/>
      <w:r w:rsidRPr="00CD3829">
        <w:rPr>
          <w:rFonts w:eastAsia="Times New Roman" w:cs="Times New Roman"/>
          <w:kern w:val="0"/>
          <w:lang w:eastAsia="it-IT"/>
          <w14:ligatures w14:val="none"/>
        </w:rPr>
        <w:t xml:space="preserve"> e le</w:t>
      </w:r>
      <w:r w:rsidRPr="00CC25CE">
        <w:rPr>
          <w:rFonts w:eastAsia="Times New Roman" w:cs="Times New Roman"/>
          <w:kern w:val="0"/>
          <w:lang w:eastAsia="it-IT"/>
          <w14:ligatures w14:val="none"/>
        </w:rPr>
        <w:t xml:space="preserve"> altre.</w:t>
      </w:r>
    </w:p>
    <w:p w14:paraId="3BE10650" w14:textId="77777777" w:rsidR="00CD3829" w:rsidRDefault="00CD3829" w:rsidP="00CD3829">
      <w:pPr>
        <w:spacing w:after="0"/>
        <w:rPr>
          <w:color w:val="FF0000"/>
        </w:rPr>
      </w:pPr>
    </w:p>
    <w:p w14:paraId="6AA59D1C" w14:textId="77777777" w:rsidR="00C74824" w:rsidRDefault="00C74824" w:rsidP="00CD3829">
      <w:pPr>
        <w:spacing w:after="0"/>
        <w:rPr>
          <w:color w:val="FF0000"/>
        </w:rPr>
      </w:pPr>
    </w:p>
    <w:p w14:paraId="4257009E" w14:textId="77777777" w:rsidR="00CD3829" w:rsidRDefault="00CD3829" w:rsidP="00CD3829">
      <w:pPr>
        <w:spacing w:after="0"/>
        <w:rPr>
          <w:color w:val="FF0000"/>
        </w:rPr>
      </w:pPr>
    </w:p>
    <w:p w14:paraId="2612A342" w14:textId="710A34D7" w:rsidR="00CD3829" w:rsidRPr="009E2932" w:rsidRDefault="00CD3829" w:rsidP="00CD3829">
      <w:pPr>
        <w:pStyle w:val="Paragrafoelenco"/>
        <w:numPr>
          <w:ilvl w:val="0"/>
          <w:numId w:val="6"/>
        </w:numPr>
        <w:spacing w:after="0"/>
        <w:rPr>
          <w:u w:val="single"/>
        </w:rPr>
      </w:pPr>
      <w:r w:rsidRPr="009E2932">
        <w:rPr>
          <w:u w:val="single"/>
        </w:rPr>
        <w:t>Riduzione dimensione matrice</w:t>
      </w:r>
      <w:r w:rsidR="009E2932" w:rsidRPr="009E2932">
        <w:rPr>
          <w:u w:val="single"/>
        </w:rPr>
        <w:t>:</w:t>
      </w:r>
    </w:p>
    <w:p w14:paraId="5F7E4AF7" w14:textId="77777777" w:rsidR="00964B94" w:rsidRDefault="00964B94" w:rsidP="00964B94">
      <w:pPr>
        <w:spacing w:after="0"/>
      </w:pPr>
      <w:r>
        <w:t xml:space="preserve">Dalla teoria sappiamo che l'esecuzione della PCA si riduce alla decomposizione propria della matrice di correlazione dei dati centrati. Gli </w:t>
      </w:r>
      <w:proofErr w:type="spellStart"/>
      <w:r>
        <w:t>autovettori</w:t>
      </w:r>
      <w:proofErr w:type="spellEnd"/>
      <w:r>
        <w:t xml:space="preserve"> corrispondenti agli autovalori ordinati (ordine non decrescente) sono rispettivamente le nostre componenti principali e le loro varianze.</w:t>
      </w:r>
    </w:p>
    <w:p w14:paraId="3BC33C24" w14:textId="0B0EC4BE" w:rsidR="00CD3829" w:rsidRDefault="00964B94" w:rsidP="00964B94">
      <w:pPr>
        <w:spacing w:after="0"/>
      </w:pPr>
      <w:r>
        <w:t>Eseguirò una riduzione di dimensionalità creando un modello PCA usando solo 2 dimensioni, invece di 6.</w:t>
      </w:r>
    </w:p>
    <w:p w14:paraId="77049A3F" w14:textId="68C04AF6" w:rsidR="00CD3829" w:rsidRDefault="00964B94" w:rsidP="00962D25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08A772" wp14:editId="312F2331">
            <wp:simplePos x="0" y="0"/>
            <wp:positionH relativeFrom="margin">
              <wp:align>center</wp:align>
            </wp:positionH>
            <wp:positionV relativeFrom="paragraph">
              <wp:posOffset>27709</wp:posOffset>
            </wp:positionV>
            <wp:extent cx="2088061" cy="1348857"/>
            <wp:effectExtent l="0" t="0" r="7620" b="3810"/>
            <wp:wrapNone/>
            <wp:docPr id="345849248" name="Immagine 2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49248" name="Immagine 2" descr="Immagine che contiene testo, Carattere, schermat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9E191" w14:textId="11CA7045" w:rsidR="00CD3829" w:rsidRDefault="00CD3829" w:rsidP="00962D25">
      <w:pPr>
        <w:spacing w:after="0"/>
      </w:pPr>
    </w:p>
    <w:p w14:paraId="2B256F8F" w14:textId="01922AF6" w:rsidR="00962D25" w:rsidRDefault="00962D25" w:rsidP="00962D25">
      <w:pPr>
        <w:spacing w:after="0"/>
      </w:pPr>
    </w:p>
    <w:p w14:paraId="76F14063" w14:textId="77777777" w:rsidR="00964B94" w:rsidRDefault="00964B94" w:rsidP="00962D25">
      <w:pPr>
        <w:spacing w:after="0"/>
      </w:pPr>
    </w:p>
    <w:p w14:paraId="54FE489C" w14:textId="77777777" w:rsidR="00964B94" w:rsidRDefault="00964B94" w:rsidP="00962D25">
      <w:pPr>
        <w:spacing w:after="0"/>
      </w:pPr>
    </w:p>
    <w:p w14:paraId="07C520FB" w14:textId="77777777" w:rsidR="00964B94" w:rsidRDefault="00964B94" w:rsidP="00962D25">
      <w:pPr>
        <w:spacing w:after="0"/>
      </w:pPr>
    </w:p>
    <w:p w14:paraId="7574436B" w14:textId="77777777" w:rsidR="00964B94" w:rsidRDefault="00964B94" w:rsidP="00962D25">
      <w:pPr>
        <w:spacing w:after="0"/>
      </w:pPr>
    </w:p>
    <w:p w14:paraId="4E30308B" w14:textId="77777777" w:rsidR="00964B94" w:rsidRDefault="00964B94" w:rsidP="00962D25">
      <w:pPr>
        <w:spacing w:after="0"/>
      </w:pPr>
    </w:p>
    <w:p w14:paraId="7973D4E1" w14:textId="77777777" w:rsidR="008F486C" w:rsidRDefault="008F486C" w:rsidP="00962D25">
      <w:pPr>
        <w:spacing w:after="0"/>
      </w:pPr>
    </w:p>
    <w:p w14:paraId="58E3C68B" w14:textId="4AD5FC7E" w:rsidR="00964B94" w:rsidRPr="00C91BC6" w:rsidRDefault="00964B94" w:rsidP="00964B94">
      <w:pPr>
        <w:pStyle w:val="Paragrafoelenco"/>
        <w:numPr>
          <w:ilvl w:val="0"/>
          <w:numId w:val="5"/>
        </w:numPr>
        <w:spacing w:after="0"/>
        <w:rPr>
          <w:b/>
          <w:bCs/>
          <w:color w:val="FF0000"/>
        </w:rPr>
      </w:pPr>
      <w:r w:rsidRPr="00C91BC6">
        <w:rPr>
          <w:b/>
          <w:bCs/>
          <w:color w:val="FF0000"/>
        </w:rPr>
        <w:t>APPLICARE CLUSTERING: METODO K-MEDIE</w:t>
      </w:r>
    </w:p>
    <w:p w14:paraId="7B6BBC8F" w14:textId="027997B9" w:rsidR="005C1929" w:rsidRDefault="005C1929" w:rsidP="005C1929">
      <w:pPr>
        <w:spacing w:after="0"/>
      </w:pPr>
      <w:r>
        <w:t>Dopo aver ridotto la dimensionalità con PCA, esegu</w:t>
      </w:r>
      <w:r w:rsidR="007B05C0">
        <w:t>o</w:t>
      </w:r>
      <w:r>
        <w:t xml:space="preserve"> il clustering per identificare gruppi o pattern nascosti nei dati. Il clustering, in questo caso,</w:t>
      </w:r>
      <w:r w:rsidR="007B05C0">
        <w:t xml:space="preserve"> </w:t>
      </w:r>
      <w:r>
        <w:t>potrebbe aiut</w:t>
      </w:r>
      <w:r w:rsidR="007B05C0">
        <w:t>armi</w:t>
      </w:r>
      <w:r>
        <w:t xml:space="preserve"> a identificare gruppi di clienti con comportamenti di spesa simili, facilitando l'ottimizzazione dei servizi di consegna.</w:t>
      </w:r>
    </w:p>
    <w:p w14:paraId="4BF5884F" w14:textId="27D6FC1D" w:rsidR="005C1929" w:rsidRDefault="007B05C0" w:rsidP="007B05C0">
      <w:pPr>
        <w:spacing w:after="0"/>
      </w:pPr>
      <w:r>
        <w:t xml:space="preserve">Utilizzo nello specifico il metodo del k-medie perché </w:t>
      </w:r>
      <w:r w:rsidR="005C1929" w:rsidRPr="005C1929">
        <w:t>è uno degli algoritmi di clustering più semplici e veloci da eseguire, soprattutto su dataset già ridotti dimensionalmente con PCA. Dopo la riduzione, il numero di variabili è inferiore, quindi k-</w:t>
      </w:r>
      <w:proofErr w:type="spellStart"/>
      <w:r w:rsidR="005C1929" w:rsidRPr="005C1929">
        <w:t>means</w:t>
      </w:r>
      <w:proofErr w:type="spellEnd"/>
      <w:r w:rsidR="005C1929" w:rsidRPr="005C1929">
        <w:t xml:space="preserve"> può convergere più velocemente e trovare cluster in maniera più efficiente.</w:t>
      </w:r>
    </w:p>
    <w:p w14:paraId="1680F471" w14:textId="77777777" w:rsidR="007B05C0" w:rsidRPr="005C1929" w:rsidRDefault="007B05C0" w:rsidP="007B05C0">
      <w:pPr>
        <w:spacing w:after="0"/>
      </w:pPr>
    </w:p>
    <w:p w14:paraId="2F3BBF10" w14:textId="75B1ADB7" w:rsidR="005C1929" w:rsidRPr="007B05C0" w:rsidRDefault="007B05C0" w:rsidP="007B05C0">
      <w:pPr>
        <w:pStyle w:val="Paragrafoelenco"/>
        <w:numPr>
          <w:ilvl w:val="0"/>
          <w:numId w:val="9"/>
        </w:numPr>
        <w:spacing w:after="0"/>
        <w:rPr>
          <w:u w:val="single"/>
        </w:rPr>
      </w:pPr>
      <w:r w:rsidRPr="007B05C0">
        <w:rPr>
          <w:u w:val="single"/>
        </w:rPr>
        <w:t>Individuazione numero dei cluster:</w:t>
      </w:r>
    </w:p>
    <w:p w14:paraId="2CC828A3" w14:textId="77777777" w:rsidR="006D054B" w:rsidRDefault="006D054B" w:rsidP="007B05C0">
      <w:pPr>
        <w:spacing w:after="0"/>
      </w:pPr>
      <w:r>
        <w:t>Utilizzo il Metodo del Gomito con la distanza euclidea in quanto di facile interpretazione.</w:t>
      </w:r>
    </w:p>
    <w:p w14:paraId="39D0E021" w14:textId="4236ED36" w:rsidR="006D054B" w:rsidRDefault="006D054B" w:rsidP="007B05C0">
      <w:pPr>
        <w:spacing w:after="0"/>
      </w:pPr>
      <w:r w:rsidRPr="006D054B">
        <w:t>L'obiettivo del metodo del gomito è identificare il punto in cui l'aggiunta di ulteriori cluster non riduce significativamente la somma delle distanze intra-cluster, suggerendo che si è raggiunto un buon compromesso tra il numero di cluster e la loro compattezza.</w:t>
      </w:r>
    </w:p>
    <w:p w14:paraId="71EA7D83" w14:textId="6F7F3BF9" w:rsidR="006D054B" w:rsidRDefault="006D054B" w:rsidP="007B05C0">
      <w:pPr>
        <w:spacing w:after="0"/>
      </w:pPr>
      <w:r w:rsidRPr="006D054B">
        <w:lastRenderedPageBreak/>
        <w:t xml:space="preserve">Nel grafico, si nota una riduzione significativa della WSS per i primi 3 o 4 cluster, mentre oltre il </w:t>
      </w:r>
      <w:proofErr w:type="gramStart"/>
      <w:r w:rsidRPr="006D054B">
        <w:t>4°</w:t>
      </w:r>
      <w:proofErr w:type="gramEnd"/>
      <w:r w:rsidRPr="006D054B">
        <w:t xml:space="preserve"> cluster la riduzione diventa meno pronunciata. Questo punto di flessione viene chiamato "gomito" e indica il numero ottimale di cluster</w:t>
      </w:r>
      <w:r>
        <w:t>.</w:t>
      </w:r>
    </w:p>
    <w:p w14:paraId="479151C3" w14:textId="7947A35C" w:rsidR="006D054B" w:rsidRDefault="006D054B" w:rsidP="007B05C0">
      <w:pPr>
        <w:spacing w:after="0"/>
      </w:pPr>
      <w:r>
        <w:t>Secondo il grafico, il numero consigliabile sarebbe 3.</w:t>
      </w:r>
    </w:p>
    <w:p w14:paraId="330CE9EF" w14:textId="24473AD6" w:rsidR="006D054B" w:rsidRDefault="002E7AE4" w:rsidP="007B05C0">
      <w:pPr>
        <w:spacing w:after="0"/>
      </w:pPr>
      <w:r>
        <w:rPr>
          <w:rFonts w:ascii="Lucida Console" w:eastAsia="Times New Roman" w:hAnsi="Lucida Console" w:cs="Times New Roman"/>
          <w:noProof/>
          <w:color w:val="0000FF"/>
          <w:kern w:val="0"/>
          <w:sz w:val="20"/>
          <w:szCs w:val="20"/>
          <w:lang w:eastAsia="it-IT"/>
          <w14:ligatures w14:val="none"/>
        </w:rPr>
        <w:drawing>
          <wp:anchor distT="0" distB="0" distL="114300" distR="114300" simplePos="0" relativeHeight="251665408" behindDoc="0" locked="0" layoutInCell="1" allowOverlap="1" wp14:anchorId="4D636C73" wp14:editId="77D0EB74">
            <wp:simplePos x="0" y="0"/>
            <wp:positionH relativeFrom="margin">
              <wp:align>center</wp:align>
            </wp:positionH>
            <wp:positionV relativeFrom="paragraph">
              <wp:posOffset>99175</wp:posOffset>
            </wp:positionV>
            <wp:extent cx="3768437" cy="2307919"/>
            <wp:effectExtent l="0" t="0" r="3810" b="0"/>
            <wp:wrapNone/>
            <wp:docPr id="1066507591" name="Immagine 2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07591" name="Immagine 2" descr="Immagine che contiene testo, linea, schermat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37" cy="2307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9F43C" w14:textId="56AC0376" w:rsidR="002E7AE4" w:rsidRDefault="002E7AE4" w:rsidP="007B05C0">
      <w:pPr>
        <w:spacing w:after="0"/>
      </w:pPr>
    </w:p>
    <w:p w14:paraId="6C32671A" w14:textId="0CF2ABAF" w:rsidR="002E7AE4" w:rsidRDefault="002E7AE4" w:rsidP="007B05C0">
      <w:pPr>
        <w:spacing w:after="0"/>
      </w:pPr>
    </w:p>
    <w:p w14:paraId="7485E664" w14:textId="43F8E308" w:rsidR="002E7AE4" w:rsidRDefault="002E7AE4" w:rsidP="007B05C0">
      <w:pPr>
        <w:spacing w:after="0"/>
      </w:pPr>
    </w:p>
    <w:p w14:paraId="0D0AFC16" w14:textId="43716FB7" w:rsidR="002E7AE4" w:rsidRDefault="002E7AE4" w:rsidP="007B05C0">
      <w:pPr>
        <w:spacing w:after="0"/>
      </w:pPr>
    </w:p>
    <w:p w14:paraId="2DB6694B" w14:textId="42AD2CAC" w:rsidR="002E7AE4" w:rsidRDefault="002E7AE4" w:rsidP="007B05C0">
      <w:pPr>
        <w:spacing w:after="0"/>
      </w:pPr>
    </w:p>
    <w:p w14:paraId="6A34C97A" w14:textId="299427E4" w:rsidR="002E7AE4" w:rsidRDefault="002E7AE4" w:rsidP="007B05C0">
      <w:pPr>
        <w:spacing w:after="0"/>
      </w:pPr>
    </w:p>
    <w:p w14:paraId="69A68626" w14:textId="56449C18" w:rsidR="002E7AE4" w:rsidRDefault="002E7AE4" w:rsidP="007B05C0">
      <w:pPr>
        <w:spacing w:after="0"/>
      </w:pPr>
    </w:p>
    <w:p w14:paraId="116D7264" w14:textId="15809311" w:rsidR="002E7AE4" w:rsidRDefault="002E7AE4" w:rsidP="007B05C0">
      <w:pPr>
        <w:spacing w:after="0"/>
      </w:pPr>
    </w:p>
    <w:p w14:paraId="1B49BA21" w14:textId="689FDEB4" w:rsidR="002E7AE4" w:rsidRDefault="002E7AE4" w:rsidP="007B05C0">
      <w:pPr>
        <w:spacing w:after="0"/>
      </w:pPr>
    </w:p>
    <w:p w14:paraId="1D2A0996" w14:textId="3CDDBAF7" w:rsidR="007B05C0" w:rsidRDefault="007B05C0" w:rsidP="007B05C0">
      <w:pPr>
        <w:spacing w:after="0"/>
      </w:pPr>
    </w:p>
    <w:p w14:paraId="18EBCCAF" w14:textId="77777777" w:rsidR="002E7AE4" w:rsidRDefault="002E7AE4" w:rsidP="007B05C0">
      <w:pPr>
        <w:spacing w:after="0"/>
      </w:pPr>
    </w:p>
    <w:p w14:paraId="175AD3A0" w14:textId="29E7C284" w:rsidR="002E7AE4" w:rsidRDefault="002E7AE4" w:rsidP="007B05C0">
      <w:pPr>
        <w:spacing w:after="0"/>
      </w:pPr>
    </w:p>
    <w:p w14:paraId="31F61113" w14:textId="77777777" w:rsidR="00DC1545" w:rsidRDefault="00DC1545" w:rsidP="007B05C0">
      <w:pPr>
        <w:spacing w:after="0"/>
      </w:pPr>
    </w:p>
    <w:p w14:paraId="6F05BBE1" w14:textId="6674176C" w:rsidR="002E7AE4" w:rsidRDefault="002E7AE4" w:rsidP="002E7AE4">
      <w:pPr>
        <w:pStyle w:val="Paragrafoelenco"/>
        <w:numPr>
          <w:ilvl w:val="0"/>
          <w:numId w:val="9"/>
        </w:numPr>
        <w:spacing w:after="0"/>
      </w:pPr>
      <w:r w:rsidRPr="00DC1545">
        <w:rPr>
          <w:u w:val="single"/>
        </w:rPr>
        <w:t>Analisi cluster</w:t>
      </w:r>
      <w:r>
        <w:t>:</w:t>
      </w:r>
    </w:p>
    <w:p w14:paraId="4AC85B91" w14:textId="5769C4DF" w:rsidR="002E7AE4" w:rsidRDefault="0090621A" w:rsidP="002E7AE4">
      <w:pPr>
        <w:spacing w:after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35AED3" wp14:editId="0D2C9E4D">
            <wp:simplePos x="0" y="0"/>
            <wp:positionH relativeFrom="margin">
              <wp:posOffset>0</wp:posOffset>
            </wp:positionH>
            <wp:positionV relativeFrom="paragraph">
              <wp:posOffset>363220</wp:posOffset>
            </wp:positionV>
            <wp:extent cx="6120130" cy="748665"/>
            <wp:effectExtent l="0" t="0" r="0" b="0"/>
            <wp:wrapNone/>
            <wp:docPr id="1099739539" name="Immagine 2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39539" name="Immagine 2" descr="Immagine che contiene testo, schermata, Carattere, line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545">
        <w:t>D</w:t>
      </w:r>
      <w:r w:rsidR="002E7AE4">
        <w:t>opo aver suddiviso le mi</w:t>
      </w:r>
      <w:r w:rsidR="00DC1545">
        <w:t xml:space="preserve">e </w:t>
      </w:r>
      <w:r w:rsidR="002E7AE4">
        <w:t xml:space="preserve">osservazioni in </w:t>
      </w:r>
      <w:proofErr w:type="gramStart"/>
      <w:r w:rsidR="002E7AE4">
        <w:t>3</w:t>
      </w:r>
      <w:proofErr w:type="gramEnd"/>
      <w:r w:rsidR="002E7AE4">
        <w:t xml:space="preserve"> cluster, analizzo quali variabili influenzano maggiormente i diversi gruppi:</w:t>
      </w:r>
    </w:p>
    <w:p w14:paraId="32505399" w14:textId="0B0F36AF" w:rsidR="0090621A" w:rsidRDefault="0090621A" w:rsidP="002E7AE4">
      <w:pPr>
        <w:spacing w:after="0"/>
      </w:pPr>
    </w:p>
    <w:p w14:paraId="7D8C359E" w14:textId="1384C973" w:rsidR="0090621A" w:rsidRDefault="0090621A" w:rsidP="002E7AE4">
      <w:pPr>
        <w:spacing w:after="0"/>
      </w:pPr>
    </w:p>
    <w:p w14:paraId="09D441B3" w14:textId="78C5EB54" w:rsidR="0090621A" w:rsidRDefault="0090621A" w:rsidP="002E7AE4">
      <w:pPr>
        <w:spacing w:after="0"/>
      </w:pPr>
    </w:p>
    <w:p w14:paraId="413A7B14" w14:textId="3B0D8FED" w:rsidR="0090621A" w:rsidRDefault="0090621A" w:rsidP="002E7AE4">
      <w:pPr>
        <w:spacing w:after="0"/>
      </w:pPr>
    </w:p>
    <w:p w14:paraId="7274A8F8" w14:textId="56E0DD4D" w:rsidR="0090621A" w:rsidRDefault="0090621A" w:rsidP="002E7AE4">
      <w:pPr>
        <w:spacing w:after="0"/>
      </w:pPr>
    </w:p>
    <w:p w14:paraId="5C1855C0" w14:textId="50618473" w:rsidR="0090621A" w:rsidRDefault="00DC1545" w:rsidP="0090621A">
      <w:pPr>
        <w:spacing w:after="0"/>
      </w:pPr>
      <w:r>
        <w:t>-</w:t>
      </w:r>
      <w:r w:rsidR="0090621A">
        <w:t>Cluster 1:</w:t>
      </w:r>
    </w:p>
    <w:p w14:paraId="59C48AE3" w14:textId="77777777" w:rsidR="0090621A" w:rsidRDefault="0090621A" w:rsidP="0090621A">
      <w:pPr>
        <w:spacing w:after="0"/>
      </w:pPr>
      <w:r>
        <w:t xml:space="preserve">Questo gruppo spende molto di più in </w:t>
      </w:r>
      <w:proofErr w:type="spellStart"/>
      <w:r>
        <w:t>Grocery</w:t>
      </w:r>
      <w:proofErr w:type="spellEnd"/>
      <w:r>
        <w:t xml:space="preserve"> (16.545 unità) e Milk (10.481 unità) rispetto agli altri cluster.</w:t>
      </w:r>
    </w:p>
    <w:p w14:paraId="64110B8B" w14:textId="6B66FB0C" w:rsidR="0090621A" w:rsidRDefault="0090621A" w:rsidP="0090621A">
      <w:pPr>
        <w:spacing w:after="0"/>
      </w:pPr>
      <w:r>
        <w:t xml:space="preserve">Spendono anche una quantità moderata in </w:t>
      </w:r>
      <w:proofErr w:type="spellStart"/>
      <w:r>
        <w:t>Detergents_Paper</w:t>
      </w:r>
      <w:proofErr w:type="spellEnd"/>
      <w:r>
        <w:t xml:space="preserve"> (7.296 unità).</w:t>
      </w:r>
    </w:p>
    <w:p w14:paraId="7CF4AE9B" w14:textId="5C6DE744" w:rsidR="0090621A" w:rsidRDefault="0090621A" w:rsidP="0090621A">
      <w:pPr>
        <w:spacing w:after="0"/>
      </w:pPr>
      <w:r>
        <w:t xml:space="preserve">È il gruppo che spende meno in </w:t>
      </w:r>
      <w:proofErr w:type="spellStart"/>
      <w:r>
        <w:t>Fresh</w:t>
      </w:r>
      <w:proofErr w:type="spellEnd"/>
      <w:r>
        <w:t xml:space="preserve"> e Frozen, indicando che i loro consumi sono focalizzati su beni di consumo e non su alimenti freschi o surgelati.</w:t>
      </w:r>
    </w:p>
    <w:p w14:paraId="592C5ECC" w14:textId="77777777" w:rsidR="00DC1545" w:rsidRDefault="00DC1545" w:rsidP="0090621A">
      <w:pPr>
        <w:spacing w:after="0"/>
      </w:pPr>
    </w:p>
    <w:p w14:paraId="51DB6BB7" w14:textId="163D9B64" w:rsidR="0090621A" w:rsidRDefault="00DC1545" w:rsidP="0090621A">
      <w:pPr>
        <w:spacing w:after="0"/>
      </w:pPr>
      <w:r>
        <w:t>-</w:t>
      </w:r>
      <w:r w:rsidR="0090621A">
        <w:t>Cluster 2 (Verde):</w:t>
      </w:r>
    </w:p>
    <w:p w14:paraId="0C56019A" w14:textId="05D1918D" w:rsidR="0090621A" w:rsidRDefault="0090621A" w:rsidP="0090621A">
      <w:pPr>
        <w:spacing w:after="0"/>
      </w:pPr>
      <w:r>
        <w:t xml:space="preserve">Si distingue per essere quello che spende di più in </w:t>
      </w:r>
      <w:proofErr w:type="spellStart"/>
      <w:r>
        <w:t>Fresh</w:t>
      </w:r>
      <w:proofErr w:type="spellEnd"/>
      <w:r>
        <w:t xml:space="preserve"> (22.146 unità) e in Frozen (5.336 unità).</w:t>
      </w:r>
    </w:p>
    <w:p w14:paraId="5A882312" w14:textId="77777777" w:rsidR="0090621A" w:rsidRDefault="0090621A" w:rsidP="0090621A">
      <w:pPr>
        <w:spacing w:after="0"/>
      </w:pPr>
      <w:r>
        <w:t xml:space="preserve">Spendono molto meno in </w:t>
      </w:r>
      <w:proofErr w:type="spellStart"/>
      <w:r>
        <w:t>Grocery</w:t>
      </w:r>
      <w:proofErr w:type="spellEnd"/>
      <w:r>
        <w:t xml:space="preserve"> e </w:t>
      </w:r>
      <w:proofErr w:type="spellStart"/>
      <w:r>
        <w:t>Detergents_Paper</w:t>
      </w:r>
      <w:proofErr w:type="spellEnd"/>
      <w:r>
        <w:t>, il che suggerisce che questo gruppo potrebbe essere focalizzato sull'acquisto di prodotti freschi e surgelati piuttosto che su beni di consumo quotidiano.</w:t>
      </w:r>
    </w:p>
    <w:p w14:paraId="69E14C6F" w14:textId="06027EB9" w:rsidR="00DC1545" w:rsidRDefault="0090621A" w:rsidP="0090621A">
      <w:pPr>
        <w:spacing w:after="0"/>
      </w:pPr>
      <w:r>
        <w:t>Questo cluster rappresenta probabilmente clienti che acquistano prodotti freschi in grandi quantità, come ristoranti o catering.</w:t>
      </w:r>
    </w:p>
    <w:p w14:paraId="061CB0C7" w14:textId="77777777" w:rsidR="00DC1545" w:rsidRDefault="00DC1545" w:rsidP="0090621A">
      <w:pPr>
        <w:spacing w:after="0"/>
      </w:pPr>
    </w:p>
    <w:p w14:paraId="753D6FA3" w14:textId="46A739D4" w:rsidR="0090621A" w:rsidRDefault="00DC1545" w:rsidP="0090621A">
      <w:pPr>
        <w:spacing w:after="0"/>
      </w:pPr>
      <w:r>
        <w:t>-</w:t>
      </w:r>
      <w:r w:rsidR="0090621A">
        <w:t>Cluster 3 (Blu):</w:t>
      </w:r>
    </w:p>
    <w:p w14:paraId="3C525A61" w14:textId="77777777" w:rsidR="0090621A" w:rsidRDefault="0090621A" w:rsidP="0090621A">
      <w:pPr>
        <w:spacing w:after="0"/>
      </w:pPr>
      <w:r>
        <w:t xml:space="preserve">Spende una quantità moderata in </w:t>
      </w:r>
      <w:proofErr w:type="spellStart"/>
      <w:r>
        <w:t>Fresh</w:t>
      </w:r>
      <w:proofErr w:type="spellEnd"/>
      <w:r>
        <w:t xml:space="preserve"> (8.233 unità), ma molto meno rispetto al cluster 2.</w:t>
      </w:r>
    </w:p>
    <w:p w14:paraId="3E62086A" w14:textId="02D7C29A" w:rsidR="0090621A" w:rsidRDefault="0090621A" w:rsidP="0090621A">
      <w:pPr>
        <w:spacing w:after="0"/>
      </w:pPr>
      <w:r>
        <w:t xml:space="preserve">Le spese in tutte le altre categorie (Milk, </w:t>
      </w:r>
      <w:proofErr w:type="spellStart"/>
      <w:r>
        <w:t>Grocery</w:t>
      </w:r>
      <w:proofErr w:type="spellEnd"/>
      <w:r>
        <w:t xml:space="preserve">, Frozen, </w:t>
      </w:r>
      <w:proofErr w:type="spellStart"/>
      <w:r>
        <w:t>Detergents_Paper</w:t>
      </w:r>
      <w:proofErr w:type="spellEnd"/>
      <w:r>
        <w:t xml:space="preserve">, </w:t>
      </w:r>
      <w:proofErr w:type="spellStart"/>
      <w:r>
        <w:t>Delicatessen</w:t>
      </w:r>
      <w:proofErr w:type="spellEnd"/>
      <w:r>
        <w:t>) sono le più basse rispetto agli altri cluster.</w:t>
      </w:r>
    </w:p>
    <w:p w14:paraId="51E9A7CB" w14:textId="77777777" w:rsidR="0090621A" w:rsidRDefault="0090621A" w:rsidP="0090621A">
      <w:pPr>
        <w:spacing w:after="0"/>
      </w:pPr>
      <w:r>
        <w:t>Questo cluster potrebbe rappresentare consumatori che acquistano quantità limitate di una vasta gamma di prodotti, senza focalizzarsi su una categoria specifica.</w:t>
      </w:r>
    </w:p>
    <w:p w14:paraId="3453BD97" w14:textId="213A6898" w:rsidR="00DC1545" w:rsidRDefault="00DC1545" w:rsidP="0090621A">
      <w:pPr>
        <w:spacing w:after="0"/>
      </w:pPr>
    </w:p>
    <w:p w14:paraId="2591DF4C" w14:textId="7D9A0885" w:rsidR="00DC1545" w:rsidRDefault="00DC1545" w:rsidP="0090621A">
      <w:pPr>
        <w:spacing w:after="0"/>
      </w:pPr>
    </w:p>
    <w:p w14:paraId="19E3DE77" w14:textId="58CB6529" w:rsidR="00DC1545" w:rsidRDefault="00FF548C" w:rsidP="0090621A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CC4F0C9" wp14:editId="43E97999">
            <wp:simplePos x="0" y="0"/>
            <wp:positionH relativeFrom="margin">
              <wp:align>left</wp:align>
            </wp:positionH>
            <wp:positionV relativeFrom="paragraph">
              <wp:posOffset>-403225</wp:posOffset>
            </wp:positionV>
            <wp:extent cx="6247051" cy="3987800"/>
            <wp:effectExtent l="0" t="0" r="1905" b="0"/>
            <wp:wrapNone/>
            <wp:docPr id="16111676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051" cy="398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69900" w14:textId="436C33B7" w:rsidR="00DC1545" w:rsidRDefault="00DC1545" w:rsidP="0090621A">
      <w:pPr>
        <w:spacing w:after="0"/>
      </w:pPr>
    </w:p>
    <w:p w14:paraId="132105EE" w14:textId="77777777" w:rsidR="00DC1545" w:rsidRDefault="00DC1545" w:rsidP="0090621A">
      <w:pPr>
        <w:spacing w:after="0"/>
      </w:pPr>
    </w:p>
    <w:p w14:paraId="4E13F1FC" w14:textId="63B1BF47" w:rsidR="00DC1545" w:rsidRDefault="00DC1545" w:rsidP="0090621A">
      <w:pPr>
        <w:spacing w:after="0"/>
      </w:pPr>
    </w:p>
    <w:p w14:paraId="53BE3C84" w14:textId="77777777" w:rsidR="00DC1545" w:rsidRDefault="00DC1545" w:rsidP="0090621A">
      <w:pPr>
        <w:spacing w:after="0"/>
      </w:pPr>
    </w:p>
    <w:p w14:paraId="4871A9EE" w14:textId="77777777" w:rsidR="00DC1545" w:rsidRDefault="00DC1545" w:rsidP="0090621A">
      <w:pPr>
        <w:spacing w:after="0"/>
      </w:pPr>
    </w:p>
    <w:p w14:paraId="1186BE52" w14:textId="77777777" w:rsidR="00DC1545" w:rsidRDefault="00DC1545" w:rsidP="0090621A">
      <w:pPr>
        <w:spacing w:after="0"/>
      </w:pPr>
    </w:p>
    <w:p w14:paraId="281A95C1" w14:textId="7EE3F58F" w:rsidR="00DC1545" w:rsidRDefault="00DC1545" w:rsidP="0090621A">
      <w:pPr>
        <w:spacing w:after="0"/>
      </w:pPr>
    </w:p>
    <w:p w14:paraId="7464F158" w14:textId="742E5CC2" w:rsidR="00DC1545" w:rsidRDefault="00DC1545" w:rsidP="0090621A">
      <w:pPr>
        <w:spacing w:after="0"/>
      </w:pPr>
    </w:p>
    <w:p w14:paraId="0E04DCD2" w14:textId="77777777" w:rsidR="00DC1545" w:rsidRDefault="00DC1545" w:rsidP="0090621A">
      <w:pPr>
        <w:spacing w:after="0"/>
      </w:pPr>
    </w:p>
    <w:p w14:paraId="47FC4789" w14:textId="77777777" w:rsidR="00DC1545" w:rsidRDefault="00DC1545" w:rsidP="0090621A">
      <w:pPr>
        <w:spacing w:after="0"/>
      </w:pPr>
    </w:p>
    <w:p w14:paraId="2809BB47" w14:textId="1DCB0902" w:rsidR="00DC1545" w:rsidRDefault="00DC1545" w:rsidP="0090621A">
      <w:pPr>
        <w:spacing w:after="0"/>
      </w:pPr>
    </w:p>
    <w:p w14:paraId="1161A660" w14:textId="39A1D25A" w:rsidR="00DC1545" w:rsidRDefault="00DC1545" w:rsidP="0090621A">
      <w:pPr>
        <w:spacing w:after="0"/>
      </w:pPr>
    </w:p>
    <w:p w14:paraId="0F5AAEC9" w14:textId="4E656849" w:rsidR="00DC1545" w:rsidRDefault="00DC1545" w:rsidP="0090621A">
      <w:pPr>
        <w:spacing w:after="0"/>
      </w:pPr>
    </w:p>
    <w:p w14:paraId="293D6DE5" w14:textId="0C3C8CBF" w:rsidR="00DC1545" w:rsidRDefault="00DC1545" w:rsidP="0090621A">
      <w:pPr>
        <w:spacing w:after="0"/>
      </w:pPr>
    </w:p>
    <w:p w14:paraId="0615DD4F" w14:textId="13980395" w:rsidR="00DC1545" w:rsidRDefault="00DC1545" w:rsidP="0090621A">
      <w:pPr>
        <w:spacing w:after="0"/>
      </w:pPr>
    </w:p>
    <w:p w14:paraId="2F856426" w14:textId="77777777" w:rsidR="005A67D0" w:rsidRDefault="005A67D0" w:rsidP="0090621A">
      <w:pPr>
        <w:spacing w:after="0"/>
      </w:pPr>
    </w:p>
    <w:p w14:paraId="14A6D610" w14:textId="77777777" w:rsidR="005A67D0" w:rsidRDefault="005A67D0" w:rsidP="0090621A">
      <w:pPr>
        <w:spacing w:after="0"/>
      </w:pPr>
    </w:p>
    <w:p w14:paraId="38D8F3FB" w14:textId="77777777" w:rsidR="005A67D0" w:rsidRDefault="005A67D0" w:rsidP="0090621A">
      <w:pPr>
        <w:spacing w:after="0"/>
      </w:pPr>
    </w:p>
    <w:p w14:paraId="12AB764C" w14:textId="77777777" w:rsidR="005A67D0" w:rsidRDefault="005A67D0" w:rsidP="0090621A">
      <w:pPr>
        <w:spacing w:after="0"/>
      </w:pPr>
    </w:p>
    <w:p w14:paraId="50A74B44" w14:textId="77777777" w:rsidR="005A67D0" w:rsidRDefault="005A67D0" w:rsidP="0090621A">
      <w:pPr>
        <w:spacing w:after="0"/>
      </w:pPr>
    </w:p>
    <w:p w14:paraId="1DBFA461" w14:textId="3CFF44BF" w:rsidR="00416B28" w:rsidRDefault="00416B28" w:rsidP="0090621A">
      <w:pPr>
        <w:spacing w:after="0"/>
      </w:pPr>
      <w:r>
        <w:t>-</w:t>
      </w:r>
      <w:r w:rsidRPr="00416B28">
        <w:t>Cluster 1</w:t>
      </w:r>
      <w:r>
        <w:t xml:space="preserve">: </w:t>
      </w:r>
    </w:p>
    <w:p w14:paraId="79DAEB81" w14:textId="39092BEB" w:rsidR="002E7AE4" w:rsidRDefault="00416B28" w:rsidP="0090621A">
      <w:pPr>
        <w:spacing w:after="0"/>
      </w:pPr>
      <w:r w:rsidRPr="00416B28">
        <w:t xml:space="preserve">è distribuito principalmente a destra lungo l'asse PC1, suggerendo che questo gruppo ha un pattern di spesa più concentrato su prodotti di consumo come </w:t>
      </w:r>
      <w:proofErr w:type="spellStart"/>
      <w:r w:rsidRPr="00416B28">
        <w:t>Grocery</w:t>
      </w:r>
      <w:proofErr w:type="spellEnd"/>
      <w:r w:rsidRPr="00416B28">
        <w:t xml:space="preserve"> e Milk, che influenzano fortemente il PC1. La loro posizione indica che sono distanti rispetto agli altri cluster lungo PC1, il che significa che il loro comportamento di spesa è fortemente influenzato da beni di consumo, come conferma anche la tabella (alta spesa in </w:t>
      </w:r>
      <w:proofErr w:type="spellStart"/>
      <w:r w:rsidRPr="00416B28">
        <w:t>Grocery</w:t>
      </w:r>
      <w:proofErr w:type="spellEnd"/>
      <w:r w:rsidRPr="00416B28">
        <w:t xml:space="preserve"> e Milk).</w:t>
      </w:r>
    </w:p>
    <w:p w14:paraId="765BB161" w14:textId="77777777" w:rsidR="00416B28" w:rsidRDefault="00416B28" w:rsidP="0090621A">
      <w:pPr>
        <w:spacing w:after="0"/>
      </w:pPr>
    </w:p>
    <w:p w14:paraId="63F9A25B" w14:textId="4B412D75" w:rsidR="00416B28" w:rsidRDefault="00416B28" w:rsidP="0090621A">
      <w:pPr>
        <w:spacing w:after="0"/>
      </w:pPr>
      <w:r>
        <w:t>-</w:t>
      </w:r>
      <w:r w:rsidRPr="00416B28">
        <w:t xml:space="preserve">Cluster </w:t>
      </w:r>
      <w:proofErr w:type="gramStart"/>
      <w:r w:rsidRPr="00416B28">
        <w:t xml:space="preserve">2 </w:t>
      </w:r>
      <w:r>
        <w:t>:</w:t>
      </w:r>
      <w:proofErr w:type="gramEnd"/>
    </w:p>
    <w:p w14:paraId="35A186F2" w14:textId="49C7F3AF" w:rsidR="00416B28" w:rsidRDefault="00416B28" w:rsidP="0090621A">
      <w:pPr>
        <w:spacing w:after="0"/>
      </w:pPr>
      <w:r w:rsidRPr="00416B28">
        <w:t>si concentra nella parte alta del grafico, lungo l'asse PC2. Questo indica che la loro spesa è influenzata fortemente da prodotti freschi e surgelati (</w:t>
      </w:r>
      <w:proofErr w:type="spellStart"/>
      <w:r w:rsidRPr="00416B28">
        <w:t>Fresh</w:t>
      </w:r>
      <w:proofErr w:type="spellEnd"/>
      <w:r w:rsidRPr="00416B28">
        <w:t>, Frozen), che contribuiscono maggiormente al PC2. Sono separati verticalmente rispetto agli altri cluster proprio perché le variabili che incidono sul loro comportamento (</w:t>
      </w:r>
      <w:proofErr w:type="spellStart"/>
      <w:r w:rsidRPr="00416B28">
        <w:t>Fresh</w:t>
      </w:r>
      <w:proofErr w:type="spellEnd"/>
      <w:r w:rsidRPr="00416B28">
        <w:t xml:space="preserve"> e Frozen) dominano lungo PC2. Questo spiega perché, nella tabella, il cluster </w:t>
      </w:r>
      <w:proofErr w:type="gramStart"/>
      <w:r w:rsidRPr="00416B28">
        <w:t>2</w:t>
      </w:r>
      <w:proofErr w:type="gramEnd"/>
      <w:r w:rsidRPr="00416B28">
        <w:t xml:space="preserve"> ha la spesa più alta in </w:t>
      </w:r>
      <w:proofErr w:type="spellStart"/>
      <w:r w:rsidRPr="00416B28">
        <w:t>Fresh</w:t>
      </w:r>
      <w:proofErr w:type="spellEnd"/>
      <w:r w:rsidRPr="00416B28">
        <w:t xml:space="preserve"> e Frozen.</w:t>
      </w:r>
    </w:p>
    <w:p w14:paraId="5DCD7AC5" w14:textId="77777777" w:rsidR="00416B28" w:rsidRDefault="00416B28" w:rsidP="0090621A">
      <w:pPr>
        <w:spacing w:after="0"/>
      </w:pPr>
    </w:p>
    <w:p w14:paraId="6E45118D" w14:textId="5C82750B" w:rsidR="00416B28" w:rsidRDefault="00416B28" w:rsidP="0090621A">
      <w:pPr>
        <w:spacing w:after="0"/>
      </w:pPr>
      <w:r w:rsidRPr="00416B28">
        <w:t>Cluster 3</w:t>
      </w:r>
      <w:r>
        <w:t>:</w:t>
      </w:r>
    </w:p>
    <w:p w14:paraId="22B417F2" w14:textId="2531CAB1" w:rsidR="00416B28" w:rsidRDefault="00416B28" w:rsidP="0090621A">
      <w:pPr>
        <w:spacing w:after="0"/>
      </w:pPr>
      <w:r w:rsidRPr="00416B28">
        <w:t xml:space="preserve">è distribuito principalmente nella parte sinistra del grafico, a valori negativi lungo PC1, il che suggerisce che spendono meno in </w:t>
      </w:r>
      <w:proofErr w:type="spellStart"/>
      <w:r w:rsidRPr="00416B28">
        <w:t>Grocery</w:t>
      </w:r>
      <w:proofErr w:type="spellEnd"/>
      <w:r w:rsidRPr="00416B28">
        <w:t xml:space="preserve"> e Milk rispetto al cluster 1, ma hanno una distribuzione più bilanciata su altre categorie. Questo si allinea con la tabella, dove il cluster </w:t>
      </w:r>
      <w:proofErr w:type="gramStart"/>
      <w:r w:rsidRPr="00416B28">
        <w:t>3</w:t>
      </w:r>
      <w:proofErr w:type="gramEnd"/>
      <w:r w:rsidRPr="00416B28">
        <w:t xml:space="preserve"> ha spese più basse in tutte le categorie rispetto agli altri gruppi.</w:t>
      </w:r>
    </w:p>
    <w:p w14:paraId="1D46FB24" w14:textId="77777777" w:rsidR="006156DD" w:rsidRDefault="006156DD" w:rsidP="0090621A">
      <w:pPr>
        <w:spacing w:after="0"/>
      </w:pPr>
    </w:p>
    <w:p w14:paraId="0A642CD4" w14:textId="40186475" w:rsidR="008F486C" w:rsidRDefault="006156DD" w:rsidP="0090621A">
      <w:pPr>
        <w:spacing w:after="0"/>
      </w:pPr>
      <w:r w:rsidRPr="006156DD">
        <w:t>Il grafico mostra che c’è poca sovrapposizione tra i cluster, suggerendo che i gruppi individuati sono ben distinti in termini di comportamento di spesa. Questo è un indicatore che il K-</w:t>
      </w:r>
      <w:proofErr w:type="spellStart"/>
      <w:r w:rsidRPr="006156DD">
        <w:t>means</w:t>
      </w:r>
      <w:proofErr w:type="spellEnd"/>
      <w:r w:rsidRPr="006156DD">
        <w:t xml:space="preserve"> ha trovato un buon numero di cluster che rappresentano gruppi di consumatori con pattern di acquisto chiaramente differenziati</w:t>
      </w:r>
      <w:r w:rsidR="008F486C">
        <w:t>.</w:t>
      </w:r>
    </w:p>
    <w:p w14:paraId="1D8DAE98" w14:textId="77777777" w:rsidR="00FF548C" w:rsidRDefault="00FF548C" w:rsidP="0090621A">
      <w:pPr>
        <w:spacing w:after="0"/>
      </w:pPr>
    </w:p>
    <w:p w14:paraId="5B5BD404" w14:textId="77777777" w:rsidR="00FF548C" w:rsidRDefault="00FF548C" w:rsidP="0090621A">
      <w:pPr>
        <w:spacing w:after="0"/>
      </w:pPr>
    </w:p>
    <w:p w14:paraId="23C0C65B" w14:textId="77777777" w:rsidR="00FF548C" w:rsidRDefault="00FF548C" w:rsidP="0090621A">
      <w:pPr>
        <w:spacing w:after="0"/>
      </w:pPr>
    </w:p>
    <w:p w14:paraId="7D952FB1" w14:textId="77777777" w:rsidR="00FF548C" w:rsidRDefault="00FF548C" w:rsidP="0090621A">
      <w:pPr>
        <w:spacing w:after="0"/>
      </w:pPr>
    </w:p>
    <w:p w14:paraId="283BD85B" w14:textId="00F9E1A7" w:rsidR="00AB05CF" w:rsidRDefault="00E1672D" w:rsidP="0090621A">
      <w:pPr>
        <w:spacing w:after="0"/>
      </w:pPr>
      <w:r>
        <w:lastRenderedPageBreak/>
        <w:t>Adesso osserviamo come si distribuiscono i cluster per le variabili qualitative “Channel” e “</w:t>
      </w:r>
      <w:proofErr w:type="spellStart"/>
      <w:r>
        <w:t>Region</w:t>
      </w:r>
      <w:proofErr w:type="spellEnd"/>
      <w:r>
        <w:t>”:</w:t>
      </w:r>
    </w:p>
    <w:p w14:paraId="299C0F68" w14:textId="0D52714D" w:rsidR="00EB6514" w:rsidRDefault="005955B9" w:rsidP="0090621A">
      <w:pPr>
        <w:spacing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6D60E37" wp14:editId="5EAEDCB5">
            <wp:simplePos x="0" y="0"/>
            <wp:positionH relativeFrom="page">
              <wp:posOffset>4055745</wp:posOffset>
            </wp:positionH>
            <wp:positionV relativeFrom="paragraph">
              <wp:posOffset>2540</wp:posOffset>
            </wp:positionV>
            <wp:extent cx="4106968" cy="2620219"/>
            <wp:effectExtent l="0" t="0" r="8255" b="8890"/>
            <wp:wrapNone/>
            <wp:docPr id="134878374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968" cy="2620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48C">
        <w:rPr>
          <w:noProof/>
        </w:rPr>
        <w:drawing>
          <wp:anchor distT="0" distB="0" distL="114300" distR="114300" simplePos="0" relativeHeight="251668480" behindDoc="0" locked="0" layoutInCell="1" allowOverlap="1" wp14:anchorId="46EEFCA1" wp14:editId="620188D6">
            <wp:simplePos x="0" y="0"/>
            <wp:positionH relativeFrom="column">
              <wp:posOffset>-661670</wp:posOffset>
            </wp:positionH>
            <wp:positionV relativeFrom="paragraph">
              <wp:posOffset>108585</wp:posOffset>
            </wp:positionV>
            <wp:extent cx="4021764" cy="2565400"/>
            <wp:effectExtent l="0" t="0" r="0" b="6350"/>
            <wp:wrapNone/>
            <wp:docPr id="73734969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64" cy="256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B8D9A" w14:textId="12CD4C4B" w:rsidR="00EB6514" w:rsidRDefault="00EB6514" w:rsidP="0090621A">
      <w:pPr>
        <w:spacing w:after="0"/>
      </w:pPr>
    </w:p>
    <w:p w14:paraId="12020852" w14:textId="350E2600" w:rsidR="00EB6514" w:rsidRDefault="00EB6514" w:rsidP="0090621A">
      <w:pPr>
        <w:spacing w:after="0"/>
      </w:pPr>
    </w:p>
    <w:p w14:paraId="468C389B" w14:textId="1BD2E397" w:rsidR="00EB6514" w:rsidRDefault="00EB6514" w:rsidP="0090621A">
      <w:pPr>
        <w:spacing w:after="0"/>
      </w:pPr>
    </w:p>
    <w:p w14:paraId="022B8FC7" w14:textId="56CBC5AC" w:rsidR="00EB6514" w:rsidRDefault="00EB6514" w:rsidP="0090621A">
      <w:pPr>
        <w:spacing w:after="0"/>
      </w:pPr>
    </w:p>
    <w:p w14:paraId="54638ECC" w14:textId="1E91ACA4" w:rsidR="00EB6514" w:rsidRDefault="00EB6514" w:rsidP="0090621A">
      <w:pPr>
        <w:spacing w:after="0"/>
      </w:pPr>
    </w:p>
    <w:p w14:paraId="1EB18646" w14:textId="298170A3" w:rsidR="00EB6514" w:rsidRDefault="00EB6514" w:rsidP="0090621A">
      <w:pPr>
        <w:spacing w:after="0"/>
      </w:pPr>
    </w:p>
    <w:p w14:paraId="0759D877" w14:textId="490B00B2" w:rsidR="00EB6514" w:rsidRDefault="00EB6514" w:rsidP="0090621A">
      <w:pPr>
        <w:spacing w:after="0"/>
      </w:pPr>
    </w:p>
    <w:p w14:paraId="3FF34B9B" w14:textId="43598D82" w:rsidR="00EB6514" w:rsidRDefault="00EB6514" w:rsidP="0090621A">
      <w:pPr>
        <w:spacing w:after="0"/>
      </w:pPr>
    </w:p>
    <w:p w14:paraId="1C6DC043" w14:textId="40E77A78" w:rsidR="00EB6514" w:rsidRDefault="00EB6514" w:rsidP="0090621A">
      <w:pPr>
        <w:spacing w:after="0"/>
      </w:pPr>
    </w:p>
    <w:p w14:paraId="6E4E2B3B" w14:textId="5815FEE3" w:rsidR="00EB6514" w:rsidRDefault="00EB6514" w:rsidP="0090621A">
      <w:pPr>
        <w:spacing w:after="0"/>
      </w:pPr>
    </w:p>
    <w:p w14:paraId="11EFCD13" w14:textId="77777777" w:rsidR="00EB6514" w:rsidRDefault="00EB6514" w:rsidP="0090621A">
      <w:pPr>
        <w:spacing w:after="0"/>
      </w:pPr>
    </w:p>
    <w:p w14:paraId="4BDFF897" w14:textId="5267FA84" w:rsidR="00E1672D" w:rsidRDefault="00E1672D" w:rsidP="0090621A">
      <w:pPr>
        <w:spacing w:after="0"/>
      </w:pPr>
    </w:p>
    <w:p w14:paraId="191020AE" w14:textId="77777777" w:rsidR="00EB6514" w:rsidRDefault="00EB6514" w:rsidP="0090621A">
      <w:pPr>
        <w:spacing w:after="0"/>
      </w:pPr>
    </w:p>
    <w:p w14:paraId="56C5EBC9" w14:textId="77777777" w:rsidR="00EB6514" w:rsidRDefault="00EB6514" w:rsidP="0090621A">
      <w:pPr>
        <w:spacing w:after="0"/>
      </w:pPr>
    </w:p>
    <w:p w14:paraId="6FBF11A5" w14:textId="100A1CCB" w:rsidR="00EB6514" w:rsidRDefault="00EB6514" w:rsidP="0090621A">
      <w:pPr>
        <w:spacing w:after="0"/>
      </w:pPr>
    </w:p>
    <w:p w14:paraId="09F7C185" w14:textId="6EFF5902" w:rsidR="00EB6514" w:rsidRDefault="00FF548C" w:rsidP="0090621A">
      <w:pPr>
        <w:spacing w:after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CF4DD3" wp14:editId="4F3255A3">
            <wp:simplePos x="0" y="0"/>
            <wp:positionH relativeFrom="column">
              <wp:posOffset>1103630</wp:posOffset>
            </wp:positionH>
            <wp:positionV relativeFrom="paragraph">
              <wp:posOffset>95885</wp:posOffset>
            </wp:positionV>
            <wp:extent cx="4089400" cy="2609049"/>
            <wp:effectExtent l="0" t="0" r="6350" b="1270"/>
            <wp:wrapNone/>
            <wp:docPr id="68850940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609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B0AE4" w14:textId="77777777" w:rsidR="00EB6514" w:rsidRDefault="00EB6514" w:rsidP="0090621A">
      <w:pPr>
        <w:spacing w:after="0"/>
      </w:pPr>
    </w:p>
    <w:p w14:paraId="1D49025D" w14:textId="77777777" w:rsidR="00EB6514" w:rsidRDefault="00EB6514" w:rsidP="0090621A">
      <w:pPr>
        <w:spacing w:after="0"/>
      </w:pPr>
    </w:p>
    <w:p w14:paraId="4AFF024C" w14:textId="77777777" w:rsidR="00EB6514" w:rsidRDefault="00EB6514" w:rsidP="0090621A">
      <w:pPr>
        <w:spacing w:after="0"/>
      </w:pPr>
    </w:p>
    <w:p w14:paraId="2F22FA2B" w14:textId="77777777" w:rsidR="00EB6514" w:rsidRDefault="00EB6514" w:rsidP="0090621A">
      <w:pPr>
        <w:spacing w:after="0"/>
      </w:pPr>
    </w:p>
    <w:p w14:paraId="2798FD12" w14:textId="77777777" w:rsidR="00EB6514" w:rsidRDefault="00EB6514" w:rsidP="0090621A">
      <w:pPr>
        <w:spacing w:after="0"/>
      </w:pPr>
    </w:p>
    <w:p w14:paraId="06E79029" w14:textId="77777777" w:rsidR="00EB6514" w:rsidRDefault="00EB6514" w:rsidP="0090621A">
      <w:pPr>
        <w:spacing w:after="0"/>
      </w:pPr>
    </w:p>
    <w:p w14:paraId="105CBC95" w14:textId="77777777" w:rsidR="00EB6514" w:rsidRDefault="00EB6514" w:rsidP="0090621A">
      <w:pPr>
        <w:spacing w:after="0"/>
      </w:pPr>
    </w:p>
    <w:p w14:paraId="3BE5459B" w14:textId="77777777" w:rsidR="00EB6514" w:rsidRDefault="00EB6514" w:rsidP="0090621A">
      <w:pPr>
        <w:spacing w:after="0"/>
      </w:pPr>
    </w:p>
    <w:p w14:paraId="14FAD86F" w14:textId="77777777" w:rsidR="00EB6514" w:rsidRDefault="00EB6514" w:rsidP="0090621A">
      <w:pPr>
        <w:spacing w:after="0"/>
      </w:pPr>
    </w:p>
    <w:p w14:paraId="21028CFA" w14:textId="77777777" w:rsidR="00EB6514" w:rsidRDefault="00EB6514" w:rsidP="0090621A">
      <w:pPr>
        <w:spacing w:after="0"/>
      </w:pPr>
    </w:p>
    <w:p w14:paraId="2FCF58F0" w14:textId="77777777" w:rsidR="00EB6514" w:rsidRDefault="00EB6514" w:rsidP="0090621A">
      <w:pPr>
        <w:spacing w:after="0"/>
      </w:pPr>
    </w:p>
    <w:p w14:paraId="7D1E8B0B" w14:textId="77777777" w:rsidR="00EB6514" w:rsidRDefault="00EB6514" w:rsidP="0090621A">
      <w:pPr>
        <w:spacing w:after="0"/>
      </w:pPr>
    </w:p>
    <w:p w14:paraId="65A158C3" w14:textId="77777777" w:rsidR="00AB05CF" w:rsidRDefault="00AB05CF" w:rsidP="0090621A">
      <w:pPr>
        <w:spacing w:after="0"/>
      </w:pPr>
    </w:p>
    <w:p w14:paraId="26D2A8FD" w14:textId="77777777" w:rsidR="00FF548C" w:rsidRDefault="00FF548C" w:rsidP="0090621A">
      <w:pPr>
        <w:spacing w:after="0"/>
      </w:pPr>
    </w:p>
    <w:p w14:paraId="5D428A35" w14:textId="77777777" w:rsidR="00FF548C" w:rsidRDefault="00FF548C" w:rsidP="0090621A">
      <w:pPr>
        <w:spacing w:after="0"/>
      </w:pPr>
    </w:p>
    <w:p w14:paraId="50095DF5" w14:textId="77777777" w:rsidR="00433C0B" w:rsidRDefault="00433C0B" w:rsidP="0090621A">
      <w:pPr>
        <w:spacing w:after="0"/>
      </w:pPr>
    </w:p>
    <w:p w14:paraId="41AD0FB3" w14:textId="35C403DE" w:rsidR="00433C0B" w:rsidRDefault="00433C0B" w:rsidP="00433C0B">
      <w:pPr>
        <w:spacing w:after="0"/>
        <w:rPr>
          <w:color w:val="FF0000"/>
        </w:rPr>
      </w:pPr>
      <w:r w:rsidRPr="00433C0B">
        <w:rPr>
          <w:color w:val="FF0000"/>
        </w:rPr>
        <w:t>-Cluster 1 (Rosso):</w:t>
      </w:r>
    </w:p>
    <w:p w14:paraId="518B0507" w14:textId="77777777" w:rsidR="0081203E" w:rsidRPr="00433C0B" w:rsidRDefault="0081203E" w:rsidP="00433C0B">
      <w:pPr>
        <w:spacing w:after="0"/>
        <w:rPr>
          <w:color w:val="FF0000"/>
        </w:rPr>
      </w:pPr>
    </w:p>
    <w:p w14:paraId="27402A82" w14:textId="1AD354AE" w:rsidR="00433C0B" w:rsidRDefault="00433C0B" w:rsidP="00433C0B">
      <w:pPr>
        <w:spacing w:after="0"/>
      </w:pPr>
      <w:r>
        <w:t>-Distribuzione per Regione:</w:t>
      </w:r>
    </w:p>
    <w:p w14:paraId="466534A7" w14:textId="77777777" w:rsidR="00433C0B" w:rsidRDefault="00433C0B" w:rsidP="00433C0B">
      <w:pPr>
        <w:spacing w:after="0"/>
      </w:pPr>
      <w:r>
        <w:t>In Lisbona (Regione 1), Cluster 1 ha una buona distribuzione, ma è meno predominante rispetto agli altri cluster.</w:t>
      </w:r>
    </w:p>
    <w:p w14:paraId="33A1C7BB" w14:textId="77777777" w:rsidR="00433C0B" w:rsidRDefault="00433C0B" w:rsidP="00433C0B">
      <w:pPr>
        <w:spacing w:after="0"/>
      </w:pPr>
      <w:r>
        <w:t>In Porto (Regione 2), Cluster 1 domina chiaramente, suggerendo che i clienti di Porto hanno un comportamento di spesa simile, con una concentrazione più alta nel cluster 1.</w:t>
      </w:r>
    </w:p>
    <w:p w14:paraId="60781B56" w14:textId="77777777" w:rsidR="00433C0B" w:rsidRDefault="00433C0B" w:rsidP="00433C0B">
      <w:pPr>
        <w:spacing w:after="0"/>
      </w:pPr>
      <w:r>
        <w:t>Nella regione Altro (Regione 3), Cluster 1 è ben rappresentato, ma non domina in maniera schiacciante come a Porto.</w:t>
      </w:r>
    </w:p>
    <w:p w14:paraId="7E15A6B5" w14:textId="77777777" w:rsidR="00433C0B" w:rsidRDefault="00433C0B" w:rsidP="00433C0B">
      <w:pPr>
        <w:spacing w:after="0"/>
      </w:pPr>
    </w:p>
    <w:p w14:paraId="7ABD9A3D" w14:textId="386451E1" w:rsidR="00433C0B" w:rsidRDefault="00433C0B" w:rsidP="00433C0B">
      <w:pPr>
        <w:spacing w:after="0"/>
      </w:pPr>
      <w:r>
        <w:t>-Distribuzione per Canale:</w:t>
      </w:r>
    </w:p>
    <w:p w14:paraId="7BBA37C5" w14:textId="77777777" w:rsidR="00433C0B" w:rsidRDefault="00433C0B" w:rsidP="00433C0B">
      <w:pPr>
        <w:spacing w:after="0"/>
      </w:pPr>
      <w:r>
        <w:t>Nei clienti hotel (Canale 1), Cluster 1 è distribuito, ma è meno predominante rispetto agli altri cluster.</w:t>
      </w:r>
    </w:p>
    <w:p w14:paraId="31FA7634" w14:textId="77777777" w:rsidR="00433C0B" w:rsidRDefault="00433C0B" w:rsidP="00433C0B">
      <w:pPr>
        <w:spacing w:after="0"/>
      </w:pPr>
      <w:r>
        <w:t>Nei clienti della vendita al dettaglio (Canale 2), Cluster 1 è nettamente dominante, suggerendo che questo cluster rappresenta la maggior parte dei clienti di vendita al dettaglio, il che può indicare una similarità nei loro comportamenti di acquisto.</w:t>
      </w:r>
    </w:p>
    <w:p w14:paraId="4125CAC0" w14:textId="77777777" w:rsidR="00433C0B" w:rsidRDefault="00433C0B" w:rsidP="00433C0B">
      <w:pPr>
        <w:spacing w:after="0"/>
      </w:pPr>
    </w:p>
    <w:p w14:paraId="7095899F" w14:textId="7BA60731" w:rsidR="00433C0B" w:rsidRDefault="00433C0B" w:rsidP="00433C0B">
      <w:pPr>
        <w:spacing w:after="0"/>
      </w:pPr>
      <w:r>
        <w:t>-Interpretazione:</w:t>
      </w:r>
    </w:p>
    <w:p w14:paraId="6E8F4EC9" w14:textId="21AA3C2D" w:rsidR="00433C0B" w:rsidRDefault="00433C0B" w:rsidP="00433C0B">
      <w:pPr>
        <w:spacing w:after="0"/>
      </w:pPr>
      <w:r>
        <w:t xml:space="preserve">Cluster 1 rappresenta un gruppo di clienti più omogeneo, soprattutto nella </w:t>
      </w:r>
      <w:r w:rsidRPr="00433C0B">
        <w:rPr>
          <w:u w:val="single"/>
        </w:rPr>
        <w:t>regione di Porto</w:t>
      </w:r>
      <w:r>
        <w:t xml:space="preserve"> e nel </w:t>
      </w:r>
      <w:r w:rsidRPr="00433C0B">
        <w:rPr>
          <w:u w:val="single"/>
        </w:rPr>
        <w:t>canale della vendita al dettaglio</w:t>
      </w:r>
      <w:r>
        <w:t xml:space="preserve">. Questo cluster potrebbe rappresentare una clientela con comportamenti di spesa meno variegati, probabilmente con esigenze più standardizzate. I clienti potrebbero essere più orientati verso acquisti di prodotti di consumo rapido e quotidiano come </w:t>
      </w:r>
      <w:proofErr w:type="spellStart"/>
      <w:r>
        <w:t>Grocery</w:t>
      </w:r>
      <w:proofErr w:type="spellEnd"/>
      <w:r>
        <w:t xml:space="preserve"> e Milk.</w:t>
      </w:r>
    </w:p>
    <w:p w14:paraId="152E5304" w14:textId="77777777" w:rsidR="00433C0B" w:rsidRDefault="00433C0B" w:rsidP="00433C0B">
      <w:pPr>
        <w:spacing w:after="0"/>
      </w:pPr>
    </w:p>
    <w:p w14:paraId="0ACE73A7" w14:textId="2D339054" w:rsidR="00433C0B" w:rsidRDefault="00433C0B" w:rsidP="00433C0B">
      <w:pPr>
        <w:spacing w:after="0"/>
      </w:pPr>
      <w:r>
        <w:t>-</w:t>
      </w:r>
      <w:r w:rsidRPr="00433C0B">
        <w:rPr>
          <w:color w:val="4EA72E" w:themeColor="accent6"/>
        </w:rPr>
        <w:t>Cluster 2 (Verde):</w:t>
      </w:r>
    </w:p>
    <w:p w14:paraId="684DFF2C" w14:textId="77777777" w:rsidR="00433C0B" w:rsidRDefault="00433C0B" w:rsidP="00433C0B">
      <w:pPr>
        <w:spacing w:after="0"/>
      </w:pPr>
    </w:p>
    <w:p w14:paraId="2D37803F" w14:textId="6C47ED2D" w:rsidR="00433C0B" w:rsidRDefault="00433C0B" w:rsidP="00433C0B">
      <w:pPr>
        <w:spacing w:after="0"/>
      </w:pPr>
      <w:r>
        <w:t>-Distribuzione per Regione:</w:t>
      </w:r>
    </w:p>
    <w:p w14:paraId="390F4D3D" w14:textId="77777777" w:rsidR="00433C0B" w:rsidRDefault="00433C0B" w:rsidP="00433C0B">
      <w:pPr>
        <w:spacing w:after="0"/>
      </w:pPr>
      <w:r>
        <w:t>In Lisbona (Regione 1), Cluster 2 è presente in modo significativo, con una buona distribuzione dei clienti che si distinguono dagli altri cluster. Questo suggerisce una certa varietà nei comportamenti di spesa.</w:t>
      </w:r>
    </w:p>
    <w:p w14:paraId="1B12E6E4" w14:textId="77777777" w:rsidR="00433C0B" w:rsidRDefault="00433C0B" w:rsidP="00433C0B">
      <w:pPr>
        <w:spacing w:after="0"/>
      </w:pPr>
      <w:r>
        <w:t>In Porto (Regione 2), Cluster 2 ha una presenza inferiore, indicando che i clienti di Porto nel Cluster 2 sono meno frequenti.</w:t>
      </w:r>
    </w:p>
    <w:p w14:paraId="3F30887A" w14:textId="77777777" w:rsidR="00433C0B" w:rsidRDefault="00433C0B" w:rsidP="00433C0B">
      <w:pPr>
        <w:spacing w:after="0"/>
      </w:pPr>
      <w:r>
        <w:t>Nella regione Altro (Regione 3), Cluster 2 è presente ma non domina.</w:t>
      </w:r>
    </w:p>
    <w:p w14:paraId="50AF1113" w14:textId="77777777" w:rsidR="00433C0B" w:rsidRDefault="00433C0B" w:rsidP="00433C0B">
      <w:pPr>
        <w:spacing w:after="0"/>
      </w:pPr>
    </w:p>
    <w:p w14:paraId="43F08D62" w14:textId="672ED613" w:rsidR="00433C0B" w:rsidRDefault="00433C0B" w:rsidP="00433C0B">
      <w:pPr>
        <w:spacing w:after="0"/>
      </w:pPr>
      <w:r>
        <w:t>-Distribuzione per Canale:</w:t>
      </w:r>
    </w:p>
    <w:p w14:paraId="2B1C155E" w14:textId="77777777" w:rsidR="00433C0B" w:rsidRDefault="00433C0B" w:rsidP="00433C0B">
      <w:pPr>
        <w:spacing w:after="0"/>
      </w:pPr>
      <w:r>
        <w:t>Nei clienti hotel (Canale 1), Cluster 2 è ben rappresentato, suggerendo che i clienti di questo cluster tendono a spendere di più o ad acquistare prodotti più specializzati.</w:t>
      </w:r>
    </w:p>
    <w:p w14:paraId="6F6C6F1E" w14:textId="77777777" w:rsidR="00433C0B" w:rsidRDefault="00433C0B" w:rsidP="00433C0B">
      <w:pPr>
        <w:spacing w:after="0"/>
      </w:pPr>
      <w:r>
        <w:t>Nei clienti della vendita al dettaglio (Canale 2), Cluster 2 è meno dominante, ma ancora presente.</w:t>
      </w:r>
    </w:p>
    <w:p w14:paraId="0951E438" w14:textId="77777777" w:rsidR="00433C0B" w:rsidRDefault="00433C0B" w:rsidP="00433C0B">
      <w:pPr>
        <w:spacing w:after="0"/>
      </w:pPr>
    </w:p>
    <w:p w14:paraId="2DEFC60A" w14:textId="25ACE8F9" w:rsidR="00433C0B" w:rsidRDefault="00433C0B" w:rsidP="00433C0B">
      <w:pPr>
        <w:spacing w:after="0"/>
      </w:pPr>
      <w:r>
        <w:t>-Interpretazione:</w:t>
      </w:r>
    </w:p>
    <w:p w14:paraId="5E60DCA2" w14:textId="6674280E" w:rsidR="00433C0B" w:rsidRDefault="00433C0B" w:rsidP="00433C0B">
      <w:pPr>
        <w:spacing w:after="0"/>
      </w:pPr>
      <w:r>
        <w:t xml:space="preserve">Cluster 2 sembra rappresentare clienti con comportamenti di spesa più variati, in particolare a Lisbona e nel canale hotel. Questi clienti potrebbero essere più propensi a comprare una gamma di prodotti più ampia o con comportamenti d'acquisto più sofisticati, forse legati ad acquisti specializzati o occasionali come </w:t>
      </w:r>
      <w:proofErr w:type="spellStart"/>
      <w:r>
        <w:t>Fresh</w:t>
      </w:r>
      <w:proofErr w:type="spellEnd"/>
      <w:r>
        <w:t xml:space="preserve"> e Frozen.</w:t>
      </w:r>
    </w:p>
    <w:p w14:paraId="08182329" w14:textId="77777777" w:rsidR="00433C0B" w:rsidRDefault="00433C0B" w:rsidP="00433C0B">
      <w:pPr>
        <w:spacing w:after="0"/>
      </w:pPr>
    </w:p>
    <w:p w14:paraId="44FD093E" w14:textId="11318F3C" w:rsidR="00433C0B" w:rsidRDefault="00433C0B" w:rsidP="00433C0B">
      <w:pPr>
        <w:spacing w:after="0"/>
      </w:pPr>
      <w:r>
        <w:t>-</w:t>
      </w:r>
      <w:r w:rsidRPr="00433C0B">
        <w:rPr>
          <w:color w:val="215E99" w:themeColor="text2" w:themeTint="BF"/>
        </w:rPr>
        <w:t>Cluster 3 (Blu):</w:t>
      </w:r>
    </w:p>
    <w:p w14:paraId="3A5879EC" w14:textId="3D0856B1" w:rsidR="00433C0B" w:rsidRDefault="00433C0B" w:rsidP="00433C0B">
      <w:pPr>
        <w:spacing w:after="0"/>
      </w:pPr>
      <w:r>
        <w:t>-Distribuzione per Regione:</w:t>
      </w:r>
    </w:p>
    <w:p w14:paraId="0B3559BC" w14:textId="77777777" w:rsidR="00433C0B" w:rsidRDefault="00433C0B" w:rsidP="00433C0B">
      <w:pPr>
        <w:spacing w:after="0"/>
      </w:pPr>
      <w:r>
        <w:t>In Lisbona (Regione 1), Cluster 3 è ben distribuito, indicando una clientela con comportamenti di spesa molto differenziati.</w:t>
      </w:r>
    </w:p>
    <w:p w14:paraId="18C02F61" w14:textId="77777777" w:rsidR="00433C0B" w:rsidRDefault="00433C0B" w:rsidP="00433C0B">
      <w:pPr>
        <w:spacing w:after="0"/>
      </w:pPr>
      <w:r>
        <w:t>In Porto (Regione 2), Cluster 3 ha una presenza ridotta rispetto agli altri cluster.</w:t>
      </w:r>
    </w:p>
    <w:p w14:paraId="1FE66AEA" w14:textId="77777777" w:rsidR="00433C0B" w:rsidRDefault="00433C0B" w:rsidP="00433C0B">
      <w:pPr>
        <w:spacing w:after="0"/>
      </w:pPr>
      <w:r>
        <w:t>Nella regione Altro (Regione 3), Cluster 3 è piuttosto presente, suggerendo che in questa regione ci sono clienti con comportamenti di spesa che si distinguono da quelli di Porto e Lisbona.</w:t>
      </w:r>
    </w:p>
    <w:p w14:paraId="0B9E8B4B" w14:textId="77777777" w:rsidR="00433C0B" w:rsidRDefault="00433C0B" w:rsidP="00433C0B">
      <w:pPr>
        <w:spacing w:after="0"/>
      </w:pPr>
    </w:p>
    <w:p w14:paraId="65A06234" w14:textId="5C527B56" w:rsidR="00433C0B" w:rsidRDefault="00433C0B" w:rsidP="00433C0B">
      <w:pPr>
        <w:spacing w:after="0"/>
      </w:pPr>
      <w:r>
        <w:t>-Distribuzione per Canale:</w:t>
      </w:r>
    </w:p>
    <w:p w14:paraId="58FE7BC7" w14:textId="77777777" w:rsidR="00433C0B" w:rsidRDefault="00433C0B" w:rsidP="00433C0B">
      <w:pPr>
        <w:spacing w:after="0"/>
      </w:pPr>
      <w:r>
        <w:t>Nei clienti hotel (Canale 1), Cluster 3 è ben rappresentato, suggerendo che i clienti di questo cluster abbiano comportamenti d'acquisto specifici e diversificati.</w:t>
      </w:r>
    </w:p>
    <w:p w14:paraId="35DF670C" w14:textId="77777777" w:rsidR="00433C0B" w:rsidRDefault="00433C0B" w:rsidP="00433C0B">
      <w:pPr>
        <w:spacing w:after="0"/>
      </w:pPr>
      <w:r>
        <w:t>Nei clienti della vendita al dettaglio (Canale 2), Cluster 3 è presente ma non dominante, indicando che questo cluster tende a essere più diversificato in termini di comportamenti d'acquisto.</w:t>
      </w:r>
    </w:p>
    <w:p w14:paraId="6BB2F72E" w14:textId="77777777" w:rsidR="00433C0B" w:rsidRDefault="00433C0B" w:rsidP="00433C0B">
      <w:pPr>
        <w:spacing w:after="0"/>
      </w:pPr>
    </w:p>
    <w:p w14:paraId="56810476" w14:textId="4BC181A4" w:rsidR="00433C0B" w:rsidRDefault="00433C0B" w:rsidP="00433C0B">
      <w:pPr>
        <w:spacing w:after="0"/>
      </w:pPr>
      <w:r>
        <w:t>-Interpretazione:</w:t>
      </w:r>
    </w:p>
    <w:p w14:paraId="24286382" w14:textId="15157A27" w:rsidR="00433C0B" w:rsidRDefault="00433C0B" w:rsidP="00433C0B">
      <w:pPr>
        <w:spacing w:after="0"/>
      </w:pPr>
      <w:r>
        <w:t>Cluster 3 rappresenta un gruppo di clienti con comportamenti di spesa molto variegati, in particolare nelle regioni Altro e nel canale hotel. Questo cluster potrebbe rappresentare clienti che fanno acquisti più occasionali</w:t>
      </w:r>
      <w:r w:rsidR="00E12CBE">
        <w:t xml:space="preserve"> di ogni genere.</w:t>
      </w:r>
    </w:p>
    <w:p w14:paraId="5A1E9114" w14:textId="61B6DA56" w:rsidR="00433C0B" w:rsidRDefault="00433C0B" w:rsidP="00433C0B">
      <w:pPr>
        <w:spacing w:after="0"/>
      </w:pPr>
    </w:p>
    <w:p w14:paraId="26A10046" w14:textId="77777777" w:rsidR="00E12CBE" w:rsidRDefault="00E12CBE" w:rsidP="00433C0B">
      <w:pPr>
        <w:spacing w:after="0"/>
      </w:pPr>
    </w:p>
    <w:p w14:paraId="33666527" w14:textId="30E71229" w:rsidR="00BB5F2B" w:rsidRDefault="00BB5F2B" w:rsidP="00BB5F2B">
      <w:pPr>
        <w:spacing w:after="0"/>
      </w:pPr>
      <w:r>
        <w:lastRenderedPageBreak/>
        <w:t>Il mio progetto ha dimostrato l’efficacia dell’uso combinato di PCA e k-</w:t>
      </w:r>
      <w:proofErr w:type="spellStart"/>
      <w:r>
        <w:t>means</w:t>
      </w:r>
      <w:proofErr w:type="spellEnd"/>
      <w:r>
        <w:t xml:space="preserve"> per la segmentazione dei dati. Attraverso la riduzione della dimensionalità, sono riuscita </w:t>
      </w:r>
      <w:proofErr w:type="gramStart"/>
      <w:r>
        <w:t>ad</w:t>
      </w:r>
      <w:proofErr w:type="gramEnd"/>
      <w:r>
        <w:t xml:space="preserve"> identificare tre cluster distinti che rappresentano gruppi di dati con caratteristiche simili. Questo mi ha permesso di ottenere una visione chiara delle differenze e delle somiglianze tra le varie regioni e canali.</w:t>
      </w:r>
    </w:p>
    <w:p w14:paraId="7A435FDB" w14:textId="77777777" w:rsidR="00BB5F2B" w:rsidRDefault="00BB5F2B" w:rsidP="00BB5F2B">
      <w:pPr>
        <w:spacing w:after="0"/>
      </w:pPr>
    </w:p>
    <w:p w14:paraId="05C15AD5" w14:textId="77777777" w:rsidR="00BB5F2B" w:rsidRDefault="00BB5F2B" w:rsidP="00BB5F2B">
      <w:pPr>
        <w:spacing w:after="0"/>
      </w:pPr>
      <w:r>
        <w:t>I risultati ottenuti suggeriscono che esistono segmenti ben definiti nel dataset, che possono essere utilizzati per sviluppare strategie mirate e ottimizzare le decisioni aziendali. La validità del modello di clustering è stata confermata dalla chiara separazione dei cluster, indicando che le tecniche utilizzate sono appropriate per questo tipo di analisi.</w:t>
      </w:r>
    </w:p>
    <w:p w14:paraId="65C66409" w14:textId="77777777" w:rsidR="00BB5F2B" w:rsidRDefault="00BB5F2B" w:rsidP="00BB5F2B">
      <w:pPr>
        <w:spacing w:after="0"/>
      </w:pPr>
    </w:p>
    <w:p w14:paraId="31ECCE4A" w14:textId="77777777" w:rsidR="00433C0B" w:rsidRPr="00433C0B" w:rsidRDefault="00433C0B" w:rsidP="00433C0B">
      <w:pPr>
        <w:numPr>
          <w:ilvl w:val="0"/>
          <w:numId w:val="10"/>
        </w:numPr>
        <w:spacing w:after="0"/>
      </w:pPr>
      <w:r w:rsidRPr="00433C0B">
        <w:t>I clienti di Lisbona hanno tendenze di spesa diversificate, con una buona rappresentanza dei tre cluster, suggerendo una clientela più variegata.</w:t>
      </w:r>
    </w:p>
    <w:p w14:paraId="64B2C2C0" w14:textId="77777777" w:rsidR="00433C0B" w:rsidRPr="00433C0B" w:rsidRDefault="00433C0B" w:rsidP="00433C0B">
      <w:pPr>
        <w:numPr>
          <w:ilvl w:val="0"/>
          <w:numId w:val="10"/>
        </w:numPr>
        <w:spacing w:after="0"/>
      </w:pPr>
      <w:r w:rsidRPr="00433C0B">
        <w:t>A Porto, il cluster 1 sembra dominare, indicando che i clienti hanno comportamenti di spesa più simili tra loro.</w:t>
      </w:r>
    </w:p>
    <w:p w14:paraId="38E61FBC" w14:textId="57C477E8" w:rsidR="00433C0B" w:rsidRPr="00433C0B" w:rsidRDefault="00433C0B" w:rsidP="00433C0B">
      <w:pPr>
        <w:numPr>
          <w:ilvl w:val="0"/>
          <w:numId w:val="10"/>
        </w:numPr>
        <w:spacing w:after="0"/>
      </w:pPr>
      <w:r w:rsidRPr="00433C0B">
        <w:t>Vendita al dettaglio tende ad avere una maggiore concentrazione di clienti nel cluster 1, mentre gli hotel</w:t>
      </w:r>
      <w:r w:rsidR="00A13A7E">
        <w:t xml:space="preserve">, ristoranti e bar </w:t>
      </w:r>
      <w:r w:rsidRPr="00433C0B">
        <w:t>presentano più variazione nei cluster.</w:t>
      </w:r>
    </w:p>
    <w:p w14:paraId="750D1E6C" w14:textId="77777777" w:rsidR="00433C0B" w:rsidRDefault="00433C0B" w:rsidP="00BB5F2B">
      <w:pPr>
        <w:spacing w:after="0"/>
      </w:pPr>
    </w:p>
    <w:sectPr w:rsidR="00433C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3D34"/>
    <w:multiLevelType w:val="multilevel"/>
    <w:tmpl w:val="6E20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15F6F"/>
    <w:multiLevelType w:val="hybridMultilevel"/>
    <w:tmpl w:val="20CC89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3D68"/>
    <w:multiLevelType w:val="hybridMultilevel"/>
    <w:tmpl w:val="323C8D18"/>
    <w:lvl w:ilvl="0" w:tplc="FDC40E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047A"/>
    <w:multiLevelType w:val="multilevel"/>
    <w:tmpl w:val="E8DC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C386B"/>
    <w:multiLevelType w:val="hybridMultilevel"/>
    <w:tmpl w:val="121E5096"/>
    <w:lvl w:ilvl="0" w:tplc="DE0858DA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3FC0643B"/>
    <w:multiLevelType w:val="hybridMultilevel"/>
    <w:tmpl w:val="29CA7746"/>
    <w:lvl w:ilvl="0" w:tplc="35B4973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279B5"/>
    <w:multiLevelType w:val="hybridMultilevel"/>
    <w:tmpl w:val="A85E88D4"/>
    <w:lvl w:ilvl="0" w:tplc="F9642668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02C6CCA"/>
    <w:multiLevelType w:val="hybridMultilevel"/>
    <w:tmpl w:val="5888D478"/>
    <w:lvl w:ilvl="0" w:tplc="4CF85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93800"/>
    <w:multiLevelType w:val="hybridMultilevel"/>
    <w:tmpl w:val="121E5096"/>
    <w:lvl w:ilvl="0" w:tplc="FFFFFFFF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7E3D511F"/>
    <w:multiLevelType w:val="multilevel"/>
    <w:tmpl w:val="D126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49495">
    <w:abstractNumId w:val="1"/>
  </w:num>
  <w:num w:numId="2" w16cid:durableId="1486504373">
    <w:abstractNumId w:val="4"/>
  </w:num>
  <w:num w:numId="3" w16cid:durableId="553203256">
    <w:abstractNumId w:val="8"/>
  </w:num>
  <w:num w:numId="4" w16cid:durableId="1361473896">
    <w:abstractNumId w:val="6"/>
  </w:num>
  <w:num w:numId="5" w16cid:durableId="491025963">
    <w:abstractNumId w:val="7"/>
  </w:num>
  <w:num w:numId="6" w16cid:durableId="2131362134">
    <w:abstractNumId w:val="2"/>
  </w:num>
  <w:num w:numId="7" w16cid:durableId="1887645595">
    <w:abstractNumId w:val="9"/>
  </w:num>
  <w:num w:numId="8" w16cid:durableId="1300455385">
    <w:abstractNumId w:val="0"/>
  </w:num>
  <w:num w:numId="9" w16cid:durableId="540091824">
    <w:abstractNumId w:val="5"/>
  </w:num>
  <w:num w:numId="10" w16cid:durableId="654450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E5"/>
    <w:rsid w:val="00073E35"/>
    <w:rsid w:val="000A4699"/>
    <w:rsid w:val="000F43B8"/>
    <w:rsid w:val="001602EB"/>
    <w:rsid w:val="00180E83"/>
    <w:rsid w:val="001F62CA"/>
    <w:rsid w:val="002B73F5"/>
    <w:rsid w:val="002E7AE4"/>
    <w:rsid w:val="002F4ADD"/>
    <w:rsid w:val="00416B28"/>
    <w:rsid w:val="00433C0B"/>
    <w:rsid w:val="00470326"/>
    <w:rsid w:val="004A08BF"/>
    <w:rsid w:val="00562192"/>
    <w:rsid w:val="005955B9"/>
    <w:rsid w:val="005A67D0"/>
    <w:rsid w:val="005B632B"/>
    <w:rsid w:val="005C1929"/>
    <w:rsid w:val="006156DD"/>
    <w:rsid w:val="006604FE"/>
    <w:rsid w:val="006D054B"/>
    <w:rsid w:val="007B05C0"/>
    <w:rsid w:val="007D2145"/>
    <w:rsid w:val="007F39E7"/>
    <w:rsid w:val="0081203E"/>
    <w:rsid w:val="008230B0"/>
    <w:rsid w:val="008E2A12"/>
    <w:rsid w:val="008F486C"/>
    <w:rsid w:val="0090621A"/>
    <w:rsid w:val="00962D25"/>
    <w:rsid w:val="00964B94"/>
    <w:rsid w:val="009E2932"/>
    <w:rsid w:val="00A13A7E"/>
    <w:rsid w:val="00AB05CF"/>
    <w:rsid w:val="00AB56E5"/>
    <w:rsid w:val="00B329DA"/>
    <w:rsid w:val="00B47628"/>
    <w:rsid w:val="00BB5F2B"/>
    <w:rsid w:val="00C37DD2"/>
    <w:rsid w:val="00C52291"/>
    <w:rsid w:val="00C67CC1"/>
    <w:rsid w:val="00C74824"/>
    <w:rsid w:val="00C91BC6"/>
    <w:rsid w:val="00CD3829"/>
    <w:rsid w:val="00DC1545"/>
    <w:rsid w:val="00E12CBE"/>
    <w:rsid w:val="00E1672D"/>
    <w:rsid w:val="00EB6514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E799"/>
  <w15:chartTrackingRefBased/>
  <w15:docId w15:val="{4484D12C-74FA-4C98-8718-580EA18E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73F5"/>
  </w:style>
  <w:style w:type="paragraph" w:styleId="Titolo1">
    <w:name w:val="heading 1"/>
    <w:basedOn w:val="Normale"/>
    <w:next w:val="Normale"/>
    <w:link w:val="Titolo1Carattere"/>
    <w:uiPriority w:val="9"/>
    <w:qFormat/>
    <w:rsid w:val="00AB5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5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5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5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5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5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5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5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5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5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5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5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56E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56E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56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56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56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56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5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5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5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5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5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56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56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56E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5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56E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5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GARRAFFO</dc:creator>
  <cp:keywords/>
  <dc:description/>
  <cp:lastModifiedBy>GIULIA GARRAFFO</cp:lastModifiedBy>
  <cp:revision>32</cp:revision>
  <dcterms:created xsi:type="dcterms:W3CDTF">2024-09-20T11:03:00Z</dcterms:created>
  <dcterms:modified xsi:type="dcterms:W3CDTF">2024-09-22T17:49:00Z</dcterms:modified>
</cp:coreProperties>
</file>