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19"/>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19"/>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19"/>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19"/>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0"/>
        </w:numPr>
      </w:pPr>
      <w:r>
        <w:rPr>
          <w:b/>
          <w:bCs/>
        </w:rPr>
        <w:t xml:space="preserve">Impuesto a las ganancias:</w:t>
      </w:r>
      <w:r>
        <w:t xml:space="preserve"> </w:t>
      </w:r>
      <w:r>
        <w:t xml:space="preserve">el importe determinado que te pasa la contadora.</w:t>
      </w:r>
    </w:p>
    <w:p>
      <w:pPr>
        <w:pStyle w:val="Compact"/>
        <w:numPr>
          <w:ilvl w:val="1"/>
          <w:numId w:val="1020"/>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0"/>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0"/>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0"/>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19"/>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1"/>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1"/>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2"/>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2"/>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2"/>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2"/>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2"/>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2"/>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2026-09-02T15:23:06Z</dcterms:created>
  <dcterms:modified xsi:type="dcterms:W3CDTF">2026-09-02T15:23:06Z</dcterms:modified>
</cp:coreProperties>
</file>

<file path=docProps/custom.xml><?xml version="1.0" encoding="utf-8"?>
<Properties xmlns="http://schemas.openxmlformats.org/officeDocument/2006/custom-properties" xmlns:vt="http://schemas.openxmlformats.org/officeDocument/2006/docPropsVTypes"/>
</file>