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filtro-de-sobel-en-gpu-con-numba-cuda"/>
    <w:p>
      <w:pPr>
        <w:pStyle w:val="Heading1"/>
      </w:pPr>
      <w:r>
        <w:t xml:space="preserve">Filtro de Sobel en GPU con Numba CUDA</w:t>
      </w:r>
    </w:p>
    <w:p>
      <w:pPr>
        <w:pStyle w:val="FirstParagraph"/>
      </w:pPr>
      <w:r>
        <w:rPr>
          <w:b/>
          <w:bCs/>
        </w:rPr>
        <w:t xml:space="preserve">Materia:</w:t>
      </w:r>
      <w:r>
        <w:t xml:space="preserve"> </w:t>
      </w:r>
      <w:r>
        <w:t xml:space="preserve">Sistemas Paralelos - Lic. en Sistemas, 5to año</w:t>
      </w:r>
      <w:r>
        <w:br/>
      </w:r>
      <w:r>
        <w:rPr>
          <w:b/>
          <w:bCs/>
        </w:rPr>
        <w:t xml:space="preserve">Institución:</w:t>
      </w:r>
      <w:r>
        <w:t xml:space="preserve"> </w:t>
      </w:r>
      <w:r>
        <w:t xml:space="preserve">UNTDF</w:t>
      </w:r>
      <w:r>
        <w:br/>
      </w:r>
      <w:r>
        <w:rPr>
          <w:b/>
          <w:bCs/>
        </w:rPr>
        <w:t xml:space="preserve">Docente:</w:t>
      </w:r>
      <w:r>
        <w:t xml:space="preserve"> </w:t>
      </w:r>
      <w:r>
        <w:t xml:space="preserve">MsC. Federico González Brizzio</w:t>
      </w:r>
      <w:r>
        <w:br/>
      </w:r>
      <w:r>
        <w:rPr>
          <w:b/>
          <w:bCs/>
        </w:rPr>
        <w:t xml:space="preserve">Entrega:</w:t>
      </w:r>
      <w:r>
        <w:t xml:space="preserve"> </w:t>
      </w:r>
      <w:r>
        <w:t xml:space="preserve">21 de mayo de 2026</w:t>
      </w:r>
      <w:r>
        <w:br/>
      </w:r>
      <w:r>
        <w:rPr>
          <w:b/>
          <w:bCs/>
        </w:rPr>
        <w:t xml:space="preserve">Repositorio:</w:t>
      </w:r>
      <w:r>
        <w:t xml:space="preserve"> </w:t>
      </w:r>
      <w:hyperlink r:id="rId20">
        <w:r>
          <w:rPr>
            <w:rStyle w:val="Hyperlink"/>
          </w:rPr>
          <w:t xml:space="preserve">https://github.com/GiulianoPoeta99/tps_paralelos.git</w:t>
        </w:r>
      </w:hyperlink>
    </w:p>
    <w:p>
      <w:r>
        <w:pict>
          <v:rect style="width:0;height:1.5pt" o:hralign="center" o:hrstd="t" o:hr="t"/>
        </w:pict>
      </w:r>
    </w:p>
    <w:bookmarkStart w:id="21" w:name="abstract"/>
    <w:p>
      <w:pPr>
        <w:pStyle w:val="Heading2"/>
      </w:pPr>
      <w:r>
        <w:t xml:space="preserve">Abstract</w:t>
      </w:r>
    </w:p>
    <w:p>
      <w:pPr>
        <w:pStyle w:val="FirstParagraph"/>
      </w:pPr>
      <w:r>
        <w:t xml:space="preserve">Esta segunda entrega agrega un único caso nuevo al trabajo previo:</w:t>
      </w:r>
      <w:r>
        <w:t xml:space="preserve"> </w:t>
      </w:r>
      <w:r>
        <w:rPr>
          <w:rStyle w:val="VerbatimChar"/>
        </w:rPr>
        <w:t xml:space="preserve">numba_gpu</w:t>
      </w:r>
      <w:r>
        <w:t xml:space="preserve">. Los resultados de</w:t>
      </w:r>
      <w:r>
        <w:t xml:space="preserve"> </w:t>
      </w:r>
      <w:r>
        <w:rPr>
          <w:rStyle w:val="VerbatimChar"/>
        </w:rPr>
        <w:t xml:space="preserve">secuencial</w:t>
      </w:r>
      <w:r>
        <w:t xml:space="preserve">,</w:t>
      </w:r>
      <w:r>
        <w:t xml:space="preserve"> </w:t>
      </w:r>
      <w:r>
        <w:rPr>
          <w:rStyle w:val="VerbatimChar"/>
        </w:rPr>
        <w:t xml:space="preserve">numpy</w:t>
      </w:r>
      <w:r>
        <w:t xml:space="preserve"> </w:t>
      </w:r>
      <w:r>
        <w:t xml:space="preserve">y</w:t>
      </w:r>
      <w:r>
        <w:t xml:space="preserve"> </w:t>
      </w:r>
      <w:r>
        <w:rPr>
          <w:rStyle w:val="VerbatimChar"/>
        </w:rPr>
        <w:t xml:space="preserve">numba_cpu</w:t>
      </w:r>
      <w:r>
        <w:t xml:space="preserve"> </w:t>
      </w:r>
      <w:r>
        <w:t xml:space="preserve">se copian desde</w:t>
      </w:r>
      <w:r>
        <w:t xml:space="preserve"> </w:t>
      </w:r>
      <w:r>
        <w:rPr>
          <w:rStyle w:val="VerbatimChar"/>
        </w:rPr>
        <w:t xml:space="preserve">resultados_sobel_entrega1.csv</w:t>
      </w:r>
      <w:r>
        <w:t xml:space="preserve">, generado en la entrega 1, y luego se combinan con</w:t>
      </w:r>
      <w:r>
        <w:t xml:space="preserve"> </w:t>
      </w:r>
      <w:r>
        <w:rPr>
          <w:rStyle w:val="VerbatimChar"/>
        </w:rPr>
        <w:t xml:space="preserve">resultados_sobel_entrega2.csv</w:t>
      </w:r>
      <w:r>
        <w:t xml:space="preserve">. La implementación CUDA sigue la estructura didáctica del material de cátedra: kernels</w:t>
      </w:r>
      <w:r>
        <w:t xml:space="preserve"> </w:t>
      </w:r>
      <w:r>
        <w:rPr>
          <w:rStyle w:val="VerbatimChar"/>
        </w:rPr>
        <w:t xml:space="preserve">@cuda.jit</w:t>
      </w:r>
      <w:r>
        <w:t xml:space="preserve">,</w:t>
      </w:r>
      <w:r>
        <w:t xml:space="preserve"> </w:t>
      </w:r>
      <w:r>
        <w:rPr>
          <w:rStyle w:val="VerbatimChar"/>
        </w:rPr>
        <w:t xml:space="preserve">cuda.grid(2)</w:t>
      </w:r>
      <w:r>
        <w:t xml:space="preserve">, un hilo por píxel y recorrido local 3x3 para Sobel. La comparación principal se realiza contra el secuencial usando el tiempo total, reportando tanto speed-up como mejora porcentual.</w:t>
      </w:r>
    </w:p>
    <w:p>
      <w:r>
        <w:pict>
          <v:rect style="width:0;height:1.5pt" o:hralign="center" o:hrstd="t" o:hr="t"/>
        </w:pict>
      </w:r>
    </w:p>
    <w:bookmarkEnd w:id="21"/>
    <w:bookmarkStart w:id="22" w:name="introducción"/>
    <w:p>
      <w:pPr>
        <w:pStyle w:val="Heading2"/>
      </w:pPr>
      <w:r>
        <w:t xml:space="preserve">1. Introducción</w:t>
      </w:r>
    </w:p>
    <w:p>
      <w:pPr>
        <w:pStyle w:val="FirstParagraph"/>
      </w:pPr>
      <w:r>
        <w:t xml:space="preserve">El operador Sobel calcula un gradiente local para cada píxel usando una vecindad 3x3. En GPU, esa independencia permite asignar un píxel por thread CUDA. Esta entrega no reejecuta los casos de la entrega anterior; solo incorpora la versión</w:t>
      </w:r>
      <w:r>
        <w:t xml:space="preserve"> </w:t>
      </w:r>
      <w:r>
        <w:rPr>
          <w:rStyle w:val="VerbatimChar"/>
        </w:rPr>
        <w:t xml:space="preserve">numba_gpu</w:t>
      </w:r>
      <w:r>
        <w:t xml:space="preserve"> </w:t>
      </w:r>
      <w:r>
        <w:t xml:space="preserve">y la compara contra los resultados ya obtenidos.</w:t>
      </w:r>
    </w:p>
    <w:p>
      <w:r>
        <w:pict>
          <v:rect style="width:0;height:1.5pt" o:hralign="center" o:hrstd="t" o:hr="t"/>
        </w:pict>
      </w:r>
    </w:p>
    <w:bookmarkEnd w:id="22"/>
    <w:bookmarkStart w:id="27" w:name="metodología"/>
    <w:p>
      <w:pPr>
        <w:pStyle w:val="Heading2"/>
      </w:pPr>
      <w:r>
        <w:t xml:space="preserve">2. Metodología</w:t>
      </w:r>
    </w:p>
    <w:bookmarkStart w:id="23" w:name="equipo"/>
    <w:p>
      <w:pPr>
        <w:pStyle w:val="Heading3"/>
      </w:pPr>
      <w:r>
        <w:t xml:space="preserve">2.1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Propiedad</w:t>
            </w:r>
          </w:p>
        </w:tc>
        <w:tc>
          <w:tcPr/>
          <w:p>
            <w:pPr>
              <w:pStyle w:val="Compact"/>
            </w:pPr>
            <w:r>
              <w:t xml:space="preserve">Valor</w:t>
            </w:r>
          </w:p>
        </w:tc>
      </w:tr>
      <w:tr>
        <w:tc>
          <w:tcPr/>
          <w:p>
            <w:pPr>
              <w:pStyle w:val="Compact"/>
            </w:pPr>
            <w:r>
              <w:t xml:space="preserve">CPU</w:t>
            </w:r>
          </w:p>
        </w:tc>
        <w:tc>
          <w:tcPr/>
          <w:p>
            <w:pPr>
              <w:pStyle w:val="Compact"/>
            </w:pPr>
            <w:r>
              <w:t xml:space="preserve">Intel(R) Core(TM) i5-10300H CPU @ 2.50GHz</w:t>
            </w:r>
          </w:p>
        </w:tc>
      </w:tr>
      <w:tr>
        <w:tc>
          <w:tcPr/>
          <w:p>
            <w:pPr>
              <w:pStyle w:val="Compact"/>
            </w:pPr>
            <w:r>
              <w:t xml:space="preserve">Núcleos lógicos</w:t>
            </w:r>
          </w:p>
        </w:tc>
        <w:tc>
          <w:tcPr/>
          <w:p>
            <w:pPr>
              <w:pStyle w:val="Compact"/>
            </w:pPr>
            <w:r>
              <w:t xml:space="preserve">8</w:t>
            </w:r>
          </w:p>
        </w:tc>
      </w:tr>
      <w:tr>
        <w:tc>
          <w:tcPr/>
          <w:p>
            <w:pPr>
              <w:pStyle w:val="Compact"/>
            </w:pPr>
            <w:r>
              <w:t xml:space="preserve">GPU</w:t>
            </w:r>
          </w:p>
        </w:tc>
        <w:tc>
          <w:tcPr/>
          <w:p>
            <w:pPr>
              <w:pStyle w:val="Compact"/>
            </w:pPr>
            <w:r>
              <w:t xml:space="preserve">NVIDIA GeForce GTX 1650</w:t>
            </w:r>
          </w:p>
        </w:tc>
      </w:tr>
      <w:tr>
        <w:tc>
          <w:tcPr/>
          <w:p>
            <w:pPr>
              <w:pStyle w:val="Compact"/>
            </w:pPr>
            <w:r>
              <w:t xml:space="preserve">Multiprocesadores CUDA reportados</w:t>
            </w:r>
          </w:p>
        </w:tc>
        <w:tc>
          <w:tcPr/>
          <w:p>
            <w:pPr>
              <w:pStyle w:val="Compact"/>
            </w:pPr>
            <w:r>
              <w:t xml:space="preserve">14</w:t>
            </w:r>
          </w:p>
        </w:tc>
      </w:tr>
      <w:tr>
        <w:tc>
          <w:tcPr/>
          <w:p>
            <w:pPr>
              <w:pStyle w:val="Compact"/>
            </w:pPr>
            <w:r>
              <w:t xml:space="preserve">Python</w:t>
            </w:r>
          </w:p>
        </w:tc>
        <w:tc>
          <w:tcPr/>
          <w:p>
            <w:pPr>
              <w:pStyle w:val="Compact"/>
            </w:pPr>
            <w:r>
              <w:t xml:space="preserve">3.14.5</w:t>
            </w:r>
          </w:p>
        </w:tc>
      </w:tr>
      <w:tr>
        <w:tc>
          <w:tcPr/>
          <w:p>
            <w:pPr>
              <w:pStyle w:val="Compact"/>
            </w:pPr>
            <w:r>
              <w:t xml:space="preserve">NumPy</w:t>
            </w:r>
          </w:p>
        </w:tc>
        <w:tc>
          <w:tcPr/>
          <w:p>
            <w:pPr>
              <w:pStyle w:val="Compact"/>
            </w:pPr>
            <w:r>
              <w:t xml:space="preserve">2.4.4</w:t>
            </w:r>
          </w:p>
        </w:tc>
      </w:tr>
      <w:tr>
        <w:tc>
          <w:tcPr/>
          <w:p>
            <w:pPr>
              <w:pStyle w:val="Compact"/>
            </w:pPr>
            <w:r>
              <w:t xml:space="preserve">Numba</w:t>
            </w:r>
          </w:p>
        </w:tc>
        <w:tc>
          <w:tcPr/>
          <w:p>
            <w:pPr>
              <w:pStyle w:val="Compact"/>
            </w:pPr>
            <w:r>
              <w:t xml:space="preserve">0.65.1</w:t>
            </w:r>
          </w:p>
        </w:tc>
      </w:tr>
      <w:tr>
        <w:tc>
          <w:tcPr/>
          <w:p>
            <w:pPr>
              <w:pStyle w:val="Compact"/>
            </w:pPr>
            <w:r>
              <w:t xml:space="preserve">Pillow</w:t>
            </w:r>
          </w:p>
        </w:tc>
        <w:tc>
          <w:tcPr/>
          <w:p>
            <w:pPr>
              <w:pStyle w:val="Compact"/>
            </w:pPr>
            <w:r>
              <w:t xml:space="preserve">12.2.0</w:t>
            </w:r>
          </w:p>
        </w:tc>
      </w:tr>
    </w:tbl>
    <w:bookmarkEnd w:id="23"/>
    <w:bookmarkStart w:id="24" w:name="algoritmos-incluidos"/>
    <w:p>
      <w:pPr>
        <w:pStyle w:val="Heading3"/>
      </w:pPr>
      <w:r>
        <w:t xml:space="preserve">2.2 Algoritmos incluidos</w:t>
      </w:r>
    </w:p>
    <w:p>
      <w:pPr>
        <w:pStyle w:val="Compact"/>
        <w:numPr>
          <w:ilvl w:val="0"/>
          <w:numId w:val="1001"/>
        </w:numPr>
      </w:pPr>
      <w:r>
        <w:rPr>
          <w:b/>
          <w:bCs/>
        </w:rPr>
        <w:t xml:space="preserve">Secuencial:</w:t>
      </w:r>
      <w:r>
        <w:t xml:space="preserve"> </w:t>
      </w:r>
      <w:r>
        <w:t xml:space="preserve">resultado de la entrega 1.</w:t>
      </w:r>
    </w:p>
    <w:p>
      <w:pPr>
        <w:pStyle w:val="Compact"/>
        <w:numPr>
          <w:ilvl w:val="0"/>
          <w:numId w:val="1001"/>
        </w:numPr>
      </w:pPr>
      <w:r>
        <w:rPr>
          <w:b/>
          <w:bCs/>
        </w:rPr>
        <w:t xml:space="preserve">NumPy:</w:t>
      </w:r>
      <w:r>
        <w:t xml:space="preserve"> </w:t>
      </w:r>
      <w:r>
        <w:t xml:space="preserve">resultado de la entrega 1.</w:t>
      </w:r>
    </w:p>
    <w:p>
      <w:pPr>
        <w:pStyle w:val="Compact"/>
        <w:numPr>
          <w:ilvl w:val="0"/>
          <w:numId w:val="1001"/>
        </w:numPr>
      </w:pPr>
      <w:r>
        <w:rPr>
          <w:b/>
          <w:bCs/>
        </w:rPr>
        <w:t xml:space="preserve">Numba CPU:</w:t>
      </w:r>
      <w:r>
        <w:t xml:space="preserve"> </w:t>
      </w:r>
      <w:r>
        <w:t xml:space="preserve">resultado de la entrega 1.</w:t>
      </w:r>
    </w:p>
    <w:p>
      <w:pPr>
        <w:pStyle w:val="Compact"/>
        <w:numPr>
          <w:ilvl w:val="0"/>
          <w:numId w:val="1001"/>
        </w:numPr>
      </w:pPr>
      <w:r>
        <w:rPr>
          <w:b/>
          <w:bCs/>
        </w:rPr>
        <w:t xml:space="preserve">Numba GPU:</w:t>
      </w:r>
      <w:r>
        <w:t xml:space="preserve"> </w:t>
      </w:r>
      <w:r>
        <w:t xml:space="preserve">caso nuevo de la entrega 2.</w:t>
      </w:r>
    </w:p>
    <w:bookmarkEnd w:id="24"/>
    <w:bookmarkStart w:id="25" w:name="parámetros-experimentales"/>
    <w:p>
      <w:pPr>
        <w:pStyle w:val="Heading3"/>
      </w:pPr>
      <w:r>
        <w:t xml:space="preserve">2.3 Parámetros experimentales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Tamaños</w:t>
            </w:r>
          </w:p>
        </w:tc>
        <w:tc>
          <w:tcPr/>
          <w:p>
            <w:pPr>
              <w:pStyle w:val="Compact"/>
            </w:pPr>
            <w:r>
              <w:t xml:space="preserve">750x750, 1500x1500, 3000x3000, 6000x6000</w:t>
            </w:r>
          </w:p>
        </w:tc>
      </w:tr>
      <w:tr>
        <w:tc>
          <w:tcPr/>
          <w:p>
            <w:pPr>
              <w:pStyle w:val="Compact"/>
            </w:pPr>
            <w:r>
              <w:t xml:space="preserve">Corridas por caso</w:t>
            </w:r>
          </w:p>
        </w:tc>
        <w:tc>
          <w:tcPr/>
          <w:p>
            <w:pPr>
              <w:pStyle w:val="Compact"/>
            </w:pPr>
            <w:r>
              <w:t xml:space="preserve">5</w:t>
            </w:r>
          </w:p>
        </w:tc>
      </w:tr>
      <w:tr>
        <w:tc>
          <w:tcPr/>
          <w:p>
            <w:pPr>
              <w:pStyle w:val="Compact"/>
            </w:pPr>
            <w:r>
              <w:t xml:space="preserve">Resultados base</w:t>
            </w:r>
          </w:p>
        </w:tc>
        <w:tc>
          <w:tcPr/>
          <w:p>
            <w:pPr>
              <w:pStyle w:val="Compact"/>
            </w:pPr>
            <w:r>
              <w:rPr>
                <w:rStyle w:val="VerbatimChar"/>
              </w:rPr>
              <w:t xml:space="preserve">/mnt/sda1/code/facu/paralelos/tp3.1/resultados_sobel_entrega1.csv</w:t>
            </w:r>
          </w:p>
        </w:tc>
      </w:tr>
      <w:tr>
        <w:tc>
          <w:tcPr/>
          <w:p>
            <w:pPr>
              <w:pStyle w:val="Compact"/>
            </w:pPr>
            <w:r>
              <w:t xml:space="preserve">Resultado nuevo</w:t>
            </w:r>
          </w:p>
        </w:tc>
        <w:tc>
          <w:tcPr/>
          <w:p>
            <w:pPr>
              <w:pStyle w:val="Compact"/>
            </w:pPr>
            <w:r>
              <w:rPr>
                <w:rStyle w:val="VerbatimChar"/>
              </w:rPr>
              <w:t xml:space="preserve">/mnt/sda1/code/facu/paralelos/tp3.2/resultados_sobel_entrega2.csv</w:t>
            </w:r>
          </w:p>
        </w:tc>
      </w:tr>
      <w:tr>
        <w:tc>
          <w:tcPr/>
          <w:p>
            <w:pPr>
              <w:pStyle w:val="Compact"/>
            </w:pPr>
            <w:r>
              <w:t xml:space="preserve">Script de corrida GPU</w:t>
            </w:r>
          </w:p>
        </w:tc>
        <w:tc>
          <w:tcPr/>
          <w:p>
            <w:pPr>
              <w:pStyle w:val="Compact"/>
            </w:pPr>
            <w:r>
              <w:rPr>
                <w:rStyle w:val="VerbatimChar"/>
              </w:rPr>
              <w:t xml:space="preserve">python correr_entrega2.py</w:t>
            </w:r>
          </w:p>
        </w:tc>
      </w:tr>
    </w:tbl>
    <w:p>
      <w:pPr>
        <w:pStyle w:val="BodyText"/>
      </w:pPr>
      <w:r>
        <w:t xml:space="preserve">La carga de imágenes y el guardado de salidas no forman parte de las mediciones.</w:t>
      </w:r>
    </w:p>
    <w:bookmarkEnd w:id="25"/>
    <w:bookmarkStart w:id="26" w:name="métricas"/>
    <w:p>
      <w:pPr>
        <w:pStyle w:val="Heading3"/>
      </w:pPr>
      <w:r>
        <w:t xml:space="preserve">2.4 Métricas</w:t>
      </w:r>
    </w:p>
    <w:p>
      <w:pPr>
        <w:pStyle w:val="Compact"/>
        <w:numPr>
          <w:ilvl w:val="0"/>
          <w:numId w:val="1002"/>
        </w:numPr>
      </w:pPr>
      <w:r>
        <w:rPr>
          <w:b/>
          <w:bCs/>
        </w:rPr>
        <w:t xml:space="preserve">Tiempo RGB-&gt;gris (s):</w:t>
      </w:r>
      <w:r>
        <w:t xml:space="preserve"> </w:t>
      </w:r>
      <w:r>
        <w:t xml:space="preserve">tiempo promedio de conversión.</w:t>
      </w:r>
    </w:p>
    <w:p>
      <w:pPr>
        <w:pStyle w:val="Compact"/>
        <w:numPr>
          <w:ilvl w:val="0"/>
          <w:numId w:val="1002"/>
        </w:numPr>
      </w:pPr>
      <w:r>
        <w:rPr>
          <w:b/>
          <w:bCs/>
        </w:rPr>
        <w:t xml:space="preserve">Tiempo Sobel (s):</w:t>
      </w:r>
      <w:r>
        <w:t xml:space="preserve"> </w:t>
      </w:r>
      <w:r>
        <w:t xml:space="preserve">tiempo promedio del filtro Sobel.</w:t>
      </w:r>
    </w:p>
    <w:p>
      <w:pPr>
        <w:pStyle w:val="Compact"/>
        <w:numPr>
          <w:ilvl w:val="0"/>
          <w:numId w:val="1002"/>
        </w:numPr>
      </w:pPr>
      <w:r>
        <w:rPr>
          <w:b/>
          <w:bCs/>
        </w:rPr>
        <w:t xml:space="preserve">Tiempo total (s):</w:t>
      </w:r>
      <w:r>
        <w:t xml:space="preserve"> </w:t>
      </w:r>
      <w:r>
        <w:t xml:space="preserve">suma medida de conversión y Sobel.</w:t>
      </w:r>
    </w:p>
    <w:p>
      <w:pPr>
        <w:pStyle w:val="Compact"/>
        <w:numPr>
          <w:ilvl w:val="0"/>
          <w:numId w:val="1002"/>
        </w:numPr>
      </w:pPr>
      <w:r>
        <w:rPr>
          <w:b/>
          <w:bCs/>
        </w:rPr>
        <w:t xml:space="preserve">% blancos:</w:t>
      </w:r>
      <w:r>
        <w:t xml:space="preserve"> </w:t>
      </w:r>
      <w:r>
        <w:rPr>
          <w:rStyle w:val="VerbatimChar"/>
        </w:rPr>
        <w:t xml:space="preserve">(píxeles con valor 255 / píxeles totales) * 100</w:t>
      </w:r>
      <w:r>
        <w:t xml:space="preserve">.</w:t>
      </w:r>
    </w:p>
    <w:p>
      <w:pPr>
        <w:pStyle w:val="Compact"/>
        <w:numPr>
          <w:ilvl w:val="0"/>
          <w:numId w:val="1002"/>
        </w:numPr>
      </w:pPr>
      <w:r>
        <w:rPr>
          <w:b/>
          <w:bCs/>
        </w:rPr>
        <w:t xml:space="preserve">Speed-up vs secuencial:</w:t>
      </w:r>
      <w:r>
        <w:t xml:space="preserve"> </w:t>
      </w:r>
      <w:r>
        <w:rPr>
          <w:rStyle w:val="VerbatimChar"/>
        </w:rPr>
        <w:t xml:space="preserve">tiempo_total_secuencial / tiempo_total_metodo</w:t>
      </w:r>
      <w:r>
        <w:t xml:space="preserve">.</w:t>
      </w:r>
    </w:p>
    <w:p>
      <w:pPr>
        <w:pStyle w:val="Compact"/>
        <w:numPr>
          <w:ilvl w:val="0"/>
          <w:numId w:val="1002"/>
        </w:numPr>
      </w:pPr>
      <w:r>
        <w:rPr>
          <w:b/>
          <w:bCs/>
        </w:rPr>
        <w:t xml:space="preserve">Mejora vs secuencial (%):</w:t>
      </w:r>
      <w:r>
        <w:t xml:space="preserve"> </w:t>
      </w:r>
      <w:r>
        <w:rPr>
          <w:rStyle w:val="VerbatimChar"/>
        </w:rPr>
        <w:t xml:space="preserve">(1 - tiempo_total_metodo / tiempo_total_secuencial) * 100</w:t>
      </w:r>
      <w:r>
        <w:t xml:space="preserve">.</w:t>
      </w:r>
    </w:p>
    <w:p>
      <w:r>
        <w:pict>
          <v:rect style="width:0;height:1.5pt" o:hralign="center" o:hrstd="t" o:hr="t"/>
        </w:pict>
      </w:r>
    </w:p>
    <w:bookmarkEnd w:id="26"/>
    <w:bookmarkEnd w:id="27"/>
    <w:bookmarkStart w:id="32" w:name="comparación-combinada"/>
    <w:p>
      <w:pPr>
        <w:pStyle w:val="Heading2"/>
      </w:pPr>
      <w:r>
        <w:t xml:space="preserve">3. Comparación combinada</w:t>
      </w:r>
    </w:p>
    <w:p>
      <w:pPr>
        <w:pStyle w:val="FirstParagraph"/>
      </w:pPr>
      <w:r>
        <w:t xml:space="preserve">Las tablas siguientes integran los tres casos de la entrega 1 con el caso nuevo</w:t>
      </w:r>
      <w:r>
        <w:t xml:space="preserve"> </w:t>
      </w:r>
      <w:r>
        <w:rPr>
          <w:rStyle w:val="VerbatimChar"/>
        </w:rPr>
        <w:t xml:space="preserve">numba_gpu</w:t>
      </w:r>
      <w:r>
        <w:t xml:space="preserve">. La mejora porcentual se calcula siempre respecto del secuencial del mismo tamaño.</w:t>
      </w:r>
    </w:p>
    <w:bookmarkStart w:id="28" w:name="imagen-750x750"/>
    <w:p>
      <w:pPr>
        <w:pStyle w:val="Heading3"/>
      </w:pPr>
      <w:r>
        <w:t xml:space="preserve">3.1 Imagen 750x750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Método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 vs secuencial</w:t>
            </w:r>
          </w:p>
        </w:tc>
        <w:tc>
          <w:tcPr/>
          <w:p>
            <w:pPr>
              <w:pStyle w:val="Compact"/>
              <w:jc w:val="right"/>
            </w:pPr>
            <w:r>
              <w:t xml:space="preserve">Mejora vs secuencial (%)</w:t>
            </w:r>
          </w:p>
        </w:tc>
      </w:tr>
      <w:tr>
        <w:tc>
          <w:tcPr/>
          <w:p>
            <w:pPr>
              <w:pStyle w:val="Compact"/>
            </w:pPr>
            <w:r>
              <w:t xml:space="preserve">secuencial</w:t>
            </w:r>
          </w:p>
        </w:tc>
        <w:tc>
          <w:tcPr/>
          <w:p>
            <w:pPr>
              <w:pStyle w:val="Compact"/>
              <w:jc w:val="right"/>
            </w:pPr>
            <w:r>
              <w:t xml:space="preserve">0.137598206</w:t>
            </w:r>
          </w:p>
        </w:tc>
        <w:tc>
          <w:tcPr/>
          <w:p>
            <w:pPr>
              <w:pStyle w:val="Compact"/>
              <w:jc w:val="right"/>
            </w:pPr>
            <w:r>
              <w:t xml:space="preserve">0.381080508</w:t>
            </w:r>
          </w:p>
        </w:tc>
        <w:tc>
          <w:tcPr/>
          <w:p>
            <w:pPr>
              <w:pStyle w:val="Compact"/>
              <w:jc w:val="right"/>
            </w:pPr>
            <w:r>
              <w:t xml:space="preserve">0.518678714</w:t>
            </w:r>
          </w:p>
        </w:tc>
        <w:tc>
          <w:tcPr/>
          <w:p>
            <w:pPr>
              <w:pStyle w:val="Compact"/>
              <w:jc w:val="right"/>
            </w:pPr>
            <w:r>
              <w:t xml:space="preserve">0.281777778</w:t>
            </w:r>
          </w:p>
        </w:tc>
        <w:tc>
          <w:tcPr/>
          <w:p>
            <w:pPr>
              <w:pStyle w:val="Compact"/>
              <w:jc w:val="right"/>
            </w:pPr>
            <w:r>
              <w:t xml:space="preserve">1.000000</w:t>
            </w:r>
          </w:p>
        </w:tc>
        <w:tc>
          <w:tcPr/>
          <w:p>
            <w:pPr>
              <w:pStyle w:val="Compact"/>
              <w:jc w:val="right"/>
            </w:pPr>
            <w:r>
              <w:t xml:space="preserve">0.00</w:t>
            </w:r>
          </w:p>
        </w:tc>
      </w:tr>
      <w:tr>
        <w:tc>
          <w:tcPr/>
          <w:p>
            <w:pPr>
              <w:pStyle w:val="Compact"/>
            </w:pPr>
            <w:r>
              <w:t xml:space="preserve">numpy</w:t>
            </w:r>
          </w:p>
        </w:tc>
        <w:tc>
          <w:tcPr/>
          <w:p>
            <w:pPr>
              <w:pStyle w:val="Compact"/>
              <w:jc w:val="right"/>
            </w:pPr>
            <w:r>
              <w:t xml:space="preserve">0.003584823</w:t>
            </w:r>
          </w:p>
        </w:tc>
        <w:tc>
          <w:tcPr/>
          <w:p>
            <w:pPr>
              <w:pStyle w:val="Compact"/>
              <w:jc w:val="right"/>
            </w:pPr>
            <w:r>
              <w:t xml:space="preserve">0.005273254</w:t>
            </w:r>
          </w:p>
        </w:tc>
        <w:tc>
          <w:tcPr/>
          <w:p>
            <w:pPr>
              <w:pStyle w:val="Compact"/>
              <w:jc w:val="right"/>
            </w:pPr>
            <w:r>
              <w:t xml:space="preserve">0.008858076</w:t>
            </w:r>
          </w:p>
        </w:tc>
        <w:tc>
          <w:tcPr/>
          <w:p>
            <w:pPr>
              <w:pStyle w:val="Compact"/>
              <w:jc w:val="right"/>
            </w:pPr>
            <w:r>
              <w:t xml:space="preserve">0.281777778</w:t>
            </w:r>
          </w:p>
        </w:tc>
        <w:tc>
          <w:tcPr/>
          <w:p>
            <w:pPr>
              <w:pStyle w:val="Compact"/>
              <w:jc w:val="right"/>
            </w:pPr>
            <w:r>
              <w:t xml:space="preserve">58.554331</w:t>
            </w:r>
          </w:p>
        </w:tc>
        <w:tc>
          <w:tcPr/>
          <w:p>
            <w:pPr>
              <w:pStyle w:val="Compact"/>
              <w:jc w:val="right"/>
            </w:pPr>
            <w:r>
              <w:t xml:space="preserve">98.29</w:t>
            </w:r>
          </w:p>
        </w:tc>
      </w:tr>
      <w:tr>
        <w:tc>
          <w:tcPr/>
          <w:p>
            <w:pPr>
              <w:pStyle w:val="Compact"/>
            </w:pPr>
            <w:r>
              <w:t xml:space="preserve">numba_cpu</w:t>
            </w:r>
          </w:p>
        </w:tc>
        <w:tc>
          <w:tcPr/>
          <w:p>
            <w:pPr>
              <w:pStyle w:val="Compact"/>
              <w:jc w:val="right"/>
            </w:pPr>
            <w:r>
              <w:t xml:space="preserve">0.008086321</w:t>
            </w:r>
          </w:p>
        </w:tc>
        <w:tc>
          <w:tcPr/>
          <w:p>
            <w:pPr>
              <w:pStyle w:val="Compact"/>
              <w:jc w:val="right"/>
            </w:pPr>
            <w:r>
              <w:t xml:space="preserve">0.001361815</w:t>
            </w:r>
          </w:p>
        </w:tc>
        <w:tc>
          <w:tcPr/>
          <w:p>
            <w:pPr>
              <w:pStyle w:val="Compact"/>
              <w:jc w:val="right"/>
            </w:pPr>
            <w:r>
              <w:t xml:space="preserve">0.009448136</w:t>
            </w:r>
          </w:p>
        </w:tc>
        <w:tc>
          <w:tcPr/>
          <w:p>
            <w:pPr>
              <w:pStyle w:val="Compact"/>
              <w:jc w:val="right"/>
            </w:pPr>
            <w:r>
              <w:t xml:space="preserve">0.281777778</w:t>
            </w:r>
          </w:p>
        </w:tc>
        <w:tc>
          <w:tcPr/>
          <w:p>
            <w:pPr>
              <w:pStyle w:val="Compact"/>
              <w:jc w:val="right"/>
            </w:pPr>
            <w:r>
              <w:t xml:space="preserve">54.897465</w:t>
            </w:r>
          </w:p>
        </w:tc>
        <w:tc>
          <w:tcPr/>
          <w:p>
            <w:pPr>
              <w:pStyle w:val="Compact"/>
              <w:jc w:val="right"/>
            </w:pPr>
            <w:r>
              <w:t xml:space="preserve">98.18</w:t>
            </w:r>
          </w:p>
        </w:tc>
      </w:tr>
      <w:tr>
        <w:tc>
          <w:tcPr/>
          <w:p>
            <w:pPr>
              <w:pStyle w:val="Compact"/>
            </w:pPr>
            <w:r>
              <w:t xml:space="preserve">numba_gpu</w:t>
            </w:r>
          </w:p>
        </w:tc>
        <w:tc>
          <w:tcPr/>
          <w:p>
            <w:pPr>
              <w:pStyle w:val="Compact"/>
              <w:jc w:val="right"/>
            </w:pPr>
            <w:r>
              <w:t xml:space="preserve">0.001899755</w:t>
            </w:r>
          </w:p>
        </w:tc>
        <w:tc>
          <w:tcPr/>
          <w:p>
            <w:pPr>
              <w:pStyle w:val="Compact"/>
              <w:jc w:val="right"/>
            </w:pPr>
            <w:r>
              <w:t xml:space="preserve">0.000691792</w:t>
            </w:r>
          </w:p>
        </w:tc>
        <w:tc>
          <w:tcPr/>
          <w:p>
            <w:pPr>
              <w:pStyle w:val="Compact"/>
              <w:jc w:val="right"/>
            </w:pPr>
            <w:r>
              <w:t xml:space="preserve">0.002591548</w:t>
            </w:r>
          </w:p>
        </w:tc>
        <w:tc>
          <w:tcPr/>
          <w:p>
            <w:pPr>
              <w:pStyle w:val="Compact"/>
              <w:jc w:val="right"/>
            </w:pPr>
            <w:r>
              <w:t xml:space="preserve">0.281777778</w:t>
            </w:r>
          </w:p>
        </w:tc>
        <w:tc>
          <w:tcPr/>
          <w:p>
            <w:pPr>
              <w:pStyle w:val="Compact"/>
              <w:jc w:val="right"/>
            </w:pPr>
            <w:r>
              <w:t xml:space="preserve">200.142430</w:t>
            </w:r>
          </w:p>
        </w:tc>
        <w:tc>
          <w:tcPr/>
          <w:p>
            <w:pPr>
              <w:pStyle w:val="Compact"/>
              <w:jc w:val="right"/>
            </w:pPr>
            <w:r>
              <w:t xml:space="preserve">99.50</w:t>
            </w:r>
          </w:p>
        </w:tc>
      </w:tr>
    </w:tbl>
    <w:bookmarkEnd w:id="28"/>
    <w:bookmarkStart w:id="29" w:name="imagen-1500x1500"/>
    <w:p>
      <w:pPr>
        <w:pStyle w:val="Heading3"/>
      </w:pPr>
      <w:r>
        <w:t xml:space="preserve">3.2 Imagen 1500x1500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Método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 vs secuencial</w:t>
            </w:r>
          </w:p>
        </w:tc>
        <w:tc>
          <w:tcPr/>
          <w:p>
            <w:pPr>
              <w:pStyle w:val="Compact"/>
              <w:jc w:val="right"/>
            </w:pPr>
            <w:r>
              <w:t xml:space="preserve">Mejora vs secuencial (%)</w:t>
            </w:r>
          </w:p>
        </w:tc>
      </w:tr>
      <w:tr>
        <w:tc>
          <w:tcPr/>
          <w:p>
            <w:pPr>
              <w:pStyle w:val="Compact"/>
            </w:pPr>
            <w:r>
              <w:t xml:space="preserve">secuencial</w:t>
            </w:r>
          </w:p>
        </w:tc>
        <w:tc>
          <w:tcPr/>
          <w:p>
            <w:pPr>
              <w:pStyle w:val="Compact"/>
              <w:jc w:val="right"/>
            </w:pPr>
            <w:r>
              <w:t xml:space="preserve">0.589171745</w:t>
            </w:r>
          </w:p>
        </w:tc>
        <w:tc>
          <w:tcPr/>
          <w:p>
            <w:pPr>
              <w:pStyle w:val="Compact"/>
              <w:jc w:val="right"/>
            </w:pPr>
            <w:r>
              <w:t xml:space="preserve">1.607831727</w:t>
            </w:r>
          </w:p>
        </w:tc>
        <w:tc>
          <w:tcPr/>
          <w:p>
            <w:pPr>
              <w:pStyle w:val="Compact"/>
              <w:jc w:val="right"/>
            </w:pPr>
            <w:r>
              <w:t xml:space="preserve">2.197003472</w:t>
            </w:r>
          </w:p>
        </w:tc>
        <w:tc>
          <w:tcPr/>
          <w:p>
            <w:pPr>
              <w:pStyle w:val="Compact"/>
              <w:jc w:val="right"/>
            </w:pPr>
            <w:r>
              <w:t xml:space="preserve">0.059955556</w:t>
            </w:r>
          </w:p>
        </w:tc>
        <w:tc>
          <w:tcPr/>
          <w:p>
            <w:pPr>
              <w:pStyle w:val="Compact"/>
              <w:jc w:val="right"/>
            </w:pPr>
            <w:r>
              <w:t xml:space="preserve">1.000000</w:t>
            </w:r>
          </w:p>
        </w:tc>
        <w:tc>
          <w:tcPr/>
          <w:p>
            <w:pPr>
              <w:pStyle w:val="Compact"/>
              <w:jc w:val="right"/>
            </w:pPr>
            <w:r>
              <w:t xml:space="preserve">0.00</w:t>
            </w:r>
          </w:p>
        </w:tc>
      </w:tr>
      <w:tr>
        <w:tc>
          <w:tcPr/>
          <w:p>
            <w:pPr>
              <w:pStyle w:val="Compact"/>
            </w:pPr>
            <w:r>
              <w:t xml:space="preserve">numpy</w:t>
            </w:r>
          </w:p>
        </w:tc>
        <w:tc>
          <w:tcPr/>
          <w:p>
            <w:pPr>
              <w:pStyle w:val="Compact"/>
              <w:jc w:val="right"/>
            </w:pPr>
            <w:r>
              <w:t xml:space="preserve">0.013785413</w:t>
            </w:r>
          </w:p>
        </w:tc>
        <w:tc>
          <w:tcPr/>
          <w:p>
            <w:pPr>
              <w:pStyle w:val="Compact"/>
              <w:jc w:val="right"/>
            </w:pPr>
            <w:r>
              <w:t xml:space="preserve">0.025855008</w:t>
            </w:r>
          </w:p>
        </w:tc>
        <w:tc>
          <w:tcPr/>
          <w:p>
            <w:pPr>
              <w:pStyle w:val="Compact"/>
              <w:jc w:val="right"/>
            </w:pPr>
            <w:r>
              <w:t xml:space="preserve">0.039640422</w:t>
            </w:r>
          </w:p>
        </w:tc>
        <w:tc>
          <w:tcPr/>
          <w:p>
            <w:pPr>
              <w:pStyle w:val="Compact"/>
              <w:jc w:val="right"/>
            </w:pPr>
            <w:r>
              <w:t xml:space="preserve">0.059955556</w:t>
            </w:r>
          </w:p>
        </w:tc>
        <w:tc>
          <w:tcPr/>
          <w:p>
            <w:pPr>
              <w:pStyle w:val="Compact"/>
              <w:jc w:val="right"/>
            </w:pPr>
            <w:r>
              <w:t xml:space="preserve">55.423312</w:t>
            </w:r>
          </w:p>
        </w:tc>
        <w:tc>
          <w:tcPr/>
          <w:p>
            <w:pPr>
              <w:pStyle w:val="Compact"/>
              <w:jc w:val="right"/>
            </w:pPr>
            <w:r>
              <w:t xml:space="preserve">98.20</w:t>
            </w:r>
          </w:p>
        </w:tc>
      </w:tr>
      <w:tr>
        <w:tc>
          <w:tcPr/>
          <w:p>
            <w:pPr>
              <w:pStyle w:val="Compact"/>
            </w:pPr>
            <w:r>
              <w:t xml:space="preserve">numba_cpu</w:t>
            </w:r>
          </w:p>
        </w:tc>
        <w:tc>
          <w:tcPr/>
          <w:p>
            <w:pPr>
              <w:pStyle w:val="Compact"/>
              <w:jc w:val="right"/>
            </w:pPr>
            <w:r>
              <w:t xml:space="preserve">0.001911381</w:t>
            </w:r>
          </w:p>
        </w:tc>
        <w:tc>
          <w:tcPr/>
          <w:p>
            <w:pPr>
              <w:pStyle w:val="Compact"/>
              <w:jc w:val="right"/>
            </w:pPr>
            <w:r>
              <w:t xml:space="preserve">0.005410280</w:t>
            </w:r>
          </w:p>
        </w:tc>
        <w:tc>
          <w:tcPr/>
          <w:p>
            <w:pPr>
              <w:pStyle w:val="Compact"/>
              <w:jc w:val="right"/>
            </w:pPr>
            <w:r>
              <w:t xml:space="preserve">0.007321660</w:t>
            </w:r>
          </w:p>
        </w:tc>
        <w:tc>
          <w:tcPr/>
          <w:p>
            <w:pPr>
              <w:pStyle w:val="Compact"/>
              <w:jc w:val="right"/>
            </w:pPr>
            <w:r>
              <w:t xml:space="preserve">0.059955556</w:t>
            </w:r>
          </w:p>
        </w:tc>
        <w:tc>
          <w:tcPr/>
          <w:p>
            <w:pPr>
              <w:pStyle w:val="Compact"/>
              <w:jc w:val="right"/>
            </w:pPr>
            <w:r>
              <w:t xml:space="preserve">300.069038</w:t>
            </w:r>
          </w:p>
        </w:tc>
        <w:tc>
          <w:tcPr/>
          <w:p>
            <w:pPr>
              <w:pStyle w:val="Compact"/>
              <w:jc w:val="right"/>
            </w:pPr>
            <w:r>
              <w:t xml:space="preserve">99.67</w:t>
            </w:r>
          </w:p>
        </w:tc>
      </w:tr>
      <w:tr>
        <w:tc>
          <w:tcPr/>
          <w:p>
            <w:pPr>
              <w:pStyle w:val="Compact"/>
            </w:pPr>
            <w:r>
              <w:t xml:space="preserve">numba_gpu</w:t>
            </w:r>
          </w:p>
        </w:tc>
        <w:tc>
          <w:tcPr/>
          <w:p>
            <w:pPr>
              <w:pStyle w:val="Compact"/>
              <w:jc w:val="right"/>
            </w:pPr>
            <w:r>
              <w:t xml:space="preserve">0.003172580</w:t>
            </w:r>
          </w:p>
        </w:tc>
        <w:tc>
          <w:tcPr/>
          <w:p>
            <w:pPr>
              <w:pStyle w:val="Compact"/>
              <w:jc w:val="right"/>
            </w:pPr>
            <w:r>
              <w:t xml:space="preserve">0.002474146</w:t>
            </w:r>
          </w:p>
        </w:tc>
        <w:tc>
          <w:tcPr/>
          <w:p>
            <w:pPr>
              <w:pStyle w:val="Compact"/>
              <w:jc w:val="right"/>
            </w:pPr>
            <w:r>
              <w:t xml:space="preserve">0.005646725</w:t>
            </w:r>
          </w:p>
        </w:tc>
        <w:tc>
          <w:tcPr/>
          <w:p>
            <w:pPr>
              <w:pStyle w:val="Compact"/>
              <w:jc w:val="right"/>
            </w:pPr>
            <w:r>
              <w:t xml:space="preserve">0.059955556</w:t>
            </w:r>
          </w:p>
        </w:tc>
        <w:tc>
          <w:tcPr/>
          <w:p>
            <w:pPr>
              <w:pStyle w:val="Compact"/>
              <w:jc w:val="right"/>
            </w:pPr>
            <w:r>
              <w:t xml:space="preserve">389.075698</w:t>
            </w:r>
          </w:p>
        </w:tc>
        <w:tc>
          <w:tcPr/>
          <w:p>
            <w:pPr>
              <w:pStyle w:val="Compact"/>
              <w:jc w:val="right"/>
            </w:pPr>
            <w:r>
              <w:t xml:space="preserve">99.74</w:t>
            </w:r>
          </w:p>
        </w:tc>
      </w:tr>
    </w:tbl>
    <w:bookmarkEnd w:id="29"/>
    <w:bookmarkStart w:id="30" w:name="imagen-3000x3000"/>
    <w:p>
      <w:pPr>
        <w:pStyle w:val="Heading3"/>
      </w:pPr>
      <w:r>
        <w:t xml:space="preserve">3.3 Imagen 3000x3000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Método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 vs secuencial</w:t>
            </w:r>
          </w:p>
        </w:tc>
        <w:tc>
          <w:tcPr/>
          <w:p>
            <w:pPr>
              <w:pStyle w:val="Compact"/>
              <w:jc w:val="right"/>
            </w:pPr>
            <w:r>
              <w:t xml:space="preserve">Mejora vs secuencial (%)</w:t>
            </w:r>
          </w:p>
        </w:tc>
      </w:tr>
      <w:tr>
        <w:tc>
          <w:tcPr/>
          <w:p>
            <w:pPr>
              <w:pStyle w:val="Compact"/>
            </w:pPr>
            <w:r>
              <w:t xml:space="preserve">secuencial</w:t>
            </w:r>
          </w:p>
        </w:tc>
        <w:tc>
          <w:tcPr/>
          <w:p>
            <w:pPr>
              <w:pStyle w:val="Compact"/>
              <w:jc w:val="right"/>
            </w:pPr>
            <w:r>
              <w:t xml:space="preserve">2.425503625</w:t>
            </w:r>
          </w:p>
        </w:tc>
        <w:tc>
          <w:tcPr/>
          <w:p>
            <w:pPr>
              <w:pStyle w:val="Compact"/>
              <w:jc w:val="right"/>
            </w:pPr>
            <w:r>
              <w:t xml:space="preserve">6.512637727</w:t>
            </w:r>
          </w:p>
        </w:tc>
        <w:tc>
          <w:tcPr/>
          <w:p>
            <w:pPr>
              <w:pStyle w:val="Compact"/>
              <w:jc w:val="right"/>
            </w:pPr>
            <w:r>
              <w:t xml:space="preserve">8.938141351</w:t>
            </w:r>
          </w:p>
        </w:tc>
        <w:tc>
          <w:tcPr/>
          <w:p>
            <w:pPr>
              <w:pStyle w:val="Compact"/>
              <w:jc w:val="right"/>
            </w:pPr>
            <w:r>
              <w:t xml:space="preserve">0.001366667</w:t>
            </w:r>
          </w:p>
        </w:tc>
        <w:tc>
          <w:tcPr/>
          <w:p>
            <w:pPr>
              <w:pStyle w:val="Compact"/>
              <w:jc w:val="right"/>
            </w:pPr>
            <w:r>
              <w:t xml:space="preserve">1.000000</w:t>
            </w:r>
          </w:p>
        </w:tc>
        <w:tc>
          <w:tcPr/>
          <w:p>
            <w:pPr>
              <w:pStyle w:val="Compact"/>
              <w:jc w:val="right"/>
            </w:pPr>
            <w:r>
              <w:t xml:space="preserve">0.00</w:t>
            </w:r>
          </w:p>
        </w:tc>
      </w:tr>
      <w:tr>
        <w:tc>
          <w:tcPr/>
          <w:p>
            <w:pPr>
              <w:pStyle w:val="Compact"/>
            </w:pPr>
            <w:r>
              <w:t xml:space="preserve">numpy</w:t>
            </w:r>
          </w:p>
        </w:tc>
        <w:tc>
          <w:tcPr/>
          <w:p>
            <w:pPr>
              <w:pStyle w:val="Compact"/>
              <w:jc w:val="right"/>
            </w:pPr>
            <w:r>
              <w:t xml:space="preserve">0.060008272</w:t>
            </w:r>
          </w:p>
        </w:tc>
        <w:tc>
          <w:tcPr/>
          <w:p>
            <w:pPr>
              <w:pStyle w:val="Compact"/>
              <w:jc w:val="right"/>
            </w:pPr>
            <w:r>
              <w:t xml:space="preserve">0.120068416</w:t>
            </w:r>
          </w:p>
        </w:tc>
        <w:tc>
          <w:tcPr/>
          <w:p>
            <w:pPr>
              <w:pStyle w:val="Compact"/>
              <w:jc w:val="right"/>
            </w:pPr>
            <w:r>
              <w:t xml:space="preserve">0.180076688</w:t>
            </w:r>
          </w:p>
        </w:tc>
        <w:tc>
          <w:tcPr/>
          <w:p>
            <w:pPr>
              <w:pStyle w:val="Compact"/>
              <w:jc w:val="right"/>
            </w:pPr>
            <w:r>
              <w:t xml:space="preserve">0.001366667</w:t>
            </w:r>
          </w:p>
        </w:tc>
        <w:tc>
          <w:tcPr/>
          <w:p>
            <w:pPr>
              <w:pStyle w:val="Compact"/>
              <w:jc w:val="right"/>
            </w:pPr>
            <w:r>
              <w:t xml:space="preserve">49.635194</w:t>
            </w:r>
          </w:p>
        </w:tc>
        <w:tc>
          <w:tcPr/>
          <w:p>
            <w:pPr>
              <w:pStyle w:val="Compact"/>
              <w:jc w:val="right"/>
            </w:pPr>
            <w:r>
              <w:t xml:space="preserve">97.99</w:t>
            </w:r>
          </w:p>
        </w:tc>
      </w:tr>
      <w:tr>
        <w:tc>
          <w:tcPr/>
          <w:p>
            <w:pPr>
              <w:pStyle w:val="Compact"/>
            </w:pPr>
            <w:r>
              <w:t xml:space="preserve">numba_cpu</w:t>
            </w:r>
          </w:p>
        </w:tc>
        <w:tc>
          <w:tcPr/>
          <w:p>
            <w:pPr>
              <w:pStyle w:val="Compact"/>
              <w:jc w:val="right"/>
            </w:pPr>
            <w:r>
              <w:t xml:space="preserve">0.006325961</w:t>
            </w:r>
          </w:p>
        </w:tc>
        <w:tc>
          <w:tcPr/>
          <w:p>
            <w:pPr>
              <w:pStyle w:val="Compact"/>
              <w:jc w:val="right"/>
            </w:pPr>
            <w:r>
              <w:t xml:space="preserve">0.011174299</w:t>
            </w:r>
          </w:p>
        </w:tc>
        <w:tc>
          <w:tcPr/>
          <w:p>
            <w:pPr>
              <w:pStyle w:val="Compact"/>
              <w:jc w:val="right"/>
            </w:pPr>
            <w:r>
              <w:t xml:space="preserve">0.017500260</w:t>
            </w:r>
          </w:p>
        </w:tc>
        <w:tc>
          <w:tcPr/>
          <w:p>
            <w:pPr>
              <w:pStyle w:val="Compact"/>
              <w:jc w:val="right"/>
            </w:pPr>
            <w:r>
              <w:t xml:space="preserve">0.001366667</w:t>
            </w:r>
          </w:p>
        </w:tc>
        <w:tc>
          <w:tcPr/>
          <w:p>
            <w:pPr>
              <w:pStyle w:val="Compact"/>
              <w:jc w:val="right"/>
            </w:pPr>
            <w:r>
              <w:t xml:space="preserve">510.743346</w:t>
            </w:r>
          </w:p>
        </w:tc>
        <w:tc>
          <w:tcPr/>
          <w:p>
            <w:pPr>
              <w:pStyle w:val="Compact"/>
              <w:jc w:val="right"/>
            </w:pPr>
            <w:r>
              <w:t xml:space="preserve">99.80</w:t>
            </w:r>
          </w:p>
        </w:tc>
      </w:tr>
      <w:tr>
        <w:tc>
          <w:tcPr/>
          <w:p>
            <w:pPr>
              <w:pStyle w:val="Compact"/>
            </w:pPr>
            <w:r>
              <w:t xml:space="preserve">numba_gpu</w:t>
            </w:r>
          </w:p>
        </w:tc>
        <w:tc>
          <w:tcPr/>
          <w:p>
            <w:pPr>
              <w:pStyle w:val="Compact"/>
              <w:jc w:val="right"/>
            </w:pPr>
            <w:r>
              <w:t xml:space="preserve">0.010337396</w:t>
            </w:r>
          </w:p>
        </w:tc>
        <w:tc>
          <w:tcPr/>
          <w:p>
            <w:pPr>
              <w:pStyle w:val="Compact"/>
              <w:jc w:val="right"/>
            </w:pPr>
            <w:r>
              <w:t xml:space="preserve">0.007141225</w:t>
            </w:r>
          </w:p>
        </w:tc>
        <w:tc>
          <w:tcPr/>
          <w:p>
            <w:pPr>
              <w:pStyle w:val="Compact"/>
              <w:jc w:val="right"/>
            </w:pPr>
            <w:r>
              <w:t xml:space="preserve">0.017478621</w:t>
            </w:r>
          </w:p>
        </w:tc>
        <w:tc>
          <w:tcPr/>
          <w:p>
            <w:pPr>
              <w:pStyle w:val="Compact"/>
              <w:jc w:val="right"/>
            </w:pPr>
            <w:r>
              <w:t xml:space="preserve">0.001366667</w:t>
            </w:r>
          </w:p>
        </w:tc>
        <w:tc>
          <w:tcPr/>
          <w:p>
            <w:pPr>
              <w:pStyle w:val="Compact"/>
              <w:jc w:val="right"/>
            </w:pPr>
            <w:r>
              <w:t xml:space="preserve">511.375660</w:t>
            </w:r>
          </w:p>
        </w:tc>
        <w:tc>
          <w:tcPr/>
          <w:p>
            <w:pPr>
              <w:pStyle w:val="Compact"/>
              <w:jc w:val="right"/>
            </w:pPr>
            <w:r>
              <w:t xml:space="preserve">99.80</w:t>
            </w:r>
          </w:p>
        </w:tc>
      </w:tr>
    </w:tbl>
    <w:bookmarkEnd w:id="30"/>
    <w:bookmarkStart w:id="31" w:name="imagen-6000x6000"/>
    <w:p>
      <w:pPr>
        <w:pStyle w:val="Heading3"/>
      </w:pPr>
      <w:r>
        <w:t xml:space="preserve">3.4 Imagen 6000x6000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Método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 vs secuencial</w:t>
            </w:r>
          </w:p>
        </w:tc>
        <w:tc>
          <w:tcPr/>
          <w:p>
            <w:pPr>
              <w:pStyle w:val="Compact"/>
              <w:jc w:val="right"/>
            </w:pPr>
            <w:r>
              <w:t xml:space="preserve">Mejora vs secuencial (%)</w:t>
            </w:r>
          </w:p>
        </w:tc>
      </w:tr>
      <w:tr>
        <w:tc>
          <w:tcPr/>
          <w:p>
            <w:pPr>
              <w:pStyle w:val="Compact"/>
            </w:pPr>
            <w:r>
              <w:t xml:space="preserve">secuencial</w:t>
            </w:r>
          </w:p>
        </w:tc>
        <w:tc>
          <w:tcPr/>
          <w:p>
            <w:pPr>
              <w:pStyle w:val="Compact"/>
              <w:jc w:val="right"/>
            </w:pPr>
            <w:r>
              <w:t xml:space="preserve">9.813729013</w:t>
            </w:r>
          </w:p>
        </w:tc>
        <w:tc>
          <w:tcPr/>
          <w:p>
            <w:pPr>
              <w:pStyle w:val="Compact"/>
              <w:jc w:val="right"/>
            </w:pPr>
            <w:r>
              <w:t xml:space="preserve">26.460540787</w:t>
            </w:r>
          </w:p>
        </w:tc>
        <w:tc>
          <w:tcPr/>
          <w:p>
            <w:pPr>
              <w:pStyle w:val="Compact"/>
              <w:jc w:val="right"/>
            </w:pPr>
            <w:r>
              <w:t xml:space="preserve">36.274269800</w:t>
            </w:r>
          </w:p>
        </w:tc>
        <w:tc>
          <w:tcPr/>
          <w:p>
            <w:pPr>
              <w:pStyle w:val="Compact"/>
              <w:jc w:val="right"/>
            </w:pPr>
            <w:r>
              <w:t xml:space="preserve">0.000000000</w:t>
            </w:r>
          </w:p>
        </w:tc>
        <w:tc>
          <w:tcPr/>
          <w:p>
            <w:pPr>
              <w:pStyle w:val="Compact"/>
              <w:jc w:val="right"/>
            </w:pPr>
            <w:r>
              <w:t xml:space="preserve">1.000000</w:t>
            </w:r>
          </w:p>
        </w:tc>
        <w:tc>
          <w:tcPr/>
          <w:p>
            <w:pPr>
              <w:pStyle w:val="Compact"/>
              <w:jc w:val="right"/>
            </w:pPr>
            <w:r>
              <w:t xml:space="preserve">0.00</w:t>
            </w:r>
          </w:p>
        </w:tc>
      </w:tr>
      <w:tr>
        <w:tc>
          <w:tcPr/>
          <w:p>
            <w:pPr>
              <w:pStyle w:val="Compact"/>
            </w:pPr>
            <w:r>
              <w:t xml:space="preserve">numpy</w:t>
            </w:r>
          </w:p>
        </w:tc>
        <w:tc>
          <w:tcPr/>
          <w:p>
            <w:pPr>
              <w:pStyle w:val="Compact"/>
              <w:jc w:val="right"/>
            </w:pPr>
            <w:r>
              <w:t xml:space="preserve">1.742763535</w:t>
            </w:r>
          </w:p>
        </w:tc>
        <w:tc>
          <w:tcPr/>
          <w:p>
            <w:pPr>
              <w:pStyle w:val="Compact"/>
              <w:jc w:val="right"/>
            </w:pPr>
            <w:r>
              <w:t xml:space="preserve">2.402780660</w:t>
            </w:r>
          </w:p>
        </w:tc>
        <w:tc>
          <w:tcPr/>
          <w:p>
            <w:pPr>
              <w:pStyle w:val="Compact"/>
              <w:jc w:val="right"/>
            </w:pPr>
            <w:r>
              <w:t xml:space="preserve">4.145544195</w:t>
            </w:r>
          </w:p>
        </w:tc>
        <w:tc>
          <w:tcPr/>
          <w:p>
            <w:pPr>
              <w:pStyle w:val="Compact"/>
              <w:jc w:val="right"/>
            </w:pPr>
            <w:r>
              <w:t xml:space="preserve">0.000000000</w:t>
            </w:r>
          </w:p>
        </w:tc>
        <w:tc>
          <w:tcPr/>
          <w:p>
            <w:pPr>
              <w:pStyle w:val="Compact"/>
              <w:jc w:val="right"/>
            </w:pPr>
            <w:r>
              <w:t xml:space="preserve">8.750183</w:t>
            </w:r>
          </w:p>
        </w:tc>
        <w:tc>
          <w:tcPr/>
          <w:p>
            <w:pPr>
              <w:pStyle w:val="Compact"/>
              <w:jc w:val="right"/>
            </w:pPr>
            <w:r>
              <w:t xml:space="preserve">88.57</w:t>
            </w:r>
          </w:p>
        </w:tc>
      </w:tr>
      <w:tr>
        <w:tc>
          <w:tcPr/>
          <w:p>
            <w:pPr>
              <w:pStyle w:val="Compact"/>
            </w:pPr>
            <w:r>
              <w:t xml:space="preserve">numba_cpu</w:t>
            </w:r>
          </w:p>
        </w:tc>
        <w:tc>
          <w:tcPr/>
          <w:p>
            <w:pPr>
              <w:pStyle w:val="Compact"/>
              <w:jc w:val="right"/>
            </w:pPr>
            <w:r>
              <w:t xml:space="preserve">0.027100780</w:t>
            </w:r>
          </w:p>
        </w:tc>
        <w:tc>
          <w:tcPr/>
          <w:p>
            <w:pPr>
              <w:pStyle w:val="Compact"/>
              <w:jc w:val="right"/>
            </w:pPr>
            <w:r>
              <w:t xml:space="preserve">0.029705952</w:t>
            </w:r>
          </w:p>
        </w:tc>
        <w:tc>
          <w:tcPr/>
          <w:p>
            <w:pPr>
              <w:pStyle w:val="Compact"/>
              <w:jc w:val="right"/>
            </w:pPr>
            <w:r>
              <w:t xml:space="preserve">0.056806732</w:t>
            </w:r>
          </w:p>
        </w:tc>
        <w:tc>
          <w:tcPr/>
          <w:p>
            <w:pPr>
              <w:pStyle w:val="Compact"/>
              <w:jc w:val="right"/>
            </w:pPr>
            <w:r>
              <w:t xml:space="preserve">0.000000000</w:t>
            </w:r>
          </w:p>
        </w:tc>
        <w:tc>
          <w:tcPr/>
          <w:p>
            <w:pPr>
              <w:pStyle w:val="Compact"/>
              <w:jc w:val="right"/>
            </w:pPr>
            <w:r>
              <w:t xml:space="preserve">638.555828</w:t>
            </w:r>
          </w:p>
        </w:tc>
        <w:tc>
          <w:tcPr/>
          <w:p>
            <w:pPr>
              <w:pStyle w:val="Compact"/>
              <w:jc w:val="right"/>
            </w:pPr>
            <w:r>
              <w:t xml:space="preserve">99.84</w:t>
            </w:r>
          </w:p>
        </w:tc>
      </w:tr>
      <w:tr>
        <w:tc>
          <w:tcPr/>
          <w:p>
            <w:pPr>
              <w:pStyle w:val="Compact"/>
            </w:pPr>
            <w:r>
              <w:t xml:space="preserve">numba_gpu</w:t>
            </w:r>
          </w:p>
        </w:tc>
        <w:tc>
          <w:tcPr/>
          <w:p>
            <w:pPr>
              <w:pStyle w:val="Compact"/>
              <w:jc w:val="right"/>
            </w:pPr>
            <w:r>
              <w:t xml:space="preserve">0.039567730</w:t>
            </w:r>
          </w:p>
        </w:tc>
        <w:tc>
          <w:tcPr/>
          <w:p>
            <w:pPr>
              <w:pStyle w:val="Compact"/>
              <w:jc w:val="right"/>
            </w:pPr>
            <w:r>
              <w:t xml:space="preserve">0.071842688</w:t>
            </w:r>
          </w:p>
        </w:tc>
        <w:tc>
          <w:tcPr/>
          <w:p>
            <w:pPr>
              <w:pStyle w:val="Compact"/>
              <w:jc w:val="right"/>
            </w:pPr>
            <w:r>
              <w:t xml:space="preserve">0.111410418</w:t>
            </w:r>
          </w:p>
        </w:tc>
        <w:tc>
          <w:tcPr/>
          <w:p>
            <w:pPr>
              <w:pStyle w:val="Compact"/>
              <w:jc w:val="right"/>
            </w:pPr>
            <w:r>
              <w:t xml:space="preserve">0.000000000</w:t>
            </w:r>
          </w:p>
        </w:tc>
        <w:tc>
          <w:tcPr/>
          <w:p>
            <w:pPr>
              <w:pStyle w:val="Compact"/>
              <w:jc w:val="right"/>
            </w:pPr>
            <w:r>
              <w:t xml:space="preserve">325.591363</w:t>
            </w:r>
          </w:p>
        </w:tc>
        <w:tc>
          <w:tcPr/>
          <w:p>
            <w:pPr>
              <w:pStyle w:val="Compact"/>
              <w:jc w:val="right"/>
            </w:pPr>
            <w:r>
              <w:t xml:space="preserve">99.69</w:t>
            </w:r>
          </w:p>
        </w:tc>
      </w:tr>
    </w:tbl>
    <w:p>
      <w:r>
        <w:pict>
          <v:rect style="width:0;height:1.5pt" o:hralign="center" o:hrstd="t" o:hr="t"/>
        </w:pict>
      </w:r>
    </w:p>
    <w:bookmarkEnd w:id="31"/>
    <w:bookmarkEnd w:id="32"/>
    <w:bookmarkStart w:id="36" w:name="discusión"/>
    <w:p>
      <w:pPr>
        <w:pStyle w:val="Heading2"/>
      </w:pPr>
      <w:r>
        <w:t xml:space="preserve">4. Discusión</w:t>
      </w:r>
    </w:p>
    <w:bookmarkStart w:id="33" w:name="Xc0750621b065c3b7941b18b82e85ffcc3a9d09c"/>
    <w:p>
      <w:pPr>
        <w:pStyle w:val="Heading3"/>
      </w:pPr>
      <w:r>
        <w:t xml:space="preserve">4.1 Mejora porcentual de Numba GPU contra secuencial</w:t>
      </w:r>
    </w:p>
    <w:p>
      <w:pPr>
        <w:pStyle w:val="FirstParagraph"/>
      </w:pPr>
      <w:r>
        <w:t xml:space="preserve">La mejora de</w:t>
      </w:r>
      <w:r>
        <w:t xml:space="preserve"> </w:t>
      </w:r>
      <w:r>
        <w:rPr>
          <w:rStyle w:val="VerbatimChar"/>
        </w:rPr>
        <w:t xml:space="preserve">numba_gpu</w:t>
      </w:r>
      <w:r>
        <w:t xml:space="preserve"> </w:t>
      </w:r>
      <w:r>
        <w:t xml:space="preserve">respecto del secuencial, usando tiempo total, fue: 99.50% en 750x750 (200.14x), 99.74% en 1500x1500 (389.08x), 99.80% en 3000x3000 (511.38x), 99.69% en 6000x6000 (325.59x).</w:t>
      </w:r>
    </w:p>
    <w:p>
      <w:pPr>
        <w:pStyle w:val="BodyText"/>
      </w:pPr>
      <w:r>
        <w:t xml:space="preserve">Esta es la comparación central de la entrega: el nuevo caso GPU se evalúa contra la base secuencial del trabajo original.</w:t>
      </w:r>
    </w:p>
    <w:bookmarkEnd w:id="33"/>
    <w:bookmarkStart w:id="34" w:name="amortización-de-transferencias-cpu-gpu"/>
    <w:p>
      <w:pPr>
        <w:pStyle w:val="Heading3"/>
      </w:pPr>
      <w:r>
        <w:t xml:space="preserve">4.2 Amortización de transferencias CPU&lt;-&gt;GPU</w:t>
      </w:r>
    </w:p>
    <w:p>
      <w:pPr>
        <w:pStyle w:val="FirstParagraph"/>
      </w:pPr>
      <w:r>
        <w:t xml:space="preserve">En 6000x6000, las transferencias GPU suman aproximadamente 0.06375 s (</w:t>
      </w:r>
      <w:r>
        <w:rPr>
          <w:rStyle w:val="VerbatimChar"/>
        </w:rPr>
        <w:t xml:space="preserve">H2D + D2H</w:t>
      </w:r>
      <w:r>
        <w:t xml:space="preserve">) y los kernels suman 0.04766 s. El tiempo total GPU es 0.11141 s frente a 36.27427 s del secuencial. La mejora se observa cuando el paralelismo de la GPU compensa el costo de copiar datos entre host y dispositivo.</w:t>
      </w:r>
    </w:p>
    <w:bookmarkEnd w:id="34"/>
    <w:bookmarkStart w:id="35" w:name="consistencia-de-salida"/>
    <w:p>
      <w:pPr>
        <w:pStyle w:val="Heading3"/>
      </w:pPr>
      <w:r>
        <w:t xml:space="preserve">4.3 Consistencia de salida</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Tamaño</w:t>
            </w:r>
          </w:p>
        </w:tc>
        <w:tc>
          <w:tcPr/>
          <w:p>
            <w:pPr>
              <w:pStyle w:val="Compact"/>
              <w:jc w:val="right"/>
            </w:pPr>
            <w:r>
              <w:t xml:space="preserve">Secuencial % blancos</w:t>
            </w:r>
          </w:p>
        </w:tc>
        <w:tc>
          <w:tcPr/>
          <w:p>
            <w:pPr>
              <w:pStyle w:val="Compact"/>
              <w:jc w:val="right"/>
            </w:pPr>
            <w:r>
              <w:t xml:space="preserve">NumPy % blancos</w:t>
            </w:r>
          </w:p>
        </w:tc>
        <w:tc>
          <w:tcPr/>
          <w:p>
            <w:pPr>
              <w:pStyle w:val="Compact"/>
              <w:jc w:val="right"/>
            </w:pPr>
            <w:r>
              <w:t xml:space="preserve">Numba CPU % blancos</w:t>
            </w:r>
          </w:p>
        </w:tc>
        <w:tc>
          <w:tcPr/>
          <w:p>
            <w:pPr>
              <w:pStyle w:val="Compact"/>
              <w:jc w:val="right"/>
            </w:pPr>
            <w:r>
              <w:t xml:space="preserve">Numba GPU % blancos</w:t>
            </w:r>
          </w:p>
        </w:tc>
      </w:tr>
      <w:tr>
        <w:tc>
          <w:tcPr/>
          <w:p>
            <w:pPr>
              <w:pStyle w:val="Compact"/>
            </w:pPr>
            <w:r>
              <w:t xml:space="preserve">750x750</w:t>
            </w:r>
          </w:p>
        </w:tc>
        <w:tc>
          <w:tcPr/>
          <w:p>
            <w:pPr>
              <w:pStyle w:val="Compact"/>
              <w:jc w:val="right"/>
            </w:pPr>
            <w:r>
              <w:t xml:space="preserve">0.281777778</w:t>
            </w:r>
          </w:p>
        </w:tc>
        <w:tc>
          <w:tcPr/>
          <w:p>
            <w:pPr>
              <w:pStyle w:val="Compact"/>
              <w:jc w:val="right"/>
            </w:pPr>
            <w:r>
              <w:t xml:space="preserve">0.281777778</w:t>
            </w:r>
          </w:p>
        </w:tc>
        <w:tc>
          <w:tcPr/>
          <w:p>
            <w:pPr>
              <w:pStyle w:val="Compact"/>
              <w:jc w:val="right"/>
            </w:pPr>
            <w:r>
              <w:t xml:space="preserve">0.281777778</w:t>
            </w:r>
          </w:p>
        </w:tc>
        <w:tc>
          <w:tcPr/>
          <w:p>
            <w:pPr>
              <w:pStyle w:val="Compact"/>
              <w:jc w:val="right"/>
            </w:pPr>
            <w:r>
              <w:t xml:space="preserve">0.281777778</w:t>
            </w:r>
          </w:p>
        </w:tc>
      </w:tr>
      <w:tr>
        <w:tc>
          <w:tcPr/>
          <w:p>
            <w:pPr>
              <w:pStyle w:val="Compact"/>
            </w:pPr>
            <w:r>
              <w:t xml:space="preserve">1500x1500</w:t>
            </w:r>
          </w:p>
        </w:tc>
        <w:tc>
          <w:tcPr/>
          <w:p>
            <w:pPr>
              <w:pStyle w:val="Compact"/>
              <w:jc w:val="right"/>
            </w:pPr>
            <w:r>
              <w:t xml:space="preserve">0.059955556</w:t>
            </w:r>
          </w:p>
        </w:tc>
        <w:tc>
          <w:tcPr/>
          <w:p>
            <w:pPr>
              <w:pStyle w:val="Compact"/>
              <w:jc w:val="right"/>
            </w:pPr>
            <w:r>
              <w:t xml:space="preserve">0.059955556</w:t>
            </w:r>
          </w:p>
        </w:tc>
        <w:tc>
          <w:tcPr/>
          <w:p>
            <w:pPr>
              <w:pStyle w:val="Compact"/>
              <w:jc w:val="right"/>
            </w:pPr>
            <w:r>
              <w:t xml:space="preserve">0.059955556</w:t>
            </w:r>
          </w:p>
        </w:tc>
        <w:tc>
          <w:tcPr/>
          <w:p>
            <w:pPr>
              <w:pStyle w:val="Compact"/>
              <w:jc w:val="right"/>
            </w:pPr>
            <w:r>
              <w:t xml:space="preserve">0.059955556</w:t>
            </w:r>
          </w:p>
        </w:tc>
      </w:tr>
      <w:tr>
        <w:tc>
          <w:tcPr/>
          <w:p>
            <w:pPr>
              <w:pStyle w:val="Compact"/>
            </w:pPr>
            <w:r>
              <w:t xml:space="preserve">3000x3000</w:t>
            </w:r>
          </w:p>
        </w:tc>
        <w:tc>
          <w:tcPr/>
          <w:p>
            <w:pPr>
              <w:pStyle w:val="Compact"/>
              <w:jc w:val="right"/>
            </w:pPr>
            <w:r>
              <w:t xml:space="preserve">0.001366667</w:t>
            </w:r>
          </w:p>
        </w:tc>
        <w:tc>
          <w:tcPr/>
          <w:p>
            <w:pPr>
              <w:pStyle w:val="Compact"/>
              <w:jc w:val="right"/>
            </w:pPr>
            <w:r>
              <w:t xml:space="preserve">0.001366667</w:t>
            </w:r>
          </w:p>
        </w:tc>
        <w:tc>
          <w:tcPr/>
          <w:p>
            <w:pPr>
              <w:pStyle w:val="Compact"/>
              <w:jc w:val="right"/>
            </w:pPr>
            <w:r>
              <w:t xml:space="preserve">0.001366667</w:t>
            </w:r>
          </w:p>
        </w:tc>
        <w:tc>
          <w:tcPr/>
          <w:p>
            <w:pPr>
              <w:pStyle w:val="Compact"/>
              <w:jc w:val="right"/>
            </w:pPr>
            <w:r>
              <w:t xml:space="preserve">0.001366667</w:t>
            </w:r>
          </w:p>
        </w:tc>
      </w:tr>
      <w:tr>
        <w:tc>
          <w:tcPr/>
          <w:p>
            <w:pPr>
              <w:pStyle w:val="Compact"/>
            </w:pPr>
            <w:r>
              <w:t xml:space="preserve">6000x6000</w:t>
            </w:r>
          </w:p>
        </w:tc>
        <w:tc>
          <w:tcPr/>
          <w:p>
            <w:pPr>
              <w:pStyle w:val="Compact"/>
              <w:jc w:val="right"/>
            </w:pPr>
            <w:r>
              <w:t xml:space="preserve">0.000000000</w:t>
            </w:r>
          </w:p>
        </w:tc>
        <w:tc>
          <w:tcPr/>
          <w:p>
            <w:pPr>
              <w:pStyle w:val="Compact"/>
              <w:jc w:val="right"/>
            </w:pPr>
            <w:r>
              <w:t xml:space="preserve">0.000000000</w:t>
            </w:r>
          </w:p>
        </w:tc>
        <w:tc>
          <w:tcPr/>
          <w:p>
            <w:pPr>
              <w:pStyle w:val="Compact"/>
              <w:jc w:val="right"/>
            </w:pPr>
            <w:r>
              <w:t xml:space="preserve">0.000000000</w:t>
            </w:r>
          </w:p>
        </w:tc>
        <w:tc>
          <w:tcPr/>
          <w:p>
            <w:pPr>
              <w:pStyle w:val="Compact"/>
              <w:jc w:val="right"/>
            </w:pPr>
            <w:r>
              <w:t xml:space="preserve">0.000000000</w:t>
            </w:r>
          </w:p>
        </w:tc>
      </w:tr>
    </w:tbl>
    <w:p>
      <w:pPr>
        <w:pStyle w:val="BodyText"/>
      </w:pPr>
      <w:r>
        <w:t xml:space="preserve">Los porcentajes coinciden entre los cuatro métodos para cada tamaño, por lo que la comparación es de rendimiento y no de diferencia en la métrica de salida.</w:t>
      </w:r>
    </w:p>
    <w:p>
      <w:r>
        <w:pict>
          <v:rect style="width:0;height:1.5pt" o:hralign="center" o:hrstd="t" o:hr="t"/>
        </w:pict>
      </w:r>
    </w:p>
    <w:bookmarkEnd w:id="35"/>
    <w:bookmarkEnd w:id="36"/>
    <w:bookmarkStart w:id="37" w:name="conclusión"/>
    <w:p>
      <w:pPr>
        <w:pStyle w:val="Heading2"/>
      </w:pPr>
      <w:r>
        <w:t xml:space="preserve">5. Conclusión</w:t>
      </w:r>
    </w:p>
    <w:p>
      <w:pPr>
        <w:pStyle w:val="FirstParagraph"/>
      </w:pPr>
      <w:r>
        <w:t xml:space="preserve">La entrega 2 incorpora solamente el caso</w:t>
      </w:r>
      <w:r>
        <w:t xml:space="preserve"> </w:t>
      </w:r>
      <w:r>
        <w:rPr>
          <w:rStyle w:val="VerbatimChar"/>
        </w:rPr>
        <w:t xml:space="preserve">numba_gpu</w:t>
      </w:r>
      <w:r>
        <w:t xml:space="preserve"> </w:t>
      </w:r>
      <w:r>
        <w:t xml:space="preserve">y lo integra con los resultados de la entrega 1. La versión GPU mantiene la misma salida según el porcentaje de blancos y mejora fuertemente el tiempo total respecto del secuencial en todos los tamaños medidos. La lectura del rendimiento debe considerar tanto el tiempo total como el desglose de transferencias y kernels.</w:t>
      </w:r>
    </w:p>
    <w:p>
      <w:r>
        <w:pict>
          <v:rect style="width:0;height:1.5pt" o:hralign="center" o:hrstd="t" o:hr="t"/>
        </w:pict>
      </w:r>
    </w:p>
    <w:bookmarkEnd w:id="37"/>
    <w:bookmarkStart w:id="38" w:name="referencias"/>
    <w:p>
      <w:pPr>
        <w:pStyle w:val="Heading2"/>
      </w:pPr>
      <w:r>
        <w:t xml:space="preserve">Referencias</w:t>
      </w:r>
    </w:p>
    <w:p>
      <w:pPr>
        <w:pStyle w:val="Compact"/>
        <w:numPr>
          <w:ilvl w:val="0"/>
          <w:numId w:val="1003"/>
        </w:numPr>
      </w:pPr>
      <w:r>
        <w:rPr>
          <w:i/>
          <w:iCs/>
        </w:rPr>
        <w:t xml:space="preserve">Trabajo Práctico - Filtro de Sobel para detección de bordes</w:t>
      </w:r>
      <w:r>
        <w:t xml:space="preserve">, Sistemas Paralelos, UNTDF, 2026.</w:t>
      </w:r>
    </w:p>
    <w:p>
      <w:pPr>
        <w:pStyle w:val="Compact"/>
        <w:numPr>
          <w:ilvl w:val="0"/>
          <w:numId w:val="1003"/>
        </w:numPr>
      </w:pPr>
      <w:r>
        <w:rPr>
          <w:i/>
          <w:iCs/>
        </w:rPr>
        <w:t xml:space="preserve">Introducción a la programación paralela</w:t>
      </w:r>
      <w:r>
        <w:t xml:space="preserve">, material de cátedra, capítulo 8.</w:t>
      </w:r>
    </w:p>
    <w:p>
      <w:pPr>
        <w:pStyle w:val="Compact"/>
        <w:numPr>
          <w:ilvl w:val="0"/>
          <w:numId w:val="1003"/>
        </w:numPr>
      </w:pPr>
      <w:r>
        <w:t xml:space="preserve">Numba Documentation: CUDA kernels.</w:t>
      </w:r>
    </w:p>
    <w:p>
      <w:pPr>
        <w:pStyle w:val="Compact"/>
        <w:numPr>
          <w:ilvl w:val="0"/>
          <w:numId w:val="1003"/>
        </w:numPr>
      </w:pPr>
      <w:r>
        <w:t xml:space="preserve">NVIDIA CUDA Programming Guide.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iulianoPoeta99/tps_paralelos.gi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iulianoPoeta99/tps_paralelos.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2026-05-21T20:29:08Z</dcterms:created>
  <dcterms:modified xsi:type="dcterms:W3CDTF">2026-05-21T20:29:08Z</dcterms:modified>
</cp:coreProperties>
</file>

<file path=docProps/custom.xml><?xml version="1.0" encoding="utf-8"?>
<Properties xmlns="http://schemas.openxmlformats.org/officeDocument/2006/custom-properties" xmlns:vt="http://schemas.openxmlformats.org/officeDocument/2006/docPropsVTypes"/>
</file>