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ea5a8bc5aa90a26b4b36b9602c3d45c2fc97365"/>
    <w:p>
      <w:pPr>
        <w:pStyle w:val="Heading1"/>
      </w:pPr>
      <w:r>
        <w:t xml:space="preserve">Suma paralela de un vector con Free-Threaded Python: análisis de rendimiento</w:t>
      </w:r>
    </w:p>
    <w:p>
      <w:pPr>
        <w:pStyle w:val="FirstParagraph"/>
      </w:pPr>
      <w:r>
        <w:rPr>
          <w:b/>
          <w:bCs/>
        </w:rPr>
        <w:t xml:space="preserve">Materia:</w:t>
      </w:r>
      <w:r>
        <w:t xml:space="preserve"> </w:t>
      </w:r>
      <w:r>
        <w:t xml:space="preserve">Sistemas Paralelos — Lic. en Sistemas, 5to año</w:t>
      </w:r>
      <w:r>
        <w:t xml:space="preserve"> </w:t>
      </w:r>
      <w:r>
        <w:rPr>
          <w:b/>
          <w:bCs/>
        </w:rPr>
        <w:t xml:space="preserve">Institución:</w:t>
      </w:r>
      <w:r>
        <w:t xml:space="preserve"> </w:t>
      </w:r>
      <w:r>
        <w:t xml:space="preserve">UNTDF</w:t>
      </w:r>
      <w:r>
        <w:t xml:space="preserve"> </w:t>
      </w:r>
      <w:r>
        <w:rPr>
          <w:b/>
          <w:bCs/>
        </w:rPr>
        <w:t xml:space="preserve">Docente:</w:t>
      </w:r>
      <w:r>
        <w:t xml:space="preserve"> </w:t>
      </w:r>
      <w:r>
        <w:t xml:space="preserve">MsC. Federico González Brizzio</w:t>
      </w:r>
    </w:p>
    <w:p>
      <w:r>
        <w:pict>
          <v:rect style="width:0;height:1.5pt" o:hralign="center" o:hrstd="t" o:hr="t"/>
        </w:pict>
      </w:r>
    </w:p>
    <w:bookmarkStart w:id="20" w:name="abstract"/>
    <w:p>
      <w:pPr>
        <w:pStyle w:val="Heading2"/>
      </w:pPr>
      <w:r>
        <w:t xml:space="preserve">Abstract</w:t>
      </w:r>
    </w:p>
    <w:p>
      <w:pPr>
        <w:pStyle w:val="FirstParagraph"/>
      </w:pPr>
      <w:r>
        <w:t xml:space="preserve">El Global Interpreter Lock (GIL) de CPython ha sido históricamente la principal barrera para el paralelismo real con threads en Python. Este trabajo evalúa el rendimiento de cinco estrategias de concurrencia —secuencial,</w:t>
      </w:r>
      <w:r>
        <w:t xml:space="preserve"> </w:t>
      </w:r>
      <w:r>
        <w:rPr>
          <w:rStyle w:val="VerbatimChar"/>
        </w:rPr>
        <w:t xml:space="preserve">ThreadPoolExecutor</w:t>
      </w:r>
      <w:r>
        <w:t xml:space="preserve">,</w:t>
      </w:r>
      <w:r>
        <w:t xml:space="preserve"> </w:t>
      </w:r>
      <w:r>
        <w:rPr>
          <w:rStyle w:val="VerbatimChar"/>
        </w:rPr>
        <w:t xml:space="preserve">ProcessPoolExecutor</w:t>
      </w:r>
      <w:r>
        <w:t xml:space="preserve">,</w:t>
      </w:r>
      <w:r>
        <w:t xml:space="preserve"> </w:t>
      </w:r>
      <w:r>
        <w:rPr>
          <w:rStyle w:val="VerbatimChar"/>
        </w:rPr>
        <w:t xml:space="preserve">multiprocessing.Pool</w:t>
      </w:r>
      <w:r>
        <w:t xml:space="preserve"> </w:t>
      </w:r>
      <w:r>
        <w:t xml:space="preserve">y</w:t>
      </w:r>
      <w:r>
        <w:t xml:space="preserve"> </w:t>
      </w:r>
      <w:r>
        <w:rPr>
          <w:rStyle w:val="VerbatimChar"/>
        </w:rPr>
        <w:t xml:space="preserve">threading</w:t>
      </w:r>
      <w:r>
        <w:t xml:space="preserve"> </w:t>
      </w:r>
      <w:r>
        <w:t xml:space="preserve">manual— para la suma de un vector de complejidad</w:t>
      </w:r>
      <w:r>
        <w:t xml:space="preserve"> </w:t>
      </w:r>
      <w:r>
        <w:rPr>
          <w:i/>
          <w:iCs/>
        </w:rPr>
        <w:t xml:space="preserve">c</w:t>
      </w:r>
      <w:r>
        <w:t xml:space="preserve">, utilizando Free-Threaded Python 3.14.3t (PEP 703) con el GIL deshabilitado. Se ejecutaron combinaciones de</w:t>
      </w:r>
      <w:r>
        <w:t xml:space="preserve"> </w:t>
      </w:r>
      <w:r>
        <w:rPr>
          <w:i/>
          <w:iCs/>
        </w:rPr>
        <w:t xml:space="preserve">p</w:t>
      </w:r>
      <w:r>
        <w:t xml:space="preserve"> </w:t>
      </w:r>
      <w:r>
        <w:t xml:space="preserve">= 1, 2, 4, 8, 16 workers y</w:t>
      </w:r>
      <w:r>
        <w:t xml:space="preserve"> </w:t>
      </w:r>
      <w:r>
        <w:rPr>
          <w:i/>
          <w:iCs/>
        </w:rPr>
        <w:t xml:space="preserve">c</w:t>
      </w:r>
      <w:r>
        <w:t xml:space="preserve"> </w:t>
      </w:r>
      <w:r>
        <w:t xml:space="preserve">= 12, 10⁶, 10⁸ en un equipo de 8 cores. Los resultados muestran que, sin GIL, los threads escalan genuinamente en tareas CPU-bound:</w:t>
      </w:r>
      <w:r>
        <w:t xml:space="preserve"> </w:t>
      </w:r>
      <w:r>
        <w:rPr>
          <w:rStyle w:val="VerbatimChar"/>
        </w:rPr>
        <w:t xml:space="preserve">ThreadPoolExecutor</w:t>
      </w:r>
      <w:r>
        <w:t xml:space="preserve"> </w:t>
      </w:r>
      <w:r>
        <w:t xml:space="preserve">con</w:t>
      </w:r>
      <w:r>
        <w:t xml:space="preserve"> </w:t>
      </w:r>
      <w:r>
        <w:rPr>
          <w:i/>
          <w:iCs/>
        </w:rPr>
        <w:t xml:space="preserve">p</w:t>
      </w:r>
      <w:r>
        <w:t xml:space="preserve"> </w:t>
      </w:r>
      <w:r>
        <w:t xml:space="preserve">= 4 alcanza un speed-up máximo de 3.46x y eficiencia de 0.87 para</w:t>
      </w:r>
      <w:r>
        <w:t xml:space="preserve"> </w:t>
      </w:r>
      <w:r>
        <w:rPr>
          <w:i/>
          <w:iCs/>
        </w:rPr>
        <w:t xml:space="preserve">c</w:t>
      </w:r>
      <w:r>
        <w:t xml:space="preserve"> </w:t>
      </w:r>
      <w:r>
        <w:t xml:space="preserve">= 10⁸. Se observa degradación de rendimiento más allá de</w:t>
      </w:r>
      <w:r>
        <w:t xml:space="preserve"> </w:t>
      </w:r>
      <w:r>
        <w:rPr>
          <w:i/>
          <w:iCs/>
        </w:rPr>
        <w:t xml:space="preserve">p</w:t>
      </w:r>
      <w:r>
        <w:t xml:space="preserve"> </w:t>
      </w:r>
      <w:r>
        <w:t xml:space="preserve">= 4, y que para cargas triviales (</w:t>
      </w:r>
      <w:r>
        <w:rPr>
          <w:i/>
          <w:iCs/>
        </w:rPr>
        <w:t xml:space="preserve">c</w:t>
      </w:r>
      <w:r>
        <w:t xml:space="preserve"> </w:t>
      </w:r>
      <w:r>
        <w:t xml:space="preserve">= 12) el overhead de concurrencia domina completamente.</w:t>
      </w:r>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Python es uno de los lenguajes más utilizados en computación científica, pero su modelo de concurrencia con threads ha estado históricamente limitado por el GIL (Global Interpreter Lock), un mutex que impide la ejecución simultánea de bytecode Python en múltiples threads. Esto fuerza a los desarrolladores a recurrir a procesos separados (</w:t>
      </w:r>
      <w:r>
        <w:rPr>
          <w:rStyle w:val="VerbatimChar"/>
        </w:rPr>
        <w:t xml:space="preserve">multiprocessing</w:t>
      </w:r>
      <w:r>
        <w:t xml:space="preserve">) para lograr paralelismo real en tareas CPU-bound, con el costo asociado de serialización y comunicación inter-proceso.</w:t>
      </w:r>
    </w:p>
    <w:p>
      <w:pPr>
        <w:pStyle w:val="BodyText"/>
      </w:pPr>
      <w:r>
        <w:t xml:space="preserve">La PEP 703 introduce Free-Threaded Python, una variante experimental de CPython que permite deshabilitar el GIL, habilitando paralelismo real con threads. Python 3.13+ ofrece builds con la opción</w:t>
      </w:r>
      <w:r>
        <w:t xml:space="preserve"> </w:t>
      </w:r>
      <w:r>
        <w:rPr>
          <w:rStyle w:val="VerbatimChar"/>
        </w:rPr>
        <w:t xml:space="preserve">--disable-gil</w:t>
      </w:r>
      <w:r>
        <w:t xml:space="preserve">, y a partir de 3.14 esta característica se consolida como opción estable.</w:t>
      </w:r>
    </w:p>
    <w:p>
      <w:pPr>
        <w:pStyle w:val="BodyText"/>
      </w:pPr>
      <w:r>
        <w:t xml:space="preserve">El objetivo de este trabajo es evaluar empíricamente si Free-Threaded Python cumple su promesa: ¿pueden los threads escalar en tareas CPU-bound sin GIL? Para responder esta pregunta, se comparan cinco estrategias de concurrencia en un problema de suma paralela de un vector, variando la cantidad de workers y la complejidad del problema.</w:t>
      </w:r>
    </w:p>
    <w:p>
      <w:r>
        <w:pict>
          <v:rect style="width:0;height:1.5pt" o:hralign="center" o:hrstd="t" o:hr="t"/>
        </w:pict>
      </w:r>
    </w:p>
    <w:bookmarkEnd w:id="21"/>
    <w:bookmarkStart w:id="26" w:name="metodología"/>
    <w:p>
      <w:pPr>
        <w:pStyle w:val="Heading2"/>
      </w:pPr>
      <w:r>
        <w:t xml:space="preserve">2. Metodología</w:t>
      </w:r>
    </w:p>
    <w:bookmarkStart w:id="22" w:name="equipo"/>
    <w:p>
      <w:pPr>
        <w:pStyle w:val="Heading3"/>
      </w:pPr>
      <w:r>
        <w:t xml:space="preserve">2.1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Propiedad</w:t>
            </w:r>
          </w:p>
        </w:tc>
        <w:tc>
          <w:tcPr/>
          <w:p>
            <w:pPr>
              <w:pStyle w:val="Compact"/>
            </w:pPr>
            <w:r>
              <w:t xml:space="preserve">Valor</w:t>
            </w:r>
          </w:p>
        </w:tc>
      </w:tr>
      <w:tr>
        <w:tc>
          <w:tcPr/>
          <w:p>
            <w:pPr>
              <w:pStyle w:val="Compact"/>
            </w:pPr>
            <w:r>
              <w:t xml:space="preserve">Cores (lógicos)</w:t>
            </w:r>
          </w:p>
        </w:tc>
        <w:tc>
          <w:tcPr/>
          <w:p>
            <w:pPr>
              <w:pStyle w:val="Compact"/>
            </w:pPr>
            <w:r>
              <w:t xml:space="preserve">8</w:t>
            </w:r>
          </w:p>
        </w:tc>
      </w:tr>
      <w:tr>
        <w:tc>
          <w:tcPr/>
          <w:p>
            <w:pPr>
              <w:pStyle w:val="Compact"/>
            </w:pPr>
            <w:r>
              <w:t xml:space="preserve">Python</w:t>
            </w:r>
          </w:p>
        </w:tc>
        <w:tc>
          <w:tcPr/>
          <w:p>
            <w:pPr>
              <w:pStyle w:val="Compact"/>
            </w:pPr>
            <w:r>
              <w:t xml:space="preserve">3.14.3t (Free-Threaded)</w:t>
            </w:r>
          </w:p>
        </w:tc>
      </w:tr>
      <w:tr>
        <w:tc>
          <w:tcPr/>
          <w:p>
            <w:pPr>
              <w:pStyle w:val="Compact"/>
            </w:pPr>
            <w:r>
              <w:t xml:space="preserve">GIL</w:t>
            </w:r>
          </w:p>
        </w:tc>
        <w:tc>
          <w:tcPr/>
          <w:p>
            <w:pPr>
              <w:pStyle w:val="Compact"/>
            </w:pPr>
            <w:r>
              <w:t xml:space="preserve">Deshabilitado (</w:t>
            </w:r>
            <w:r>
              <w:rPr>
                <w:rStyle w:val="VerbatimChar"/>
              </w:rPr>
              <w:t xml:space="preserve">PYTHON_GIL=0</w:t>
            </w:r>
            <w:r>
              <w:t xml:space="preserve">)</w:t>
            </w:r>
          </w:p>
        </w:tc>
      </w:tr>
      <w:tr>
        <w:tc>
          <w:tcPr/>
          <w:p>
            <w:pPr>
              <w:pStyle w:val="Compact"/>
            </w:pPr>
            <w:r>
              <w:t xml:space="preserve">OS</w:t>
            </w:r>
          </w:p>
        </w:tc>
        <w:tc>
          <w:tcPr/>
          <w:p>
            <w:pPr>
              <w:pStyle w:val="Compact"/>
            </w:pPr>
            <w:r>
              <w:t xml:space="preserve">Linux (Manjaro)</w:t>
            </w:r>
          </w:p>
        </w:tc>
      </w:tr>
    </w:tbl>
    <w:bookmarkEnd w:id="22"/>
    <w:bookmarkStart w:id="23" w:name="algoritmos-evaluados"/>
    <w:p>
      <w:pPr>
        <w:pStyle w:val="Heading3"/>
      </w:pPr>
      <w:r>
        <w:t xml:space="preserve">2.2 Algoritmos evaluados</w:t>
      </w:r>
    </w:p>
    <w:p>
      <w:pPr>
        <w:pStyle w:val="Compact"/>
        <w:numPr>
          <w:ilvl w:val="0"/>
          <w:numId w:val="1001"/>
        </w:numPr>
      </w:pPr>
      <w:r>
        <w:rPr>
          <w:b/>
          <w:bCs/>
        </w:rPr>
        <w:t xml:space="preserve">Secuencial:</w:t>
      </w:r>
      <w:r>
        <w:t xml:space="preserve"> </w:t>
      </w:r>
      <w:r>
        <w:t xml:space="preserve">iteración simple sobre el rango</w:t>
      </w:r>
      <w:r>
        <w:t xml:space="preserve"> </w:t>
      </w:r>
      <w:r>
        <w:rPr>
          <w:rStyle w:val="VerbatimChar"/>
        </w:rPr>
        <w:t xml:space="preserve">[0, c)</w:t>
      </w:r>
      <w:r>
        <w:t xml:space="preserve">, baseline para speed-up.</w:t>
      </w:r>
    </w:p>
    <w:p>
      <w:pPr>
        <w:pStyle w:val="Compact"/>
        <w:numPr>
          <w:ilvl w:val="0"/>
          <w:numId w:val="1001"/>
        </w:numPr>
      </w:pPr>
      <w:r>
        <w:rPr>
          <w:rStyle w:val="VerbatimChar"/>
          <w:b/>
          <w:bCs/>
        </w:rPr>
        <w:t xml:space="preserve">concurrent.futures.ThreadPoolExecutor</w:t>
      </w:r>
      <w:r>
        <w:rPr>
          <w:b/>
          <w:bCs/>
        </w:rPr>
        <w:t xml:space="preserve">:</w:t>
      </w:r>
      <w:r>
        <w:t xml:space="preserve"> </w:t>
      </w:r>
      <w:r>
        <w:t xml:space="preserve">pool de threads de alto nivel con interfaz</w:t>
      </w:r>
      <w:r>
        <w:t xml:space="preserve"> </w:t>
      </w:r>
      <w:r>
        <w:rPr>
          <w:rStyle w:val="VerbatimChar"/>
        </w:rPr>
        <w:t xml:space="preserve">map</w:t>
      </w:r>
      <w:r>
        <w:t xml:space="preserve">.</w:t>
      </w:r>
    </w:p>
    <w:p>
      <w:pPr>
        <w:pStyle w:val="Compact"/>
        <w:numPr>
          <w:ilvl w:val="0"/>
          <w:numId w:val="1001"/>
        </w:numPr>
      </w:pPr>
      <w:r>
        <w:rPr>
          <w:rStyle w:val="VerbatimChar"/>
          <w:b/>
          <w:bCs/>
        </w:rPr>
        <w:t xml:space="preserve">concurrent.futures.ProcessPoolExecutor</w:t>
      </w:r>
      <w:r>
        <w:rPr>
          <w:b/>
          <w:bCs/>
        </w:rPr>
        <w:t xml:space="preserve">:</w:t>
      </w:r>
      <w:r>
        <w:t xml:space="preserve"> </w:t>
      </w:r>
      <w:r>
        <w:t xml:space="preserve">pool de procesos con la misma interfaz.</w:t>
      </w:r>
    </w:p>
    <w:p>
      <w:pPr>
        <w:pStyle w:val="Compact"/>
        <w:numPr>
          <w:ilvl w:val="0"/>
          <w:numId w:val="1001"/>
        </w:numPr>
      </w:pPr>
      <w:r>
        <w:rPr>
          <w:rStyle w:val="VerbatimChar"/>
          <w:b/>
          <w:bCs/>
        </w:rPr>
        <w:t xml:space="preserve">multiprocessing.Pool</w:t>
      </w:r>
      <w:r>
        <w:rPr>
          <w:b/>
          <w:bCs/>
        </w:rPr>
        <w:t xml:space="preserve">:</w:t>
      </w:r>
      <w:r>
        <w:t xml:space="preserve"> </w:t>
      </w:r>
      <w:r>
        <w:t xml:space="preserve">pool de procesos clásico de la biblioteca estándar.</w:t>
      </w:r>
    </w:p>
    <w:p>
      <w:pPr>
        <w:pStyle w:val="Compact"/>
        <w:numPr>
          <w:ilvl w:val="0"/>
          <w:numId w:val="1001"/>
        </w:numPr>
      </w:pPr>
      <w:r>
        <w:rPr>
          <w:rStyle w:val="VerbatimChar"/>
          <w:b/>
          <w:bCs/>
        </w:rPr>
        <w:t xml:space="preserve">threading</w:t>
      </w:r>
      <w:r>
        <w:rPr>
          <w:b/>
          <w:bCs/>
        </w:rPr>
        <w:t xml:space="preserve"> </w:t>
      </w:r>
      <w:r>
        <w:rPr>
          <w:b/>
          <w:bCs/>
        </w:rPr>
        <w:t xml:space="preserve">manual:</w:t>
      </w:r>
      <w:r>
        <w:t xml:space="preserve"> </w:t>
      </w:r>
      <w:r>
        <w:t xml:space="preserve">threads creados explícitamente con cola de tareas (</w:t>
      </w:r>
      <w:r>
        <w:rPr>
          <w:rStyle w:val="VerbatimChar"/>
        </w:rPr>
        <w:t xml:space="preserve">Queue</w:t>
      </w:r>
      <w:r>
        <w:t xml:space="preserve">).</w:t>
      </w:r>
    </w:p>
    <w:bookmarkEnd w:id="23"/>
    <w:bookmarkStart w:id="24" w:name="parámetros-experimentales"/>
    <w:p>
      <w:pPr>
        <w:pStyle w:val="Heading3"/>
      </w:pPr>
      <w:r>
        <w:t xml:space="preserve">2.3 Parámetros experimentales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Valores</w:t>
            </w:r>
          </w:p>
        </w:tc>
      </w:tr>
      <w:tr>
        <w:tc>
          <w:tcPr/>
          <w:p>
            <w:pPr>
              <w:pStyle w:val="Compact"/>
            </w:pPr>
            <w:r>
              <w:rPr>
                <w:i/>
                <w:iCs/>
              </w:rPr>
              <w:t xml:space="preserve">p</w:t>
            </w:r>
            <w:r>
              <w:t xml:space="preserve"> </w:t>
            </w:r>
            <w:r>
              <w:t xml:space="preserve">(workers)</w:t>
            </w:r>
          </w:p>
        </w:tc>
        <w:tc>
          <w:tcPr/>
          <w:p>
            <w:pPr>
              <w:pStyle w:val="Compact"/>
            </w:pPr>
            <w:r>
              <w:t xml:space="preserve">1, 2, 4, 8, 16</w:t>
            </w:r>
          </w:p>
        </w:tc>
      </w:tr>
      <w:tr>
        <w:tc>
          <w:tcPr/>
          <w:p>
            <w:pPr>
              <w:pStyle w:val="Compact"/>
            </w:pPr>
            <w:r>
              <w:rPr>
                <w:i/>
                <w:iCs/>
              </w:rPr>
              <w:t xml:space="preserve">c</w:t>
            </w:r>
            <w:r>
              <w:t xml:space="preserve"> </w:t>
            </w:r>
            <w:r>
              <w:t xml:space="preserve">(complejidad)</w:t>
            </w:r>
          </w:p>
        </w:tc>
        <w:tc>
          <w:tcPr/>
          <w:p>
            <w:pPr>
              <w:pStyle w:val="Compact"/>
            </w:pPr>
            <w:r>
              <w:t xml:space="preserve">12, 10⁶, 10⁸</w:t>
            </w:r>
          </w:p>
        </w:tc>
      </w:tr>
      <w:tr>
        <w:tc>
          <w:tcPr/>
          <w:p>
            <w:pPr>
              <w:pStyle w:val="Compact"/>
            </w:pPr>
            <w:r>
              <w:t xml:space="preserve">Semilla</w:t>
            </w:r>
          </w:p>
        </w:tc>
        <w:tc>
          <w:tcPr/>
          <w:p>
            <w:pPr>
              <w:pStyle w:val="Compact"/>
            </w:pPr>
            <w:r>
              <w:t xml:space="preserve">2026 (vector determinístico)</w:t>
            </w:r>
          </w:p>
        </w:tc>
      </w:tr>
    </w:tbl>
    <w:p>
      <w:pPr>
        <w:pStyle w:val="BodyText"/>
      </w:pPr>
      <w:r>
        <w:t xml:space="preserve">El vector no se materializa en memoria: cada elemento se genera bajo demanda mediante un generador congruencial lineal indexado por posición, garantizando reproducibilidad y evitando agotar RAM en</w:t>
      </w:r>
      <w:r>
        <w:t xml:space="preserve"> </w:t>
      </w:r>
      <w:r>
        <w:rPr>
          <w:i/>
          <w:iCs/>
        </w:rPr>
        <w:t xml:space="preserve">c</w:t>
      </w:r>
      <w:r>
        <w:t xml:space="preserve"> </w:t>
      </w:r>
      <w:r>
        <w:t xml:space="preserve">= 10⁸.</w:t>
      </w:r>
    </w:p>
    <w:bookmarkEnd w:id="24"/>
    <w:bookmarkStart w:id="25" w:name="métricas"/>
    <w:p>
      <w:pPr>
        <w:pStyle w:val="Heading3"/>
      </w:pPr>
      <w:r>
        <w:t xml:space="preserve">2.4 Métricas</w:t>
      </w:r>
    </w:p>
    <w:p>
      <w:pPr>
        <w:pStyle w:val="Compact"/>
        <w:numPr>
          <w:ilvl w:val="0"/>
          <w:numId w:val="1002"/>
        </w:numPr>
      </w:pPr>
      <w:r>
        <w:rPr>
          <w:b/>
          <w:bCs/>
        </w:rPr>
        <w:t xml:space="preserve">Speed-up:</w:t>
      </w:r>
      <w:r>
        <w:t xml:space="preserve"> </w:t>
      </w:r>
      <w:r>
        <w:t xml:space="preserve">( S = T_{secuencial} / T_{paralelo} )</w:t>
      </w:r>
    </w:p>
    <w:p>
      <w:pPr>
        <w:pStyle w:val="Compact"/>
        <w:numPr>
          <w:ilvl w:val="0"/>
          <w:numId w:val="1002"/>
        </w:numPr>
      </w:pPr>
      <w:r>
        <w:rPr>
          <w:b/>
          <w:bCs/>
        </w:rPr>
        <w:t xml:space="preserve">Eficiencia:</w:t>
      </w:r>
      <w:r>
        <w:t xml:space="preserve"> </w:t>
      </w:r>
      <w:r>
        <w:t xml:space="preserve">( E = S / p )</w:t>
      </w:r>
    </w:p>
    <w:p>
      <w:r>
        <w:pict>
          <v:rect style="width:0;height:1.5pt" o:hralign="center" o:hrstd="t" o:hr="t"/>
        </w:pict>
      </w:r>
    </w:p>
    <w:bookmarkEnd w:id="25"/>
    <w:bookmarkEnd w:id="26"/>
    <w:bookmarkStart w:id="30" w:name="resultados"/>
    <w:p>
      <w:pPr>
        <w:pStyle w:val="Heading2"/>
      </w:pPr>
      <w:r>
        <w:t xml:space="preserve">3. Resultados</w:t>
      </w:r>
    </w:p>
    <w:bookmarkStart w:id="27" w:name="c-12"/>
    <w:p>
      <w:pPr>
        <w:pStyle w:val="Heading3"/>
      </w:pPr>
      <w:r>
        <w:t xml:space="preserve">3.1 c = 12</w:t>
      </w:r>
    </w:p>
    <w:p>
      <w:pPr>
        <w:pStyle w:val="FirstParagraph"/>
      </w:pPr>
      <w:r>
        <w:t xml:space="preserve">Carga trivial: 12 elementos. El overhead de creación de threads/procesos domina completamente.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Algoritmo</w:t>
            </w:r>
          </w:p>
        </w:tc>
        <w:tc>
          <w:tcPr/>
          <w:p>
            <w:pPr>
              <w:pStyle w:val="Compact"/>
              <w:jc w:val="right"/>
            </w:pPr>
            <w:r>
              <w:t xml:space="preserve">c</w:t>
            </w:r>
          </w:p>
        </w:tc>
        <w:tc>
          <w:tcPr/>
          <w:p>
            <w:pPr>
              <w:pStyle w:val="Compact"/>
              <w:jc w:val="right"/>
            </w:pPr>
            <w:r>
              <w:t xml:space="preserve">p</w:t>
            </w:r>
          </w:p>
        </w:tc>
        <w:tc>
          <w:tcPr/>
          <w:p>
            <w:pPr>
              <w:pStyle w:val="Compact"/>
              <w:jc w:val="right"/>
            </w:pPr>
            <w:r>
              <w:t xml:space="preserve">Tiempo (s)</w:t>
            </w:r>
          </w:p>
        </w:tc>
        <w:tc>
          <w:tcPr/>
          <w:p>
            <w:pPr>
              <w:pStyle w:val="Compact"/>
              <w:jc w:val="right"/>
            </w:pPr>
            <w:r>
              <w:t xml:space="preserve">Speed-up</w:t>
            </w:r>
          </w:p>
        </w:tc>
        <w:tc>
          <w:tcPr/>
          <w:p>
            <w:pPr>
              <w:pStyle w:val="Compact"/>
              <w:jc w:val="right"/>
            </w:pPr>
            <w:r>
              <w:t xml:space="preserve">Eficiencia</w:t>
            </w:r>
          </w:p>
        </w:tc>
        <w:tc>
          <w:tcPr/>
          <w:p>
            <w:pPr>
              <w:pStyle w:val="Compact"/>
              <w:jc w:val="right"/>
            </w:pPr>
            <w:r>
              <w:t xml:space="preserve">Cores</w:t>
            </w:r>
          </w:p>
        </w:tc>
      </w:tr>
      <w:tr>
        <w:tc>
          <w:tcPr/>
          <w:p>
            <w:pPr>
              <w:pStyle w:val="Compact"/>
            </w:pPr>
            <w:r>
              <w:t xml:space="preserve">secuencial</w:t>
            </w:r>
          </w:p>
        </w:tc>
        <w:tc>
          <w:tcPr/>
          <w:p>
            <w:pPr>
              <w:pStyle w:val="Compact"/>
              <w:jc w:val="right"/>
            </w:pPr>
            <w:r>
              <w:t xml:space="preserve">12</w:t>
            </w:r>
          </w:p>
        </w:tc>
        <w:tc>
          <w:tcPr/>
          <w:p>
            <w:pPr>
              <w:pStyle w:val="Compact"/>
              <w:jc w:val="right"/>
            </w:pPr>
            <w:r>
              <w:t xml:space="preserve">1</w:t>
            </w:r>
          </w:p>
        </w:tc>
        <w:tc>
          <w:tcPr/>
          <w:p>
            <w:pPr>
              <w:pStyle w:val="Compact"/>
              <w:jc w:val="right"/>
            </w:pPr>
            <w:r>
              <w:t xml:space="preserve">9.00e-06</w:t>
            </w:r>
          </w:p>
        </w:tc>
        <w:tc>
          <w:tcPr/>
          <w:p>
            <w:pPr>
              <w:pStyle w:val="Compact"/>
              <w:jc w:val="right"/>
            </w:pPr>
            <w:r>
              <w:rPr>
                <w:b/>
                <w:bCs/>
              </w:rPr>
              <w:t xml:space="preserve">1.0000</w:t>
            </w:r>
          </w:p>
        </w:tc>
        <w:tc>
          <w:tcPr/>
          <w:p>
            <w:pPr>
              <w:pStyle w:val="Compact"/>
              <w:jc w:val="right"/>
            </w:pPr>
            <w:r>
              <w:rPr>
                <w:b/>
                <w:bCs/>
              </w:rPr>
              <w:t xml:space="preserve">1.0000</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12</w:t>
            </w:r>
          </w:p>
        </w:tc>
        <w:tc>
          <w:tcPr/>
          <w:p>
            <w:pPr>
              <w:pStyle w:val="Compact"/>
              <w:jc w:val="right"/>
            </w:pPr>
            <w:r>
              <w:t xml:space="preserve">1</w:t>
            </w:r>
          </w:p>
        </w:tc>
        <w:tc>
          <w:tcPr/>
          <w:p>
            <w:pPr>
              <w:pStyle w:val="Compact"/>
              <w:jc w:val="right"/>
            </w:pPr>
            <w:r>
              <w:t xml:space="preserve">7.55e-04</w:t>
            </w:r>
          </w:p>
        </w:tc>
        <w:tc>
          <w:tcPr/>
          <w:p>
            <w:pPr>
              <w:pStyle w:val="Compact"/>
              <w:jc w:val="right"/>
            </w:pPr>
            <w:r>
              <w:t xml:space="preserve">0.0119</w:t>
            </w:r>
          </w:p>
        </w:tc>
        <w:tc>
          <w:tcPr/>
          <w:p>
            <w:pPr>
              <w:pStyle w:val="Compact"/>
              <w:jc w:val="right"/>
            </w:pPr>
            <w:r>
              <w:t xml:space="preserve">0.0119</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12</w:t>
            </w:r>
          </w:p>
        </w:tc>
        <w:tc>
          <w:tcPr/>
          <w:p>
            <w:pPr>
              <w:pStyle w:val="Compact"/>
              <w:jc w:val="right"/>
            </w:pPr>
            <w:r>
              <w:t xml:space="preserve">2</w:t>
            </w:r>
          </w:p>
        </w:tc>
        <w:tc>
          <w:tcPr/>
          <w:p>
            <w:pPr>
              <w:pStyle w:val="Compact"/>
              <w:jc w:val="right"/>
            </w:pPr>
            <w:r>
              <w:t xml:space="preserve">0.0011</w:t>
            </w:r>
          </w:p>
        </w:tc>
        <w:tc>
          <w:tcPr/>
          <w:p>
            <w:pPr>
              <w:pStyle w:val="Compact"/>
              <w:jc w:val="right"/>
            </w:pPr>
            <w:r>
              <w:t xml:space="preserve">0.0083</w:t>
            </w:r>
          </w:p>
        </w:tc>
        <w:tc>
          <w:tcPr/>
          <w:p>
            <w:pPr>
              <w:pStyle w:val="Compact"/>
              <w:jc w:val="right"/>
            </w:pPr>
            <w:r>
              <w:t xml:space="preserve">0.0042</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12</w:t>
            </w:r>
          </w:p>
        </w:tc>
        <w:tc>
          <w:tcPr/>
          <w:p>
            <w:pPr>
              <w:pStyle w:val="Compact"/>
              <w:jc w:val="right"/>
            </w:pPr>
            <w:r>
              <w:t xml:space="preserve">4</w:t>
            </w:r>
          </w:p>
        </w:tc>
        <w:tc>
          <w:tcPr/>
          <w:p>
            <w:pPr>
              <w:pStyle w:val="Compact"/>
              <w:jc w:val="right"/>
            </w:pPr>
            <w:r>
              <w:t xml:space="preserve">0.0019</w:t>
            </w:r>
          </w:p>
        </w:tc>
        <w:tc>
          <w:tcPr/>
          <w:p>
            <w:pPr>
              <w:pStyle w:val="Compact"/>
              <w:jc w:val="right"/>
            </w:pPr>
            <w:r>
              <w:t xml:space="preserve">0.0048</w:t>
            </w:r>
          </w:p>
        </w:tc>
        <w:tc>
          <w:tcPr/>
          <w:p>
            <w:pPr>
              <w:pStyle w:val="Compact"/>
              <w:jc w:val="right"/>
            </w:pPr>
            <w:r>
              <w:t xml:space="preserve">0.0012</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12</w:t>
            </w:r>
          </w:p>
        </w:tc>
        <w:tc>
          <w:tcPr/>
          <w:p>
            <w:pPr>
              <w:pStyle w:val="Compact"/>
              <w:jc w:val="right"/>
            </w:pPr>
            <w:r>
              <w:t xml:space="preserve">8</w:t>
            </w:r>
          </w:p>
        </w:tc>
        <w:tc>
          <w:tcPr/>
          <w:p>
            <w:pPr>
              <w:pStyle w:val="Compact"/>
              <w:jc w:val="right"/>
            </w:pPr>
            <w:r>
              <w:t xml:space="preserve">0.0019</w:t>
            </w:r>
          </w:p>
        </w:tc>
        <w:tc>
          <w:tcPr/>
          <w:p>
            <w:pPr>
              <w:pStyle w:val="Compact"/>
              <w:jc w:val="right"/>
            </w:pPr>
            <w:r>
              <w:t xml:space="preserve">0.0046</w:t>
            </w:r>
          </w:p>
        </w:tc>
        <w:tc>
          <w:tcPr/>
          <w:p>
            <w:pPr>
              <w:pStyle w:val="Compact"/>
              <w:jc w:val="right"/>
            </w:pPr>
            <w:r>
              <w:t xml:space="preserve">5.78e-04</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0.0029</w:t>
            </w:r>
          </w:p>
        </w:tc>
        <w:tc>
          <w:tcPr/>
          <w:p>
            <w:pPr>
              <w:pStyle w:val="Compact"/>
              <w:jc w:val="right"/>
            </w:pPr>
            <w:r>
              <w:t xml:space="preserve">0.0031</w:t>
            </w:r>
          </w:p>
        </w:tc>
        <w:tc>
          <w:tcPr/>
          <w:p>
            <w:pPr>
              <w:pStyle w:val="Compact"/>
              <w:jc w:val="right"/>
            </w:pPr>
            <w:r>
              <w:t xml:space="preserve">1.93e-04</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0.0958</w:t>
            </w:r>
          </w:p>
        </w:tc>
        <w:tc>
          <w:tcPr/>
          <w:p>
            <w:pPr>
              <w:pStyle w:val="Compact"/>
              <w:jc w:val="right"/>
            </w:pPr>
            <w:r>
              <w:t xml:space="preserve">9.40e-05</w:t>
            </w:r>
          </w:p>
        </w:tc>
        <w:tc>
          <w:tcPr/>
          <w:p>
            <w:pPr>
              <w:pStyle w:val="Compact"/>
              <w:jc w:val="right"/>
            </w:pPr>
            <w:r>
              <w:t xml:space="preserve">9.40e-05</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12</w:t>
            </w:r>
          </w:p>
        </w:tc>
        <w:tc>
          <w:tcPr/>
          <w:p>
            <w:pPr>
              <w:pStyle w:val="Compact"/>
              <w:jc w:val="right"/>
            </w:pPr>
            <w:r>
              <w:t xml:space="preserve">2</w:t>
            </w:r>
          </w:p>
        </w:tc>
        <w:tc>
          <w:tcPr/>
          <w:p>
            <w:pPr>
              <w:pStyle w:val="Compact"/>
              <w:jc w:val="right"/>
            </w:pPr>
            <w:r>
              <w:t xml:space="preserve">0.0911</w:t>
            </w:r>
          </w:p>
        </w:tc>
        <w:tc>
          <w:tcPr/>
          <w:p>
            <w:pPr>
              <w:pStyle w:val="Compact"/>
              <w:jc w:val="right"/>
            </w:pPr>
            <w:r>
              <w:t xml:space="preserve">9.90e-05</w:t>
            </w:r>
          </w:p>
        </w:tc>
        <w:tc>
          <w:tcPr/>
          <w:p>
            <w:pPr>
              <w:pStyle w:val="Compact"/>
              <w:jc w:val="right"/>
            </w:pPr>
            <w:r>
              <w:t xml:space="preserve">4.90e-05</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12</w:t>
            </w:r>
          </w:p>
        </w:tc>
        <w:tc>
          <w:tcPr/>
          <w:p>
            <w:pPr>
              <w:pStyle w:val="Compact"/>
              <w:jc w:val="right"/>
            </w:pPr>
            <w:r>
              <w:t xml:space="preserve">4</w:t>
            </w:r>
          </w:p>
        </w:tc>
        <w:tc>
          <w:tcPr/>
          <w:p>
            <w:pPr>
              <w:pStyle w:val="Compact"/>
              <w:jc w:val="right"/>
            </w:pPr>
            <w:r>
              <w:t xml:space="preserve">0.0975</w:t>
            </w:r>
          </w:p>
        </w:tc>
        <w:tc>
          <w:tcPr/>
          <w:p>
            <w:pPr>
              <w:pStyle w:val="Compact"/>
              <w:jc w:val="right"/>
            </w:pPr>
            <w:r>
              <w:t xml:space="preserve">9.20e-05</w:t>
            </w:r>
          </w:p>
        </w:tc>
        <w:tc>
          <w:tcPr/>
          <w:p>
            <w:pPr>
              <w:pStyle w:val="Compact"/>
              <w:jc w:val="right"/>
            </w:pPr>
            <w:r>
              <w:t xml:space="preserve">2.30e-05</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12</w:t>
            </w:r>
          </w:p>
        </w:tc>
        <w:tc>
          <w:tcPr/>
          <w:p>
            <w:pPr>
              <w:pStyle w:val="Compact"/>
              <w:jc w:val="right"/>
            </w:pPr>
            <w:r>
              <w:t xml:space="preserve">8</w:t>
            </w:r>
          </w:p>
        </w:tc>
        <w:tc>
          <w:tcPr/>
          <w:p>
            <w:pPr>
              <w:pStyle w:val="Compact"/>
              <w:jc w:val="right"/>
            </w:pPr>
            <w:r>
              <w:t xml:space="preserve">0.0977</w:t>
            </w:r>
          </w:p>
        </w:tc>
        <w:tc>
          <w:tcPr/>
          <w:p>
            <w:pPr>
              <w:pStyle w:val="Compact"/>
              <w:jc w:val="right"/>
            </w:pPr>
            <w:r>
              <w:t xml:space="preserve">9.20e-05</w:t>
            </w:r>
          </w:p>
        </w:tc>
        <w:tc>
          <w:tcPr/>
          <w:p>
            <w:pPr>
              <w:pStyle w:val="Compact"/>
              <w:jc w:val="right"/>
            </w:pPr>
            <w:r>
              <w:t xml:space="preserve">1.20e-05</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0.0975</w:t>
            </w:r>
          </w:p>
        </w:tc>
        <w:tc>
          <w:tcPr/>
          <w:p>
            <w:pPr>
              <w:pStyle w:val="Compact"/>
              <w:jc w:val="right"/>
            </w:pPr>
            <w:r>
              <w:t xml:space="preserve">9.20e-05</w:t>
            </w:r>
          </w:p>
        </w:tc>
        <w:tc>
          <w:tcPr/>
          <w:p>
            <w:pPr>
              <w:pStyle w:val="Compact"/>
              <w:jc w:val="right"/>
            </w:pPr>
            <w:r>
              <w:t xml:space="preserve">6.00e-06</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0.1077</w:t>
            </w:r>
          </w:p>
        </w:tc>
        <w:tc>
          <w:tcPr/>
          <w:p>
            <w:pPr>
              <w:pStyle w:val="Compact"/>
              <w:jc w:val="right"/>
            </w:pPr>
            <w:r>
              <w:t xml:space="preserve">8.40e-05</w:t>
            </w:r>
          </w:p>
        </w:tc>
        <w:tc>
          <w:tcPr/>
          <w:p>
            <w:pPr>
              <w:pStyle w:val="Compact"/>
              <w:jc w:val="right"/>
            </w:pPr>
            <w:r>
              <w:t xml:space="preserve">8.40e-05</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12</w:t>
            </w:r>
          </w:p>
        </w:tc>
        <w:tc>
          <w:tcPr/>
          <w:p>
            <w:pPr>
              <w:pStyle w:val="Compact"/>
              <w:jc w:val="right"/>
            </w:pPr>
            <w:r>
              <w:t xml:space="preserve">2</w:t>
            </w:r>
          </w:p>
        </w:tc>
        <w:tc>
          <w:tcPr/>
          <w:p>
            <w:pPr>
              <w:pStyle w:val="Compact"/>
              <w:jc w:val="right"/>
            </w:pPr>
            <w:r>
              <w:t xml:space="preserve">0.1044</w:t>
            </w:r>
          </w:p>
        </w:tc>
        <w:tc>
          <w:tcPr/>
          <w:p>
            <w:pPr>
              <w:pStyle w:val="Compact"/>
              <w:jc w:val="right"/>
            </w:pPr>
            <w:r>
              <w:t xml:space="preserve">8.60e-05</w:t>
            </w:r>
          </w:p>
        </w:tc>
        <w:tc>
          <w:tcPr/>
          <w:p>
            <w:pPr>
              <w:pStyle w:val="Compact"/>
              <w:jc w:val="right"/>
            </w:pPr>
            <w:r>
              <w:t xml:space="preserve">4.30e-05</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12</w:t>
            </w:r>
          </w:p>
        </w:tc>
        <w:tc>
          <w:tcPr/>
          <w:p>
            <w:pPr>
              <w:pStyle w:val="Compact"/>
              <w:jc w:val="right"/>
            </w:pPr>
            <w:r>
              <w:t xml:space="preserve">4</w:t>
            </w:r>
          </w:p>
        </w:tc>
        <w:tc>
          <w:tcPr/>
          <w:p>
            <w:pPr>
              <w:pStyle w:val="Compact"/>
              <w:jc w:val="right"/>
            </w:pPr>
            <w:r>
              <w:t xml:space="preserve">0.1100</w:t>
            </w:r>
          </w:p>
        </w:tc>
        <w:tc>
          <w:tcPr/>
          <w:p>
            <w:pPr>
              <w:pStyle w:val="Compact"/>
              <w:jc w:val="right"/>
            </w:pPr>
            <w:r>
              <w:t xml:space="preserve">8.20e-05</w:t>
            </w:r>
          </w:p>
        </w:tc>
        <w:tc>
          <w:tcPr/>
          <w:p>
            <w:pPr>
              <w:pStyle w:val="Compact"/>
              <w:jc w:val="right"/>
            </w:pPr>
            <w:r>
              <w:t xml:space="preserve">2.00e-05</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12</w:t>
            </w:r>
          </w:p>
        </w:tc>
        <w:tc>
          <w:tcPr/>
          <w:p>
            <w:pPr>
              <w:pStyle w:val="Compact"/>
              <w:jc w:val="right"/>
            </w:pPr>
            <w:r>
              <w:t xml:space="preserve">8</w:t>
            </w:r>
          </w:p>
        </w:tc>
        <w:tc>
          <w:tcPr/>
          <w:p>
            <w:pPr>
              <w:pStyle w:val="Compact"/>
              <w:jc w:val="right"/>
            </w:pPr>
            <w:r>
              <w:t xml:space="preserve">0.1218</w:t>
            </w:r>
          </w:p>
        </w:tc>
        <w:tc>
          <w:tcPr/>
          <w:p>
            <w:pPr>
              <w:pStyle w:val="Compact"/>
              <w:jc w:val="right"/>
            </w:pPr>
            <w:r>
              <w:t xml:space="preserve">7.40e-05</w:t>
            </w:r>
          </w:p>
        </w:tc>
        <w:tc>
          <w:tcPr/>
          <w:p>
            <w:pPr>
              <w:pStyle w:val="Compact"/>
              <w:jc w:val="right"/>
            </w:pPr>
            <w:r>
              <w:t xml:space="preserve">9.00e-06</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0.1318</w:t>
            </w:r>
          </w:p>
        </w:tc>
        <w:tc>
          <w:tcPr/>
          <w:p>
            <w:pPr>
              <w:pStyle w:val="Compact"/>
              <w:jc w:val="right"/>
            </w:pPr>
            <w:r>
              <w:t xml:space="preserve">6.80e-05</w:t>
            </w:r>
          </w:p>
        </w:tc>
        <w:tc>
          <w:tcPr/>
          <w:p>
            <w:pPr>
              <w:pStyle w:val="Compact"/>
              <w:jc w:val="right"/>
            </w:pPr>
            <w:r>
              <w:t xml:space="preserve">4.00e-06</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12</w:t>
            </w:r>
          </w:p>
        </w:tc>
        <w:tc>
          <w:tcPr/>
          <w:p>
            <w:pPr>
              <w:pStyle w:val="Compact"/>
              <w:jc w:val="right"/>
            </w:pPr>
            <w:r>
              <w:t xml:space="preserve">1</w:t>
            </w:r>
          </w:p>
        </w:tc>
        <w:tc>
          <w:tcPr/>
          <w:p>
            <w:pPr>
              <w:pStyle w:val="Compact"/>
              <w:jc w:val="right"/>
            </w:pPr>
            <w:r>
              <w:t xml:space="preserve">1.99e-04</w:t>
            </w:r>
          </w:p>
        </w:tc>
        <w:tc>
          <w:tcPr/>
          <w:p>
            <w:pPr>
              <w:pStyle w:val="Compact"/>
              <w:jc w:val="right"/>
            </w:pPr>
            <w:r>
              <w:t xml:space="preserve">0.0452</w:t>
            </w:r>
          </w:p>
        </w:tc>
        <w:tc>
          <w:tcPr/>
          <w:p>
            <w:pPr>
              <w:pStyle w:val="Compact"/>
              <w:jc w:val="right"/>
            </w:pPr>
            <w:r>
              <w:t xml:space="preserve">0.0452</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12</w:t>
            </w:r>
          </w:p>
        </w:tc>
        <w:tc>
          <w:tcPr/>
          <w:p>
            <w:pPr>
              <w:pStyle w:val="Compact"/>
              <w:jc w:val="right"/>
            </w:pPr>
            <w:r>
              <w:t xml:space="preserve">2</w:t>
            </w:r>
          </w:p>
        </w:tc>
        <w:tc>
          <w:tcPr/>
          <w:p>
            <w:pPr>
              <w:pStyle w:val="Compact"/>
              <w:jc w:val="right"/>
            </w:pPr>
            <w:r>
              <w:t xml:space="preserve">2.95e-04</w:t>
            </w:r>
          </w:p>
        </w:tc>
        <w:tc>
          <w:tcPr/>
          <w:p>
            <w:pPr>
              <w:pStyle w:val="Compact"/>
              <w:jc w:val="right"/>
            </w:pPr>
            <w:r>
              <w:t xml:space="preserve">0.0305</w:t>
            </w:r>
          </w:p>
        </w:tc>
        <w:tc>
          <w:tcPr/>
          <w:p>
            <w:pPr>
              <w:pStyle w:val="Compact"/>
              <w:jc w:val="right"/>
            </w:pPr>
            <w:r>
              <w:t xml:space="preserve">0.0153</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12</w:t>
            </w:r>
          </w:p>
        </w:tc>
        <w:tc>
          <w:tcPr/>
          <w:p>
            <w:pPr>
              <w:pStyle w:val="Compact"/>
              <w:jc w:val="right"/>
            </w:pPr>
            <w:r>
              <w:t xml:space="preserve">4</w:t>
            </w:r>
          </w:p>
        </w:tc>
        <w:tc>
          <w:tcPr/>
          <w:p>
            <w:pPr>
              <w:pStyle w:val="Compact"/>
              <w:jc w:val="right"/>
            </w:pPr>
            <w:r>
              <w:t xml:space="preserve">7.87e-04</w:t>
            </w:r>
          </w:p>
        </w:tc>
        <w:tc>
          <w:tcPr/>
          <w:p>
            <w:pPr>
              <w:pStyle w:val="Compact"/>
              <w:jc w:val="right"/>
            </w:pPr>
            <w:r>
              <w:t xml:space="preserve">0.0114</w:t>
            </w:r>
          </w:p>
        </w:tc>
        <w:tc>
          <w:tcPr/>
          <w:p>
            <w:pPr>
              <w:pStyle w:val="Compact"/>
              <w:jc w:val="right"/>
            </w:pPr>
            <w:r>
              <w:t xml:space="preserve">0.0029</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12</w:t>
            </w:r>
          </w:p>
        </w:tc>
        <w:tc>
          <w:tcPr/>
          <w:p>
            <w:pPr>
              <w:pStyle w:val="Compact"/>
              <w:jc w:val="right"/>
            </w:pPr>
            <w:r>
              <w:t xml:space="preserve">8</w:t>
            </w:r>
          </w:p>
        </w:tc>
        <w:tc>
          <w:tcPr/>
          <w:p>
            <w:pPr>
              <w:pStyle w:val="Compact"/>
              <w:jc w:val="right"/>
            </w:pPr>
            <w:r>
              <w:t xml:space="preserve">8.79e-04</w:t>
            </w:r>
          </w:p>
        </w:tc>
        <w:tc>
          <w:tcPr/>
          <w:p>
            <w:pPr>
              <w:pStyle w:val="Compact"/>
              <w:jc w:val="right"/>
            </w:pPr>
            <w:r>
              <w:t xml:space="preserve">0.0102</w:t>
            </w:r>
          </w:p>
        </w:tc>
        <w:tc>
          <w:tcPr/>
          <w:p>
            <w:pPr>
              <w:pStyle w:val="Compact"/>
              <w:jc w:val="right"/>
            </w:pPr>
            <w:r>
              <w:t xml:space="preserve">0.0013</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0.0012</w:t>
            </w:r>
          </w:p>
        </w:tc>
        <w:tc>
          <w:tcPr/>
          <w:p>
            <w:pPr>
              <w:pStyle w:val="Compact"/>
              <w:jc w:val="right"/>
            </w:pPr>
            <w:r>
              <w:t xml:space="preserve">0.0076</w:t>
            </w:r>
          </w:p>
        </w:tc>
        <w:tc>
          <w:tcPr/>
          <w:p>
            <w:pPr>
              <w:pStyle w:val="Compact"/>
              <w:jc w:val="right"/>
            </w:pPr>
            <w:r>
              <w:t xml:space="preserve">4.76e-04</w:t>
            </w:r>
          </w:p>
        </w:tc>
        <w:tc>
          <w:tcPr/>
          <w:p>
            <w:pPr>
              <w:pStyle w:val="Compact"/>
              <w:jc w:val="right"/>
            </w:pPr>
            <w:r>
              <w:t xml:space="preserve">8</w:t>
            </w:r>
          </w:p>
        </w:tc>
      </w:tr>
    </w:tbl>
    <w:bookmarkEnd w:id="27"/>
    <w:bookmarkStart w:id="28" w:name="c-10⁶"/>
    <w:p>
      <w:pPr>
        <w:pStyle w:val="Heading3"/>
      </w:pPr>
      <w:r>
        <w:t xml:space="preserve">3.2 c = 10⁶</w:t>
      </w:r>
    </w:p>
    <w:p>
      <w:pPr>
        <w:pStyle w:val="FirstParagraph"/>
      </w:pPr>
      <w:r>
        <w:t xml:space="preserve">Carga media: un millón de elementos. Los threads comienzan a mostrar escalabilidad real.</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Algoritmo</w:t>
            </w:r>
          </w:p>
        </w:tc>
        <w:tc>
          <w:tcPr/>
          <w:p>
            <w:pPr>
              <w:pStyle w:val="Compact"/>
              <w:jc w:val="right"/>
            </w:pPr>
            <w:r>
              <w:t xml:space="preserve">c</w:t>
            </w:r>
          </w:p>
        </w:tc>
        <w:tc>
          <w:tcPr/>
          <w:p>
            <w:pPr>
              <w:pStyle w:val="Compact"/>
              <w:jc w:val="right"/>
            </w:pPr>
            <w:r>
              <w:t xml:space="preserve">p</w:t>
            </w:r>
          </w:p>
        </w:tc>
        <w:tc>
          <w:tcPr/>
          <w:p>
            <w:pPr>
              <w:pStyle w:val="Compact"/>
              <w:jc w:val="right"/>
            </w:pPr>
            <w:r>
              <w:t xml:space="preserve">Tiempo (s)</w:t>
            </w:r>
          </w:p>
        </w:tc>
        <w:tc>
          <w:tcPr/>
          <w:p>
            <w:pPr>
              <w:pStyle w:val="Compact"/>
              <w:jc w:val="right"/>
            </w:pPr>
            <w:r>
              <w:t xml:space="preserve">Speed-up</w:t>
            </w:r>
          </w:p>
        </w:tc>
        <w:tc>
          <w:tcPr/>
          <w:p>
            <w:pPr>
              <w:pStyle w:val="Compact"/>
              <w:jc w:val="right"/>
            </w:pPr>
            <w:r>
              <w:t xml:space="preserve">Eficiencia</w:t>
            </w:r>
          </w:p>
        </w:tc>
        <w:tc>
          <w:tcPr/>
          <w:p>
            <w:pPr>
              <w:pStyle w:val="Compact"/>
              <w:jc w:val="right"/>
            </w:pPr>
            <w:r>
              <w:t xml:space="preserve">Cores</w:t>
            </w:r>
          </w:p>
        </w:tc>
      </w:tr>
      <w:tr>
        <w:tc>
          <w:tcPr/>
          <w:p>
            <w:pPr>
              <w:pStyle w:val="Compact"/>
            </w:pPr>
            <w:r>
              <w:t xml:space="preserve">secuencial</w:t>
            </w:r>
          </w:p>
        </w:tc>
        <w:tc>
          <w:tcPr/>
          <w:p>
            <w:pPr>
              <w:pStyle w:val="Compact"/>
              <w:jc w:val="right"/>
            </w:pPr>
            <w:r>
              <w:t xml:space="preserve">10⁶</w:t>
            </w:r>
          </w:p>
        </w:tc>
        <w:tc>
          <w:tcPr/>
          <w:p>
            <w:pPr>
              <w:pStyle w:val="Compact"/>
              <w:jc w:val="right"/>
            </w:pPr>
            <w:r>
              <w:t xml:space="preserve">1</w:t>
            </w:r>
          </w:p>
        </w:tc>
        <w:tc>
          <w:tcPr/>
          <w:p>
            <w:pPr>
              <w:pStyle w:val="Compact"/>
              <w:jc w:val="right"/>
            </w:pPr>
            <w:r>
              <w:t xml:space="preserve">0.2792</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10⁶</w:t>
            </w:r>
          </w:p>
        </w:tc>
        <w:tc>
          <w:tcPr/>
          <w:p>
            <w:pPr>
              <w:pStyle w:val="Compact"/>
              <w:jc w:val="right"/>
            </w:pPr>
            <w:r>
              <w:t xml:space="preserve">1</w:t>
            </w:r>
          </w:p>
        </w:tc>
        <w:tc>
          <w:tcPr/>
          <w:p>
            <w:pPr>
              <w:pStyle w:val="Compact"/>
              <w:jc w:val="right"/>
            </w:pPr>
            <w:r>
              <w:t xml:space="preserve">0.2626</w:t>
            </w:r>
          </w:p>
        </w:tc>
        <w:tc>
          <w:tcPr/>
          <w:p>
            <w:pPr>
              <w:pStyle w:val="Compact"/>
              <w:jc w:val="right"/>
            </w:pPr>
            <w:r>
              <w:t xml:space="preserve">1.0630</w:t>
            </w:r>
          </w:p>
        </w:tc>
        <w:tc>
          <w:tcPr/>
          <w:p>
            <w:pPr>
              <w:pStyle w:val="Compact"/>
              <w:jc w:val="right"/>
            </w:pPr>
            <w:r>
              <w:t xml:space="preserve">1.0630</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10⁶</w:t>
            </w:r>
          </w:p>
        </w:tc>
        <w:tc>
          <w:tcPr/>
          <w:p>
            <w:pPr>
              <w:pStyle w:val="Compact"/>
              <w:jc w:val="right"/>
            </w:pPr>
            <w:r>
              <w:t xml:space="preserve">2</w:t>
            </w:r>
          </w:p>
        </w:tc>
        <w:tc>
          <w:tcPr/>
          <w:p>
            <w:pPr>
              <w:pStyle w:val="Compact"/>
              <w:jc w:val="right"/>
            </w:pPr>
            <w:r>
              <w:t xml:space="preserve">0.1329</w:t>
            </w:r>
          </w:p>
        </w:tc>
        <w:tc>
          <w:tcPr/>
          <w:p>
            <w:pPr>
              <w:pStyle w:val="Compact"/>
              <w:jc w:val="right"/>
            </w:pPr>
            <w:r>
              <w:t xml:space="preserve">2.0999</w:t>
            </w:r>
          </w:p>
        </w:tc>
        <w:tc>
          <w:tcPr/>
          <w:p>
            <w:pPr>
              <w:pStyle w:val="Compact"/>
              <w:jc w:val="right"/>
            </w:pPr>
            <w:r>
              <w:t xml:space="preserve">1.0500</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10⁶</w:t>
            </w:r>
          </w:p>
        </w:tc>
        <w:tc>
          <w:tcPr/>
          <w:p>
            <w:pPr>
              <w:pStyle w:val="Compact"/>
              <w:jc w:val="right"/>
            </w:pPr>
            <w:r>
              <w:t xml:space="preserve">4</w:t>
            </w:r>
          </w:p>
        </w:tc>
        <w:tc>
          <w:tcPr/>
          <w:p>
            <w:pPr>
              <w:pStyle w:val="Compact"/>
              <w:jc w:val="right"/>
            </w:pPr>
            <w:r>
              <w:t xml:space="preserve">0.0840</w:t>
            </w:r>
          </w:p>
        </w:tc>
        <w:tc>
          <w:tcPr/>
          <w:p>
            <w:pPr>
              <w:pStyle w:val="Compact"/>
              <w:jc w:val="right"/>
            </w:pPr>
            <w:r>
              <w:rPr>
                <w:b/>
                <w:bCs/>
              </w:rPr>
              <w:t xml:space="preserve">3.3221</w:t>
            </w:r>
          </w:p>
        </w:tc>
        <w:tc>
          <w:tcPr/>
          <w:p>
            <w:pPr>
              <w:pStyle w:val="Compact"/>
              <w:jc w:val="right"/>
            </w:pPr>
            <w:r>
              <w:t xml:space="preserve">0.8305</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10⁶</w:t>
            </w:r>
          </w:p>
        </w:tc>
        <w:tc>
          <w:tcPr/>
          <w:p>
            <w:pPr>
              <w:pStyle w:val="Compact"/>
              <w:jc w:val="right"/>
            </w:pPr>
            <w:r>
              <w:t xml:space="preserve">8</w:t>
            </w:r>
          </w:p>
        </w:tc>
        <w:tc>
          <w:tcPr/>
          <w:p>
            <w:pPr>
              <w:pStyle w:val="Compact"/>
              <w:jc w:val="right"/>
            </w:pPr>
            <w:r>
              <w:t xml:space="preserve">0.0889</w:t>
            </w:r>
          </w:p>
        </w:tc>
        <w:tc>
          <w:tcPr/>
          <w:p>
            <w:pPr>
              <w:pStyle w:val="Compact"/>
              <w:jc w:val="right"/>
            </w:pPr>
            <w:r>
              <w:t xml:space="preserve">3.1387</w:t>
            </w:r>
          </w:p>
        </w:tc>
        <w:tc>
          <w:tcPr/>
          <w:p>
            <w:pPr>
              <w:pStyle w:val="Compact"/>
              <w:jc w:val="right"/>
            </w:pPr>
            <w:r>
              <w:t xml:space="preserve">0.3923</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10⁶</w:t>
            </w:r>
          </w:p>
        </w:tc>
        <w:tc>
          <w:tcPr/>
          <w:p>
            <w:pPr>
              <w:pStyle w:val="Compact"/>
              <w:jc w:val="right"/>
            </w:pPr>
            <w:r>
              <w:t xml:space="preserve">16</w:t>
            </w:r>
          </w:p>
        </w:tc>
        <w:tc>
          <w:tcPr/>
          <w:p>
            <w:pPr>
              <w:pStyle w:val="Compact"/>
              <w:jc w:val="right"/>
            </w:pPr>
            <w:r>
              <w:t xml:space="preserve">0.0946</w:t>
            </w:r>
          </w:p>
        </w:tc>
        <w:tc>
          <w:tcPr/>
          <w:p>
            <w:pPr>
              <w:pStyle w:val="Compact"/>
              <w:jc w:val="right"/>
            </w:pPr>
            <w:r>
              <w:t xml:space="preserve">2.9497</w:t>
            </w:r>
          </w:p>
        </w:tc>
        <w:tc>
          <w:tcPr/>
          <w:p>
            <w:pPr>
              <w:pStyle w:val="Compact"/>
              <w:jc w:val="right"/>
            </w:pPr>
            <w:r>
              <w:t xml:space="preserve">0.1844</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10⁶</w:t>
            </w:r>
          </w:p>
        </w:tc>
        <w:tc>
          <w:tcPr/>
          <w:p>
            <w:pPr>
              <w:pStyle w:val="Compact"/>
              <w:jc w:val="right"/>
            </w:pPr>
            <w:r>
              <w:t xml:space="preserve">1</w:t>
            </w:r>
          </w:p>
        </w:tc>
        <w:tc>
          <w:tcPr/>
          <w:p>
            <w:pPr>
              <w:pStyle w:val="Compact"/>
              <w:jc w:val="right"/>
            </w:pPr>
            <w:r>
              <w:t xml:space="preserve">0.3571</w:t>
            </w:r>
          </w:p>
        </w:tc>
        <w:tc>
          <w:tcPr/>
          <w:p>
            <w:pPr>
              <w:pStyle w:val="Compact"/>
              <w:jc w:val="right"/>
            </w:pPr>
            <w:r>
              <w:t xml:space="preserve">0.7819</w:t>
            </w:r>
          </w:p>
        </w:tc>
        <w:tc>
          <w:tcPr/>
          <w:p>
            <w:pPr>
              <w:pStyle w:val="Compact"/>
              <w:jc w:val="right"/>
            </w:pPr>
            <w:r>
              <w:t xml:space="preserve">0.7819</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10⁶</w:t>
            </w:r>
          </w:p>
        </w:tc>
        <w:tc>
          <w:tcPr/>
          <w:p>
            <w:pPr>
              <w:pStyle w:val="Compact"/>
              <w:jc w:val="right"/>
            </w:pPr>
            <w:r>
              <w:t xml:space="preserve">2</w:t>
            </w:r>
          </w:p>
        </w:tc>
        <w:tc>
          <w:tcPr/>
          <w:p>
            <w:pPr>
              <w:pStyle w:val="Compact"/>
              <w:jc w:val="right"/>
            </w:pPr>
            <w:r>
              <w:t xml:space="preserve">0.2234</w:t>
            </w:r>
          </w:p>
        </w:tc>
        <w:tc>
          <w:tcPr/>
          <w:p>
            <w:pPr>
              <w:pStyle w:val="Compact"/>
              <w:jc w:val="right"/>
            </w:pPr>
            <w:r>
              <w:t xml:space="preserve">1.2498</w:t>
            </w:r>
          </w:p>
        </w:tc>
        <w:tc>
          <w:tcPr/>
          <w:p>
            <w:pPr>
              <w:pStyle w:val="Compact"/>
              <w:jc w:val="right"/>
            </w:pPr>
            <w:r>
              <w:t xml:space="preserve">0.6249</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10⁶</w:t>
            </w:r>
          </w:p>
        </w:tc>
        <w:tc>
          <w:tcPr/>
          <w:p>
            <w:pPr>
              <w:pStyle w:val="Compact"/>
              <w:jc w:val="right"/>
            </w:pPr>
            <w:r>
              <w:t xml:space="preserve">4</w:t>
            </w:r>
          </w:p>
        </w:tc>
        <w:tc>
          <w:tcPr/>
          <w:p>
            <w:pPr>
              <w:pStyle w:val="Compact"/>
              <w:jc w:val="right"/>
            </w:pPr>
            <w:r>
              <w:t xml:space="preserve">0.1771</w:t>
            </w:r>
          </w:p>
        </w:tc>
        <w:tc>
          <w:tcPr/>
          <w:p>
            <w:pPr>
              <w:pStyle w:val="Compact"/>
              <w:jc w:val="right"/>
            </w:pPr>
            <w:r>
              <w:t xml:space="preserve">1.5768</w:t>
            </w:r>
          </w:p>
        </w:tc>
        <w:tc>
          <w:tcPr/>
          <w:p>
            <w:pPr>
              <w:pStyle w:val="Compact"/>
              <w:jc w:val="right"/>
            </w:pPr>
            <w:r>
              <w:t xml:space="preserve">0.3942</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10⁶</w:t>
            </w:r>
          </w:p>
        </w:tc>
        <w:tc>
          <w:tcPr/>
          <w:p>
            <w:pPr>
              <w:pStyle w:val="Compact"/>
              <w:jc w:val="right"/>
            </w:pPr>
            <w:r>
              <w:t xml:space="preserve">8</w:t>
            </w:r>
          </w:p>
        </w:tc>
        <w:tc>
          <w:tcPr/>
          <w:p>
            <w:pPr>
              <w:pStyle w:val="Compact"/>
              <w:jc w:val="right"/>
            </w:pPr>
            <w:r>
              <w:t xml:space="preserve">0.1864</w:t>
            </w:r>
          </w:p>
        </w:tc>
        <w:tc>
          <w:tcPr/>
          <w:p>
            <w:pPr>
              <w:pStyle w:val="Compact"/>
              <w:jc w:val="right"/>
            </w:pPr>
            <w:r>
              <w:t xml:space="preserve">1.4980</w:t>
            </w:r>
          </w:p>
        </w:tc>
        <w:tc>
          <w:tcPr/>
          <w:p>
            <w:pPr>
              <w:pStyle w:val="Compact"/>
              <w:jc w:val="right"/>
            </w:pPr>
            <w:r>
              <w:t xml:space="preserve">0.1873</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10⁶</w:t>
            </w:r>
          </w:p>
        </w:tc>
        <w:tc>
          <w:tcPr/>
          <w:p>
            <w:pPr>
              <w:pStyle w:val="Compact"/>
              <w:jc w:val="right"/>
            </w:pPr>
            <w:r>
              <w:t xml:space="preserve">16</w:t>
            </w:r>
          </w:p>
        </w:tc>
        <w:tc>
          <w:tcPr/>
          <w:p>
            <w:pPr>
              <w:pStyle w:val="Compact"/>
              <w:jc w:val="right"/>
            </w:pPr>
            <w:r>
              <w:t xml:space="preserve">0.1999</w:t>
            </w:r>
          </w:p>
        </w:tc>
        <w:tc>
          <w:tcPr/>
          <w:p>
            <w:pPr>
              <w:pStyle w:val="Compact"/>
              <w:jc w:val="right"/>
            </w:pPr>
            <w:r>
              <w:t xml:space="preserve">1.3965</w:t>
            </w:r>
          </w:p>
        </w:tc>
        <w:tc>
          <w:tcPr/>
          <w:p>
            <w:pPr>
              <w:pStyle w:val="Compact"/>
              <w:jc w:val="right"/>
            </w:pPr>
            <w:r>
              <w:t xml:space="preserve">0.0873</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10⁶</w:t>
            </w:r>
          </w:p>
        </w:tc>
        <w:tc>
          <w:tcPr/>
          <w:p>
            <w:pPr>
              <w:pStyle w:val="Compact"/>
              <w:jc w:val="right"/>
            </w:pPr>
            <w:r>
              <w:t xml:space="preserve">1</w:t>
            </w:r>
          </w:p>
        </w:tc>
        <w:tc>
          <w:tcPr/>
          <w:p>
            <w:pPr>
              <w:pStyle w:val="Compact"/>
              <w:jc w:val="right"/>
            </w:pPr>
            <w:r>
              <w:t xml:space="preserve">0.3688</w:t>
            </w:r>
          </w:p>
        </w:tc>
        <w:tc>
          <w:tcPr/>
          <w:p>
            <w:pPr>
              <w:pStyle w:val="Compact"/>
              <w:jc w:val="right"/>
            </w:pPr>
            <w:r>
              <w:t xml:space="preserve">0.7569</w:t>
            </w:r>
          </w:p>
        </w:tc>
        <w:tc>
          <w:tcPr/>
          <w:p>
            <w:pPr>
              <w:pStyle w:val="Compact"/>
              <w:jc w:val="right"/>
            </w:pPr>
            <w:r>
              <w:t xml:space="preserve">0.7569</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10⁶</w:t>
            </w:r>
          </w:p>
        </w:tc>
        <w:tc>
          <w:tcPr/>
          <w:p>
            <w:pPr>
              <w:pStyle w:val="Compact"/>
              <w:jc w:val="right"/>
            </w:pPr>
            <w:r>
              <w:t xml:space="preserve">2</w:t>
            </w:r>
          </w:p>
        </w:tc>
        <w:tc>
          <w:tcPr/>
          <w:p>
            <w:pPr>
              <w:pStyle w:val="Compact"/>
              <w:jc w:val="right"/>
            </w:pPr>
            <w:r>
              <w:t xml:space="preserve">0.2492</w:t>
            </w:r>
          </w:p>
        </w:tc>
        <w:tc>
          <w:tcPr/>
          <w:p>
            <w:pPr>
              <w:pStyle w:val="Compact"/>
              <w:jc w:val="right"/>
            </w:pPr>
            <w:r>
              <w:t xml:space="preserve">1.1202</w:t>
            </w:r>
          </w:p>
        </w:tc>
        <w:tc>
          <w:tcPr/>
          <w:p>
            <w:pPr>
              <w:pStyle w:val="Compact"/>
              <w:jc w:val="right"/>
            </w:pPr>
            <w:r>
              <w:t xml:space="preserve">0.5601</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10⁶</w:t>
            </w:r>
          </w:p>
        </w:tc>
        <w:tc>
          <w:tcPr/>
          <w:p>
            <w:pPr>
              <w:pStyle w:val="Compact"/>
              <w:jc w:val="right"/>
            </w:pPr>
            <w:r>
              <w:t xml:space="preserve">4</w:t>
            </w:r>
          </w:p>
        </w:tc>
        <w:tc>
          <w:tcPr/>
          <w:p>
            <w:pPr>
              <w:pStyle w:val="Compact"/>
              <w:jc w:val="right"/>
            </w:pPr>
            <w:r>
              <w:t xml:space="preserve">0.2622</w:t>
            </w:r>
          </w:p>
        </w:tc>
        <w:tc>
          <w:tcPr/>
          <w:p>
            <w:pPr>
              <w:pStyle w:val="Compact"/>
              <w:jc w:val="right"/>
            </w:pPr>
            <w:r>
              <w:t xml:space="preserve">1.0649</w:t>
            </w:r>
          </w:p>
        </w:tc>
        <w:tc>
          <w:tcPr/>
          <w:p>
            <w:pPr>
              <w:pStyle w:val="Compact"/>
              <w:jc w:val="right"/>
            </w:pPr>
            <w:r>
              <w:t xml:space="preserve">0.2662</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10⁶</w:t>
            </w:r>
          </w:p>
        </w:tc>
        <w:tc>
          <w:tcPr/>
          <w:p>
            <w:pPr>
              <w:pStyle w:val="Compact"/>
              <w:jc w:val="right"/>
            </w:pPr>
            <w:r>
              <w:t xml:space="preserve">8</w:t>
            </w:r>
          </w:p>
        </w:tc>
        <w:tc>
          <w:tcPr/>
          <w:p>
            <w:pPr>
              <w:pStyle w:val="Compact"/>
              <w:jc w:val="right"/>
            </w:pPr>
            <w:r>
              <w:t xml:space="preserve">0.2318</w:t>
            </w:r>
          </w:p>
        </w:tc>
        <w:tc>
          <w:tcPr/>
          <w:p>
            <w:pPr>
              <w:pStyle w:val="Compact"/>
              <w:jc w:val="right"/>
            </w:pPr>
            <w:r>
              <w:t xml:space="preserve">1.2045</w:t>
            </w:r>
          </w:p>
        </w:tc>
        <w:tc>
          <w:tcPr/>
          <w:p>
            <w:pPr>
              <w:pStyle w:val="Compact"/>
              <w:jc w:val="right"/>
            </w:pPr>
            <w:r>
              <w:t xml:space="preserve">0.1506</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10⁶</w:t>
            </w:r>
          </w:p>
        </w:tc>
        <w:tc>
          <w:tcPr/>
          <w:p>
            <w:pPr>
              <w:pStyle w:val="Compact"/>
              <w:jc w:val="right"/>
            </w:pPr>
            <w:r>
              <w:t xml:space="preserve">16</w:t>
            </w:r>
          </w:p>
        </w:tc>
        <w:tc>
          <w:tcPr/>
          <w:p>
            <w:pPr>
              <w:pStyle w:val="Compact"/>
              <w:jc w:val="right"/>
            </w:pPr>
            <w:r>
              <w:t xml:space="preserve">0.2761</w:t>
            </w:r>
          </w:p>
        </w:tc>
        <w:tc>
          <w:tcPr/>
          <w:p>
            <w:pPr>
              <w:pStyle w:val="Compact"/>
              <w:jc w:val="right"/>
            </w:pPr>
            <w:r>
              <w:t xml:space="preserve">1.0111</w:t>
            </w:r>
          </w:p>
        </w:tc>
        <w:tc>
          <w:tcPr/>
          <w:p>
            <w:pPr>
              <w:pStyle w:val="Compact"/>
              <w:jc w:val="right"/>
            </w:pPr>
            <w:r>
              <w:t xml:space="preserve">0.0632</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10⁶</w:t>
            </w:r>
          </w:p>
        </w:tc>
        <w:tc>
          <w:tcPr/>
          <w:p>
            <w:pPr>
              <w:pStyle w:val="Compact"/>
              <w:jc w:val="right"/>
            </w:pPr>
            <w:r>
              <w:t xml:space="preserve">1</w:t>
            </w:r>
          </w:p>
        </w:tc>
        <w:tc>
          <w:tcPr/>
          <w:p>
            <w:pPr>
              <w:pStyle w:val="Compact"/>
              <w:jc w:val="right"/>
            </w:pPr>
            <w:r>
              <w:t xml:space="preserve">0.2551</w:t>
            </w:r>
          </w:p>
        </w:tc>
        <w:tc>
          <w:tcPr/>
          <w:p>
            <w:pPr>
              <w:pStyle w:val="Compact"/>
              <w:jc w:val="right"/>
            </w:pPr>
            <w:r>
              <w:t xml:space="preserve">1.0945</w:t>
            </w:r>
          </w:p>
        </w:tc>
        <w:tc>
          <w:tcPr/>
          <w:p>
            <w:pPr>
              <w:pStyle w:val="Compact"/>
              <w:jc w:val="right"/>
            </w:pPr>
            <w:r>
              <w:rPr>
                <w:b/>
                <w:bCs/>
              </w:rPr>
              <w:t xml:space="preserve">1.0945</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10⁶</w:t>
            </w:r>
          </w:p>
        </w:tc>
        <w:tc>
          <w:tcPr/>
          <w:p>
            <w:pPr>
              <w:pStyle w:val="Compact"/>
              <w:jc w:val="right"/>
            </w:pPr>
            <w:r>
              <w:t xml:space="preserve">2</w:t>
            </w:r>
          </w:p>
        </w:tc>
        <w:tc>
          <w:tcPr/>
          <w:p>
            <w:pPr>
              <w:pStyle w:val="Compact"/>
              <w:jc w:val="right"/>
            </w:pPr>
            <w:r>
              <w:t xml:space="preserve">0.1386</w:t>
            </w:r>
          </w:p>
        </w:tc>
        <w:tc>
          <w:tcPr/>
          <w:p>
            <w:pPr>
              <w:pStyle w:val="Compact"/>
              <w:jc w:val="right"/>
            </w:pPr>
            <w:r>
              <w:t xml:space="preserve">2.0136</w:t>
            </w:r>
          </w:p>
        </w:tc>
        <w:tc>
          <w:tcPr/>
          <w:p>
            <w:pPr>
              <w:pStyle w:val="Compact"/>
              <w:jc w:val="right"/>
            </w:pPr>
            <w:r>
              <w:t xml:space="preserve">1.0068</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10⁶</w:t>
            </w:r>
          </w:p>
        </w:tc>
        <w:tc>
          <w:tcPr/>
          <w:p>
            <w:pPr>
              <w:pStyle w:val="Compact"/>
              <w:jc w:val="right"/>
            </w:pPr>
            <w:r>
              <w:t xml:space="preserve">4</w:t>
            </w:r>
          </w:p>
        </w:tc>
        <w:tc>
          <w:tcPr/>
          <w:p>
            <w:pPr>
              <w:pStyle w:val="Compact"/>
              <w:jc w:val="right"/>
            </w:pPr>
            <w:r>
              <w:t xml:space="preserve">0.1170</w:t>
            </w:r>
          </w:p>
        </w:tc>
        <w:tc>
          <w:tcPr/>
          <w:p>
            <w:pPr>
              <w:pStyle w:val="Compact"/>
              <w:jc w:val="right"/>
            </w:pPr>
            <w:r>
              <w:t xml:space="preserve">2.3865</w:t>
            </w:r>
          </w:p>
        </w:tc>
        <w:tc>
          <w:tcPr/>
          <w:p>
            <w:pPr>
              <w:pStyle w:val="Compact"/>
              <w:jc w:val="right"/>
            </w:pPr>
            <w:r>
              <w:t xml:space="preserve">0.5966</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10⁶</w:t>
            </w:r>
          </w:p>
        </w:tc>
        <w:tc>
          <w:tcPr/>
          <w:p>
            <w:pPr>
              <w:pStyle w:val="Compact"/>
              <w:jc w:val="right"/>
            </w:pPr>
            <w:r>
              <w:t xml:space="preserve">8</w:t>
            </w:r>
          </w:p>
        </w:tc>
        <w:tc>
          <w:tcPr/>
          <w:p>
            <w:pPr>
              <w:pStyle w:val="Compact"/>
              <w:jc w:val="right"/>
            </w:pPr>
            <w:r>
              <w:t xml:space="preserve">0.0903</w:t>
            </w:r>
          </w:p>
        </w:tc>
        <w:tc>
          <w:tcPr/>
          <w:p>
            <w:pPr>
              <w:pStyle w:val="Compact"/>
              <w:jc w:val="right"/>
            </w:pPr>
            <w:r>
              <w:t xml:space="preserve">3.0901</w:t>
            </w:r>
          </w:p>
        </w:tc>
        <w:tc>
          <w:tcPr/>
          <w:p>
            <w:pPr>
              <w:pStyle w:val="Compact"/>
              <w:jc w:val="right"/>
            </w:pPr>
            <w:r>
              <w:t xml:space="preserve">0.3863</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10⁶</w:t>
            </w:r>
          </w:p>
        </w:tc>
        <w:tc>
          <w:tcPr/>
          <w:p>
            <w:pPr>
              <w:pStyle w:val="Compact"/>
              <w:jc w:val="right"/>
            </w:pPr>
            <w:r>
              <w:t xml:space="preserve">16</w:t>
            </w:r>
          </w:p>
        </w:tc>
        <w:tc>
          <w:tcPr/>
          <w:p>
            <w:pPr>
              <w:pStyle w:val="Compact"/>
              <w:jc w:val="right"/>
            </w:pPr>
            <w:r>
              <w:t xml:space="preserve">0.0929</w:t>
            </w:r>
          </w:p>
        </w:tc>
        <w:tc>
          <w:tcPr/>
          <w:p>
            <w:pPr>
              <w:pStyle w:val="Compact"/>
              <w:jc w:val="right"/>
            </w:pPr>
            <w:r>
              <w:t xml:space="preserve">3.0053</w:t>
            </w:r>
          </w:p>
        </w:tc>
        <w:tc>
          <w:tcPr/>
          <w:p>
            <w:pPr>
              <w:pStyle w:val="Compact"/>
              <w:jc w:val="right"/>
            </w:pPr>
            <w:r>
              <w:t xml:space="preserve">0.1878</w:t>
            </w:r>
          </w:p>
        </w:tc>
        <w:tc>
          <w:tcPr/>
          <w:p>
            <w:pPr>
              <w:pStyle w:val="Compact"/>
              <w:jc w:val="right"/>
            </w:pPr>
            <w:r>
              <w:t xml:space="preserve">8</w:t>
            </w:r>
          </w:p>
        </w:tc>
      </w:tr>
    </w:tbl>
    <w:bookmarkEnd w:id="28"/>
    <w:bookmarkStart w:id="29" w:name="c-10⁸"/>
    <w:p>
      <w:pPr>
        <w:pStyle w:val="Heading3"/>
      </w:pPr>
      <w:r>
        <w:t xml:space="preserve">3.3 c = 10⁸</w:t>
      </w:r>
    </w:p>
    <w:p>
      <w:pPr>
        <w:pStyle w:val="FirstParagraph"/>
      </w:pPr>
      <w:r>
        <w:t xml:space="preserve">Carga pesada: cien millones de elementos. Paralelismo real visible con todas las estrategias.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Algoritmo</w:t>
            </w:r>
          </w:p>
        </w:tc>
        <w:tc>
          <w:tcPr/>
          <w:p>
            <w:pPr>
              <w:pStyle w:val="Compact"/>
              <w:jc w:val="right"/>
            </w:pPr>
            <w:r>
              <w:t xml:space="preserve">c</w:t>
            </w:r>
          </w:p>
        </w:tc>
        <w:tc>
          <w:tcPr/>
          <w:p>
            <w:pPr>
              <w:pStyle w:val="Compact"/>
              <w:jc w:val="right"/>
            </w:pPr>
            <w:r>
              <w:t xml:space="preserve">p</w:t>
            </w:r>
          </w:p>
        </w:tc>
        <w:tc>
          <w:tcPr/>
          <w:p>
            <w:pPr>
              <w:pStyle w:val="Compact"/>
              <w:jc w:val="right"/>
            </w:pPr>
            <w:r>
              <w:t xml:space="preserve">Tiempo (s)</w:t>
            </w:r>
          </w:p>
        </w:tc>
        <w:tc>
          <w:tcPr/>
          <w:p>
            <w:pPr>
              <w:pStyle w:val="Compact"/>
              <w:jc w:val="right"/>
            </w:pPr>
            <w:r>
              <w:t xml:space="preserve">Speed-up</w:t>
            </w:r>
          </w:p>
        </w:tc>
        <w:tc>
          <w:tcPr/>
          <w:p>
            <w:pPr>
              <w:pStyle w:val="Compact"/>
              <w:jc w:val="right"/>
            </w:pPr>
            <w:r>
              <w:t xml:space="preserve">Eficiencia</w:t>
            </w:r>
          </w:p>
        </w:tc>
        <w:tc>
          <w:tcPr/>
          <w:p>
            <w:pPr>
              <w:pStyle w:val="Compact"/>
              <w:jc w:val="right"/>
            </w:pPr>
            <w:r>
              <w:t xml:space="preserve">Cores</w:t>
            </w:r>
          </w:p>
        </w:tc>
      </w:tr>
      <w:tr>
        <w:tc>
          <w:tcPr/>
          <w:p>
            <w:pPr>
              <w:pStyle w:val="Compact"/>
            </w:pPr>
            <w:r>
              <w:t xml:space="preserve">secuencial</w:t>
            </w:r>
          </w:p>
        </w:tc>
        <w:tc>
          <w:tcPr/>
          <w:p>
            <w:pPr>
              <w:pStyle w:val="Compact"/>
              <w:jc w:val="right"/>
            </w:pPr>
            <w:r>
              <w:t xml:space="preserve">10⁸</w:t>
            </w:r>
          </w:p>
        </w:tc>
        <w:tc>
          <w:tcPr/>
          <w:p>
            <w:pPr>
              <w:pStyle w:val="Compact"/>
              <w:jc w:val="right"/>
            </w:pPr>
            <w:r>
              <w:t xml:space="preserve">1</w:t>
            </w:r>
          </w:p>
        </w:tc>
        <w:tc>
          <w:tcPr/>
          <w:p>
            <w:pPr>
              <w:pStyle w:val="Compact"/>
              <w:jc w:val="right"/>
            </w:pPr>
            <w:r>
              <w:t xml:space="preserve">27.08</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10⁸</w:t>
            </w:r>
          </w:p>
        </w:tc>
        <w:tc>
          <w:tcPr/>
          <w:p>
            <w:pPr>
              <w:pStyle w:val="Compact"/>
              <w:jc w:val="right"/>
            </w:pPr>
            <w:r>
              <w:t xml:space="preserve">1</w:t>
            </w:r>
          </w:p>
        </w:tc>
        <w:tc>
          <w:tcPr/>
          <w:p>
            <w:pPr>
              <w:pStyle w:val="Compact"/>
              <w:jc w:val="right"/>
            </w:pPr>
            <w:r>
              <w:t xml:space="preserve">26.49</w:t>
            </w:r>
          </w:p>
        </w:tc>
        <w:tc>
          <w:tcPr/>
          <w:p>
            <w:pPr>
              <w:pStyle w:val="Compact"/>
              <w:jc w:val="right"/>
            </w:pPr>
            <w:r>
              <w:t xml:space="preserve">1.0221</w:t>
            </w:r>
          </w:p>
        </w:tc>
        <w:tc>
          <w:tcPr/>
          <w:p>
            <w:pPr>
              <w:pStyle w:val="Compact"/>
              <w:jc w:val="right"/>
            </w:pPr>
            <w:r>
              <w:rPr>
                <w:b/>
                <w:bCs/>
              </w:rPr>
              <w:t xml:space="preserve">1.0221</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10⁸</w:t>
            </w:r>
          </w:p>
        </w:tc>
        <w:tc>
          <w:tcPr/>
          <w:p>
            <w:pPr>
              <w:pStyle w:val="Compact"/>
              <w:jc w:val="right"/>
            </w:pPr>
            <w:r>
              <w:t xml:space="preserve">2</w:t>
            </w:r>
          </w:p>
        </w:tc>
        <w:tc>
          <w:tcPr/>
          <w:p>
            <w:pPr>
              <w:pStyle w:val="Compact"/>
              <w:jc w:val="right"/>
            </w:pPr>
            <w:r>
              <w:t xml:space="preserve">13.92</w:t>
            </w:r>
          </w:p>
        </w:tc>
        <w:tc>
          <w:tcPr/>
          <w:p>
            <w:pPr>
              <w:pStyle w:val="Compact"/>
              <w:jc w:val="right"/>
            </w:pPr>
            <w:r>
              <w:t xml:space="preserve">1.9447</w:t>
            </w:r>
          </w:p>
        </w:tc>
        <w:tc>
          <w:tcPr/>
          <w:p>
            <w:pPr>
              <w:pStyle w:val="Compact"/>
              <w:jc w:val="right"/>
            </w:pPr>
            <w:r>
              <w:t xml:space="preserve">0.9724</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10⁸</w:t>
            </w:r>
          </w:p>
        </w:tc>
        <w:tc>
          <w:tcPr/>
          <w:p>
            <w:pPr>
              <w:pStyle w:val="Compact"/>
              <w:jc w:val="right"/>
            </w:pPr>
            <w:r>
              <w:t xml:space="preserve">4</w:t>
            </w:r>
          </w:p>
        </w:tc>
        <w:tc>
          <w:tcPr/>
          <w:p>
            <w:pPr>
              <w:pStyle w:val="Compact"/>
              <w:jc w:val="right"/>
            </w:pPr>
            <w:r>
              <w:t xml:space="preserve">7.82</w:t>
            </w:r>
          </w:p>
        </w:tc>
        <w:tc>
          <w:tcPr/>
          <w:p>
            <w:pPr>
              <w:pStyle w:val="Compact"/>
              <w:jc w:val="right"/>
            </w:pPr>
            <w:r>
              <w:rPr>
                <w:b/>
                <w:bCs/>
              </w:rPr>
              <w:t xml:space="preserve">3.4608</w:t>
            </w:r>
          </w:p>
        </w:tc>
        <w:tc>
          <w:tcPr/>
          <w:p>
            <w:pPr>
              <w:pStyle w:val="Compact"/>
              <w:jc w:val="right"/>
            </w:pPr>
            <w:r>
              <w:t xml:space="preserve">0.8652</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10⁸</w:t>
            </w:r>
          </w:p>
        </w:tc>
        <w:tc>
          <w:tcPr/>
          <w:p>
            <w:pPr>
              <w:pStyle w:val="Compact"/>
              <w:jc w:val="right"/>
            </w:pPr>
            <w:r>
              <w:t xml:space="preserve">8</w:t>
            </w:r>
          </w:p>
        </w:tc>
        <w:tc>
          <w:tcPr/>
          <w:p>
            <w:pPr>
              <w:pStyle w:val="Compact"/>
              <w:jc w:val="right"/>
            </w:pPr>
            <w:r>
              <w:t xml:space="preserve">8.71</w:t>
            </w:r>
          </w:p>
        </w:tc>
        <w:tc>
          <w:tcPr/>
          <w:p>
            <w:pPr>
              <w:pStyle w:val="Compact"/>
              <w:jc w:val="right"/>
            </w:pPr>
            <w:r>
              <w:t xml:space="preserve">3.1097</w:t>
            </w:r>
          </w:p>
        </w:tc>
        <w:tc>
          <w:tcPr/>
          <w:p>
            <w:pPr>
              <w:pStyle w:val="Compact"/>
              <w:jc w:val="right"/>
            </w:pPr>
            <w:r>
              <w:t xml:space="preserve">0.3887</w:t>
            </w:r>
          </w:p>
        </w:tc>
        <w:tc>
          <w:tcPr/>
          <w:p>
            <w:pPr>
              <w:pStyle w:val="Compact"/>
              <w:jc w:val="right"/>
            </w:pPr>
            <w:r>
              <w:t xml:space="preserve">8</w:t>
            </w:r>
          </w:p>
        </w:tc>
      </w:tr>
      <w:tr>
        <w:tc>
          <w:tcPr/>
          <w:p>
            <w:pPr>
              <w:pStyle w:val="Compact"/>
            </w:pPr>
            <w:r>
              <w:t xml:space="preserve">concurrent.futures.ThreadPoolExecutor</w:t>
            </w:r>
          </w:p>
        </w:tc>
        <w:tc>
          <w:tcPr/>
          <w:p>
            <w:pPr>
              <w:pStyle w:val="Compact"/>
              <w:jc w:val="right"/>
            </w:pPr>
            <w:r>
              <w:t xml:space="preserve">10⁸</w:t>
            </w:r>
          </w:p>
        </w:tc>
        <w:tc>
          <w:tcPr/>
          <w:p>
            <w:pPr>
              <w:pStyle w:val="Compact"/>
              <w:jc w:val="right"/>
            </w:pPr>
            <w:r>
              <w:t xml:space="preserve">16</w:t>
            </w:r>
          </w:p>
        </w:tc>
        <w:tc>
          <w:tcPr/>
          <w:p>
            <w:pPr>
              <w:pStyle w:val="Compact"/>
              <w:jc w:val="right"/>
            </w:pPr>
            <w:r>
              <w:t xml:space="preserve">8.89</w:t>
            </w:r>
          </w:p>
        </w:tc>
        <w:tc>
          <w:tcPr/>
          <w:p>
            <w:pPr>
              <w:pStyle w:val="Compact"/>
              <w:jc w:val="right"/>
            </w:pPr>
            <w:r>
              <w:t xml:space="preserve">3.0459</w:t>
            </w:r>
          </w:p>
        </w:tc>
        <w:tc>
          <w:tcPr/>
          <w:p>
            <w:pPr>
              <w:pStyle w:val="Compact"/>
              <w:jc w:val="right"/>
            </w:pPr>
            <w:r>
              <w:t xml:space="preserve">0.1904</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10⁸</w:t>
            </w:r>
          </w:p>
        </w:tc>
        <w:tc>
          <w:tcPr/>
          <w:p>
            <w:pPr>
              <w:pStyle w:val="Compact"/>
              <w:jc w:val="right"/>
            </w:pPr>
            <w:r>
              <w:t xml:space="preserve">1</w:t>
            </w:r>
          </w:p>
        </w:tc>
        <w:tc>
          <w:tcPr/>
          <w:p>
            <w:pPr>
              <w:pStyle w:val="Compact"/>
              <w:jc w:val="right"/>
            </w:pPr>
            <w:r>
              <w:t xml:space="preserve">27.87</w:t>
            </w:r>
          </w:p>
        </w:tc>
        <w:tc>
          <w:tcPr/>
          <w:p>
            <w:pPr>
              <w:pStyle w:val="Compact"/>
              <w:jc w:val="right"/>
            </w:pPr>
            <w:r>
              <w:t xml:space="preserve">0.9715</w:t>
            </w:r>
          </w:p>
        </w:tc>
        <w:tc>
          <w:tcPr/>
          <w:p>
            <w:pPr>
              <w:pStyle w:val="Compact"/>
              <w:jc w:val="right"/>
            </w:pPr>
            <w:r>
              <w:t xml:space="preserve">0.9715</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10⁸</w:t>
            </w:r>
          </w:p>
        </w:tc>
        <w:tc>
          <w:tcPr/>
          <w:p>
            <w:pPr>
              <w:pStyle w:val="Compact"/>
              <w:jc w:val="right"/>
            </w:pPr>
            <w:r>
              <w:t xml:space="preserve">2</w:t>
            </w:r>
          </w:p>
        </w:tc>
        <w:tc>
          <w:tcPr/>
          <w:p>
            <w:pPr>
              <w:pStyle w:val="Compact"/>
              <w:jc w:val="right"/>
            </w:pPr>
            <w:r>
              <w:t xml:space="preserve">15.17</w:t>
            </w:r>
          </w:p>
        </w:tc>
        <w:tc>
          <w:tcPr/>
          <w:p>
            <w:pPr>
              <w:pStyle w:val="Compact"/>
              <w:jc w:val="right"/>
            </w:pPr>
            <w:r>
              <w:t xml:space="preserve">1.7853</w:t>
            </w:r>
          </w:p>
        </w:tc>
        <w:tc>
          <w:tcPr/>
          <w:p>
            <w:pPr>
              <w:pStyle w:val="Compact"/>
              <w:jc w:val="right"/>
            </w:pPr>
            <w:r>
              <w:t xml:space="preserve">0.8927</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10⁸</w:t>
            </w:r>
          </w:p>
        </w:tc>
        <w:tc>
          <w:tcPr/>
          <w:p>
            <w:pPr>
              <w:pStyle w:val="Compact"/>
              <w:jc w:val="right"/>
            </w:pPr>
            <w:r>
              <w:t xml:space="preserve">4</w:t>
            </w:r>
          </w:p>
        </w:tc>
        <w:tc>
          <w:tcPr/>
          <w:p>
            <w:pPr>
              <w:pStyle w:val="Compact"/>
              <w:jc w:val="right"/>
            </w:pPr>
            <w:r>
              <w:t xml:space="preserve">8.71</w:t>
            </w:r>
          </w:p>
        </w:tc>
        <w:tc>
          <w:tcPr/>
          <w:p>
            <w:pPr>
              <w:pStyle w:val="Compact"/>
              <w:jc w:val="right"/>
            </w:pPr>
            <w:r>
              <w:t xml:space="preserve">3.1081</w:t>
            </w:r>
          </w:p>
        </w:tc>
        <w:tc>
          <w:tcPr/>
          <w:p>
            <w:pPr>
              <w:pStyle w:val="Compact"/>
              <w:jc w:val="right"/>
            </w:pPr>
            <w:r>
              <w:t xml:space="preserve">0.7770</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10⁸</w:t>
            </w:r>
          </w:p>
        </w:tc>
        <w:tc>
          <w:tcPr/>
          <w:p>
            <w:pPr>
              <w:pStyle w:val="Compact"/>
              <w:jc w:val="right"/>
            </w:pPr>
            <w:r>
              <w:t xml:space="preserve">8</w:t>
            </w:r>
          </w:p>
        </w:tc>
        <w:tc>
          <w:tcPr/>
          <w:p>
            <w:pPr>
              <w:pStyle w:val="Compact"/>
              <w:jc w:val="right"/>
            </w:pPr>
            <w:r>
              <w:t xml:space="preserve">9.26</w:t>
            </w:r>
          </w:p>
        </w:tc>
        <w:tc>
          <w:tcPr/>
          <w:p>
            <w:pPr>
              <w:pStyle w:val="Compact"/>
              <w:jc w:val="right"/>
            </w:pPr>
            <w:r>
              <w:t xml:space="preserve">2.9240</w:t>
            </w:r>
          </w:p>
        </w:tc>
        <w:tc>
          <w:tcPr/>
          <w:p>
            <w:pPr>
              <w:pStyle w:val="Compact"/>
              <w:jc w:val="right"/>
            </w:pPr>
            <w:r>
              <w:t xml:space="preserve">0.3655</w:t>
            </w:r>
          </w:p>
        </w:tc>
        <w:tc>
          <w:tcPr/>
          <w:p>
            <w:pPr>
              <w:pStyle w:val="Compact"/>
              <w:jc w:val="right"/>
            </w:pPr>
            <w:r>
              <w:t xml:space="preserve">8</w:t>
            </w:r>
          </w:p>
        </w:tc>
      </w:tr>
      <w:tr>
        <w:tc>
          <w:tcPr/>
          <w:p>
            <w:pPr>
              <w:pStyle w:val="Compact"/>
            </w:pPr>
            <w:r>
              <w:t xml:space="preserve">concurrent.futures.ProcessPoolExecutor</w:t>
            </w:r>
          </w:p>
        </w:tc>
        <w:tc>
          <w:tcPr/>
          <w:p>
            <w:pPr>
              <w:pStyle w:val="Compact"/>
              <w:jc w:val="right"/>
            </w:pPr>
            <w:r>
              <w:t xml:space="preserve">10⁸</w:t>
            </w:r>
          </w:p>
        </w:tc>
        <w:tc>
          <w:tcPr/>
          <w:p>
            <w:pPr>
              <w:pStyle w:val="Compact"/>
              <w:jc w:val="right"/>
            </w:pPr>
            <w:r>
              <w:t xml:space="preserve">16</w:t>
            </w:r>
          </w:p>
        </w:tc>
        <w:tc>
          <w:tcPr/>
          <w:p>
            <w:pPr>
              <w:pStyle w:val="Compact"/>
              <w:jc w:val="right"/>
            </w:pPr>
            <w:r>
              <w:t xml:space="preserve">9.39</w:t>
            </w:r>
          </w:p>
        </w:tc>
        <w:tc>
          <w:tcPr/>
          <w:p>
            <w:pPr>
              <w:pStyle w:val="Compact"/>
              <w:jc w:val="right"/>
            </w:pPr>
            <w:r>
              <w:t xml:space="preserve">2.8828</w:t>
            </w:r>
          </w:p>
        </w:tc>
        <w:tc>
          <w:tcPr/>
          <w:p>
            <w:pPr>
              <w:pStyle w:val="Compact"/>
              <w:jc w:val="right"/>
            </w:pPr>
            <w:r>
              <w:t xml:space="preserve">0.1802</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10⁸</w:t>
            </w:r>
          </w:p>
        </w:tc>
        <w:tc>
          <w:tcPr/>
          <w:p>
            <w:pPr>
              <w:pStyle w:val="Compact"/>
              <w:jc w:val="right"/>
            </w:pPr>
            <w:r>
              <w:t xml:space="preserve">1</w:t>
            </w:r>
          </w:p>
        </w:tc>
        <w:tc>
          <w:tcPr/>
          <w:p>
            <w:pPr>
              <w:pStyle w:val="Compact"/>
              <w:jc w:val="right"/>
            </w:pPr>
            <w:r>
              <w:t xml:space="preserve">28.18</w:t>
            </w:r>
          </w:p>
        </w:tc>
        <w:tc>
          <w:tcPr/>
          <w:p>
            <w:pPr>
              <w:pStyle w:val="Compact"/>
              <w:jc w:val="right"/>
            </w:pPr>
            <w:r>
              <w:t xml:space="preserve">0.9609</w:t>
            </w:r>
          </w:p>
        </w:tc>
        <w:tc>
          <w:tcPr/>
          <w:p>
            <w:pPr>
              <w:pStyle w:val="Compact"/>
              <w:jc w:val="right"/>
            </w:pPr>
            <w:r>
              <w:t xml:space="preserve">0.9609</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10⁸</w:t>
            </w:r>
          </w:p>
        </w:tc>
        <w:tc>
          <w:tcPr/>
          <w:p>
            <w:pPr>
              <w:pStyle w:val="Compact"/>
              <w:jc w:val="right"/>
            </w:pPr>
            <w:r>
              <w:t xml:space="preserve">2</w:t>
            </w:r>
          </w:p>
        </w:tc>
        <w:tc>
          <w:tcPr/>
          <w:p>
            <w:pPr>
              <w:pStyle w:val="Compact"/>
              <w:jc w:val="right"/>
            </w:pPr>
            <w:r>
              <w:t xml:space="preserve">14.30</w:t>
            </w:r>
          </w:p>
        </w:tc>
        <w:tc>
          <w:tcPr/>
          <w:p>
            <w:pPr>
              <w:pStyle w:val="Compact"/>
              <w:jc w:val="right"/>
            </w:pPr>
            <w:r>
              <w:t xml:space="preserve">1.8932</w:t>
            </w:r>
          </w:p>
        </w:tc>
        <w:tc>
          <w:tcPr/>
          <w:p>
            <w:pPr>
              <w:pStyle w:val="Compact"/>
              <w:jc w:val="right"/>
            </w:pPr>
            <w:r>
              <w:t xml:space="preserve">0.9466</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10⁸</w:t>
            </w:r>
          </w:p>
        </w:tc>
        <w:tc>
          <w:tcPr/>
          <w:p>
            <w:pPr>
              <w:pStyle w:val="Compact"/>
              <w:jc w:val="right"/>
            </w:pPr>
            <w:r>
              <w:t xml:space="preserve">4</w:t>
            </w:r>
          </w:p>
        </w:tc>
        <w:tc>
          <w:tcPr/>
          <w:p>
            <w:pPr>
              <w:pStyle w:val="Compact"/>
              <w:jc w:val="right"/>
            </w:pPr>
            <w:r>
              <w:t xml:space="preserve">8.23</w:t>
            </w:r>
          </w:p>
        </w:tc>
        <w:tc>
          <w:tcPr/>
          <w:p>
            <w:pPr>
              <w:pStyle w:val="Compact"/>
              <w:jc w:val="right"/>
            </w:pPr>
            <w:r>
              <w:t xml:space="preserve">3.2918</w:t>
            </w:r>
          </w:p>
        </w:tc>
        <w:tc>
          <w:tcPr/>
          <w:p>
            <w:pPr>
              <w:pStyle w:val="Compact"/>
              <w:jc w:val="right"/>
            </w:pPr>
            <w:r>
              <w:t xml:space="preserve">0.8230</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10⁸</w:t>
            </w:r>
          </w:p>
        </w:tc>
        <w:tc>
          <w:tcPr/>
          <w:p>
            <w:pPr>
              <w:pStyle w:val="Compact"/>
              <w:jc w:val="right"/>
            </w:pPr>
            <w:r>
              <w:t xml:space="preserve">8</w:t>
            </w:r>
          </w:p>
        </w:tc>
        <w:tc>
          <w:tcPr/>
          <w:p>
            <w:pPr>
              <w:pStyle w:val="Compact"/>
              <w:jc w:val="right"/>
            </w:pPr>
            <w:r>
              <w:t xml:space="preserve">9.11</w:t>
            </w:r>
          </w:p>
        </w:tc>
        <w:tc>
          <w:tcPr/>
          <w:p>
            <w:pPr>
              <w:pStyle w:val="Compact"/>
              <w:jc w:val="right"/>
            </w:pPr>
            <w:r>
              <w:t xml:space="preserve">2.9728</w:t>
            </w:r>
          </w:p>
        </w:tc>
        <w:tc>
          <w:tcPr/>
          <w:p>
            <w:pPr>
              <w:pStyle w:val="Compact"/>
              <w:jc w:val="right"/>
            </w:pPr>
            <w:r>
              <w:t xml:space="preserve">0.3716</w:t>
            </w:r>
          </w:p>
        </w:tc>
        <w:tc>
          <w:tcPr/>
          <w:p>
            <w:pPr>
              <w:pStyle w:val="Compact"/>
              <w:jc w:val="right"/>
            </w:pPr>
            <w:r>
              <w:t xml:space="preserve">8</w:t>
            </w:r>
          </w:p>
        </w:tc>
      </w:tr>
      <w:tr>
        <w:tc>
          <w:tcPr/>
          <w:p>
            <w:pPr>
              <w:pStyle w:val="Compact"/>
            </w:pPr>
            <w:r>
              <w:t xml:space="preserve">multiprocessing.Pool</w:t>
            </w:r>
          </w:p>
        </w:tc>
        <w:tc>
          <w:tcPr/>
          <w:p>
            <w:pPr>
              <w:pStyle w:val="Compact"/>
              <w:jc w:val="right"/>
            </w:pPr>
            <w:r>
              <w:t xml:space="preserve">10⁸</w:t>
            </w:r>
          </w:p>
        </w:tc>
        <w:tc>
          <w:tcPr/>
          <w:p>
            <w:pPr>
              <w:pStyle w:val="Compact"/>
              <w:jc w:val="right"/>
            </w:pPr>
            <w:r>
              <w:t xml:space="preserve">16</w:t>
            </w:r>
          </w:p>
        </w:tc>
        <w:tc>
          <w:tcPr/>
          <w:p>
            <w:pPr>
              <w:pStyle w:val="Compact"/>
              <w:jc w:val="right"/>
            </w:pPr>
            <w:r>
              <w:t xml:space="preserve">9.18</w:t>
            </w:r>
          </w:p>
        </w:tc>
        <w:tc>
          <w:tcPr/>
          <w:p>
            <w:pPr>
              <w:pStyle w:val="Compact"/>
              <w:jc w:val="right"/>
            </w:pPr>
            <w:r>
              <w:t xml:space="preserve">2.9488</w:t>
            </w:r>
          </w:p>
        </w:tc>
        <w:tc>
          <w:tcPr/>
          <w:p>
            <w:pPr>
              <w:pStyle w:val="Compact"/>
              <w:jc w:val="right"/>
            </w:pPr>
            <w:r>
              <w:t xml:space="preserve">0.1843</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10⁸</w:t>
            </w:r>
          </w:p>
        </w:tc>
        <w:tc>
          <w:tcPr/>
          <w:p>
            <w:pPr>
              <w:pStyle w:val="Compact"/>
              <w:jc w:val="right"/>
            </w:pPr>
            <w:r>
              <w:t xml:space="preserve">1</w:t>
            </w:r>
          </w:p>
        </w:tc>
        <w:tc>
          <w:tcPr/>
          <w:p>
            <w:pPr>
              <w:pStyle w:val="Compact"/>
              <w:jc w:val="right"/>
            </w:pPr>
            <w:r>
              <w:t xml:space="preserve">27.50</w:t>
            </w:r>
          </w:p>
        </w:tc>
        <w:tc>
          <w:tcPr/>
          <w:p>
            <w:pPr>
              <w:pStyle w:val="Compact"/>
              <w:jc w:val="right"/>
            </w:pPr>
            <w:r>
              <w:t xml:space="preserve">0.9844</w:t>
            </w:r>
          </w:p>
        </w:tc>
        <w:tc>
          <w:tcPr/>
          <w:p>
            <w:pPr>
              <w:pStyle w:val="Compact"/>
              <w:jc w:val="right"/>
            </w:pPr>
            <w:r>
              <w:t xml:space="preserve">0.9844</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10⁸</w:t>
            </w:r>
          </w:p>
        </w:tc>
        <w:tc>
          <w:tcPr/>
          <w:p>
            <w:pPr>
              <w:pStyle w:val="Compact"/>
              <w:jc w:val="right"/>
            </w:pPr>
            <w:r>
              <w:t xml:space="preserve">2</w:t>
            </w:r>
          </w:p>
        </w:tc>
        <w:tc>
          <w:tcPr/>
          <w:p>
            <w:pPr>
              <w:pStyle w:val="Compact"/>
              <w:jc w:val="right"/>
            </w:pPr>
            <w:r>
              <w:t xml:space="preserve">14.28</w:t>
            </w:r>
          </w:p>
        </w:tc>
        <w:tc>
          <w:tcPr/>
          <w:p>
            <w:pPr>
              <w:pStyle w:val="Compact"/>
              <w:jc w:val="right"/>
            </w:pPr>
            <w:r>
              <w:t xml:space="preserve">1.8965</w:t>
            </w:r>
          </w:p>
        </w:tc>
        <w:tc>
          <w:tcPr/>
          <w:p>
            <w:pPr>
              <w:pStyle w:val="Compact"/>
              <w:jc w:val="right"/>
            </w:pPr>
            <w:r>
              <w:t xml:space="preserve">0.9482</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10⁸</w:t>
            </w:r>
          </w:p>
        </w:tc>
        <w:tc>
          <w:tcPr/>
          <w:p>
            <w:pPr>
              <w:pStyle w:val="Compact"/>
              <w:jc w:val="right"/>
            </w:pPr>
            <w:r>
              <w:t xml:space="preserve">4</w:t>
            </w:r>
          </w:p>
        </w:tc>
        <w:tc>
          <w:tcPr/>
          <w:p>
            <w:pPr>
              <w:pStyle w:val="Compact"/>
              <w:jc w:val="right"/>
            </w:pPr>
            <w:r>
              <w:t xml:space="preserve">8.15</w:t>
            </w:r>
          </w:p>
        </w:tc>
        <w:tc>
          <w:tcPr/>
          <w:p>
            <w:pPr>
              <w:pStyle w:val="Compact"/>
              <w:jc w:val="right"/>
            </w:pPr>
            <w:r>
              <w:t xml:space="preserve">3.3240</w:t>
            </w:r>
          </w:p>
        </w:tc>
        <w:tc>
          <w:tcPr/>
          <w:p>
            <w:pPr>
              <w:pStyle w:val="Compact"/>
              <w:jc w:val="right"/>
            </w:pPr>
            <w:r>
              <w:t xml:space="preserve">0.8310</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10⁸</w:t>
            </w:r>
          </w:p>
        </w:tc>
        <w:tc>
          <w:tcPr/>
          <w:p>
            <w:pPr>
              <w:pStyle w:val="Compact"/>
              <w:jc w:val="right"/>
            </w:pPr>
            <w:r>
              <w:t xml:space="preserve">8</w:t>
            </w:r>
          </w:p>
        </w:tc>
        <w:tc>
          <w:tcPr/>
          <w:p>
            <w:pPr>
              <w:pStyle w:val="Compact"/>
              <w:jc w:val="right"/>
            </w:pPr>
            <w:r>
              <w:t xml:space="preserve">8.70</w:t>
            </w:r>
          </w:p>
        </w:tc>
        <w:tc>
          <w:tcPr/>
          <w:p>
            <w:pPr>
              <w:pStyle w:val="Compact"/>
              <w:jc w:val="right"/>
            </w:pPr>
            <w:r>
              <w:t xml:space="preserve">3.1110</w:t>
            </w:r>
          </w:p>
        </w:tc>
        <w:tc>
          <w:tcPr/>
          <w:p>
            <w:pPr>
              <w:pStyle w:val="Compact"/>
              <w:jc w:val="right"/>
            </w:pPr>
            <w:r>
              <w:t xml:space="preserve">0.3889</w:t>
            </w:r>
          </w:p>
        </w:tc>
        <w:tc>
          <w:tcPr/>
          <w:p>
            <w:pPr>
              <w:pStyle w:val="Compact"/>
              <w:jc w:val="right"/>
            </w:pPr>
            <w:r>
              <w:t xml:space="preserve">8</w:t>
            </w:r>
          </w:p>
        </w:tc>
      </w:tr>
      <w:tr>
        <w:tc>
          <w:tcPr/>
          <w:p>
            <w:pPr>
              <w:pStyle w:val="Compact"/>
            </w:pPr>
            <w:r>
              <w:t xml:space="preserve">threading</w:t>
            </w:r>
          </w:p>
        </w:tc>
        <w:tc>
          <w:tcPr/>
          <w:p>
            <w:pPr>
              <w:pStyle w:val="Compact"/>
              <w:jc w:val="right"/>
            </w:pPr>
            <w:r>
              <w:t xml:space="preserve">10⁸</w:t>
            </w:r>
          </w:p>
        </w:tc>
        <w:tc>
          <w:tcPr/>
          <w:p>
            <w:pPr>
              <w:pStyle w:val="Compact"/>
              <w:jc w:val="right"/>
            </w:pPr>
            <w:r>
              <w:t xml:space="preserve">16</w:t>
            </w:r>
          </w:p>
        </w:tc>
        <w:tc>
          <w:tcPr/>
          <w:p>
            <w:pPr>
              <w:pStyle w:val="Compact"/>
              <w:jc w:val="right"/>
            </w:pPr>
            <w:r>
              <w:t xml:space="preserve">8.96</w:t>
            </w:r>
          </w:p>
        </w:tc>
        <w:tc>
          <w:tcPr/>
          <w:p>
            <w:pPr>
              <w:pStyle w:val="Compact"/>
              <w:jc w:val="right"/>
            </w:pPr>
            <w:r>
              <w:t xml:space="preserve">3.0205</w:t>
            </w:r>
          </w:p>
        </w:tc>
        <w:tc>
          <w:tcPr/>
          <w:p>
            <w:pPr>
              <w:pStyle w:val="Compact"/>
              <w:jc w:val="right"/>
            </w:pPr>
            <w:r>
              <w:t xml:space="preserve">0.1888</w:t>
            </w:r>
          </w:p>
        </w:tc>
        <w:tc>
          <w:tcPr/>
          <w:p>
            <w:pPr>
              <w:pStyle w:val="Compact"/>
              <w:jc w:val="right"/>
            </w:pPr>
            <w:r>
              <w:t xml:space="preserve">8</w:t>
            </w:r>
          </w:p>
        </w:tc>
      </w:tr>
    </w:tbl>
    <w:p>
      <w:r>
        <w:pict>
          <v:rect style="width:0;height:1.5pt" o:hralign="center" o:hrstd="t" o:hr="t"/>
        </w:pict>
      </w:r>
    </w:p>
    <w:bookmarkEnd w:id="29"/>
    <w:bookmarkEnd w:id="30"/>
    <w:bookmarkStart w:id="35" w:name="discusión"/>
    <w:p>
      <w:pPr>
        <w:pStyle w:val="Heading2"/>
      </w:pPr>
      <w:r>
        <w:t xml:space="preserve">4. Discusión</w:t>
      </w:r>
    </w:p>
    <w:bookmarkStart w:id="31" w:name="carga-trivial-c-12-el-overhead-domina"/>
    <w:p>
      <w:pPr>
        <w:pStyle w:val="Heading3"/>
      </w:pPr>
      <w:r>
        <w:t xml:space="preserve">4.1 Carga trivial (c = 12): el overhead domina</w:t>
      </w:r>
    </w:p>
    <w:p>
      <w:pPr>
        <w:pStyle w:val="FirstParagraph"/>
      </w:pPr>
      <w:r>
        <w:t xml:space="preserve">Con solo 12 elementos, el trabajo útil (sumar 12 valores) toma ~9 μs. Cualquier mecanismo de concurrencia introduce overhead que supera en órdenes de magnitud el cómputo real:</w:t>
      </w:r>
    </w:p>
    <w:p>
      <w:pPr>
        <w:pStyle w:val="Compact"/>
        <w:numPr>
          <w:ilvl w:val="0"/>
          <w:numId w:val="1003"/>
        </w:numPr>
      </w:pPr>
      <w:r>
        <w:rPr>
          <w:b/>
          <w:bCs/>
        </w:rPr>
        <w:t xml:space="preserve">Procesos</w:t>
      </w:r>
      <w:r>
        <w:t xml:space="preserve"> </w:t>
      </w:r>
      <w:r>
        <w:t xml:space="preserve">(</w:t>
      </w:r>
      <w:r>
        <w:rPr>
          <w:rStyle w:val="VerbatimChar"/>
        </w:rPr>
        <w:t xml:space="preserve">ProcessPoolExecutor</w:t>
      </w:r>
      <w:r>
        <w:t xml:space="preserve">,</w:t>
      </w:r>
      <w:r>
        <w:t xml:space="preserve"> </w:t>
      </w:r>
      <w:r>
        <w:rPr>
          <w:rStyle w:val="VerbatimChar"/>
        </w:rPr>
        <w:t xml:space="preserve">multiprocessing.Pool</w:t>
      </w:r>
      <w:r>
        <w:t xml:space="preserve">): ~100 ms de overhead por fork/spawn, resultando en speed-ups del orden de 10⁻⁴–10⁻⁵.</w:t>
      </w:r>
    </w:p>
    <w:p>
      <w:pPr>
        <w:pStyle w:val="Compact"/>
        <w:numPr>
          <w:ilvl w:val="0"/>
          <w:numId w:val="1003"/>
        </w:numPr>
      </w:pPr>
      <w:r>
        <w:rPr>
          <w:b/>
          <w:bCs/>
        </w:rPr>
        <w:t xml:space="preserve">Threads</w:t>
      </w:r>
      <w:r>
        <w:t xml:space="preserve"> </w:t>
      </w:r>
      <w:r>
        <w:t xml:space="preserve">(</w:t>
      </w:r>
      <w:r>
        <w:rPr>
          <w:rStyle w:val="VerbatimChar"/>
        </w:rPr>
        <w:t xml:space="preserve">ThreadPoolExecutor</w:t>
      </w:r>
      <w:r>
        <w:t xml:space="preserve">,</w:t>
      </w:r>
      <w:r>
        <w:t xml:space="preserve"> </w:t>
      </w:r>
      <w:r>
        <w:rPr>
          <w:rStyle w:val="VerbatimChar"/>
        </w:rPr>
        <w:t xml:space="preserve">threading</w:t>
      </w:r>
      <w:r>
        <w:t xml:space="preserve">): ~0.2–3 ms de overhead, mejor que procesos pero aún 2 órdenes de magnitud más lentos que el secuencial.</w:t>
      </w:r>
    </w:p>
    <w:p>
      <w:pPr>
        <w:pStyle w:val="FirstParagraph"/>
      </w:pPr>
      <w:r>
        <w:t xml:space="preserve">El secuencial es imbatible aquí. Esto confirma que la paralelización solo tiene sentido cuando la carga computacional justifica el costo de coordinación.</w:t>
      </w:r>
    </w:p>
    <w:bookmarkEnd w:id="31"/>
    <w:bookmarkStart w:id="32" w:name="Xd010415c7714d45937ea34643f912fbffd0d6ce"/>
    <w:p>
      <w:pPr>
        <w:pStyle w:val="Heading3"/>
      </w:pPr>
      <w:r>
        <w:t xml:space="preserve">4.2 Carga media (c = 10⁶): threads escalan, procesos luchan</w:t>
      </w:r>
    </w:p>
    <w:p>
      <w:pPr>
        <w:pStyle w:val="FirstParagraph"/>
      </w:pPr>
      <w:r>
        <w:t xml:space="preserve">Con un millón de elementos, el trabajo útil toma ~0.28 s. Aquí se manifiesta la ventaja de Free-Threaded Python:</w:t>
      </w:r>
    </w:p>
    <w:p>
      <w:pPr>
        <w:pStyle w:val="Compact"/>
        <w:numPr>
          <w:ilvl w:val="0"/>
          <w:numId w:val="1004"/>
        </w:numPr>
      </w:pPr>
      <w:r>
        <w:rPr>
          <w:b/>
          <w:bCs/>
        </w:rPr>
        <w:t xml:space="preserve">Threads sin GIL</w:t>
      </w:r>
      <w:r>
        <w:t xml:space="preserve"> </w:t>
      </w:r>
      <w:r>
        <w:t xml:space="preserve">escalan genuinamente:</w:t>
      </w:r>
      <w:r>
        <w:t xml:space="preserve"> </w:t>
      </w:r>
      <w:r>
        <w:rPr>
          <w:rStyle w:val="VerbatimChar"/>
        </w:rPr>
        <w:t xml:space="preserve">ThreadPoolExecutor</w:t>
      </w:r>
      <w:r>
        <w:t xml:space="preserve"> </w:t>
      </w:r>
      <w:r>
        <w:t xml:space="preserve">alcanza 3.32x con</w:t>
      </w:r>
      <w:r>
        <w:t xml:space="preserve"> </w:t>
      </w:r>
      <w:r>
        <w:rPr>
          <w:i/>
          <w:iCs/>
        </w:rPr>
        <w:t xml:space="preserve">p</w:t>
      </w:r>
      <w:r>
        <w:t xml:space="preserve"> </w:t>
      </w:r>
      <w:r>
        <w:t xml:space="preserve">= 4, y</w:t>
      </w:r>
      <w:r>
        <w:t xml:space="preserve"> </w:t>
      </w:r>
      <w:r>
        <w:rPr>
          <w:rStyle w:val="VerbatimChar"/>
        </w:rPr>
        <w:t xml:space="preserve">threading</w:t>
      </w:r>
      <w:r>
        <w:t xml:space="preserve"> </w:t>
      </w:r>
      <w:r>
        <w:t xml:space="preserve">manual logra 3.09x con</w:t>
      </w:r>
      <w:r>
        <w:t xml:space="preserve"> </w:t>
      </w:r>
      <w:r>
        <w:rPr>
          <w:i/>
          <w:iCs/>
        </w:rPr>
        <w:t xml:space="preserve">p</w:t>
      </w:r>
      <w:r>
        <w:t xml:space="preserve"> </w:t>
      </w:r>
      <w:r>
        <w:t xml:space="preserve">= 8.</w:t>
      </w:r>
    </w:p>
    <w:p>
      <w:pPr>
        <w:pStyle w:val="Compact"/>
        <w:numPr>
          <w:ilvl w:val="0"/>
          <w:numId w:val="1004"/>
        </w:numPr>
      </w:pPr>
      <w:r>
        <w:rPr>
          <w:b/>
          <w:bCs/>
        </w:rPr>
        <w:t xml:space="preserve">Procesos</w:t>
      </w:r>
      <w:r>
        <w:t xml:space="preserve"> </w:t>
      </w:r>
      <w:r>
        <w:t xml:space="preserve">escalan poco:</w:t>
      </w:r>
      <w:r>
        <w:t xml:space="preserve"> </w:t>
      </w:r>
      <w:r>
        <w:rPr>
          <w:rStyle w:val="VerbatimChar"/>
        </w:rPr>
        <w:t xml:space="preserve">ProcessPoolExecutor</w:t>
      </w:r>
      <w:r>
        <w:t xml:space="preserve"> </w:t>
      </w:r>
      <w:r>
        <w:t xml:space="preserve">llega a 1.58x con</w:t>
      </w:r>
      <w:r>
        <w:t xml:space="preserve"> </w:t>
      </w:r>
      <w:r>
        <w:rPr>
          <w:i/>
          <w:iCs/>
        </w:rPr>
        <w:t xml:space="preserve">p</w:t>
      </w:r>
      <w:r>
        <w:t xml:space="preserve"> </w:t>
      </w:r>
      <w:r>
        <w:t xml:space="preserve">= 4. El overhead de serialización IPC limita la ganancia.</w:t>
      </w:r>
    </w:p>
    <w:p>
      <w:pPr>
        <w:pStyle w:val="Compact"/>
        <w:numPr>
          <w:ilvl w:val="0"/>
          <w:numId w:val="1004"/>
        </w:numPr>
      </w:pPr>
      <w:r>
        <w:rPr>
          <w:b/>
          <w:bCs/>
        </w:rPr>
        <w:t xml:space="preserve">Eficiencia máxima:</w:t>
      </w:r>
      <w:r>
        <w:t xml:space="preserve"> </w:t>
      </w:r>
      <w:r>
        <w:rPr>
          <w:rStyle w:val="VerbatimChar"/>
        </w:rPr>
        <w:t xml:space="preserve">threading</w:t>
      </w:r>
      <w:r>
        <w:t xml:space="preserve"> </w:t>
      </w:r>
      <w:r>
        <w:t xml:space="preserve">con</w:t>
      </w:r>
      <w:r>
        <w:t xml:space="preserve"> </w:t>
      </w:r>
      <w:r>
        <w:rPr>
          <w:i/>
          <w:iCs/>
        </w:rPr>
        <w:t xml:space="preserve">p</w:t>
      </w:r>
      <w:r>
        <w:t xml:space="preserve"> </w:t>
      </w:r>
      <w:r>
        <w:t xml:space="preserve">= 1 alcanza 1.09, ligeramente superior al secuencial por variabilidad de medición.</w:t>
      </w:r>
    </w:p>
    <w:bookmarkEnd w:id="32"/>
    <w:bookmarkStart w:id="33" w:name="carga-pesada-c-10⁸-paralelismo-real"/>
    <w:p>
      <w:pPr>
        <w:pStyle w:val="Heading3"/>
      </w:pPr>
      <w:r>
        <w:t xml:space="preserve">4.3 Carga pesada (c = 10⁸): paralelismo real</w:t>
      </w:r>
    </w:p>
    <w:p>
      <w:pPr>
        <w:pStyle w:val="FirstParagraph"/>
      </w:pPr>
      <w:r>
        <w:t xml:space="preserve">Con cien millones de elementos (~27 s secuencial), todas las estrategias muestran escalabilidad:</w:t>
      </w:r>
    </w:p>
    <w:p>
      <w:pPr>
        <w:pStyle w:val="Compact"/>
        <w:numPr>
          <w:ilvl w:val="0"/>
          <w:numId w:val="1005"/>
        </w:numPr>
      </w:pPr>
      <w:r>
        <w:rPr>
          <w:b/>
          <w:bCs/>
        </w:rPr>
        <w:t xml:space="preserve">Mayor speed-up:</w:t>
      </w:r>
      <w:r>
        <w:t xml:space="preserve"> </w:t>
      </w:r>
      <w:r>
        <w:rPr>
          <w:rStyle w:val="VerbatimChar"/>
        </w:rPr>
        <w:t xml:space="preserve">ThreadPoolExecutor</w:t>
      </w:r>
      <w:r>
        <w:t xml:space="preserve"> </w:t>
      </w:r>
      <w:r>
        <w:t xml:space="preserve">con</w:t>
      </w:r>
      <w:r>
        <w:t xml:space="preserve"> </w:t>
      </w:r>
      <w:r>
        <w:rPr>
          <w:i/>
          <w:iCs/>
        </w:rPr>
        <w:t xml:space="preserve">p</w:t>
      </w:r>
      <w:r>
        <w:t xml:space="preserve"> </w:t>
      </w:r>
      <w:r>
        <w:t xml:space="preserve">= 4 →</w:t>
      </w:r>
      <w:r>
        <w:t xml:space="preserve"> </w:t>
      </w:r>
      <w:r>
        <w:rPr>
          <w:b/>
          <w:bCs/>
        </w:rPr>
        <w:t xml:space="preserve">3.46x</w:t>
      </w:r>
      <w:r>
        <w:t xml:space="preserve">.</w:t>
      </w:r>
    </w:p>
    <w:p>
      <w:pPr>
        <w:pStyle w:val="Compact"/>
        <w:numPr>
          <w:ilvl w:val="0"/>
          <w:numId w:val="1005"/>
        </w:numPr>
      </w:pPr>
      <w:r>
        <w:rPr>
          <w:b/>
          <w:bCs/>
        </w:rPr>
        <w:t xml:space="preserve">Todas las estrategias</w:t>
      </w:r>
      <w:r>
        <w:t xml:space="preserve"> </w:t>
      </w:r>
      <w:r>
        <w:t xml:space="preserve">convergen a ~3.0–3.5x con</w:t>
      </w:r>
      <w:r>
        <w:t xml:space="preserve"> </w:t>
      </w:r>
      <w:r>
        <w:rPr>
          <w:i/>
          <w:iCs/>
        </w:rPr>
        <w:t xml:space="preserve">p</w:t>
      </w:r>
      <w:r>
        <w:t xml:space="preserve"> </w:t>
      </w:r>
      <w:r>
        <w:t xml:space="preserve">= 4, evidenciando que sin GIL, threads y procesos tienen rendimiento comparable.</w:t>
      </w:r>
    </w:p>
    <w:p>
      <w:pPr>
        <w:pStyle w:val="Compact"/>
        <w:numPr>
          <w:ilvl w:val="0"/>
          <w:numId w:val="1005"/>
        </w:numPr>
      </w:pPr>
      <w:r>
        <w:rPr>
          <w:b/>
          <w:bCs/>
        </w:rPr>
        <w:t xml:space="preserve">Degradación con p &gt; 4:</w:t>
      </w:r>
      <w:r>
        <w:t xml:space="preserve"> </w:t>
      </w:r>
      <w:r>
        <w:t xml:space="preserve">al pasar a</w:t>
      </w:r>
      <w:r>
        <w:t xml:space="preserve"> </w:t>
      </w:r>
      <w:r>
        <w:rPr>
          <w:i/>
          <w:iCs/>
        </w:rPr>
        <w:t xml:space="preserve">p</w:t>
      </w:r>
      <w:r>
        <w:t xml:space="preserve"> </w:t>
      </w:r>
      <w:r>
        <w:t xml:space="preserve">= 8, el speed-up cae a ~3.1x; con</w:t>
      </w:r>
      <w:r>
        <w:t xml:space="preserve"> </w:t>
      </w:r>
      <w:r>
        <w:rPr>
          <w:i/>
          <w:iCs/>
        </w:rPr>
        <w:t xml:space="preserve">p</w:t>
      </w:r>
      <w:r>
        <w:t xml:space="preserve"> </w:t>
      </w:r>
      <w:r>
        <w:t xml:space="preserve">= 16 baja a ~3.0x. Esto se explica porque el equipo tiene 8 cores lógicos (probablemente 4 físicos + hyperthreading), y con más de 4 threads el scheduling y la contención de caché introducen overhead.</w:t>
      </w:r>
    </w:p>
    <w:bookmarkEnd w:id="33"/>
    <w:bookmarkStart w:id="34" w:name="threads-vs.-procesos-sin-gil"/>
    <w:p>
      <w:pPr>
        <w:pStyle w:val="Heading3"/>
      </w:pPr>
      <w:r>
        <w:t xml:space="preserve">4.4 Threads vs. procesos sin GIL</w:t>
      </w:r>
    </w:p>
    <w:p>
      <w:pPr>
        <w:pStyle w:val="FirstParagraph"/>
      </w:pPr>
      <w:r>
        <w:t xml:space="preserve">Un hallazgo notable es que sin GIL,</w:t>
      </w:r>
      <w:r>
        <w:t xml:space="preserve"> </w:t>
      </w:r>
      <w:r>
        <w:rPr>
          <w:b/>
          <w:bCs/>
        </w:rPr>
        <w:t xml:space="preserve">threads y procesos rinden casi idéntico</w:t>
      </w:r>
      <w:r>
        <w:t xml:space="preserve"> </w:t>
      </w:r>
      <w:r>
        <w:t xml:space="preserve">para esta tarea CPU-bound pura. Esto contrasta radicalmente con CPython estándar (con GIL), donde los threads no pueden paralelizar cómputo CPU-bound y solo los procesos escalan. Free-Threaded Python elimina esa asimetría.</w:t>
      </w:r>
    </w:p>
    <w:p>
      <w:pPr>
        <w:pStyle w:val="BodyText"/>
      </w:pPr>
      <w:r>
        <w:t xml:space="preserve">Los threads incluso tienen una ligera ventaja sobre procesos por evitar el overhead de fork/spawn y serialización de datos.</w:t>
      </w:r>
    </w:p>
    <w:p>
      <w:r>
        <w:pict>
          <v:rect style="width:0;height:1.5pt" o:hralign="center" o:hrstd="t" o:hr="t"/>
        </w:pict>
      </w:r>
    </w:p>
    <w:bookmarkEnd w:id="34"/>
    <w:bookmarkEnd w:id="35"/>
    <w:bookmarkStart w:id="36" w:name="conclusión"/>
    <w:p>
      <w:pPr>
        <w:pStyle w:val="Heading2"/>
      </w:pPr>
      <w:r>
        <w:t xml:space="preserve">5. Conclusión</w:t>
      </w:r>
    </w:p>
    <w:p>
      <w:pPr>
        <w:numPr>
          <w:ilvl w:val="0"/>
          <w:numId w:val="1006"/>
        </w:numPr>
      </w:pPr>
      <w:r>
        <w:rPr>
          <w:b/>
          <w:bCs/>
        </w:rPr>
        <w:t xml:space="preserve">Free-Threaded Python habilita paralelismo real con threads.</w:t>
      </w:r>
      <w:r>
        <w:t xml:space="preserve"> </w:t>
      </w:r>
      <w:r>
        <w:t xml:space="preserve">En tareas CPU-bound puras, los threads escalan proporcionalmente al número de cores, algo imposible con el GIL habilitado.</w:t>
      </w:r>
    </w:p>
    <w:p>
      <w:pPr>
        <w:numPr>
          <w:ilvl w:val="0"/>
          <w:numId w:val="1006"/>
        </w:numPr>
      </w:pPr>
      <w:r>
        <w:rPr>
          <w:b/>
          <w:bCs/>
        </w:rPr>
        <w:t xml:space="preserve">El speed-up máximo observado es 3.46x</w:t>
      </w:r>
      <w:r>
        <w:t xml:space="preserve"> </w:t>
      </w:r>
      <w:r>
        <w:t xml:space="preserve">(</w:t>
      </w:r>
      <w:r>
        <w:rPr>
          <w:rStyle w:val="VerbatimChar"/>
        </w:rPr>
        <w:t xml:space="preserve">ThreadPoolExecutor</w:t>
      </w:r>
      <w:r>
        <w:t xml:space="preserve">,</w:t>
      </w:r>
      <w:r>
        <w:t xml:space="preserve"> </w:t>
      </w:r>
      <w:r>
        <w:rPr>
          <w:i/>
          <w:iCs/>
        </w:rPr>
        <w:t xml:space="preserve">p</w:t>
      </w:r>
      <w:r>
        <w:t xml:space="preserve"> </w:t>
      </w:r>
      <w:r>
        <w:t xml:space="preserve">= 4,</w:t>
      </w:r>
      <w:r>
        <w:t xml:space="preserve"> </w:t>
      </w:r>
      <w:r>
        <w:rPr>
          <w:i/>
          <w:iCs/>
        </w:rPr>
        <w:t xml:space="preserve">c</w:t>
      </w:r>
      <w:r>
        <w:t xml:space="preserve"> </w:t>
      </w:r>
      <w:r>
        <w:t xml:space="preserve">= 10⁸), con eficiencia de 0.87. Este valor es consistente con un equipo de 4 cores físicos + hyperthreading.</w:t>
      </w:r>
    </w:p>
    <w:p>
      <w:pPr>
        <w:numPr>
          <w:ilvl w:val="0"/>
          <w:numId w:val="1006"/>
        </w:numPr>
      </w:pPr>
      <w:r>
        <w:rPr>
          <w:b/>
          <w:bCs/>
        </w:rPr>
        <w:t xml:space="preserve">El overhead de concurrencia tiene un costo fijo</w:t>
      </w:r>
      <w:r>
        <w:t xml:space="preserve"> </w:t>
      </w:r>
      <w:r>
        <w:t xml:space="preserve">que solo se amortiza con cargas suficientemente grandes. Para</w:t>
      </w:r>
      <w:r>
        <w:t xml:space="preserve"> </w:t>
      </w:r>
      <w:r>
        <w:rPr>
          <w:i/>
          <w:iCs/>
        </w:rPr>
        <w:t xml:space="preserve">c</w:t>
      </w:r>
      <w:r>
        <w:t xml:space="preserve"> </w:t>
      </w:r>
      <w:r>
        <w:t xml:space="preserve">= 12, la paralelización es contraproducente; para</w:t>
      </w:r>
      <w:r>
        <w:t xml:space="preserve"> </w:t>
      </w:r>
      <w:r>
        <w:rPr>
          <w:i/>
          <w:iCs/>
        </w:rPr>
        <w:t xml:space="preserve">c</w:t>
      </w:r>
      <w:r>
        <w:t xml:space="preserve"> </w:t>
      </w:r>
      <w:r>
        <w:t xml:space="preserve">≥ 10⁶ ya es beneficiosa.</w:t>
      </w:r>
    </w:p>
    <w:p>
      <w:pPr>
        <w:numPr>
          <w:ilvl w:val="0"/>
          <w:numId w:val="1006"/>
        </w:numPr>
      </w:pPr>
      <w:r>
        <w:rPr>
          <w:b/>
          <w:bCs/>
        </w:rPr>
        <w:t xml:space="preserve">Sin GIL, la elección entre threads y procesos se simplifica:</w:t>
      </w:r>
      <w:r>
        <w:t xml:space="preserve"> </w:t>
      </w:r>
      <w:r>
        <w:t xml:space="preserve">los threads son preferibles por su menor overhead (sin fork ni serialización), igualando o superando el rendimiento de procesos en todos los escenarios medidos.</w:t>
      </w:r>
    </w:p>
    <w:p>
      <w:pPr>
        <w:numPr>
          <w:ilvl w:val="0"/>
          <w:numId w:val="1006"/>
        </w:numPr>
      </w:pPr>
      <w:r>
        <w:rPr>
          <w:b/>
          <w:bCs/>
        </w:rPr>
        <w:t xml:space="preserve">El rendimiento se satura en p = 4</w:t>
      </w:r>
      <w:r>
        <w:t xml:space="preserve"> </w:t>
      </w:r>
      <w:r>
        <w:t xml:space="preserve">en este equipo de 8 cores lógicos, sugiriendo que el hyperthreading no contribuye significativamente en tareas puramente compute-bound.</w:t>
      </w:r>
    </w:p>
    <w:p>
      <w:r>
        <w:pict>
          <v:rect style="width:0;height:1.5pt" o:hralign="center" o:hrstd="t" o:hr="t"/>
        </w:pict>
      </w:r>
    </w:p>
    <w:bookmarkEnd w:id="36"/>
    <w:bookmarkStart w:id="38" w:name="referencias"/>
    <w:p>
      <w:pPr>
        <w:pStyle w:val="Heading2"/>
      </w:pPr>
      <w:r>
        <w:t xml:space="preserve">Referencias</w:t>
      </w:r>
    </w:p>
    <w:p>
      <w:pPr>
        <w:pStyle w:val="Compact"/>
        <w:numPr>
          <w:ilvl w:val="0"/>
          <w:numId w:val="1007"/>
        </w:numPr>
      </w:pPr>
      <w:r>
        <w:t xml:space="preserve">Van Rossum, G. et al. </w:t>
      </w:r>
      <w:r>
        <w:rPr>
          <w:i/>
          <w:iCs/>
        </w:rPr>
        <w:t xml:space="preserve">PEP 703 — Making the Global Interpreter Lock Optional in CPython.</w:t>
      </w:r>
      <w:r>
        <w:t xml:space="preserve"> </w:t>
      </w:r>
      <w:r>
        <w:t xml:space="preserve">Python Enhancement Proposals, 2023.</w:t>
      </w:r>
    </w:p>
    <w:p>
      <w:pPr>
        <w:pStyle w:val="Compact"/>
        <w:numPr>
          <w:ilvl w:val="0"/>
          <w:numId w:val="1007"/>
        </w:numPr>
      </w:pPr>
      <w:r>
        <w:t xml:space="preserve">Python Software Foundation.</w:t>
      </w:r>
      <w:r>
        <w:t xml:space="preserve"> </w:t>
      </w:r>
      <w:r>
        <w:rPr>
          <w:i/>
          <w:iCs/>
        </w:rPr>
        <w:t xml:space="preserve">Free-threaded CPython.</w:t>
      </w:r>
      <w:r>
        <w:t xml:space="preserve"> </w:t>
      </w:r>
      <w:hyperlink r:id="rId37">
        <w:r>
          <w:rPr>
            <w:rStyle w:val="Hyperlink"/>
          </w:rPr>
          <w:t xml:space="preserve">https://docs.python.org/3.14/whatsnew/3.13.html#free-threaded-cpython</w:t>
        </w:r>
      </w:hyperlink>
    </w:p>
    <w:p>
      <w:pPr>
        <w:pStyle w:val="Compact"/>
        <w:numPr>
          <w:ilvl w:val="0"/>
          <w:numId w:val="1007"/>
        </w:numPr>
      </w:pPr>
      <w:r>
        <w:t xml:space="preserve">Amdahl, G. M.</w:t>
      </w:r>
      <w:r>
        <w:t xml:space="preserve"> </w:t>
      </w:r>
      <w:r>
        <w:rPr>
          <w:i/>
          <w:iCs/>
        </w:rPr>
        <w:t xml:space="preserve">Validity of the single processor approach to achieving large scale computing capabilities.</w:t>
      </w:r>
      <w:r>
        <w:t xml:space="preserve"> </w:t>
      </w:r>
      <w:r>
        <w:t xml:space="preserve">AFIPS Conference Proceedings, 1967.</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docs.python.org/3.14/whatsnew/3.13.html#free-threaded-cpython" TargetMode="External" /></Relationships>
</file>

<file path=word/_rels/footnotes.xml.rels><?xml version="1.0" encoding="UTF-8"?><Relationships xmlns="http://schemas.openxmlformats.org/package/2006/relationships"><Relationship Type="http://schemas.openxmlformats.org/officeDocument/2006/relationships/hyperlink" Id="rId37" Target="https://docs.python.org/3.14/whatsnew/3.13.html#free-threaded-cpyth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2026-04-09T19:56:48Z</dcterms:created>
  <dcterms:modified xsi:type="dcterms:W3CDTF">2026-04-09T19:56:48Z</dcterms:modified>
</cp:coreProperties>
</file>

<file path=docProps/custom.xml><?xml version="1.0" encoding="utf-8"?>
<Properties xmlns="http://schemas.openxmlformats.org/officeDocument/2006/custom-properties" xmlns:vt="http://schemas.openxmlformats.org/officeDocument/2006/docPropsVTypes"/>
</file>