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0866FC5D" w14:textId="77777777" w:rsidTr="00DC48B9">
        <w:tc>
          <w:tcPr>
            <w:tcW w:w="2835" w:type="dxa"/>
          </w:tcPr>
          <w:p w14:paraId="4D3181D5" w14:textId="77777777" w:rsidR="00BC3766" w:rsidRPr="004913BD" w:rsidRDefault="00BC3766" w:rsidP="00DC48B9">
            <w:pPr>
              <w:rPr>
                <w:b/>
                <w:bCs/>
              </w:rPr>
            </w:pPr>
          </w:p>
        </w:tc>
        <w:tc>
          <w:tcPr>
            <w:tcW w:w="7797" w:type="dxa"/>
          </w:tcPr>
          <w:p w14:paraId="7F4EAD9A" w14:textId="77777777" w:rsidR="00BC3766" w:rsidRPr="004913BD" w:rsidRDefault="00BC3766" w:rsidP="00DC48B9">
            <w:pPr>
              <w:rPr>
                <w:b/>
                <w:bCs/>
                <w:sz w:val="20"/>
              </w:rPr>
            </w:pPr>
          </w:p>
        </w:tc>
      </w:tr>
      <w:tr w:rsidR="00BC3766" w14:paraId="21D7FA70" w14:textId="77777777" w:rsidTr="00DC48B9">
        <w:tc>
          <w:tcPr>
            <w:tcW w:w="2835" w:type="dxa"/>
          </w:tcPr>
          <w:p w14:paraId="71EC225F" w14:textId="77777777" w:rsidR="00BC3766" w:rsidRPr="004913BD" w:rsidRDefault="00BC3766" w:rsidP="00DC48B9">
            <w:pPr>
              <w:tabs>
                <w:tab w:val="left" w:pos="1296"/>
              </w:tabs>
              <w:rPr>
                <w:sz w:val="28"/>
                <w:szCs w:val="28"/>
              </w:rPr>
            </w:pPr>
          </w:p>
        </w:tc>
        <w:tc>
          <w:tcPr>
            <w:tcW w:w="7797" w:type="dxa"/>
          </w:tcPr>
          <w:p w14:paraId="0AEF8542" w14:textId="77777777" w:rsidR="00BC3766" w:rsidRPr="004913BD" w:rsidRDefault="00BC3766" w:rsidP="00DC48B9">
            <w:pPr>
              <w:tabs>
                <w:tab w:val="left" w:pos="1296"/>
              </w:tabs>
              <w:rPr>
                <w:sz w:val="28"/>
                <w:szCs w:val="28"/>
              </w:rPr>
            </w:pPr>
          </w:p>
        </w:tc>
      </w:tr>
      <w:tr w:rsidR="00BC3766" w14:paraId="7F6C89D4" w14:textId="77777777" w:rsidTr="00DC48B9">
        <w:trPr>
          <w:trHeight w:val="573"/>
        </w:trPr>
        <w:tc>
          <w:tcPr>
            <w:tcW w:w="2835" w:type="dxa"/>
          </w:tcPr>
          <w:p w14:paraId="75AF5CC5" w14:textId="77777777" w:rsidR="00BC3766" w:rsidRPr="006D3BBF" w:rsidRDefault="00BC3766" w:rsidP="00DC48B9">
            <w:pPr>
              <w:rPr>
                <w:sz w:val="20"/>
                <w:szCs w:val="16"/>
              </w:rPr>
            </w:pPr>
          </w:p>
          <w:p w14:paraId="6386F9B6" w14:textId="77777777" w:rsidR="006D3BBF" w:rsidRDefault="006D3BBF" w:rsidP="00DC48B9"/>
        </w:tc>
        <w:tc>
          <w:tcPr>
            <w:tcW w:w="7797" w:type="dxa"/>
          </w:tcPr>
          <w:p w14:paraId="4C26969B" w14:textId="77777777" w:rsidR="00BC3766" w:rsidRDefault="00BC3766" w:rsidP="00DC48B9"/>
        </w:tc>
      </w:tr>
      <w:tr w:rsidR="00793049" w14:paraId="74B7DFB5" w14:textId="77777777" w:rsidTr="00DC48B9">
        <w:trPr>
          <w:trHeight w:val="396"/>
        </w:trPr>
        <w:tc>
          <w:tcPr>
            <w:tcW w:w="2835" w:type="dxa"/>
          </w:tcPr>
          <w:p w14:paraId="01F07BD6" w14:textId="77777777" w:rsidR="00793049" w:rsidRPr="006D3BBF" w:rsidRDefault="00793049" w:rsidP="00F63D34">
            <w:pPr>
              <w:ind w:left="31"/>
              <w:rPr>
                <w:sz w:val="20"/>
                <w:szCs w:val="16"/>
              </w:rPr>
            </w:pPr>
            <w:r w:rsidRPr="004913BD">
              <w:rPr>
                <w:b/>
                <w:bCs/>
              </w:rPr>
              <w:t>Ambito:</w:t>
            </w:r>
          </w:p>
        </w:tc>
        <w:tc>
          <w:tcPr>
            <w:tcW w:w="7797" w:type="dxa"/>
          </w:tcPr>
          <w:p w14:paraId="01CB70ED" w14:textId="77777777" w:rsidR="00793049" w:rsidRDefault="00793049" w:rsidP="00DC48B9"/>
        </w:tc>
      </w:tr>
      <w:tr w:rsidR="00793049" w14:paraId="6A1D7FC2" w14:textId="77777777" w:rsidTr="00DC48B9">
        <w:trPr>
          <w:trHeight w:val="560"/>
        </w:trPr>
        <w:tc>
          <w:tcPr>
            <w:tcW w:w="2835" w:type="dxa"/>
          </w:tcPr>
          <w:p w14:paraId="4D0E08A7" w14:textId="77777777" w:rsidR="00793049" w:rsidRPr="004913BD" w:rsidRDefault="00793049" w:rsidP="00DC48B9">
            <w:pPr>
              <w:rPr>
                <w:b/>
                <w:bCs/>
                <w:sz w:val="32"/>
                <w:szCs w:val="32"/>
              </w:rPr>
            </w:pPr>
          </w:p>
        </w:tc>
        <w:tc>
          <w:tcPr>
            <w:tcW w:w="7797" w:type="dxa"/>
          </w:tcPr>
          <w:p w14:paraId="2E6EC237" w14:textId="77777777" w:rsidR="00793049" w:rsidRPr="004913BD" w:rsidRDefault="00793049" w:rsidP="00DC48B9">
            <w:pPr>
              <w:rPr>
                <w:b/>
                <w:bCs/>
                <w:sz w:val="32"/>
                <w:szCs w:val="32"/>
              </w:rPr>
            </w:pPr>
          </w:p>
        </w:tc>
      </w:tr>
      <w:tr w:rsidR="00793049" w14:paraId="6FEBA3D5" w14:textId="77777777" w:rsidTr="00DC48B9">
        <w:trPr>
          <w:trHeight w:val="396"/>
        </w:trPr>
        <w:tc>
          <w:tcPr>
            <w:tcW w:w="2835" w:type="dxa"/>
          </w:tcPr>
          <w:p w14:paraId="08BB3622" w14:textId="77777777" w:rsidR="00793049" w:rsidRPr="004913BD" w:rsidRDefault="00793049" w:rsidP="00DC48B9">
            <w:pPr>
              <w:spacing w:line="276" w:lineRule="auto"/>
              <w:rPr>
                <w:sz w:val="28"/>
                <w:szCs w:val="28"/>
              </w:rPr>
            </w:pPr>
          </w:p>
        </w:tc>
        <w:tc>
          <w:tcPr>
            <w:tcW w:w="7797" w:type="dxa"/>
          </w:tcPr>
          <w:p w14:paraId="1118651C" w14:textId="77777777" w:rsidR="00793049" w:rsidRPr="004913BD" w:rsidRDefault="00793049" w:rsidP="00DC48B9">
            <w:pPr>
              <w:spacing w:line="276" w:lineRule="auto"/>
              <w:rPr>
                <w:sz w:val="28"/>
                <w:szCs w:val="28"/>
              </w:rPr>
            </w:pPr>
            <w:r>
              <w:rPr>
                <w:sz w:val="28"/>
                <w:szCs w:val="28"/>
              </w:rPr>
              <w:t>Documentazione software ANTHEA</w:t>
            </w:r>
          </w:p>
        </w:tc>
      </w:tr>
    </w:tbl>
    <w:p w14:paraId="3DF91937" w14:textId="77777777" w:rsidR="00DF4021" w:rsidRPr="00D14D83" w:rsidRDefault="00DF4021" w:rsidP="00D14D83">
      <w:pPr>
        <w:ind w:left="-284"/>
        <w:rPr>
          <w:b/>
          <w:bCs/>
          <w:sz w:val="16"/>
          <w:szCs w:val="12"/>
        </w:rPr>
      </w:pPr>
    </w:p>
    <w:p w14:paraId="1849301E" w14:textId="77777777" w:rsidR="00E636A2" w:rsidRDefault="00E636A2" w:rsidP="00D35195">
      <w:pPr>
        <w:spacing w:line="276" w:lineRule="auto"/>
        <w:rPr>
          <w:b/>
          <w:bCs/>
        </w:rPr>
      </w:pPr>
      <w:r w:rsidRPr="000E76E2">
        <w:rPr>
          <w:b/>
          <w:bCs/>
        </w:rPr>
        <w:t>Titolo</w:t>
      </w:r>
      <w:r>
        <w:rPr>
          <w:b/>
          <w:bCs/>
        </w:rPr>
        <w:t>:</w:t>
      </w:r>
    </w:p>
    <w:p w14:paraId="4AC7C045"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6C27FAF2" w14:textId="77777777" w:rsidR="00D14D83" w:rsidRPr="00DF4021" w:rsidRDefault="00D14D83" w:rsidP="00D14D83">
      <w:pPr>
        <w:autoSpaceDE w:val="0"/>
        <w:autoSpaceDN w:val="0"/>
        <w:adjustRightInd w:val="0"/>
        <w:spacing w:line="192" w:lineRule="auto"/>
        <w:ind w:left="-284"/>
        <w:rPr>
          <w:rFonts w:cs="Manrope"/>
          <w:sz w:val="28"/>
          <w:szCs w:val="28"/>
        </w:rPr>
      </w:pPr>
    </w:p>
    <w:p w14:paraId="54D2F49F"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3BFF6861"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5E77613F" w14:textId="77777777" w:rsidTr="00604B9E">
        <w:trPr>
          <w:trHeight w:val="403"/>
        </w:trPr>
        <w:tc>
          <w:tcPr>
            <w:tcW w:w="283" w:type="dxa"/>
            <w:tcBorders>
              <w:left w:val="single" w:sz="12" w:space="0" w:color="808080" w:themeColor="background1" w:themeShade="80"/>
            </w:tcBorders>
          </w:tcPr>
          <w:p w14:paraId="50542B4D"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80E0F8D"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9ADBDBD" w14:textId="77777777" w:rsidTr="00BC3766">
        <w:trPr>
          <w:trHeight w:val="140"/>
        </w:trPr>
        <w:tc>
          <w:tcPr>
            <w:tcW w:w="283" w:type="dxa"/>
            <w:tcBorders>
              <w:left w:val="single" w:sz="12" w:space="0" w:color="808080" w:themeColor="background1" w:themeShade="80"/>
            </w:tcBorders>
          </w:tcPr>
          <w:p w14:paraId="24DAA39A"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2C30C21"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3FB54F3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29</w:t>
            </w:r>
          </w:p>
        </w:tc>
      </w:tr>
      <w:tr w:rsidR="00E636A2" w14:paraId="1027D46E" w14:textId="77777777" w:rsidTr="00BC3766">
        <w:trPr>
          <w:trHeight w:val="140"/>
        </w:trPr>
        <w:tc>
          <w:tcPr>
            <w:tcW w:w="283" w:type="dxa"/>
            <w:tcBorders>
              <w:left w:val="single" w:sz="12" w:space="0" w:color="808080" w:themeColor="background1" w:themeShade="80"/>
            </w:tcBorders>
          </w:tcPr>
          <w:p w14:paraId="0954C8B1"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4A3D74A"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6C86F31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06/10/2026</w:t>
            </w:r>
          </w:p>
        </w:tc>
      </w:tr>
      <w:tr w:rsidR="00E636A2" w14:paraId="6B9BFF41" w14:textId="77777777" w:rsidTr="00BC3766">
        <w:tc>
          <w:tcPr>
            <w:tcW w:w="283" w:type="dxa"/>
            <w:tcBorders>
              <w:left w:val="single" w:sz="12" w:space="0" w:color="808080" w:themeColor="background1" w:themeShade="80"/>
            </w:tcBorders>
          </w:tcPr>
          <w:p w14:paraId="630D402C"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E63CB61"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257DF13A"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06/10/2026</w:t>
            </w:r>
          </w:p>
        </w:tc>
      </w:tr>
      <w:tr w:rsidR="00E636A2" w14:paraId="7B943469" w14:textId="77777777" w:rsidTr="00BC3766">
        <w:tc>
          <w:tcPr>
            <w:tcW w:w="283" w:type="dxa"/>
            <w:tcBorders>
              <w:left w:val="single" w:sz="12" w:space="0" w:color="808080" w:themeColor="background1" w:themeShade="80"/>
            </w:tcBorders>
          </w:tcPr>
          <w:p w14:paraId="5A9C61DD"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3C6341D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6E28850" w14:textId="77777777" w:rsidR="00E636A2" w:rsidRPr="00AB084F" w:rsidRDefault="00E636A2" w:rsidP="00070634">
            <w:pPr>
              <w:autoSpaceDE w:val="0"/>
              <w:autoSpaceDN w:val="0"/>
              <w:adjustRightInd w:val="0"/>
              <w:ind w:left="27"/>
              <w:jc w:val="left"/>
              <w:rPr>
                <w:rFonts w:cs="Manrope"/>
                <w:sz w:val="18"/>
                <w:szCs w:val="18"/>
              </w:rPr>
            </w:pPr>
          </w:p>
        </w:tc>
      </w:tr>
      <w:tr w:rsidR="00E636A2" w14:paraId="5EA4865B" w14:textId="77777777" w:rsidTr="00BC3766">
        <w:tc>
          <w:tcPr>
            <w:tcW w:w="283" w:type="dxa"/>
            <w:tcBorders>
              <w:left w:val="single" w:sz="12" w:space="0" w:color="808080" w:themeColor="background1" w:themeShade="80"/>
            </w:tcBorders>
          </w:tcPr>
          <w:p w14:paraId="7FAB87B1" w14:textId="77777777" w:rsidR="00E636A2" w:rsidRDefault="00E636A2" w:rsidP="00070634">
            <w:pPr>
              <w:autoSpaceDE w:val="0"/>
              <w:autoSpaceDN w:val="0"/>
              <w:adjustRightInd w:val="0"/>
              <w:ind w:left="27"/>
              <w:jc w:val="left"/>
              <w:rPr>
                <w:rFonts w:cs="Manrope"/>
                <w:sz w:val="18"/>
                <w:szCs w:val="18"/>
              </w:rPr>
            </w:pPr>
          </w:p>
        </w:tc>
        <w:tc>
          <w:tcPr>
            <w:tcW w:w="846" w:type="dxa"/>
          </w:tcPr>
          <w:p w14:paraId="728192B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FE5D18A" w14:textId="77777777" w:rsidR="00E636A2" w:rsidRPr="00AB084F" w:rsidRDefault="00E636A2" w:rsidP="00070634">
            <w:pPr>
              <w:autoSpaceDE w:val="0"/>
              <w:autoSpaceDN w:val="0"/>
              <w:adjustRightInd w:val="0"/>
              <w:ind w:left="27"/>
              <w:jc w:val="left"/>
              <w:rPr>
                <w:rFonts w:cs="Manrope"/>
                <w:sz w:val="18"/>
                <w:szCs w:val="18"/>
              </w:rPr>
            </w:pPr>
          </w:p>
        </w:tc>
      </w:tr>
      <w:tr w:rsidR="00E636A2" w14:paraId="08577ACC" w14:textId="77777777" w:rsidTr="00BC3766">
        <w:tc>
          <w:tcPr>
            <w:tcW w:w="283" w:type="dxa"/>
            <w:tcBorders>
              <w:left w:val="single" w:sz="12" w:space="0" w:color="808080" w:themeColor="background1" w:themeShade="80"/>
            </w:tcBorders>
          </w:tcPr>
          <w:p w14:paraId="68C32833" w14:textId="77777777" w:rsidR="00E636A2" w:rsidRDefault="00E636A2" w:rsidP="00070634">
            <w:pPr>
              <w:autoSpaceDE w:val="0"/>
              <w:autoSpaceDN w:val="0"/>
              <w:adjustRightInd w:val="0"/>
              <w:ind w:left="27"/>
              <w:jc w:val="left"/>
              <w:rPr>
                <w:rFonts w:cs="Manrope"/>
                <w:sz w:val="18"/>
                <w:szCs w:val="18"/>
              </w:rPr>
            </w:pPr>
          </w:p>
        </w:tc>
        <w:tc>
          <w:tcPr>
            <w:tcW w:w="846" w:type="dxa"/>
          </w:tcPr>
          <w:p w14:paraId="21EA0FE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B702566" w14:textId="77777777" w:rsidR="00E636A2" w:rsidRPr="00AB084F" w:rsidRDefault="00E636A2" w:rsidP="00070634">
            <w:pPr>
              <w:autoSpaceDE w:val="0"/>
              <w:autoSpaceDN w:val="0"/>
              <w:adjustRightInd w:val="0"/>
              <w:ind w:left="27"/>
              <w:jc w:val="left"/>
              <w:rPr>
                <w:rFonts w:cs="Manrope"/>
                <w:sz w:val="18"/>
                <w:szCs w:val="18"/>
              </w:rPr>
            </w:pPr>
          </w:p>
        </w:tc>
      </w:tr>
      <w:tr w:rsidR="00E636A2" w14:paraId="66FB5B0A" w14:textId="77777777" w:rsidTr="00BC3766">
        <w:tc>
          <w:tcPr>
            <w:tcW w:w="283" w:type="dxa"/>
            <w:tcBorders>
              <w:left w:val="single" w:sz="12" w:space="0" w:color="808080" w:themeColor="background1" w:themeShade="80"/>
            </w:tcBorders>
          </w:tcPr>
          <w:p w14:paraId="1F0E9531" w14:textId="77777777" w:rsidR="00E636A2" w:rsidRDefault="00E636A2" w:rsidP="00070634">
            <w:pPr>
              <w:autoSpaceDE w:val="0"/>
              <w:autoSpaceDN w:val="0"/>
              <w:adjustRightInd w:val="0"/>
              <w:ind w:left="27"/>
              <w:jc w:val="left"/>
              <w:rPr>
                <w:rFonts w:cs="Manrope"/>
                <w:sz w:val="18"/>
                <w:szCs w:val="18"/>
              </w:rPr>
            </w:pPr>
          </w:p>
        </w:tc>
        <w:tc>
          <w:tcPr>
            <w:tcW w:w="846" w:type="dxa"/>
          </w:tcPr>
          <w:p w14:paraId="0D7E2B4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C501326" w14:textId="77777777" w:rsidR="00E636A2" w:rsidRPr="00AB084F" w:rsidRDefault="00E636A2" w:rsidP="00070634">
            <w:pPr>
              <w:autoSpaceDE w:val="0"/>
              <w:autoSpaceDN w:val="0"/>
              <w:adjustRightInd w:val="0"/>
              <w:ind w:left="27"/>
              <w:jc w:val="left"/>
              <w:rPr>
                <w:rFonts w:cs="Manrope"/>
                <w:sz w:val="18"/>
                <w:szCs w:val="18"/>
              </w:rPr>
            </w:pPr>
          </w:p>
        </w:tc>
      </w:tr>
      <w:tr w:rsidR="00E636A2" w14:paraId="55F4492C" w14:textId="77777777" w:rsidTr="00BC3766">
        <w:tc>
          <w:tcPr>
            <w:tcW w:w="283" w:type="dxa"/>
            <w:tcBorders>
              <w:left w:val="single" w:sz="12" w:space="0" w:color="808080" w:themeColor="background1" w:themeShade="80"/>
            </w:tcBorders>
          </w:tcPr>
          <w:p w14:paraId="53E07E5A" w14:textId="77777777" w:rsidR="00E636A2" w:rsidRDefault="00E636A2" w:rsidP="00070634">
            <w:pPr>
              <w:autoSpaceDE w:val="0"/>
              <w:autoSpaceDN w:val="0"/>
              <w:adjustRightInd w:val="0"/>
              <w:ind w:left="27"/>
              <w:jc w:val="left"/>
              <w:rPr>
                <w:rFonts w:cs="Manrope"/>
                <w:sz w:val="18"/>
                <w:szCs w:val="18"/>
              </w:rPr>
            </w:pPr>
          </w:p>
        </w:tc>
        <w:tc>
          <w:tcPr>
            <w:tcW w:w="846" w:type="dxa"/>
          </w:tcPr>
          <w:p w14:paraId="665C15DD" w14:textId="77777777" w:rsidR="00E636A2" w:rsidRDefault="00E636A2" w:rsidP="00070634">
            <w:pPr>
              <w:autoSpaceDE w:val="0"/>
              <w:autoSpaceDN w:val="0"/>
              <w:adjustRightInd w:val="0"/>
              <w:ind w:left="27"/>
              <w:jc w:val="left"/>
              <w:rPr>
                <w:rFonts w:cs="Manrope"/>
                <w:sz w:val="18"/>
                <w:szCs w:val="18"/>
              </w:rPr>
            </w:pPr>
          </w:p>
        </w:tc>
        <w:tc>
          <w:tcPr>
            <w:tcW w:w="1422" w:type="dxa"/>
          </w:tcPr>
          <w:p w14:paraId="75BFB0F3" w14:textId="77777777" w:rsidR="00E636A2" w:rsidRDefault="00E636A2" w:rsidP="00070634">
            <w:pPr>
              <w:autoSpaceDE w:val="0"/>
              <w:autoSpaceDN w:val="0"/>
              <w:adjustRightInd w:val="0"/>
              <w:ind w:left="27"/>
              <w:jc w:val="left"/>
              <w:rPr>
                <w:rFonts w:cs="Manrope"/>
                <w:sz w:val="18"/>
                <w:szCs w:val="18"/>
              </w:rPr>
            </w:pPr>
          </w:p>
        </w:tc>
      </w:tr>
    </w:tbl>
    <w:p w14:paraId="17A7F03C"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4827B92A" w14:textId="77777777" w:rsidTr="00D35195">
        <w:tc>
          <w:tcPr>
            <w:tcW w:w="5240" w:type="dxa"/>
          </w:tcPr>
          <w:p w14:paraId="20B7D9B5"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959AD7D" w14:textId="77777777" w:rsidTr="00D35195">
        <w:tc>
          <w:tcPr>
            <w:tcW w:w="5240" w:type="dxa"/>
          </w:tcPr>
          <w:p w14:paraId="36F753E1"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04428543" w14:textId="77777777" w:rsidTr="00D35195">
        <w:trPr>
          <w:trHeight w:val="1425"/>
        </w:trPr>
        <w:tc>
          <w:tcPr>
            <w:tcW w:w="5240" w:type="dxa"/>
          </w:tcPr>
          <w:p w14:paraId="10616A95"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6 ottobre 2026</w:t>
            </w:r>
          </w:p>
        </w:tc>
      </w:tr>
    </w:tbl>
    <w:p w14:paraId="06FF187C"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273204EE" w14:textId="77777777" w:rsidTr="00BC0FB4">
        <w:trPr>
          <w:trHeight w:val="655"/>
        </w:trPr>
        <w:tc>
          <w:tcPr>
            <w:tcW w:w="5386" w:type="dxa"/>
            <w:tcBorders>
              <w:top w:val="single" w:sz="12" w:space="0" w:color="808080" w:themeColor="background1" w:themeShade="80"/>
            </w:tcBorders>
            <w:vAlign w:val="center"/>
          </w:tcPr>
          <w:p w14:paraId="035B08EB"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5671D7DE"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87337D6"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456C39C9" w14:textId="77777777" w:rsidTr="00BC0FB4">
        <w:trPr>
          <w:trHeight w:val="659"/>
        </w:trPr>
        <w:tc>
          <w:tcPr>
            <w:tcW w:w="5386" w:type="dxa"/>
            <w:tcBorders>
              <w:bottom w:val="single" w:sz="12" w:space="0" w:color="808080" w:themeColor="background1" w:themeShade="80"/>
            </w:tcBorders>
            <w:vAlign w:val="center"/>
          </w:tcPr>
          <w:p w14:paraId="44F3DF6C"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5ACF1E94"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56D506A1"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29 — Modello ITEC</w:t>
            </w:r>
          </w:p>
        </w:tc>
      </w:tr>
    </w:tbl>
    <w:p w14:paraId="63F1B20D"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A489B5A"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5E7CA47C" w14:textId="77777777" w:rsidR="006D3BBF" w:rsidRPr="006D3BBF" w:rsidRDefault="006D3BBF" w:rsidP="006D3BBF">
      <w:pPr>
        <w:autoSpaceDE w:val="0"/>
        <w:autoSpaceDN w:val="0"/>
        <w:adjustRightInd w:val="0"/>
        <w:ind w:left="-426"/>
        <w:rPr>
          <w:rFonts w:cs="Manrope"/>
          <w:b/>
          <w:bCs/>
          <w:sz w:val="20"/>
        </w:rPr>
      </w:pPr>
    </w:p>
    <w:p w14:paraId="6EBF0C40" w14:textId="77777777" w:rsidR="006D3BBF" w:rsidRDefault="006D3BBF" w:rsidP="006D3BBF">
      <w:pPr>
        <w:autoSpaceDE w:val="0"/>
        <w:autoSpaceDN w:val="0"/>
        <w:adjustRightInd w:val="0"/>
        <w:ind w:left="-426"/>
        <w:rPr>
          <w:rFonts w:cs="Manrope"/>
          <w:b/>
          <w:bCs/>
          <w:sz w:val="20"/>
        </w:rPr>
      </w:pPr>
    </w:p>
    <w:p w14:paraId="3245DFF9" w14:textId="77777777" w:rsidR="00D35195" w:rsidRPr="006D3BBF" w:rsidRDefault="00D35195" w:rsidP="006D3BBF">
      <w:pPr>
        <w:autoSpaceDE w:val="0"/>
        <w:autoSpaceDN w:val="0"/>
        <w:adjustRightInd w:val="0"/>
        <w:ind w:left="-426"/>
        <w:rPr>
          <w:rFonts w:cs="Manrope"/>
          <w:b/>
          <w:bCs/>
          <w:sz w:val="20"/>
        </w:rPr>
      </w:pPr>
    </w:p>
    <w:p w14:paraId="3DAE1C83" w14:textId="77777777" w:rsidR="006D3BBF" w:rsidRPr="006D3BBF" w:rsidRDefault="006D3BBF" w:rsidP="006D3BBF">
      <w:pPr>
        <w:autoSpaceDE w:val="0"/>
        <w:autoSpaceDN w:val="0"/>
        <w:adjustRightInd w:val="0"/>
        <w:ind w:left="-426"/>
        <w:rPr>
          <w:rFonts w:cs="Manrope"/>
          <w:b/>
          <w:bCs/>
          <w:sz w:val="20"/>
        </w:rPr>
      </w:pPr>
    </w:p>
    <w:p w14:paraId="5B88AB40"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50F04E82" w14:textId="77777777" w:rsidTr="00BC0FB4">
        <w:tc>
          <w:tcPr>
            <w:tcW w:w="729" w:type="dxa"/>
            <w:vAlign w:val="center"/>
          </w:tcPr>
          <w:p w14:paraId="251E920A"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0D550AB"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32846B1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D0D295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1CF7121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4D7D09D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4FD3115" w14:textId="77777777" w:rsidTr="00BC0FB4">
        <w:trPr>
          <w:trHeight w:val="227"/>
        </w:trPr>
        <w:tc>
          <w:tcPr>
            <w:tcW w:w="729" w:type="dxa"/>
            <w:vAlign w:val="center"/>
          </w:tcPr>
          <w:p w14:paraId="2E00A84B" w14:textId="77777777" w:rsidR="00E636A2" w:rsidRPr="001C4DFF" w:rsidRDefault="00BC3766" w:rsidP="006D3BBF">
            <w:pPr>
              <w:autoSpaceDE w:val="0"/>
              <w:autoSpaceDN w:val="0"/>
              <w:adjustRightInd w:val="0"/>
              <w:jc w:val="left"/>
              <w:rPr>
                <w:rFonts w:cs="Manrope"/>
              </w:rPr>
            </w:pPr>
            <w:r>
              <w:rPr>
                <w:rFonts w:cs="Manrope"/>
                <w:sz w:val="16"/>
              </w:rPr>
              <w:t>29</w:t>
            </w:r>
          </w:p>
        </w:tc>
        <w:tc>
          <w:tcPr>
            <w:tcW w:w="4898" w:type="dxa"/>
            <w:vAlign w:val="center"/>
          </w:tcPr>
          <w:p w14:paraId="6A4521A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BIBLIOTECA TECNICA E AIUTI CONTESTUALI</w:t>
            </w:r>
          </w:p>
        </w:tc>
        <w:tc>
          <w:tcPr>
            <w:tcW w:w="1327" w:type="dxa"/>
            <w:vAlign w:val="center"/>
          </w:tcPr>
          <w:p w14:paraId="79281C44"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06/10/2026</w:t>
            </w:r>
          </w:p>
        </w:tc>
        <w:tc>
          <w:tcPr>
            <w:tcW w:w="1243" w:type="dxa"/>
            <w:vAlign w:val="center"/>
          </w:tcPr>
          <w:p w14:paraId="12D1436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114AE0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164041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1269AEB" w14:textId="77777777" w:rsidTr="00BC0FB4">
        <w:trPr>
          <w:trHeight w:val="227"/>
        </w:trPr>
        <w:tc>
          <w:tcPr>
            <w:tcW w:w="729" w:type="dxa"/>
            <w:vAlign w:val="center"/>
          </w:tcPr>
          <w:p w14:paraId="4050D25A" w14:textId="77777777" w:rsidR="00E636A2" w:rsidRPr="001C4DFF" w:rsidRDefault="00E636A2" w:rsidP="006D3BBF">
            <w:pPr>
              <w:autoSpaceDE w:val="0"/>
              <w:autoSpaceDN w:val="0"/>
              <w:adjustRightInd w:val="0"/>
              <w:jc w:val="left"/>
              <w:rPr>
                <w:rFonts w:cs="Manrope"/>
              </w:rPr>
            </w:pPr>
          </w:p>
        </w:tc>
        <w:tc>
          <w:tcPr>
            <w:tcW w:w="4898" w:type="dxa"/>
            <w:vAlign w:val="center"/>
          </w:tcPr>
          <w:p w14:paraId="77A28F1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257B79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A2A5CF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63E46E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E32E27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7732141" w14:textId="77777777" w:rsidTr="00BC0FB4">
        <w:trPr>
          <w:trHeight w:val="227"/>
        </w:trPr>
        <w:tc>
          <w:tcPr>
            <w:tcW w:w="729" w:type="dxa"/>
            <w:vAlign w:val="center"/>
          </w:tcPr>
          <w:p w14:paraId="1111D8E1" w14:textId="77777777" w:rsidR="00E636A2" w:rsidRPr="001C4DFF" w:rsidRDefault="00E636A2" w:rsidP="006D3BBF">
            <w:pPr>
              <w:autoSpaceDE w:val="0"/>
              <w:autoSpaceDN w:val="0"/>
              <w:adjustRightInd w:val="0"/>
              <w:jc w:val="left"/>
              <w:rPr>
                <w:rFonts w:cs="Manrope"/>
              </w:rPr>
            </w:pPr>
          </w:p>
        </w:tc>
        <w:tc>
          <w:tcPr>
            <w:tcW w:w="4898" w:type="dxa"/>
            <w:vAlign w:val="center"/>
          </w:tcPr>
          <w:p w14:paraId="74B9E95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B3A3C0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41E791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018544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066EBD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6E6B9C60" w14:textId="77777777" w:rsidTr="00BC0FB4">
        <w:trPr>
          <w:trHeight w:val="227"/>
        </w:trPr>
        <w:tc>
          <w:tcPr>
            <w:tcW w:w="729" w:type="dxa"/>
            <w:vAlign w:val="center"/>
          </w:tcPr>
          <w:p w14:paraId="66CF7548" w14:textId="77777777" w:rsidR="00BC3766" w:rsidRPr="001C4DFF" w:rsidRDefault="00BC3766" w:rsidP="006D3BBF">
            <w:pPr>
              <w:autoSpaceDE w:val="0"/>
              <w:autoSpaceDN w:val="0"/>
              <w:adjustRightInd w:val="0"/>
              <w:jc w:val="left"/>
              <w:rPr>
                <w:rFonts w:cs="Manrope"/>
              </w:rPr>
            </w:pPr>
          </w:p>
        </w:tc>
        <w:tc>
          <w:tcPr>
            <w:tcW w:w="4898" w:type="dxa"/>
            <w:vAlign w:val="center"/>
          </w:tcPr>
          <w:p w14:paraId="3FD33BF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5B1389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AD4F75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7721691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57C9A92A"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315B1333"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0DFC5CFA" w14:textId="77777777" w:rsidR="00113FC0" w:rsidRDefault="00113FC0" w:rsidP="00113FC0">
      <w:pPr>
        <w:rPr>
          <w:b/>
          <w:sz w:val="32"/>
          <w:szCs w:val="32"/>
        </w:rPr>
      </w:pPr>
    </w:p>
    <w:p w14:paraId="2587A74F"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02A35EC" w14:textId="77777777" w:rsidR="00113FC0" w:rsidRPr="00B6370B" w:rsidRDefault="00113FC0" w:rsidP="00113FC0">
      <w:pPr>
        <w:jc w:val="center"/>
        <w:rPr>
          <w:b/>
          <w:sz w:val="32"/>
          <w:szCs w:val="32"/>
        </w:rPr>
      </w:pPr>
      <w:r w:rsidRPr="00B6370B">
        <w:rPr>
          <w:b/>
          <w:sz w:val="32"/>
          <w:szCs w:val="32"/>
        </w:rPr>
        <w:t>INDICE</w:t>
      </w:r>
    </w:p>
    <w:p w14:paraId="4E638FBA" w14:textId="5D2FF861" w:rsidR="00E74685" w:rsidRDefault="00B413AF">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"1-1" \h \z \u</w:instrText>
      </w:r>
      <w:r>
        <w:fldChar w:fldCharType="separate"/>
      </w:r>
      <w:hyperlink w:anchor="_Toc242167304" w:history="1">
        <w:r w:rsidR="00E74685" w:rsidRPr="009E307A">
          <w:rPr>
            <w:rStyle w:val="Collegamentoipertestuale"/>
            <w:noProof/>
          </w:rPr>
          <w:t>1</w:t>
        </w:r>
        <w:r w:rsidR="00E74685">
          <w:rPr>
            <w:rFonts w:asciiTheme="minorHAnsi" w:eastAsiaTheme="minorEastAsia" w:hAnsiTheme="minorHAnsi" w:cstheme="minorBidi"/>
            <w:b w:val="0"/>
            <w:bCs w:val="0"/>
            <w:caps w:val="0"/>
            <w:noProof/>
            <w:kern w:val="2"/>
            <w:szCs w:val="24"/>
            <w:lang w:val="it-IT" w:eastAsia="it-IT"/>
            <w14:ligatures w14:val="standardContextual"/>
          </w:rPr>
          <w:tab/>
        </w:r>
        <w:r w:rsidR="00E74685" w:rsidRPr="009E307A">
          <w:rPr>
            <w:rStyle w:val="Collegamentoipertestuale"/>
            <w:noProof/>
          </w:rPr>
          <w:t>Architettura del calcolo e convenzioni</w:t>
        </w:r>
        <w:r w:rsidR="00E74685">
          <w:rPr>
            <w:noProof/>
            <w:webHidden/>
          </w:rPr>
          <w:tab/>
        </w:r>
        <w:r w:rsidR="00E74685">
          <w:rPr>
            <w:noProof/>
            <w:webHidden/>
          </w:rPr>
          <w:fldChar w:fldCharType="begin"/>
        </w:r>
        <w:r w:rsidR="00E74685">
          <w:rPr>
            <w:noProof/>
            <w:webHidden/>
          </w:rPr>
          <w:instrText xml:space="preserve"> PAGEREF _Toc242167304 \h </w:instrText>
        </w:r>
        <w:r w:rsidR="00E74685">
          <w:rPr>
            <w:noProof/>
            <w:webHidden/>
          </w:rPr>
        </w:r>
        <w:r w:rsidR="00E74685">
          <w:rPr>
            <w:noProof/>
            <w:webHidden/>
          </w:rPr>
          <w:fldChar w:fldCharType="separate"/>
        </w:r>
        <w:r w:rsidR="00E74685">
          <w:rPr>
            <w:noProof/>
            <w:webHidden/>
          </w:rPr>
          <w:t>1</w:t>
        </w:r>
        <w:r w:rsidR="00E74685">
          <w:rPr>
            <w:noProof/>
            <w:webHidden/>
          </w:rPr>
          <w:fldChar w:fldCharType="end"/>
        </w:r>
      </w:hyperlink>
    </w:p>
    <w:p w14:paraId="5C8DA91C" w14:textId="22091958"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05" w:history="1">
        <w:r w:rsidRPr="009E307A">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Calcestruzzo armature e copriferro</w:t>
        </w:r>
        <w:r>
          <w:rPr>
            <w:noProof/>
            <w:webHidden/>
          </w:rPr>
          <w:tab/>
        </w:r>
        <w:r>
          <w:rPr>
            <w:noProof/>
            <w:webHidden/>
          </w:rPr>
          <w:fldChar w:fldCharType="begin"/>
        </w:r>
        <w:r>
          <w:rPr>
            <w:noProof/>
            <w:webHidden/>
          </w:rPr>
          <w:instrText xml:space="preserve"> PAGEREF _Toc242167305 \h </w:instrText>
        </w:r>
        <w:r>
          <w:rPr>
            <w:noProof/>
            <w:webHidden/>
          </w:rPr>
        </w:r>
        <w:r>
          <w:rPr>
            <w:noProof/>
            <w:webHidden/>
          </w:rPr>
          <w:fldChar w:fldCharType="separate"/>
        </w:r>
        <w:r>
          <w:rPr>
            <w:noProof/>
            <w:webHidden/>
          </w:rPr>
          <w:t>3</w:t>
        </w:r>
        <w:r>
          <w:rPr>
            <w:noProof/>
            <w:webHidden/>
          </w:rPr>
          <w:fldChar w:fldCharType="end"/>
        </w:r>
      </w:hyperlink>
    </w:p>
    <w:p w14:paraId="419D8F82" w14:textId="65BF3D54"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06" w:history="1">
        <w:r w:rsidRPr="009E307A">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Palo verticale</w:t>
        </w:r>
        <w:r>
          <w:rPr>
            <w:noProof/>
            <w:webHidden/>
          </w:rPr>
          <w:tab/>
        </w:r>
        <w:r>
          <w:rPr>
            <w:noProof/>
            <w:webHidden/>
          </w:rPr>
          <w:fldChar w:fldCharType="begin"/>
        </w:r>
        <w:r>
          <w:rPr>
            <w:noProof/>
            <w:webHidden/>
          </w:rPr>
          <w:instrText xml:space="preserve"> PAGEREF _Toc242167306 \h </w:instrText>
        </w:r>
        <w:r>
          <w:rPr>
            <w:noProof/>
            <w:webHidden/>
          </w:rPr>
        </w:r>
        <w:r>
          <w:rPr>
            <w:noProof/>
            <w:webHidden/>
          </w:rPr>
          <w:fldChar w:fldCharType="separate"/>
        </w:r>
        <w:r>
          <w:rPr>
            <w:noProof/>
            <w:webHidden/>
          </w:rPr>
          <w:t>5</w:t>
        </w:r>
        <w:r>
          <w:rPr>
            <w:noProof/>
            <w:webHidden/>
          </w:rPr>
          <w:fldChar w:fldCharType="end"/>
        </w:r>
      </w:hyperlink>
    </w:p>
    <w:p w14:paraId="54973D20" w14:textId="559FEABF"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07" w:history="1">
        <w:r w:rsidRPr="009E307A">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Micropalo verticale</w:t>
        </w:r>
        <w:r>
          <w:rPr>
            <w:noProof/>
            <w:webHidden/>
          </w:rPr>
          <w:tab/>
        </w:r>
        <w:r>
          <w:rPr>
            <w:noProof/>
            <w:webHidden/>
          </w:rPr>
          <w:fldChar w:fldCharType="begin"/>
        </w:r>
        <w:r>
          <w:rPr>
            <w:noProof/>
            <w:webHidden/>
          </w:rPr>
          <w:instrText xml:space="preserve"> PAGEREF _Toc242167307 \h </w:instrText>
        </w:r>
        <w:r>
          <w:rPr>
            <w:noProof/>
            <w:webHidden/>
          </w:rPr>
        </w:r>
        <w:r>
          <w:rPr>
            <w:noProof/>
            <w:webHidden/>
          </w:rPr>
          <w:fldChar w:fldCharType="separate"/>
        </w:r>
        <w:r>
          <w:rPr>
            <w:noProof/>
            <w:webHidden/>
          </w:rPr>
          <w:t>8</w:t>
        </w:r>
        <w:r>
          <w:rPr>
            <w:noProof/>
            <w:webHidden/>
          </w:rPr>
          <w:fldChar w:fldCharType="end"/>
        </w:r>
      </w:hyperlink>
    </w:p>
    <w:p w14:paraId="4910D8BB" w14:textId="054FC500"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08" w:history="1">
        <w:r w:rsidRPr="009E307A">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Capacità orizzontale con Broms</w:t>
        </w:r>
        <w:r>
          <w:rPr>
            <w:noProof/>
            <w:webHidden/>
          </w:rPr>
          <w:tab/>
        </w:r>
        <w:r>
          <w:rPr>
            <w:noProof/>
            <w:webHidden/>
          </w:rPr>
          <w:fldChar w:fldCharType="begin"/>
        </w:r>
        <w:r>
          <w:rPr>
            <w:noProof/>
            <w:webHidden/>
          </w:rPr>
          <w:instrText xml:space="preserve"> PAGEREF _Toc242167308 \h </w:instrText>
        </w:r>
        <w:r>
          <w:rPr>
            <w:noProof/>
            <w:webHidden/>
          </w:rPr>
        </w:r>
        <w:r>
          <w:rPr>
            <w:noProof/>
            <w:webHidden/>
          </w:rPr>
          <w:fldChar w:fldCharType="separate"/>
        </w:r>
        <w:r>
          <w:rPr>
            <w:noProof/>
            <w:webHidden/>
          </w:rPr>
          <w:t>9</w:t>
        </w:r>
        <w:r>
          <w:rPr>
            <w:noProof/>
            <w:webHidden/>
          </w:rPr>
          <w:fldChar w:fldCharType="end"/>
        </w:r>
      </w:hyperlink>
    </w:p>
    <w:p w14:paraId="26574B30" w14:textId="5B5859E4"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09" w:history="1">
        <w:r w:rsidRPr="009E307A">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Sezione in calcestruzzo armato</w:t>
        </w:r>
        <w:r>
          <w:rPr>
            <w:noProof/>
            <w:webHidden/>
          </w:rPr>
          <w:tab/>
        </w:r>
        <w:r>
          <w:rPr>
            <w:noProof/>
            <w:webHidden/>
          </w:rPr>
          <w:fldChar w:fldCharType="begin"/>
        </w:r>
        <w:r>
          <w:rPr>
            <w:noProof/>
            <w:webHidden/>
          </w:rPr>
          <w:instrText xml:space="preserve"> PAGEREF _Toc242167309 \h </w:instrText>
        </w:r>
        <w:r>
          <w:rPr>
            <w:noProof/>
            <w:webHidden/>
          </w:rPr>
        </w:r>
        <w:r>
          <w:rPr>
            <w:noProof/>
            <w:webHidden/>
          </w:rPr>
          <w:fldChar w:fldCharType="separate"/>
        </w:r>
        <w:r>
          <w:rPr>
            <w:noProof/>
            <w:webHidden/>
          </w:rPr>
          <w:t>12</w:t>
        </w:r>
        <w:r>
          <w:rPr>
            <w:noProof/>
            <w:webHidden/>
          </w:rPr>
          <w:fldChar w:fldCharType="end"/>
        </w:r>
      </w:hyperlink>
    </w:p>
    <w:p w14:paraId="7DEC2E53" w14:textId="4E280F54"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10" w:history="1">
        <w:r w:rsidRPr="009E307A">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Sezione composta da ponte</w:t>
        </w:r>
        <w:r>
          <w:rPr>
            <w:noProof/>
            <w:webHidden/>
          </w:rPr>
          <w:tab/>
        </w:r>
        <w:r>
          <w:rPr>
            <w:noProof/>
            <w:webHidden/>
          </w:rPr>
          <w:fldChar w:fldCharType="begin"/>
        </w:r>
        <w:r>
          <w:rPr>
            <w:noProof/>
            <w:webHidden/>
          </w:rPr>
          <w:instrText xml:space="preserve"> PAGEREF _Toc242167310 \h </w:instrText>
        </w:r>
        <w:r>
          <w:rPr>
            <w:noProof/>
            <w:webHidden/>
          </w:rPr>
        </w:r>
        <w:r>
          <w:rPr>
            <w:noProof/>
            <w:webHidden/>
          </w:rPr>
          <w:fldChar w:fldCharType="separate"/>
        </w:r>
        <w:r>
          <w:rPr>
            <w:noProof/>
            <w:webHidden/>
          </w:rPr>
          <w:t>17</w:t>
        </w:r>
        <w:r>
          <w:rPr>
            <w:noProof/>
            <w:webHidden/>
          </w:rPr>
          <w:fldChar w:fldCharType="end"/>
        </w:r>
      </w:hyperlink>
    </w:p>
    <w:p w14:paraId="68BA27B4" w14:textId="5BF1E68E"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11" w:history="1">
        <w:r w:rsidRPr="009E307A">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_Toc242167311 \h </w:instrText>
        </w:r>
        <w:r>
          <w:rPr>
            <w:noProof/>
            <w:webHidden/>
          </w:rPr>
        </w:r>
        <w:r>
          <w:rPr>
            <w:noProof/>
            <w:webHidden/>
          </w:rPr>
          <w:fldChar w:fldCharType="separate"/>
        </w:r>
        <w:r>
          <w:rPr>
            <w:noProof/>
            <w:webHidden/>
          </w:rPr>
          <w:t>24</w:t>
        </w:r>
        <w:r>
          <w:rPr>
            <w:noProof/>
            <w:webHidden/>
          </w:rPr>
          <w:fldChar w:fldCharType="end"/>
        </w:r>
      </w:hyperlink>
    </w:p>
    <w:p w14:paraId="4892007A" w14:textId="6D240C3A"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12" w:history="1">
        <w:r w:rsidRPr="009E307A">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Bridge Design</w:t>
        </w:r>
        <w:r>
          <w:rPr>
            <w:noProof/>
            <w:webHidden/>
          </w:rPr>
          <w:tab/>
        </w:r>
        <w:r>
          <w:rPr>
            <w:noProof/>
            <w:webHidden/>
          </w:rPr>
          <w:fldChar w:fldCharType="begin"/>
        </w:r>
        <w:r>
          <w:rPr>
            <w:noProof/>
            <w:webHidden/>
          </w:rPr>
          <w:instrText xml:space="preserve"> PAGEREF _Toc242167312 \h </w:instrText>
        </w:r>
        <w:r>
          <w:rPr>
            <w:noProof/>
            <w:webHidden/>
          </w:rPr>
        </w:r>
        <w:r>
          <w:rPr>
            <w:noProof/>
            <w:webHidden/>
          </w:rPr>
          <w:fldChar w:fldCharType="separate"/>
        </w:r>
        <w:r>
          <w:rPr>
            <w:noProof/>
            <w:webHidden/>
          </w:rPr>
          <w:t>31</w:t>
        </w:r>
        <w:r>
          <w:rPr>
            <w:noProof/>
            <w:webHidden/>
          </w:rPr>
          <w:fldChar w:fldCharType="end"/>
        </w:r>
      </w:hyperlink>
    </w:p>
    <w:p w14:paraId="24292B3A" w14:textId="6AF258FD"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13" w:history="1">
        <w:r w:rsidRPr="009E307A">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_Toc242167313 \h </w:instrText>
        </w:r>
        <w:r>
          <w:rPr>
            <w:noProof/>
            <w:webHidden/>
          </w:rPr>
        </w:r>
        <w:r>
          <w:rPr>
            <w:noProof/>
            <w:webHidden/>
          </w:rPr>
          <w:fldChar w:fldCharType="separate"/>
        </w:r>
        <w:r>
          <w:rPr>
            <w:noProof/>
            <w:webHidden/>
          </w:rPr>
          <w:t>45</w:t>
        </w:r>
        <w:r>
          <w:rPr>
            <w:noProof/>
            <w:webHidden/>
          </w:rPr>
          <w:fldChar w:fldCharType="end"/>
        </w:r>
      </w:hyperlink>
    </w:p>
    <w:p w14:paraId="5A6C20EB" w14:textId="1191DD80"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14" w:history="1">
        <w:r w:rsidRPr="009E307A">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Tracciabilità, fonti e archivio</w:t>
        </w:r>
        <w:r>
          <w:rPr>
            <w:noProof/>
            <w:webHidden/>
          </w:rPr>
          <w:tab/>
        </w:r>
        <w:r>
          <w:rPr>
            <w:noProof/>
            <w:webHidden/>
          </w:rPr>
          <w:fldChar w:fldCharType="begin"/>
        </w:r>
        <w:r>
          <w:rPr>
            <w:noProof/>
            <w:webHidden/>
          </w:rPr>
          <w:instrText xml:space="preserve"> PAGEREF _Toc242167314 \h </w:instrText>
        </w:r>
        <w:r>
          <w:rPr>
            <w:noProof/>
            <w:webHidden/>
          </w:rPr>
        </w:r>
        <w:r>
          <w:rPr>
            <w:noProof/>
            <w:webHidden/>
          </w:rPr>
          <w:fldChar w:fldCharType="separate"/>
        </w:r>
        <w:r>
          <w:rPr>
            <w:noProof/>
            <w:webHidden/>
          </w:rPr>
          <w:t>46</w:t>
        </w:r>
        <w:r>
          <w:rPr>
            <w:noProof/>
            <w:webHidden/>
          </w:rPr>
          <w:fldChar w:fldCharType="end"/>
        </w:r>
      </w:hyperlink>
    </w:p>
    <w:p w14:paraId="0137B0D7" w14:textId="132F6437"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15" w:history="1">
        <w:r w:rsidRPr="009E307A">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_Toc242167315 \h </w:instrText>
        </w:r>
        <w:r>
          <w:rPr>
            <w:noProof/>
            <w:webHidden/>
          </w:rPr>
        </w:r>
        <w:r>
          <w:rPr>
            <w:noProof/>
            <w:webHidden/>
          </w:rPr>
          <w:fldChar w:fldCharType="separate"/>
        </w:r>
        <w:r>
          <w:rPr>
            <w:noProof/>
            <w:webHidden/>
          </w:rPr>
          <w:t>47</w:t>
        </w:r>
        <w:r>
          <w:rPr>
            <w:noProof/>
            <w:webHidden/>
          </w:rPr>
          <w:fldChar w:fldCharType="end"/>
        </w:r>
      </w:hyperlink>
    </w:p>
    <w:p w14:paraId="5087D6EF" w14:textId="37A31E81"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16" w:history="1">
        <w:r w:rsidRPr="009E307A">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_Toc242167316 \h </w:instrText>
        </w:r>
        <w:r>
          <w:rPr>
            <w:noProof/>
            <w:webHidden/>
          </w:rPr>
        </w:r>
        <w:r>
          <w:rPr>
            <w:noProof/>
            <w:webHidden/>
          </w:rPr>
          <w:fldChar w:fldCharType="separate"/>
        </w:r>
        <w:r>
          <w:rPr>
            <w:noProof/>
            <w:webHidden/>
          </w:rPr>
          <w:t>50</w:t>
        </w:r>
        <w:r>
          <w:rPr>
            <w:noProof/>
            <w:webHidden/>
          </w:rPr>
          <w:fldChar w:fldCharType="end"/>
        </w:r>
      </w:hyperlink>
    </w:p>
    <w:p w14:paraId="064D7CD3" w14:textId="37CBB2C2"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17" w:history="1">
        <w:r w:rsidRPr="009E307A">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_Toc242167317 \h </w:instrText>
        </w:r>
        <w:r>
          <w:rPr>
            <w:noProof/>
            <w:webHidden/>
          </w:rPr>
        </w:r>
        <w:r>
          <w:rPr>
            <w:noProof/>
            <w:webHidden/>
          </w:rPr>
          <w:fldChar w:fldCharType="separate"/>
        </w:r>
        <w:r>
          <w:rPr>
            <w:noProof/>
            <w:webHidden/>
          </w:rPr>
          <w:t>54</w:t>
        </w:r>
        <w:r>
          <w:rPr>
            <w:noProof/>
            <w:webHidden/>
          </w:rPr>
          <w:fldChar w:fldCharType="end"/>
        </w:r>
      </w:hyperlink>
    </w:p>
    <w:p w14:paraId="65BA5C1A" w14:textId="2F9DCB27"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18" w:history="1">
        <w:r w:rsidRPr="009E307A">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_Toc242167318 \h </w:instrText>
        </w:r>
        <w:r>
          <w:rPr>
            <w:noProof/>
            <w:webHidden/>
          </w:rPr>
        </w:r>
        <w:r>
          <w:rPr>
            <w:noProof/>
            <w:webHidden/>
          </w:rPr>
          <w:fldChar w:fldCharType="separate"/>
        </w:r>
        <w:r>
          <w:rPr>
            <w:noProof/>
            <w:webHidden/>
          </w:rPr>
          <w:t>58</w:t>
        </w:r>
        <w:r>
          <w:rPr>
            <w:noProof/>
            <w:webHidden/>
          </w:rPr>
          <w:fldChar w:fldCharType="end"/>
        </w:r>
      </w:hyperlink>
    </w:p>
    <w:p w14:paraId="396C4D27" w14:textId="0DD92D79"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19" w:history="1">
        <w:r w:rsidRPr="009E307A">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Elementi Beam</w:t>
        </w:r>
        <w:r>
          <w:rPr>
            <w:noProof/>
            <w:webHidden/>
          </w:rPr>
          <w:tab/>
        </w:r>
        <w:r>
          <w:rPr>
            <w:noProof/>
            <w:webHidden/>
          </w:rPr>
          <w:fldChar w:fldCharType="begin"/>
        </w:r>
        <w:r>
          <w:rPr>
            <w:noProof/>
            <w:webHidden/>
          </w:rPr>
          <w:instrText xml:space="preserve"> PAGEREF _Toc242167319 \h </w:instrText>
        </w:r>
        <w:r>
          <w:rPr>
            <w:noProof/>
            <w:webHidden/>
          </w:rPr>
        </w:r>
        <w:r>
          <w:rPr>
            <w:noProof/>
            <w:webHidden/>
          </w:rPr>
          <w:fldChar w:fldCharType="separate"/>
        </w:r>
        <w:r>
          <w:rPr>
            <w:noProof/>
            <w:webHidden/>
          </w:rPr>
          <w:t>72</w:t>
        </w:r>
        <w:r>
          <w:rPr>
            <w:noProof/>
            <w:webHidden/>
          </w:rPr>
          <w:fldChar w:fldCharType="end"/>
        </w:r>
      </w:hyperlink>
    </w:p>
    <w:p w14:paraId="0AD8A6BD" w14:textId="4FFCFD65"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20" w:history="1">
        <w:r w:rsidRPr="009E307A">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Elementi Shell</w:t>
        </w:r>
        <w:r>
          <w:rPr>
            <w:noProof/>
            <w:webHidden/>
          </w:rPr>
          <w:tab/>
        </w:r>
        <w:r>
          <w:rPr>
            <w:noProof/>
            <w:webHidden/>
          </w:rPr>
          <w:fldChar w:fldCharType="begin"/>
        </w:r>
        <w:r>
          <w:rPr>
            <w:noProof/>
            <w:webHidden/>
          </w:rPr>
          <w:instrText xml:space="preserve"> PAGEREF _Toc242167320 \h </w:instrText>
        </w:r>
        <w:r>
          <w:rPr>
            <w:noProof/>
            <w:webHidden/>
          </w:rPr>
        </w:r>
        <w:r>
          <w:rPr>
            <w:noProof/>
            <w:webHidden/>
          </w:rPr>
          <w:fldChar w:fldCharType="separate"/>
        </w:r>
        <w:r>
          <w:rPr>
            <w:noProof/>
            <w:webHidden/>
          </w:rPr>
          <w:t>82</w:t>
        </w:r>
        <w:r>
          <w:rPr>
            <w:noProof/>
            <w:webHidden/>
          </w:rPr>
          <w:fldChar w:fldCharType="end"/>
        </w:r>
      </w:hyperlink>
    </w:p>
    <w:p w14:paraId="348164C5" w14:textId="73B4DD5A"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21" w:history="1">
        <w:r w:rsidRPr="009E307A">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Releases e connettività</w:t>
        </w:r>
        <w:r>
          <w:rPr>
            <w:noProof/>
            <w:webHidden/>
          </w:rPr>
          <w:tab/>
        </w:r>
        <w:r>
          <w:rPr>
            <w:noProof/>
            <w:webHidden/>
          </w:rPr>
          <w:fldChar w:fldCharType="begin"/>
        </w:r>
        <w:r>
          <w:rPr>
            <w:noProof/>
            <w:webHidden/>
          </w:rPr>
          <w:instrText xml:space="preserve"> PAGEREF _Toc242167321 \h </w:instrText>
        </w:r>
        <w:r>
          <w:rPr>
            <w:noProof/>
            <w:webHidden/>
          </w:rPr>
        </w:r>
        <w:r>
          <w:rPr>
            <w:noProof/>
            <w:webHidden/>
          </w:rPr>
          <w:fldChar w:fldCharType="separate"/>
        </w:r>
        <w:r>
          <w:rPr>
            <w:noProof/>
            <w:webHidden/>
          </w:rPr>
          <w:t>83</w:t>
        </w:r>
        <w:r>
          <w:rPr>
            <w:noProof/>
            <w:webHidden/>
          </w:rPr>
          <w:fldChar w:fldCharType="end"/>
        </w:r>
      </w:hyperlink>
    </w:p>
    <w:p w14:paraId="6303B7AD" w14:textId="21F141E1"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22" w:history="1">
        <w:r w:rsidRPr="009E307A">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Instabilità delle aste compresse</w:t>
        </w:r>
        <w:r>
          <w:rPr>
            <w:noProof/>
            <w:webHidden/>
          </w:rPr>
          <w:tab/>
        </w:r>
        <w:r>
          <w:rPr>
            <w:noProof/>
            <w:webHidden/>
          </w:rPr>
          <w:fldChar w:fldCharType="begin"/>
        </w:r>
        <w:r>
          <w:rPr>
            <w:noProof/>
            <w:webHidden/>
          </w:rPr>
          <w:instrText xml:space="preserve"> PAGEREF _Toc242167322 \h </w:instrText>
        </w:r>
        <w:r>
          <w:rPr>
            <w:noProof/>
            <w:webHidden/>
          </w:rPr>
        </w:r>
        <w:r>
          <w:rPr>
            <w:noProof/>
            <w:webHidden/>
          </w:rPr>
          <w:fldChar w:fldCharType="separate"/>
        </w:r>
        <w:r>
          <w:rPr>
            <w:noProof/>
            <w:webHidden/>
          </w:rPr>
          <w:t>84</w:t>
        </w:r>
        <w:r>
          <w:rPr>
            <w:noProof/>
            <w:webHidden/>
          </w:rPr>
          <w:fldChar w:fldCharType="end"/>
        </w:r>
      </w:hyperlink>
    </w:p>
    <w:p w14:paraId="20AA4715" w14:textId="217C34CF"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23" w:history="1">
        <w:r w:rsidRPr="009E307A">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_Toc242167323 \h </w:instrText>
        </w:r>
        <w:r>
          <w:rPr>
            <w:noProof/>
            <w:webHidden/>
          </w:rPr>
        </w:r>
        <w:r>
          <w:rPr>
            <w:noProof/>
            <w:webHidden/>
          </w:rPr>
          <w:fldChar w:fldCharType="separate"/>
        </w:r>
        <w:r>
          <w:rPr>
            <w:noProof/>
            <w:webHidden/>
          </w:rPr>
          <w:t>87</w:t>
        </w:r>
        <w:r>
          <w:rPr>
            <w:noProof/>
            <w:webHidden/>
          </w:rPr>
          <w:fldChar w:fldCharType="end"/>
        </w:r>
      </w:hyperlink>
    </w:p>
    <w:p w14:paraId="3F75C54C" w14:textId="43D94123"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24" w:history="1">
        <w:r w:rsidRPr="009E307A">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Azioni e combinazioni del modello</w:t>
        </w:r>
        <w:r>
          <w:rPr>
            <w:noProof/>
            <w:webHidden/>
          </w:rPr>
          <w:tab/>
        </w:r>
        <w:r>
          <w:rPr>
            <w:noProof/>
            <w:webHidden/>
          </w:rPr>
          <w:fldChar w:fldCharType="begin"/>
        </w:r>
        <w:r>
          <w:rPr>
            <w:noProof/>
            <w:webHidden/>
          </w:rPr>
          <w:instrText xml:space="preserve"> PAGEREF _Toc242167324 \h </w:instrText>
        </w:r>
        <w:r>
          <w:rPr>
            <w:noProof/>
            <w:webHidden/>
          </w:rPr>
        </w:r>
        <w:r>
          <w:rPr>
            <w:noProof/>
            <w:webHidden/>
          </w:rPr>
          <w:fldChar w:fldCharType="separate"/>
        </w:r>
        <w:r>
          <w:rPr>
            <w:noProof/>
            <w:webHidden/>
          </w:rPr>
          <w:t>88</w:t>
        </w:r>
        <w:r>
          <w:rPr>
            <w:noProof/>
            <w:webHidden/>
          </w:rPr>
          <w:fldChar w:fldCharType="end"/>
        </w:r>
      </w:hyperlink>
    </w:p>
    <w:p w14:paraId="241ED831" w14:textId="479CB3DD"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25" w:history="1">
        <w:r w:rsidRPr="009E307A">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Dinamica e sisma del modello</w:t>
        </w:r>
        <w:r>
          <w:rPr>
            <w:noProof/>
            <w:webHidden/>
          </w:rPr>
          <w:tab/>
        </w:r>
        <w:r>
          <w:rPr>
            <w:noProof/>
            <w:webHidden/>
          </w:rPr>
          <w:fldChar w:fldCharType="begin"/>
        </w:r>
        <w:r>
          <w:rPr>
            <w:noProof/>
            <w:webHidden/>
          </w:rPr>
          <w:instrText xml:space="preserve"> PAGEREF _Toc242167325 \h </w:instrText>
        </w:r>
        <w:r>
          <w:rPr>
            <w:noProof/>
            <w:webHidden/>
          </w:rPr>
        </w:r>
        <w:r>
          <w:rPr>
            <w:noProof/>
            <w:webHidden/>
          </w:rPr>
          <w:fldChar w:fldCharType="separate"/>
        </w:r>
        <w:r>
          <w:rPr>
            <w:noProof/>
            <w:webHidden/>
          </w:rPr>
          <w:t>89</w:t>
        </w:r>
        <w:r>
          <w:rPr>
            <w:noProof/>
            <w:webHidden/>
          </w:rPr>
          <w:fldChar w:fldCharType="end"/>
        </w:r>
      </w:hyperlink>
    </w:p>
    <w:p w14:paraId="4E5892A3" w14:textId="463FBAB1"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26" w:history="1">
        <w:r w:rsidRPr="009E307A">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_Toc242167326 \h </w:instrText>
        </w:r>
        <w:r>
          <w:rPr>
            <w:noProof/>
            <w:webHidden/>
          </w:rPr>
        </w:r>
        <w:r>
          <w:rPr>
            <w:noProof/>
            <w:webHidden/>
          </w:rPr>
          <w:fldChar w:fldCharType="separate"/>
        </w:r>
        <w:r>
          <w:rPr>
            <w:noProof/>
            <w:webHidden/>
          </w:rPr>
          <w:t>90</w:t>
        </w:r>
        <w:r>
          <w:rPr>
            <w:noProof/>
            <w:webHidden/>
          </w:rPr>
          <w:fldChar w:fldCharType="end"/>
        </w:r>
      </w:hyperlink>
    </w:p>
    <w:p w14:paraId="36FE51F4" w14:textId="48ADDB43"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27" w:history="1">
        <w:r w:rsidRPr="009E307A">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Cos'è un ponte?</w:t>
        </w:r>
        <w:r>
          <w:rPr>
            <w:noProof/>
            <w:webHidden/>
          </w:rPr>
          <w:tab/>
        </w:r>
        <w:r>
          <w:rPr>
            <w:noProof/>
            <w:webHidden/>
          </w:rPr>
          <w:fldChar w:fldCharType="begin"/>
        </w:r>
        <w:r>
          <w:rPr>
            <w:noProof/>
            <w:webHidden/>
          </w:rPr>
          <w:instrText xml:space="preserve"> PAGEREF _Toc242167327 \h </w:instrText>
        </w:r>
        <w:r>
          <w:rPr>
            <w:noProof/>
            <w:webHidden/>
          </w:rPr>
        </w:r>
        <w:r>
          <w:rPr>
            <w:noProof/>
            <w:webHidden/>
          </w:rPr>
          <w:fldChar w:fldCharType="separate"/>
        </w:r>
        <w:r>
          <w:rPr>
            <w:noProof/>
            <w:webHidden/>
          </w:rPr>
          <w:t>91</w:t>
        </w:r>
        <w:r>
          <w:rPr>
            <w:noProof/>
            <w:webHidden/>
          </w:rPr>
          <w:fldChar w:fldCharType="end"/>
        </w:r>
      </w:hyperlink>
    </w:p>
    <w:p w14:paraId="559AD634" w14:textId="287ADCBD"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28" w:history="1">
        <w:r w:rsidRPr="009E307A">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_Toc242167328 \h </w:instrText>
        </w:r>
        <w:r>
          <w:rPr>
            <w:noProof/>
            <w:webHidden/>
          </w:rPr>
        </w:r>
        <w:r>
          <w:rPr>
            <w:noProof/>
            <w:webHidden/>
          </w:rPr>
          <w:fldChar w:fldCharType="separate"/>
        </w:r>
        <w:r>
          <w:rPr>
            <w:noProof/>
            <w:webHidden/>
          </w:rPr>
          <w:t>93</w:t>
        </w:r>
        <w:r>
          <w:rPr>
            <w:noProof/>
            <w:webHidden/>
          </w:rPr>
          <w:fldChar w:fldCharType="end"/>
        </w:r>
      </w:hyperlink>
    </w:p>
    <w:p w14:paraId="30187D8E" w14:textId="3357FC83"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29" w:history="1">
        <w:r w:rsidRPr="009E307A">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_Toc242167329 \h </w:instrText>
        </w:r>
        <w:r>
          <w:rPr>
            <w:noProof/>
            <w:webHidden/>
          </w:rPr>
        </w:r>
        <w:r>
          <w:rPr>
            <w:noProof/>
            <w:webHidden/>
          </w:rPr>
          <w:fldChar w:fldCharType="separate"/>
        </w:r>
        <w:r>
          <w:rPr>
            <w:noProof/>
            <w:webHidden/>
          </w:rPr>
          <w:t>96</w:t>
        </w:r>
        <w:r>
          <w:rPr>
            <w:noProof/>
            <w:webHidden/>
          </w:rPr>
          <w:fldChar w:fldCharType="end"/>
        </w:r>
      </w:hyperlink>
    </w:p>
    <w:p w14:paraId="3695834F" w14:textId="124CAD20"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30" w:history="1">
        <w:r w:rsidRPr="009E307A">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_Toc242167330 \h </w:instrText>
        </w:r>
        <w:r>
          <w:rPr>
            <w:noProof/>
            <w:webHidden/>
          </w:rPr>
        </w:r>
        <w:r>
          <w:rPr>
            <w:noProof/>
            <w:webHidden/>
          </w:rPr>
          <w:fldChar w:fldCharType="separate"/>
        </w:r>
        <w:r>
          <w:rPr>
            <w:noProof/>
            <w:webHidden/>
          </w:rPr>
          <w:t>99</w:t>
        </w:r>
        <w:r>
          <w:rPr>
            <w:noProof/>
            <w:webHidden/>
          </w:rPr>
          <w:fldChar w:fldCharType="end"/>
        </w:r>
      </w:hyperlink>
    </w:p>
    <w:p w14:paraId="20DB358F" w14:textId="18A832CC"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31" w:history="1">
        <w:r w:rsidRPr="009E307A">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_Toc242167331 \h </w:instrText>
        </w:r>
        <w:r>
          <w:rPr>
            <w:noProof/>
            <w:webHidden/>
          </w:rPr>
        </w:r>
        <w:r>
          <w:rPr>
            <w:noProof/>
            <w:webHidden/>
          </w:rPr>
          <w:fldChar w:fldCharType="separate"/>
        </w:r>
        <w:r>
          <w:rPr>
            <w:noProof/>
            <w:webHidden/>
          </w:rPr>
          <w:t>100</w:t>
        </w:r>
        <w:r>
          <w:rPr>
            <w:noProof/>
            <w:webHidden/>
          </w:rPr>
          <w:fldChar w:fldCharType="end"/>
        </w:r>
      </w:hyperlink>
    </w:p>
    <w:p w14:paraId="14A269D9" w14:textId="3FBBE084"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32" w:history="1">
        <w:r w:rsidRPr="009E307A">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_Toc242167332 \h </w:instrText>
        </w:r>
        <w:r>
          <w:rPr>
            <w:noProof/>
            <w:webHidden/>
          </w:rPr>
        </w:r>
        <w:r>
          <w:rPr>
            <w:noProof/>
            <w:webHidden/>
          </w:rPr>
          <w:fldChar w:fldCharType="separate"/>
        </w:r>
        <w:r>
          <w:rPr>
            <w:noProof/>
            <w:webHidden/>
          </w:rPr>
          <w:t>102</w:t>
        </w:r>
        <w:r>
          <w:rPr>
            <w:noProof/>
            <w:webHidden/>
          </w:rPr>
          <w:fldChar w:fldCharType="end"/>
        </w:r>
      </w:hyperlink>
    </w:p>
    <w:p w14:paraId="35C35478" w14:textId="2A19D996"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33" w:history="1">
        <w:r w:rsidRPr="009E307A">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_Toc242167333 \h </w:instrText>
        </w:r>
        <w:r>
          <w:rPr>
            <w:noProof/>
            <w:webHidden/>
          </w:rPr>
        </w:r>
        <w:r>
          <w:rPr>
            <w:noProof/>
            <w:webHidden/>
          </w:rPr>
          <w:fldChar w:fldCharType="separate"/>
        </w:r>
        <w:r>
          <w:rPr>
            <w:noProof/>
            <w:webHidden/>
          </w:rPr>
          <w:t>103</w:t>
        </w:r>
        <w:r>
          <w:rPr>
            <w:noProof/>
            <w:webHidden/>
          </w:rPr>
          <w:fldChar w:fldCharType="end"/>
        </w:r>
      </w:hyperlink>
    </w:p>
    <w:p w14:paraId="218C40A2" w14:textId="3F325BB3"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34" w:history="1">
        <w:r w:rsidRPr="009E307A">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_Toc242167334 \h </w:instrText>
        </w:r>
        <w:r>
          <w:rPr>
            <w:noProof/>
            <w:webHidden/>
          </w:rPr>
        </w:r>
        <w:r>
          <w:rPr>
            <w:noProof/>
            <w:webHidden/>
          </w:rPr>
          <w:fldChar w:fldCharType="separate"/>
        </w:r>
        <w:r>
          <w:rPr>
            <w:noProof/>
            <w:webHidden/>
          </w:rPr>
          <w:t>106</w:t>
        </w:r>
        <w:r>
          <w:rPr>
            <w:noProof/>
            <w:webHidden/>
          </w:rPr>
          <w:fldChar w:fldCharType="end"/>
        </w:r>
      </w:hyperlink>
    </w:p>
    <w:p w14:paraId="1C9853CE" w14:textId="0B70B57D"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35" w:history="1">
        <w:r w:rsidRPr="009E307A">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_Toc242167335 \h </w:instrText>
        </w:r>
        <w:r>
          <w:rPr>
            <w:noProof/>
            <w:webHidden/>
          </w:rPr>
        </w:r>
        <w:r>
          <w:rPr>
            <w:noProof/>
            <w:webHidden/>
          </w:rPr>
          <w:fldChar w:fldCharType="separate"/>
        </w:r>
        <w:r>
          <w:rPr>
            <w:noProof/>
            <w:webHidden/>
          </w:rPr>
          <w:t>107</w:t>
        </w:r>
        <w:r>
          <w:rPr>
            <w:noProof/>
            <w:webHidden/>
          </w:rPr>
          <w:fldChar w:fldCharType="end"/>
        </w:r>
      </w:hyperlink>
    </w:p>
    <w:p w14:paraId="1AD3CE38" w14:textId="5E712D97"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36" w:history="1">
        <w:r w:rsidRPr="009E307A">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_Toc242167336 \h </w:instrText>
        </w:r>
        <w:r>
          <w:rPr>
            <w:noProof/>
            <w:webHidden/>
          </w:rPr>
        </w:r>
        <w:r>
          <w:rPr>
            <w:noProof/>
            <w:webHidden/>
          </w:rPr>
          <w:fldChar w:fldCharType="separate"/>
        </w:r>
        <w:r>
          <w:rPr>
            <w:noProof/>
            <w:webHidden/>
          </w:rPr>
          <w:t>108</w:t>
        </w:r>
        <w:r>
          <w:rPr>
            <w:noProof/>
            <w:webHidden/>
          </w:rPr>
          <w:fldChar w:fldCharType="end"/>
        </w:r>
      </w:hyperlink>
    </w:p>
    <w:p w14:paraId="4A9AFFA7" w14:textId="03DD1E19"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37" w:history="1">
        <w:r w:rsidRPr="009E307A">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_Toc242167337 \h </w:instrText>
        </w:r>
        <w:r>
          <w:rPr>
            <w:noProof/>
            <w:webHidden/>
          </w:rPr>
        </w:r>
        <w:r>
          <w:rPr>
            <w:noProof/>
            <w:webHidden/>
          </w:rPr>
          <w:fldChar w:fldCharType="separate"/>
        </w:r>
        <w:r>
          <w:rPr>
            <w:noProof/>
            <w:webHidden/>
          </w:rPr>
          <w:t>109</w:t>
        </w:r>
        <w:r>
          <w:rPr>
            <w:noProof/>
            <w:webHidden/>
          </w:rPr>
          <w:fldChar w:fldCharType="end"/>
        </w:r>
      </w:hyperlink>
    </w:p>
    <w:p w14:paraId="374E842F" w14:textId="0AA1F96F"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38" w:history="1">
        <w:r w:rsidRPr="009E307A">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Muri di sostegno metodi disponibili e confronto funzionale</w:t>
        </w:r>
        <w:r>
          <w:rPr>
            <w:noProof/>
            <w:webHidden/>
          </w:rPr>
          <w:tab/>
        </w:r>
        <w:r>
          <w:rPr>
            <w:noProof/>
            <w:webHidden/>
          </w:rPr>
          <w:fldChar w:fldCharType="begin"/>
        </w:r>
        <w:r>
          <w:rPr>
            <w:noProof/>
            <w:webHidden/>
          </w:rPr>
          <w:instrText xml:space="preserve"> PAGEREF _Toc242167338 \h </w:instrText>
        </w:r>
        <w:r>
          <w:rPr>
            <w:noProof/>
            <w:webHidden/>
          </w:rPr>
        </w:r>
        <w:r>
          <w:rPr>
            <w:noProof/>
            <w:webHidden/>
          </w:rPr>
          <w:fldChar w:fldCharType="separate"/>
        </w:r>
        <w:r>
          <w:rPr>
            <w:noProof/>
            <w:webHidden/>
          </w:rPr>
          <w:t>110</w:t>
        </w:r>
        <w:r>
          <w:rPr>
            <w:noProof/>
            <w:webHidden/>
          </w:rPr>
          <w:fldChar w:fldCharType="end"/>
        </w:r>
      </w:hyperlink>
    </w:p>
    <w:p w14:paraId="5A31C2BC" w14:textId="07474B8F"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39" w:history="1">
        <w:r w:rsidRPr="009E307A">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Come ripercorrere gli esempi strutturali di Simone Caffè</w:t>
        </w:r>
        <w:r>
          <w:rPr>
            <w:noProof/>
            <w:webHidden/>
          </w:rPr>
          <w:tab/>
        </w:r>
        <w:r>
          <w:rPr>
            <w:noProof/>
            <w:webHidden/>
          </w:rPr>
          <w:fldChar w:fldCharType="begin"/>
        </w:r>
        <w:r>
          <w:rPr>
            <w:noProof/>
            <w:webHidden/>
          </w:rPr>
          <w:instrText xml:space="preserve"> PAGEREF _Toc242167339 \h </w:instrText>
        </w:r>
        <w:r>
          <w:rPr>
            <w:noProof/>
            <w:webHidden/>
          </w:rPr>
        </w:r>
        <w:r>
          <w:rPr>
            <w:noProof/>
            <w:webHidden/>
          </w:rPr>
          <w:fldChar w:fldCharType="separate"/>
        </w:r>
        <w:r>
          <w:rPr>
            <w:noProof/>
            <w:webHidden/>
          </w:rPr>
          <w:t>112</w:t>
        </w:r>
        <w:r>
          <w:rPr>
            <w:noProof/>
            <w:webHidden/>
          </w:rPr>
          <w:fldChar w:fldCharType="end"/>
        </w:r>
      </w:hyperlink>
    </w:p>
    <w:p w14:paraId="420880F6" w14:textId="554963B2"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40" w:history="1">
        <w:r w:rsidRPr="009E307A">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_Toc242167340 \h </w:instrText>
        </w:r>
        <w:r>
          <w:rPr>
            <w:noProof/>
            <w:webHidden/>
          </w:rPr>
        </w:r>
        <w:r>
          <w:rPr>
            <w:noProof/>
            <w:webHidden/>
          </w:rPr>
          <w:fldChar w:fldCharType="separate"/>
        </w:r>
        <w:r>
          <w:rPr>
            <w:noProof/>
            <w:webHidden/>
          </w:rPr>
          <w:t>113</w:t>
        </w:r>
        <w:r>
          <w:rPr>
            <w:noProof/>
            <w:webHidden/>
          </w:rPr>
          <w:fldChar w:fldCharType="end"/>
        </w:r>
      </w:hyperlink>
    </w:p>
    <w:p w14:paraId="5B482EF6" w14:textId="574F3875"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41" w:history="1">
        <w:r w:rsidRPr="009E307A">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_Toc242167341 \h </w:instrText>
        </w:r>
        <w:r>
          <w:rPr>
            <w:noProof/>
            <w:webHidden/>
          </w:rPr>
        </w:r>
        <w:r>
          <w:rPr>
            <w:noProof/>
            <w:webHidden/>
          </w:rPr>
          <w:fldChar w:fldCharType="separate"/>
        </w:r>
        <w:r>
          <w:rPr>
            <w:noProof/>
            <w:webHidden/>
          </w:rPr>
          <w:t>116</w:t>
        </w:r>
        <w:r>
          <w:rPr>
            <w:noProof/>
            <w:webHidden/>
          </w:rPr>
          <w:fldChar w:fldCharType="end"/>
        </w:r>
      </w:hyperlink>
    </w:p>
    <w:p w14:paraId="7B3E8C26" w14:textId="4B8AB900"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42" w:history="1">
        <w:r w:rsidRPr="009E307A">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_Toc242167342 \h </w:instrText>
        </w:r>
        <w:r>
          <w:rPr>
            <w:noProof/>
            <w:webHidden/>
          </w:rPr>
        </w:r>
        <w:r>
          <w:rPr>
            <w:noProof/>
            <w:webHidden/>
          </w:rPr>
          <w:fldChar w:fldCharType="separate"/>
        </w:r>
        <w:r>
          <w:rPr>
            <w:noProof/>
            <w:webHidden/>
          </w:rPr>
          <w:t>117</w:t>
        </w:r>
        <w:r>
          <w:rPr>
            <w:noProof/>
            <w:webHidden/>
          </w:rPr>
          <w:fldChar w:fldCharType="end"/>
        </w:r>
      </w:hyperlink>
    </w:p>
    <w:p w14:paraId="29938684" w14:textId="17BF2917"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43" w:history="1">
        <w:r w:rsidRPr="009E307A">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_Toc242167343 \h </w:instrText>
        </w:r>
        <w:r>
          <w:rPr>
            <w:noProof/>
            <w:webHidden/>
          </w:rPr>
        </w:r>
        <w:r>
          <w:rPr>
            <w:noProof/>
            <w:webHidden/>
          </w:rPr>
          <w:fldChar w:fldCharType="separate"/>
        </w:r>
        <w:r>
          <w:rPr>
            <w:noProof/>
            <w:webHidden/>
          </w:rPr>
          <w:t>118</w:t>
        </w:r>
        <w:r>
          <w:rPr>
            <w:noProof/>
            <w:webHidden/>
          </w:rPr>
          <w:fldChar w:fldCharType="end"/>
        </w:r>
      </w:hyperlink>
    </w:p>
    <w:p w14:paraId="1B9C4169" w14:textId="370BEF33"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44" w:history="1">
        <w:r w:rsidRPr="009E307A">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_Toc242167344 \h </w:instrText>
        </w:r>
        <w:r>
          <w:rPr>
            <w:noProof/>
            <w:webHidden/>
          </w:rPr>
        </w:r>
        <w:r>
          <w:rPr>
            <w:noProof/>
            <w:webHidden/>
          </w:rPr>
          <w:fldChar w:fldCharType="separate"/>
        </w:r>
        <w:r>
          <w:rPr>
            <w:noProof/>
            <w:webHidden/>
          </w:rPr>
          <w:t>119</w:t>
        </w:r>
        <w:r>
          <w:rPr>
            <w:noProof/>
            <w:webHidden/>
          </w:rPr>
          <w:fldChar w:fldCharType="end"/>
        </w:r>
      </w:hyperlink>
    </w:p>
    <w:p w14:paraId="5486093F" w14:textId="5676C4C8"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45" w:history="1">
        <w:r w:rsidRPr="009E307A">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_Toc242167345 \h </w:instrText>
        </w:r>
        <w:r>
          <w:rPr>
            <w:noProof/>
            <w:webHidden/>
          </w:rPr>
        </w:r>
        <w:r>
          <w:rPr>
            <w:noProof/>
            <w:webHidden/>
          </w:rPr>
          <w:fldChar w:fldCharType="separate"/>
        </w:r>
        <w:r>
          <w:rPr>
            <w:noProof/>
            <w:webHidden/>
          </w:rPr>
          <w:t>121</w:t>
        </w:r>
        <w:r>
          <w:rPr>
            <w:noProof/>
            <w:webHidden/>
          </w:rPr>
          <w:fldChar w:fldCharType="end"/>
        </w:r>
      </w:hyperlink>
    </w:p>
    <w:p w14:paraId="351DA741" w14:textId="26A51B95"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46" w:history="1">
        <w:r w:rsidRPr="009E307A">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_Toc242167346 \h </w:instrText>
        </w:r>
        <w:r>
          <w:rPr>
            <w:noProof/>
            <w:webHidden/>
          </w:rPr>
        </w:r>
        <w:r>
          <w:rPr>
            <w:noProof/>
            <w:webHidden/>
          </w:rPr>
          <w:fldChar w:fldCharType="separate"/>
        </w:r>
        <w:r>
          <w:rPr>
            <w:noProof/>
            <w:webHidden/>
          </w:rPr>
          <w:t>122</w:t>
        </w:r>
        <w:r>
          <w:rPr>
            <w:noProof/>
            <w:webHidden/>
          </w:rPr>
          <w:fldChar w:fldCharType="end"/>
        </w:r>
      </w:hyperlink>
    </w:p>
    <w:p w14:paraId="4DA63BA2" w14:textId="0CE8B96E"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47" w:history="1">
        <w:r w:rsidRPr="009E307A">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Biblioteca tecnica fonti e percorsi di approfondimento</w:t>
        </w:r>
        <w:r>
          <w:rPr>
            <w:noProof/>
            <w:webHidden/>
          </w:rPr>
          <w:tab/>
        </w:r>
        <w:r>
          <w:rPr>
            <w:noProof/>
            <w:webHidden/>
          </w:rPr>
          <w:fldChar w:fldCharType="begin"/>
        </w:r>
        <w:r>
          <w:rPr>
            <w:noProof/>
            <w:webHidden/>
          </w:rPr>
          <w:instrText xml:space="preserve"> PAGEREF _Toc242167347 \h </w:instrText>
        </w:r>
        <w:r>
          <w:rPr>
            <w:noProof/>
            <w:webHidden/>
          </w:rPr>
        </w:r>
        <w:r>
          <w:rPr>
            <w:noProof/>
            <w:webHidden/>
          </w:rPr>
          <w:fldChar w:fldCharType="separate"/>
        </w:r>
        <w:r>
          <w:rPr>
            <w:noProof/>
            <w:webHidden/>
          </w:rPr>
          <w:t>123</w:t>
        </w:r>
        <w:r>
          <w:rPr>
            <w:noProof/>
            <w:webHidden/>
          </w:rPr>
          <w:fldChar w:fldCharType="end"/>
        </w:r>
      </w:hyperlink>
    </w:p>
    <w:p w14:paraId="7D4A9994" w14:textId="455E9E95"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48" w:history="1">
        <w:r w:rsidRPr="009E307A">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Letture tecniche · Fondamenti</w:t>
        </w:r>
        <w:r>
          <w:rPr>
            <w:noProof/>
            <w:webHidden/>
          </w:rPr>
          <w:tab/>
        </w:r>
        <w:r>
          <w:rPr>
            <w:noProof/>
            <w:webHidden/>
          </w:rPr>
          <w:fldChar w:fldCharType="begin"/>
        </w:r>
        <w:r>
          <w:rPr>
            <w:noProof/>
            <w:webHidden/>
          </w:rPr>
          <w:instrText xml:space="preserve"> PAGEREF _Toc242167348 \h </w:instrText>
        </w:r>
        <w:r>
          <w:rPr>
            <w:noProof/>
            <w:webHidden/>
          </w:rPr>
        </w:r>
        <w:r>
          <w:rPr>
            <w:noProof/>
            <w:webHidden/>
          </w:rPr>
          <w:fldChar w:fldCharType="separate"/>
        </w:r>
        <w:r>
          <w:rPr>
            <w:noProof/>
            <w:webHidden/>
          </w:rPr>
          <w:t>125</w:t>
        </w:r>
        <w:r>
          <w:rPr>
            <w:noProof/>
            <w:webHidden/>
          </w:rPr>
          <w:fldChar w:fldCharType="end"/>
        </w:r>
      </w:hyperlink>
    </w:p>
    <w:p w14:paraId="31F2B9E7" w14:textId="62EAEA86"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49" w:history="1">
        <w:r w:rsidRPr="009E307A">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Letture tecniche · Scienza e tecnica delle costruzioni</w:t>
        </w:r>
        <w:r>
          <w:rPr>
            <w:noProof/>
            <w:webHidden/>
          </w:rPr>
          <w:tab/>
        </w:r>
        <w:r>
          <w:rPr>
            <w:noProof/>
            <w:webHidden/>
          </w:rPr>
          <w:fldChar w:fldCharType="begin"/>
        </w:r>
        <w:r>
          <w:rPr>
            <w:noProof/>
            <w:webHidden/>
          </w:rPr>
          <w:instrText xml:space="preserve"> PAGEREF _Toc242167349 \h </w:instrText>
        </w:r>
        <w:r>
          <w:rPr>
            <w:noProof/>
            <w:webHidden/>
          </w:rPr>
        </w:r>
        <w:r>
          <w:rPr>
            <w:noProof/>
            <w:webHidden/>
          </w:rPr>
          <w:fldChar w:fldCharType="separate"/>
        </w:r>
        <w:r>
          <w:rPr>
            <w:noProof/>
            <w:webHidden/>
          </w:rPr>
          <w:t>127</w:t>
        </w:r>
        <w:r>
          <w:rPr>
            <w:noProof/>
            <w:webHidden/>
          </w:rPr>
          <w:fldChar w:fldCharType="end"/>
        </w:r>
      </w:hyperlink>
    </w:p>
    <w:p w14:paraId="47D2A590" w14:textId="0B1D1348"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50" w:history="1">
        <w:r w:rsidRPr="009E307A">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Letture tecniche · Materiali</w:t>
        </w:r>
        <w:r>
          <w:rPr>
            <w:noProof/>
            <w:webHidden/>
          </w:rPr>
          <w:tab/>
        </w:r>
        <w:r>
          <w:rPr>
            <w:noProof/>
            <w:webHidden/>
          </w:rPr>
          <w:fldChar w:fldCharType="begin"/>
        </w:r>
        <w:r>
          <w:rPr>
            <w:noProof/>
            <w:webHidden/>
          </w:rPr>
          <w:instrText xml:space="preserve"> PAGEREF _Toc242167350 \h </w:instrText>
        </w:r>
        <w:r>
          <w:rPr>
            <w:noProof/>
            <w:webHidden/>
          </w:rPr>
        </w:r>
        <w:r>
          <w:rPr>
            <w:noProof/>
            <w:webHidden/>
          </w:rPr>
          <w:fldChar w:fldCharType="separate"/>
        </w:r>
        <w:r>
          <w:rPr>
            <w:noProof/>
            <w:webHidden/>
          </w:rPr>
          <w:t>128</w:t>
        </w:r>
        <w:r>
          <w:rPr>
            <w:noProof/>
            <w:webHidden/>
          </w:rPr>
          <w:fldChar w:fldCharType="end"/>
        </w:r>
      </w:hyperlink>
    </w:p>
    <w:p w14:paraId="77266C90" w14:textId="4DE56336"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51" w:history="1">
        <w:r w:rsidRPr="009E307A">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Letture tecniche · Calcestruzzo armato</w:t>
        </w:r>
        <w:r>
          <w:rPr>
            <w:noProof/>
            <w:webHidden/>
          </w:rPr>
          <w:tab/>
        </w:r>
        <w:r>
          <w:rPr>
            <w:noProof/>
            <w:webHidden/>
          </w:rPr>
          <w:fldChar w:fldCharType="begin"/>
        </w:r>
        <w:r>
          <w:rPr>
            <w:noProof/>
            <w:webHidden/>
          </w:rPr>
          <w:instrText xml:space="preserve"> PAGEREF _Toc242167351 \h </w:instrText>
        </w:r>
        <w:r>
          <w:rPr>
            <w:noProof/>
            <w:webHidden/>
          </w:rPr>
        </w:r>
        <w:r>
          <w:rPr>
            <w:noProof/>
            <w:webHidden/>
          </w:rPr>
          <w:fldChar w:fldCharType="separate"/>
        </w:r>
        <w:r>
          <w:rPr>
            <w:noProof/>
            <w:webHidden/>
          </w:rPr>
          <w:t>129</w:t>
        </w:r>
        <w:r>
          <w:rPr>
            <w:noProof/>
            <w:webHidden/>
          </w:rPr>
          <w:fldChar w:fldCharType="end"/>
        </w:r>
      </w:hyperlink>
    </w:p>
    <w:p w14:paraId="181FB5B1" w14:textId="6F2D111A"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52" w:history="1">
        <w:r w:rsidRPr="009E307A">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Letture tecniche · Acciaio</w:t>
        </w:r>
        <w:r>
          <w:rPr>
            <w:noProof/>
            <w:webHidden/>
          </w:rPr>
          <w:tab/>
        </w:r>
        <w:r>
          <w:rPr>
            <w:noProof/>
            <w:webHidden/>
          </w:rPr>
          <w:fldChar w:fldCharType="begin"/>
        </w:r>
        <w:r>
          <w:rPr>
            <w:noProof/>
            <w:webHidden/>
          </w:rPr>
          <w:instrText xml:space="preserve"> PAGEREF _Toc242167352 \h </w:instrText>
        </w:r>
        <w:r>
          <w:rPr>
            <w:noProof/>
            <w:webHidden/>
          </w:rPr>
        </w:r>
        <w:r>
          <w:rPr>
            <w:noProof/>
            <w:webHidden/>
          </w:rPr>
          <w:fldChar w:fldCharType="separate"/>
        </w:r>
        <w:r>
          <w:rPr>
            <w:noProof/>
            <w:webHidden/>
          </w:rPr>
          <w:t>130</w:t>
        </w:r>
        <w:r>
          <w:rPr>
            <w:noProof/>
            <w:webHidden/>
          </w:rPr>
          <w:fldChar w:fldCharType="end"/>
        </w:r>
      </w:hyperlink>
    </w:p>
    <w:p w14:paraId="138A1800" w14:textId="30224878"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53" w:history="1">
        <w:r w:rsidRPr="009E307A">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Letture tecniche · Geotecnica</w:t>
        </w:r>
        <w:r>
          <w:rPr>
            <w:noProof/>
            <w:webHidden/>
          </w:rPr>
          <w:tab/>
        </w:r>
        <w:r>
          <w:rPr>
            <w:noProof/>
            <w:webHidden/>
          </w:rPr>
          <w:fldChar w:fldCharType="begin"/>
        </w:r>
        <w:r>
          <w:rPr>
            <w:noProof/>
            <w:webHidden/>
          </w:rPr>
          <w:instrText xml:space="preserve"> PAGEREF _Toc242167353 \h </w:instrText>
        </w:r>
        <w:r>
          <w:rPr>
            <w:noProof/>
            <w:webHidden/>
          </w:rPr>
        </w:r>
        <w:r>
          <w:rPr>
            <w:noProof/>
            <w:webHidden/>
          </w:rPr>
          <w:fldChar w:fldCharType="separate"/>
        </w:r>
        <w:r>
          <w:rPr>
            <w:noProof/>
            <w:webHidden/>
          </w:rPr>
          <w:t>133</w:t>
        </w:r>
        <w:r>
          <w:rPr>
            <w:noProof/>
            <w:webHidden/>
          </w:rPr>
          <w:fldChar w:fldCharType="end"/>
        </w:r>
      </w:hyperlink>
    </w:p>
    <w:p w14:paraId="33C78387" w14:textId="58079F44"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54" w:history="1">
        <w:r w:rsidRPr="009E307A">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Letture tecniche · Ponti e infrastrutture</w:t>
        </w:r>
        <w:r>
          <w:rPr>
            <w:noProof/>
            <w:webHidden/>
          </w:rPr>
          <w:tab/>
        </w:r>
        <w:r>
          <w:rPr>
            <w:noProof/>
            <w:webHidden/>
          </w:rPr>
          <w:fldChar w:fldCharType="begin"/>
        </w:r>
        <w:r>
          <w:rPr>
            <w:noProof/>
            <w:webHidden/>
          </w:rPr>
          <w:instrText xml:space="preserve"> PAGEREF _Toc242167354 \h </w:instrText>
        </w:r>
        <w:r>
          <w:rPr>
            <w:noProof/>
            <w:webHidden/>
          </w:rPr>
        </w:r>
        <w:r>
          <w:rPr>
            <w:noProof/>
            <w:webHidden/>
          </w:rPr>
          <w:fldChar w:fldCharType="separate"/>
        </w:r>
        <w:r>
          <w:rPr>
            <w:noProof/>
            <w:webHidden/>
          </w:rPr>
          <w:t>138</w:t>
        </w:r>
        <w:r>
          <w:rPr>
            <w:noProof/>
            <w:webHidden/>
          </w:rPr>
          <w:fldChar w:fldCharType="end"/>
        </w:r>
      </w:hyperlink>
    </w:p>
    <w:p w14:paraId="080DAF7B" w14:textId="3FF8E109"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55" w:history="1">
        <w:r w:rsidRPr="009E307A">
          <w:rPr>
            <w:rStyle w:val="Collegamentoipertestuale"/>
            <w:noProof/>
          </w:rPr>
          <w:t>52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Letture tecniche · Ingegneria sismica</w:t>
        </w:r>
        <w:r>
          <w:rPr>
            <w:noProof/>
            <w:webHidden/>
          </w:rPr>
          <w:tab/>
        </w:r>
        <w:r>
          <w:rPr>
            <w:noProof/>
            <w:webHidden/>
          </w:rPr>
          <w:fldChar w:fldCharType="begin"/>
        </w:r>
        <w:r>
          <w:rPr>
            <w:noProof/>
            <w:webHidden/>
          </w:rPr>
          <w:instrText xml:space="preserve"> PAGEREF _Toc242167355 \h </w:instrText>
        </w:r>
        <w:r>
          <w:rPr>
            <w:noProof/>
            <w:webHidden/>
          </w:rPr>
        </w:r>
        <w:r>
          <w:rPr>
            <w:noProof/>
            <w:webHidden/>
          </w:rPr>
          <w:fldChar w:fldCharType="separate"/>
        </w:r>
        <w:r>
          <w:rPr>
            <w:noProof/>
            <w:webHidden/>
          </w:rPr>
          <w:t>139</w:t>
        </w:r>
        <w:r>
          <w:rPr>
            <w:noProof/>
            <w:webHidden/>
          </w:rPr>
          <w:fldChar w:fldCharType="end"/>
        </w:r>
      </w:hyperlink>
    </w:p>
    <w:p w14:paraId="1011C892" w14:textId="6214D68F"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56" w:history="1">
        <w:r w:rsidRPr="009E307A">
          <w:rPr>
            <w:rStyle w:val="Collegamentoipertestuale"/>
            <w:noProof/>
          </w:rPr>
          <w:t>53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Letture tecniche · BIM</w:t>
        </w:r>
        <w:r>
          <w:rPr>
            <w:noProof/>
            <w:webHidden/>
          </w:rPr>
          <w:tab/>
        </w:r>
        <w:r>
          <w:rPr>
            <w:noProof/>
            <w:webHidden/>
          </w:rPr>
          <w:fldChar w:fldCharType="begin"/>
        </w:r>
        <w:r>
          <w:rPr>
            <w:noProof/>
            <w:webHidden/>
          </w:rPr>
          <w:instrText xml:space="preserve"> PAGEREF _Toc242167356 \h </w:instrText>
        </w:r>
        <w:r>
          <w:rPr>
            <w:noProof/>
            <w:webHidden/>
          </w:rPr>
        </w:r>
        <w:r>
          <w:rPr>
            <w:noProof/>
            <w:webHidden/>
          </w:rPr>
          <w:fldChar w:fldCharType="separate"/>
        </w:r>
        <w:r>
          <w:rPr>
            <w:noProof/>
            <w:webHidden/>
          </w:rPr>
          <w:t>141</w:t>
        </w:r>
        <w:r>
          <w:rPr>
            <w:noProof/>
            <w:webHidden/>
          </w:rPr>
          <w:fldChar w:fldCharType="end"/>
        </w:r>
      </w:hyperlink>
    </w:p>
    <w:p w14:paraId="15483613" w14:textId="1CEA37E4"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57" w:history="1">
        <w:r w:rsidRPr="009E307A">
          <w:rPr>
            <w:rStyle w:val="Collegamentoipertestuale"/>
            <w:noProof/>
          </w:rPr>
          <w:t>54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10 libri sul calcolo strutturale da leggere assolutamente</w:t>
        </w:r>
        <w:r>
          <w:rPr>
            <w:noProof/>
            <w:webHidden/>
          </w:rPr>
          <w:tab/>
        </w:r>
        <w:r>
          <w:rPr>
            <w:noProof/>
            <w:webHidden/>
          </w:rPr>
          <w:fldChar w:fldCharType="begin"/>
        </w:r>
        <w:r>
          <w:rPr>
            <w:noProof/>
            <w:webHidden/>
          </w:rPr>
          <w:instrText xml:space="preserve"> PAGEREF _Toc242167357 \h </w:instrText>
        </w:r>
        <w:r>
          <w:rPr>
            <w:noProof/>
            <w:webHidden/>
          </w:rPr>
        </w:r>
        <w:r>
          <w:rPr>
            <w:noProof/>
            <w:webHidden/>
          </w:rPr>
          <w:fldChar w:fldCharType="separate"/>
        </w:r>
        <w:r>
          <w:rPr>
            <w:noProof/>
            <w:webHidden/>
          </w:rPr>
          <w:t>142</w:t>
        </w:r>
        <w:r>
          <w:rPr>
            <w:noProof/>
            <w:webHidden/>
          </w:rPr>
          <w:fldChar w:fldCharType="end"/>
        </w:r>
      </w:hyperlink>
    </w:p>
    <w:p w14:paraId="0E4F30C0" w14:textId="1ACC51E5"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58" w:history="1">
        <w:r w:rsidRPr="009E307A">
          <w:rPr>
            <w:rStyle w:val="Collegamentoipertestuale"/>
            <w:noProof/>
          </w:rPr>
          <w:t>55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3 dettagli costruttivi fondamentali in caso di sisma per le strutture in cemento armato</w:t>
        </w:r>
        <w:r>
          <w:rPr>
            <w:noProof/>
            <w:webHidden/>
          </w:rPr>
          <w:tab/>
        </w:r>
        <w:r>
          <w:rPr>
            <w:noProof/>
            <w:webHidden/>
          </w:rPr>
          <w:fldChar w:fldCharType="begin"/>
        </w:r>
        <w:r>
          <w:rPr>
            <w:noProof/>
            <w:webHidden/>
          </w:rPr>
          <w:instrText xml:space="preserve"> PAGEREF _Toc242167358 \h </w:instrText>
        </w:r>
        <w:r>
          <w:rPr>
            <w:noProof/>
            <w:webHidden/>
          </w:rPr>
        </w:r>
        <w:r>
          <w:rPr>
            <w:noProof/>
            <w:webHidden/>
          </w:rPr>
          <w:fldChar w:fldCharType="separate"/>
        </w:r>
        <w:r>
          <w:rPr>
            <w:noProof/>
            <w:webHidden/>
          </w:rPr>
          <w:t>145</w:t>
        </w:r>
        <w:r>
          <w:rPr>
            <w:noProof/>
            <w:webHidden/>
          </w:rPr>
          <w:fldChar w:fldCharType="end"/>
        </w:r>
      </w:hyperlink>
    </w:p>
    <w:p w14:paraId="0F0DF1EC" w14:textId="47F45451"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59" w:history="1">
        <w:r w:rsidRPr="009E307A">
          <w:rPr>
            <w:rStyle w:val="Collegamentoipertestuale"/>
            <w:noProof/>
          </w:rPr>
          <w:t>56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32 combinazioni sismiche: 3 fattori chiave per generarle</w:t>
        </w:r>
        <w:r>
          <w:rPr>
            <w:noProof/>
            <w:webHidden/>
          </w:rPr>
          <w:tab/>
        </w:r>
        <w:r>
          <w:rPr>
            <w:noProof/>
            <w:webHidden/>
          </w:rPr>
          <w:fldChar w:fldCharType="begin"/>
        </w:r>
        <w:r>
          <w:rPr>
            <w:noProof/>
            <w:webHidden/>
          </w:rPr>
          <w:instrText xml:space="preserve"> PAGEREF _Toc242167359 \h </w:instrText>
        </w:r>
        <w:r>
          <w:rPr>
            <w:noProof/>
            <w:webHidden/>
          </w:rPr>
        </w:r>
        <w:r>
          <w:rPr>
            <w:noProof/>
            <w:webHidden/>
          </w:rPr>
          <w:fldChar w:fldCharType="separate"/>
        </w:r>
        <w:r>
          <w:rPr>
            <w:noProof/>
            <w:webHidden/>
          </w:rPr>
          <w:t>149</w:t>
        </w:r>
        <w:r>
          <w:rPr>
            <w:noProof/>
            <w:webHidden/>
          </w:rPr>
          <w:fldChar w:fldCharType="end"/>
        </w:r>
      </w:hyperlink>
    </w:p>
    <w:p w14:paraId="250698BE" w14:textId="37396C5D"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60" w:history="1">
        <w:r w:rsidRPr="009E307A">
          <w:rPr>
            <w:rStyle w:val="Collegamentoipertestuale"/>
            <w:noProof/>
          </w:rPr>
          <w:t>57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5 trucchi per un foglio elettronico efficace e funzionale</w:t>
        </w:r>
        <w:r>
          <w:rPr>
            <w:noProof/>
            <w:webHidden/>
          </w:rPr>
          <w:tab/>
        </w:r>
        <w:r>
          <w:rPr>
            <w:noProof/>
            <w:webHidden/>
          </w:rPr>
          <w:fldChar w:fldCharType="begin"/>
        </w:r>
        <w:r>
          <w:rPr>
            <w:noProof/>
            <w:webHidden/>
          </w:rPr>
          <w:instrText xml:space="preserve"> PAGEREF _Toc242167360 \h </w:instrText>
        </w:r>
        <w:r>
          <w:rPr>
            <w:noProof/>
            <w:webHidden/>
          </w:rPr>
        </w:r>
        <w:r>
          <w:rPr>
            <w:noProof/>
            <w:webHidden/>
          </w:rPr>
          <w:fldChar w:fldCharType="separate"/>
        </w:r>
        <w:r>
          <w:rPr>
            <w:noProof/>
            <w:webHidden/>
          </w:rPr>
          <w:t>154</w:t>
        </w:r>
        <w:r>
          <w:rPr>
            <w:noProof/>
            <w:webHidden/>
          </w:rPr>
          <w:fldChar w:fldCharType="end"/>
        </w:r>
      </w:hyperlink>
    </w:p>
    <w:p w14:paraId="091E78BC" w14:textId="43AA06BD"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61" w:history="1">
        <w:r w:rsidRPr="009E307A">
          <w:rPr>
            <w:rStyle w:val="Collegamentoipertestuale"/>
            <w:noProof/>
          </w:rPr>
          <w:t>58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Abaco di Berezantzev: interpolazione automatica</w:t>
        </w:r>
        <w:r>
          <w:rPr>
            <w:noProof/>
            <w:webHidden/>
          </w:rPr>
          <w:tab/>
        </w:r>
        <w:r>
          <w:rPr>
            <w:noProof/>
            <w:webHidden/>
          </w:rPr>
          <w:fldChar w:fldCharType="begin"/>
        </w:r>
        <w:r>
          <w:rPr>
            <w:noProof/>
            <w:webHidden/>
          </w:rPr>
          <w:instrText xml:space="preserve"> PAGEREF _Toc242167361 \h </w:instrText>
        </w:r>
        <w:r>
          <w:rPr>
            <w:noProof/>
            <w:webHidden/>
          </w:rPr>
        </w:r>
        <w:r>
          <w:rPr>
            <w:noProof/>
            <w:webHidden/>
          </w:rPr>
          <w:fldChar w:fldCharType="separate"/>
        </w:r>
        <w:r>
          <w:rPr>
            <w:noProof/>
            <w:webHidden/>
          </w:rPr>
          <w:t>156</w:t>
        </w:r>
        <w:r>
          <w:rPr>
            <w:noProof/>
            <w:webHidden/>
          </w:rPr>
          <w:fldChar w:fldCharType="end"/>
        </w:r>
      </w:hyperlink>
    </w:p>
    <w:p w14:paraId="710A7140" w14:textId="35F9F8A4"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62" w:history="1">
        <w:r w:rsidRPr="009E307A">
          <w:rPr>
            <w:rStyle w:val="Collegamentoipertestuale"/>
            <w:noProof/>
          </w:rPr>
          <w:t>59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Aggregato edilizio: come individuarlo e analizzarlo [NTC2018 e Circ. 2019]</w:t>
        </w:r>
        <w:r>
          <w:rPr>
            <w:noProof/>
            <w:webHidden/>
          </w:rPr>
          <w:tab/>
        </w:r>
        <w:r>
          <w:rPr>
            <w:noProof/>
            <w:webHidden/>
          </w:rPr>
          <w:fldChar w:fldCharType="begin"/>
        </w:r>
        <w:r>
          <w:rPr>
            <w:noProof/>
            <w:webHidden/>
          </w:rPr>
          <w:instrText xml:space="preserve"> PAGEREF _Toc242167362 \h </w:instrText>
        </w:r>
        <w:r>
          <w:rPr>
            <w:noProof/>
            <w:webHidden/>
          </w:rPr>
        </w:r>
        <w:r>
          <w:rPr>
            <w:noProof/>
            <w:webHidden/>
          </w:rPr>
          <w:fldChar w:fldCharType="separate"/>
        </w:r>
        <w:r>
          <w:rPr>
            <w:noProof/>
            <w:webHidden/>
          </w:rPr>
          <w:t>159</w:t>
        </w:r>
        <w:r>
          <w:rPr>
            <w:noProof/>
            <w:webHidden/>
          </w:rPr>
          <w:fldChar w:fldCharType="end"/>
        </w:r>
      </w:hyperlink>
    </w:p>
    <w:p w14:paraId="38A7A3DB" w14:textId="779055F5"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63" w:history="1">
        <w:r w:rsidRPr="009E307A">
          <w:rPr>
            <w:rStyle w:val="Collegamentoipertestuale"/>
            <w:noProof/>
          </w:rPr>
          <w:t>60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Analisi dei carichi di solai e tamponature: come eseguirla nel modo giusto</w:t>
        </w:r>
        <w:r>
          <w:rPr>
            <w:noProof/>
            <w:webHidden/>
          </w:rPr>
          <w:tab/>
        </w:r>
        <w:r>
          <w:rPr>
            <w:noProof/>
            <w:webHidden/>
          </w:rPr>
          <w:fldChar w:fldCharType="begin"/>
        </w:r>
        <w:r>
          <w:rPr>
            <w:noProof/>
            <w:webHidden/>
          </w:rPr>
          <w:instrText xml:space="preserve"> PAGEREF _Toc242167363 \h </w:instrText>
        </w:r>
        <w:r>
          <w:rPr>
            <w:noProof/>
            <w:webHidden/>
          </w:rPr>
        </w:r>
        <w:r>
          <w:rPr>
            <w:noProof/>
            <w:webHidden/>
          </w:rPr>
          <w:fldChar w:fldCharType="separate"/>
        </w:r>
        <w:r>
          <w:rPr>
            <w:noProof/>
            <w:webHidden/>
          </w:rPr>
          <w:t>163</w:t>
        </w:r>
        <w:r>
          <w:rPr>
            <w:noProof/>
            <w:webHidden/>
          </w:rPr>
          <w:fldChar w:fldCharType="end"/>
        </w:r>
      </w:hyperlink>
    </w:p>
    <w:p w14:paraId="1245C8ED" w14:textId="38A9AC42"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64" w:history="1">
        <w:r w:rsidRPr="009E307A">
          <w:rPr>
            <w:rStyle w:val="Collegamentoipertestuale"/>
            <w:noProof/>
          </w:rPr>
          <w:t>61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Analisi modale con spettro di risposta: come si calcolano le sollecitazioni</w:t>
        </w:r>
        <w:r>
          <w:rPr>
            <w:noProof/>
            <w:webHidden/>
          </w:rPr>
          <w:tab/>
        </w:r>
        <w:r>
          <w:rPr>
            <w:noProof/>
            <w:webHidden/>
          </w:rPr>
          <w:fldChar w:fldCharType="begin"/>
        </w:r>
        <w:r>
          <w:rPr>
            <w:noProof/>
            <w:webHidden/>
          </w:rPr>
          <w:instrText xml:space="preserve"> PAGEREF _Toc242167364 \h </w:instrText>
        </w:r>
        <w:r>
          <w:rPr>
            <w:noProof/>
            <w:webHidden/>
          </w:rPr>
        </w:r>
        <w:r>
          <w:rPr>
            <w:noProof/>
            <w:webHidden/>
          </w:rPr>
          <w:fldChar w:fldCharType="separate"/>
        </w:r>
        <w:r>
          <w:rPr>
            <w:noProof/>
            <w:webHidden/>
          </w:rPr>
          <w:t>168</w:t>
        </w:r>
        <w:r>
          <w:rPr>
            <w:noProof/>
            <w:webHidden/>
          </w:rPr>
          <w:fldChar w:fldCharType="end"/>
        </w:r>
      </w:hyperlink>
    </w:p>
    <w:p w14:paraId="1A39E0B3" w14:textId="67439D83"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65" w:history="1">
        <w:r w:rsidRPr="009E307A">
          <w:rPr>
            <w:rStyle w:val="Collegamentoipertestuale"/>
            <w:noProof/>
          </w:rPr>
          <w:t>62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Analisi modale con spettro di risposta: tutti i dettagli del calcolo</w:t>
        </w:r>
        <w:r>
          <w:rPr>
            <w:noProof/>
            <w:webHidden/>
          </w:rPr>
          <w:tab/>
        </w:r>
        <w:r>
          <w:rPr>
            <w:noProof/>
            <w:webHidden/>
          </w:rPr>
          <w:fldChar w:fldCharType="begin"/>
        </w:r>
        <w:r>
          <w:rPr>
            <w:noProof/>
            <w:webHidden/>
          </w:rPr>
          <w:instrText xml:space="preserve"> PAGEREF _Toc242167365 \h </w:instrText>
        </w:r>
        <w:r>
          <w:rPr>
            <w:noProof/>
            <w:webHidden/>
          </w:rPr>
        </w:r>
        <w:r>
          <w:rPr>
            <w:noProof/>
            <w:webHidden/>
          </w:rPr>
          <w:fldChar w:fldCharType="separate"/>
        </w:r>
        <w:r>
          <w:rPr>
            <w:noProof/>
            <w:webHidden/>
          </w:rPr>
          <w:t>169</w:t>
        </w:r>
        <w:r>
          <w:rPr>
            <w:noProof/>
            <w:webHidden/>
          </w:rPr>
          <w:fldChar w:fldCharType="end"/>
        </w:r>
      </w:hyperlink>
    </w:p>
    <w:p w14:paraId="396DFA23" w14:textId="6A92BCFA"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66" w:history="1">
        <w:r w:rsidRPr="009E307A">
          <w:rPr>
            <w:rStyle w:val="Collegamentoipertestuale"/>
            <w:noProof/>
          </w:rPr>
          <w:t>63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Analisi modale: come capirla in 6 minuti (con un esperimento pratico)</w:t>
        </w:r>
        <w:r>
          <w:rPr>
            <w:noProof/>
            <w:webHidden/>
          </w:rPr>
          <w:tab/>
        </w:r>
        <w:r>
          <w:rPr>
            <w:noProof/>
            <w:webHidden/>
          </w:rPr>
          <w:fldChar w:fldCharType="begin"/>
        </w:r>
        <w:r>
          <w:rPr>
            <w:noProof/>
            <w:webHidden/>
          </w:rPr>
          <w:instrText xml:space="preserve"> PAGEREF _Toc242167366 \h </w:instrText>
        </w:r>
        <w:r>
          <w:rPr>
            <w:noProof/>
            <w:webHidden/>
          </w:rPr>
        </w:r>
        <w:r>
          <w:rPr>
            <w:noProof/>
            <w:webHidden/>
          </w:rPr>
          <w:fldChar w:fldCharType="separate"/>
        </w:r>
        <w:r>
          <w:rPr>
            <w:noProof/>
            <w:webHidden/>
          </w:rPr>
          <w:t>173</w:t>
        </w:r>
        <w:r>
          <w:rPr>
            <w:noProof/>
            <w:webHidden/>
          </w:rPr>
          <w:fldChar w:fldCharType="end"/>
        </w:r>
      </w:hyperlink>
    </w:p>
    <w:p w14:paraId="4B21D2A7" w14:textId="3B01090C"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67" w:history="1">
        <w:r w:rsidRPr="009E307A">
          <w:rPr>
            <w:rStyle w:val="Collegamentoipertestuale"/>
            <w:noProof/>
          </w:rPr>
          <w:t>64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Analisi pushover: ecco come funziona (analisi statica non lineare ai sensi delle NTC2018)</w:t>
        </w:r>
        <w:r>
          <w:rPr>
            <w:noProof/>
            <w:webHidden/>
          </w:rPr>
          <w:tab/>
        </w:r>
        <w:r>
          <w:rPr>
            <w:noProof/>
            <w:webHidden/>
          </w:rPr>
          <w:fldChar w:fldCharType="begin"/>
        </w:r>
        <w:r>
          <w:rPr>
            <w:noProof/>
            <w:webHidden/>
          </w:rPr>
          <w:instrText xml:space="preserve"> PAGEREF _Toc242167367 \h </w:instrText>
        </w:r>
        <w:r>
          <w:rPr>
            <w:noProof/>
            <w:webHidden/>
          </w:rPr>
        </w:r>
        <w:r>
          <w:rPr>
            <w:noProof/>
            <w:webHidden/>
          </w:rPr>
          <w:fldChar w:fldCharType="separate"/>
        </w:r>
        <w:r>
          <w:rPr>
            <w:noProof/>
            <w:webHidden/>
          </w:rPr>
          <w:t>176</w:t>
        </w:r>
        <w:r>
          <w:rPr>
            <w:noProof/>
            <w:webHidden/>
          </w:rPr>
          <w:fldChar w:fldCharType="end"/>
        </w:r>
      </w:hyperlink>
    </w:p>
    <w:p w14:paraId="6B9B2483" w14:textId="6C62BF78"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68" w:history="1">
        <w:r w:rsidRPr="009E307A">
          <w:rPr>
            <w:rStyle w:val="Collegamentoipertestuale"/>
            <w:noProof/>
          </w:rPr>
          <w:t>65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Apertura di una nuova porta in un muro di cemento armato: come eseguire il calcolo strutturale e la verifica [+caso studio su modello FEM]</w:t>
        </w:r>
        <w:r>
          <w:rPr>
            <w:noProof/>
            <w:webHidden/>
          </w:rPr>
          <w:tab/>
        </w:r>
        <w:r>
          <w:rPr>
            <w:noProof/>
            <w:webHidden/>
          </w:rPr>
          <w:fldChar w:fldCharType="begin"/>
        </w:r>
        <w:r>
          <w:rPr>
            <w:noProof/>
            <w:webHidden/>
          </w:rPr>
          <w:instrText xml:space="preserve"> PAGEREF _Toc242167368 \h </w:instrText>
        </w:r>
        <w:r>
          <w:rPr>
            <w:noProof/>
            <w:webHidden/>
          </w:rPr>
        </w:r>
        <w:r>
          <w:rPr>
            <w:noProof/>
            <w:webHidden/>
          </w:rPr>
          <w:fldChar w:fldCharType="separate"/>
        </w:r>
        <w:r>
          <w:rPr>
            <w:noProof/>
            <w:webHidden/>
          </w:rPr>
          <w:t>182</w:t>
        </w:r>
        <w:r>
          <w:rPr>
            <w:noProof/>
            <w:webHidden/>
          </w:rPr>
          <w:fldChar w:fldCharType="end"/>
        </w:r>
      </w:hyperlink>
    </w:p>
    <w:p w14:paraId="39D4993F" w14:textId="0FE34DBD"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69" w:history="1">
        <w:r w:rsidRPr="009E307A">
          <w:rPr>
            <w:rStyle w:val="Collegamentoipertestuale"/>
            <w:noProof/>
          </w:rPr>
          <w:t>66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Apertura foro in un solaio in laterocemento: progetto, calcolo e verifica</w:t>
        </w:r>
        <w:r>
          <w:rPr>
            <w:noProof/>
            <w:webHidden/>
          </w:rPr>
          <w:tab/>
        </w:r>
        <w:r>
          <w:rPr>
            <w:noProof/>
            <w:webHidden/>
          </w:rPr>
          <w:fldChar w:fldCharType="begin"/>
        </w:r>
        <w:r>
          <w:rPr>
            <w:noProof/>
            <w:webHidden/>
          </w:rPr>
          <w:instrText xml:space="preserve"> PAGEREF _Toc242167369 \h </w:instrText>
        </w:r>
        <w:r>
          <w:rPr>
            <w:noProof/>
            <w:webHidden/>
          </w:rPr>
        </w:r>
        <w:r>
          <w:rPr>
            <w:noProof/>
            <w:webHidden/>
          </w:rPr>
          <w:fldChar w:fldCharType="separate"/>
        </w:r>
        <w:r>
          <w:rPr>
            <w:noProof/>
            <w:webHidden/>
          </w:rPr>
          <w:t>190</w:t>
        </w:r>
        <w:r>
          <w:rPr>
            <w:noProof/>
            <w:webHidden/>
          </w:rPr>
          <w:fldChar w:fldCharType="end"/>
        </w:r>
      </w:hyperlink>
    </w:p>
    <w:p w14:paraId="2C07CFD8" w14:textId="4E6F7964"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70" w:history="1">
        <w:r w:rsidRPr="009E307A">
          <w:rPr>
            <w:rStyle w:val="Collegamentoipertestuale"/>
            <w:noProof/>
          </w:rPr>
          <w:t>67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Apertura vano in muratura portante: è sempre corretto inserire un telaio di cerchiatura?</w:t>
        </w:r>
        <w:r>
          <w:rPr>
            <w:noProof/>
            <w:webHidden/>
          </w:rPr>
          <w:tab/>
        </w:r>
        <w:r>
          <w:rPr>
            <w:noProof/>
            <w:webHidden/>
          </w:rPr>
          <w:fldChar w:fldCharType="begin"/>
        </w:r>
        <w:r>
          <w:rPr>
            <w:noProof/>
            <w:webHidden/>
          </w:rPr>
          <w:instrText xml:space="preserve"> PAGEREF _Toc242167370 \h </w:instrText>
        </w:r>
        <w:r>
          <w:rPr>
            <w:noProof/>
            <w:webHidden/>
          </w:rPr>
        </w:r>
        <w:r>
          <w:rPr>
            <w:noProof/>
            <w:webHidden/>
          </w:rPr>
          <w:fldChar w:fldCharType="separate"/>
        </w:r>
        <w:r>
          <w:rPr>
            <w:noProof/>
            <w:webHidden/>
          </w:rPr>
          <w:t>194</w:t>
        </w:r>
        <w:r>
          <w:rPr>
            <w:noProof/>
            <w:webHidden/>
          </w:rPr>
          <w:fldChar w:fldCharType="end"/>
        </w:r>
      </w:hyperlink>
    </w:p>
    <w:p w14:paraId="42BD4FA9" w14:textId="4116880A"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71" w:history="1">
        <w:r w:rsidRPr="009E307A">
          <w:rPr>
            <w:rStyle w:val="Collegamentoipertestuale"/>
            <w:noProof/>
          </w:rPr>
          <w:t>68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Apertura vano in muratura portante: progetto e calcolo dell'intervento [NTC2018 e C.M.2019] +xls di Excel</w:t>
        </w:r>
        <w:r>
          <w:rPr>
            <w:noProof/>
            <w:webHidden/>
          </w:rPr>
          <w:tab/>
        </w:r>
        <w:r>
          <w:rPr>
            <w:noProof/>
            <w:webHidden/>
          </w:rPr>
          <w:fldChar w:fldCharType="begin"/>
        </w:r>
        <w:r>
          <w:rPr>
            <w:noProof/>
            <w:webHidden/>
          </w:rPr>
          <w:instrText xml:space="preserve"> PAGEREF _Toc242167371 \h </w:instrText>
        </w:r>
        <w:r>
          <w:rPr>
            <w:noProof/>
            <w:webHidden/>
          </w:rPr>
        </w:r>
        <w:r>
          <w:rPr>
            <w:noProof/>
            <w:webHidden/>
          </w:rPr>
          <w:fldChar w:fldCharType="separate"/>
        </w:r>
        <w:r>
          <w:rPr>
            <w:noProof/>
            <w:webHidden/>
          </w:rPr>
          <w:t>199</w:t>
        </w:r>
        <w:r>
          <w:rPr>
            <w:noProof/>
            <w:webHidden/>
          </w:rPr>
          <w:fldChar w:fldCharType="end"/>
        </w:r>
      </w:hyperlink>
    </w:p>
    <w:p w14:paraId="73A5D717" w14:textId="46AF649A"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72" w:history="1">
        <w:r w:rsidRPr="009E307A">
          <w:rPr>
            <w:rStyle w:val="Collegamentoipertestuale"/>
            <w:noProof/>
          </w:rPr>
          <w:t>69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Archi in muratura e funicolare dei carichi: una lezione magistrale di Antoni Gaudì</w:t>
        </w:r>
        <w:r>
          <w:rPr>
            <w:noProof/>
            <w:webHidden/>
          </w:rPr>
          <w:tab/>
        </w:r>
        <w:r>
          <w:rPr>
            <w:noProof/>
            <w:webHidden/>
          </w:rPr>
          <w:fldChar w:fldCharType="begin"/>
        </w:r>
        <w:r>
          <w:rPr>
            <w:noProof/>
            <w:webHidden/>
          </w:rPr>
          <w:instrText xml:space="preserve"> PAGEREF _Toc242167372 \h </w:instrText>
        </w:r>
        <w:r>
          <w:rPr>
            <w:noProof/>
            <w:webHidden/>
          </w:rPr>
        </w:r>
        <w:r>
          <w:rPr>
            <w:noProof/>
            <w:webHidden/>
          </w:rPr>
          <w:fldChar w:fldCharType="separate"/>
        </w:r>
        <w:r>
          <w:rPr>
            <w:noProof/>
            <w:webHidden/>
          </w:rPr>
          <w:t>205</w:t>
        </w:r>
        <w:r>
          <w:rPr>
            <w:noProof/>
            <w:webHidden/>
          </w:rPr>
          <w:fldChar w:fldCharType="end"/>
        </w:r>
      </w:hyperlink>
    </w:p>
    <w:p w14:paraId="3C397F3F" w14:textId="64ECADD2"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73" w:history="1">
        <w:r w:rsidRPr="009E307A">
          <w:rPr>
            <w:rStyle w:val="Collegamentoipertestuale"/>
            <w:noProof/>
          </w:rPr>
          <w:t>70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Armatura minima per travi e pilastri in cemento armato: tutti i limiti delle NTC2018</w:t>
        </w:r>
        <w:r>
          <w:rPr>
            <w:noProof/>
            <w:webHidden/>
          </w:rPr>
          <w:tab/>
        </w:r>
        <w:r>
          <w:rPr>
            <w:noProof/>
            <w:webHidden/>
          </w:rPr>
          <w:fldChar w:fldCharType="begin"/>
        </w:r>
        <w:r>
          <w:rPr>
            <w:noProof/>
            <w:webHidden/>
          </w:rPr>
          <w:instrText xml:space="preserve"> PAGEREF _Toc242167373 \h </w:instrText>
        </w:r>
        <w:r>
          <w:rPr>
            <w:noProof/>
            <w:webHidden/>
          </w:rPr>
        </w:r>
        <w:r>
          <w:rPr>
            <w:noProof/>
            <w:webHidden/>
          </w:rPr>
          <w:fldChar w:fldCharType="separate"/>
        </w:r>
        <w:r>
          <w:rPr>
            <w:noProof/>
            <w:webHidden/>
          </w:rPr>
          <w:t>209</w:t>
        </w:r>
        <w:r>
          <w:rPr>
            <w:noProof/>
            <w:webHidden/>
          </w:rPr>
          <w:fldChar w:fldCharType="end"/>
        </w:r>
      </w:hyperlink>
    </w:p>
    <w:p w14:paraId="04D37154" w14:textId="1B713C53"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74" w:history="1">
        <w:r w:rsidRPr="009E307A">
          <w:rPr>
            <w:rStyle w:val="Collegamentoipertestuale"/>
            <w:noProof/>
          </w:rPr>
          <w:t>71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Aumenta la resistenza a taglio grazie ai tessuti in FRP</w:t>
        </w:r>
        <w:r>
          <w:rPr>
            <w:noProof/>
            <w:webHidden/>
          </w:rPr>
          <w:tab/>
        </w:r>
        <w:r>
          <w:rPr>
            <w:noProof/>
            <w:webHidden/>
          </w:rPr>
          <w:fldChar w:fldCharType="begin"/>
        </w:r>
        <w:r>
          <w:rPr>
            <w:noProof/>
            <w:webHidden/>
          </w:rPr>
          <w:instrText xml:space="preserve"> PAGEREF _Toc242167374 \h </w:instrText>
        </w:r>
        <w:r>
          <w:rPr>
            <w:noProof/>
            <w:webHidden/>
          </w:rPr>
        </w:r>
        <w:r>
          <w:rPr>
            <w:noProof/>
            <w:webHidden/>
          </w:rPr>
          <w:fldChar w:fldCharType="separate"/>
        </w:r>
        <w:r>
          <w:rPr>
            <w:noProof/>
            <w:webHidden/>
          </w:rPr>
          <w:t>215</w:t>
        </w:r>
        <w:r>
          <w:rPr>
            <w:noProof/>
            <w:webHidden/>
          </w:rPr>
          <w:fldChar w:fldCharType="end"/>
        </w:r>
      </w:hyperlink>
    </w:p>
    <w:p w14:paraId="3EAF4409" w14:textId="1BD7352F"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75" w:history="1">
        <w:r w:rsidRPr="009E307A">
          <w:rPr>
            <w:rStyle w:val="Collegamentoipertestuale"/>
            <w:noProof/>
          </w:rPr>
          <w:t>72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Autocad: come ridurre in scala i tuoi disegni senza commettere errori (per ingegneri, architetti e geometri)</w:t>
        </w:r>
        <w:r>
          <w:rPr>
            <w:noProof/>
            <w:webHidden/>
          </w:rPr>
          <w:tab/>
        </w:r>
        <w:r>
          <w:rPr>
            <w:noProof/>
            <w:webHidden/>
          </w:rPr>
          <w:fldChar w:fldCharType="begin"/>
        </w:r>
        <w:r>
          <w:rPr>
            <w:noProof/>
            <w:webHidden/>
          </w:rPr>
          <w:instrText xml:space="preserve"> PAGEREF _Toc242167375 \h </w:instrText>
        </w:r>
        <w:r>
          <w:rPr>
            <w:noProof/>
            <w:webHidden/>
          </w:rPr>
        </w:r>
        <w:r>
          <w:rPr>
            <w:noProof/>
            <w:webHidden/>
          </w:rPr>
          <w:fldChar w:fldCharType="separate"/>
        </w:r>
        <w:r>
          <w:rPr>
            <w:noProof/>
            <w:webHidden/>
          </w:rPr>
          <w:t>218</w:t>
        </w:r>
        <w:r>
          <w:rPr>
            <w:noProof/>
            <w:webHidden/>
          </w:rPr>
          <w:fldChar w:fldCharType="end"/>
        </w:r>
      </w:hyperlink>
    </w:p>
    <w:p w14:paraId="64D1E0AA" w14:textId="2961ECF9"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76" w:history="1">
        <w:r w:rsidRPr="009E307A">
          <w:rPr>
            <w:rStyle w:val="Collegamentoipertestuale"/>
            <w:noProof/>
          </w:rPr>
          <w:t>73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Azione del vento su cartelloni pubblicitari: metodi di calcolo per insegne e tabelloni</w:t>
        </w:r>
        <w:r>
          <w:rPr>
            <w:noProof/>
            <w:webHidden/>
          </w:rPr>
          <w:tab/>
        </w:r>
        <w:r>
          <w:rPr>
            <w:noProof/>
            <w:webHidden/>
          </w:rPr>
          <w:fldChar w:fldCharType="begin"/>
        </w:r>
        <w:r>
          <w:rPr>
            <w:noProof/>
            <w:webHidden/>
          </w:rPr>
          <w:instrText xml:space="preserve"> PAGEREF _Toc242167376 \h </w:instrText>
        </w:r>
        <w:r>
          <w:rPr>
            <w:noProof/>
            <w:webHidden/>
          </w:rPr>
        </w:r>
        <w:r>
          <w:rPr>
            <w:noProof/>
            <w:webHidden/>
          </w:rPr>
          <w:fldChar w:fldCharType="separate"/>
        </w:r>
        <w:r>
          <w:rPr>
            <w:noProof/>
            <w:webHidden/>
          </w:rPr>
          <w:t>222</w:t>
        </w:r>
        <w:r>
          <w:rPr>
            <w:noProof/>
            <w:webHidden/>
          </w:rPr>
          <w:fldChar w:fldCharType="end"/>
        </w:r>
      </w:hyperlink>
    </w:p>
    <w:p w14:paraId="62A4B9F7" w14:textId="493BFF58"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77" w:history="1">
        <w:r w:rsidRPr="009E307A">
          <w:rPr>
            <w:rStyle w:val="Collegamentoipertestuale"/>
            <w:noProof/>
          </w:rPr>
          <w:t>74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Azione del vento su costruzioni a pianta circolare (serbatoi, silos, gasometri) e su coperture sferiche</w:t>
        </w:r>
        <w:r>
          <w:rPr>
            <w:noProof/>
            <w:webHidden/>
          </w:rPr>
          <w:tab/>
        </w:r>
        <w:r>
          <w:rPr>
            <w:noProof/>
            <w:webHidden/>
          </w:rPr>
          <w:fldChar w:fldCharType="begin"/>
        </w:r>
        <w:r>
          <w:rPr>
            <w:noProof/>
            <w:webHidden/>
          </w:rPr>
          <w:instrText xml:space="preserve"> PAGEREF _Toc242167377 \h </w:instrText>
        </w:r>
        <w:r>
          <w:rPr>
            <w:noProof/>
            <w:webHidden/>
          </w:rPr>
        </w:r>
        <w:r>
          <w:rPr>
            <w:noProof/>
            <w:webHidden/>
          </w:rPr>
          <w:fldChar w:fldCharType="separate"/>
        </w:r>
        <w:r>
          <w:rPr>
            <w:noProof/>
            <w:webHidden/>
          </w:rPr>
          <w:t>225</w:t>
        </w:r>
        <w:r>
          <w:rPr>
            <w:noProof/>
            <w:webHidden/>
          </w:rPr>
          <w:fldChar w:fldCharType="end"/>
        </w:r>
      </w:hyperlink>
    </w:p>
    <w:p w14:paraId="647F1B42" w14:textId="5F0D1F15"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78" w:history="1">
        <w:r w:rsidRPr="009E307A">
          <w:rPr>
            <w:rStyle w:val="Collegamentoipertestuale"/>
            <w:noProof/>
          </w:rPr>
          <w:t>75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Azione del vento su tettoie e pensiline: come calcolarla secondo le NTC2018 e la Circolare 2019 (+foglio di calcolo Excel *.xls e *.xlsm)</w:t>
        </w:r>
        <w:r>
          <w:rPr>
            <w:noProof/>
            <w:webHidden/>
          </w:rPr>
          <w:tab/>
        </w:r>
        <w:r>
          <w:rPr>
            <w:noProof/>
            <w:webHidden/>
          </w:rPr>
          <w:fldChar w:fldCharType="begin"/>
        </w:r>
        <w:r>
          <w:rPr>
            <w:noProof/>
            <w:webHidden/>
          </w:rPr>
          <w:instrText xml:space="preserve"> PAGEREF _Toc242167378 \h </w:instrText>
        </w:r>
        <w:r>
          <w:rPr>
            <w:noProof/>
            <w:webHidden/>
          </w:rPr>
        </w:r>
        <w:r>
          <w:rPr>
            <w:noProof/>
            <w:webHidden/>
          </w:rPr>
          <w:fldChar w:fldCharType="separate"/>
        </w:r>
        <w:r>
          <w:rPr>
            <w:noProof/>
            <w:webHidden/>
          </w:rPr>
          <w:t>233</w:t>
        </w:r>
        <w:r>
          <w:rPr>
            <w:noProof/>
            <w:webHidden/>
          </w:rPr>
          <w:fldChar w:fldCharType="end"/>
        </w:r>
      </w:hyperlink>
    </w:p>
    <w:p w14:paraId="7B45ADB5" w14:textId="452642AB"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79" w:history="1">
        <w:r w:rsidRPr="009E307A">
          <w:rPr>
            <w:rStyle w:val="Collegamentoipertestuale"/>
            <w:noProof/>
          </w:rPr>
          <w:t>76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Azione del vento sulle costruzioni: come calcolarla ai sensi delle NTC2018 e Circolare 2019</w:t>
        </w:r>
        <w:r>
          <w:rPr>
            <w:noProof/>
            <w:webHidden/>
          </w:rPr>
          <w:tab/>
        </w:r>
        <w:r>
          <w:rPr>
            <w:noProof/>
            <w:webHidden/>
          </w:rPr>
          <w:fldChar w:fldCharType="begin"/>
        </w:r>
        <w:r>
          <w:rPr>
            <w:noProof/>
            <w:webHidden/>
          </w:rPr>
          <w:instrText xml:space="preserve"> PAGEREF _Toc242167379 \h </w:instrText>
        </w:r>
        <w:r>
          <w:rPr>
            <w:noProof/>
            <w:webHidden/>
          </w:rPr>
        </w:r>
        <w:r>
          <w:rPr>
            <w:noProof/>
            <w:webHidden/>
          </w:rPr>
          <w:fldChar w:fldCharType="separate"/>
        </w:r>
        <w:r>
          <w:rPr>
            <w:noProof/>
            <w:webHidden/>
          </w:rPr>
          <w:t>238</w:t>
        </w:r>
        <w:r>
          <w:rPr>
            <w:noProof/>
            <w:webHidden/>
          </w:rPr>
          <w:fldChar w:fldCharType="end"/>
        </w:r>
      </w:hyperlink>
    </w:p>
    <w:p w14:paraId="3B25E6D3" w14:textId="7386F153"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80" w:history="1">
        <w:r w:rsidRPr="009E307A">
          <w:rPr>
            <w:rStyle w:val="Collegamentoipertestuale"/>
            <w:noProof/>
          </w:rPr>
          <w:t>77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Azione sismica: come calcolarla secondo le NTC2018 (e un foglio Excel)</w:t>
        </w:r>
        <w:r>
          <w:rPr>
            <w:noProof/>
            <w:webHidden/>
          </w:rPr>
          <w:tab/>
        </w:r>
        <w:r>
          <w:rPr>
            <w:noProof/>
            <w:webHidden/>
          </w:rPr>
          <w:fldChar w:fldCharType="begin"/>
        </w:r>
        <w:r>
          <w:rPr>
            <w:noProof/>
            <w:webHidden/>
          </w:rPr>
          <w:instrText xml:space="preserve"> PAGEREF _Toc242167380 \h </w:instrText>
        </w:r>
        <w:r>
          <w:rPr>
            <w:noProof/>
            <w:webHidden/>
          </w:rPr>
        </w:r>
        <w:r>
          <w:rPr>
            <w:noProof/>
            <w:webHidden/>
          </w:rPr>
          <w:fldChar w:fldCharType="separate"/>
        </w:r>
        <w:r>
          <w:rPr>
            <w:noProof/>
            <w:webHidden/>
          </w:rPr>
          <w:t>242</w:t>
        </w:r>
        <w:r>
          <w:rPr>
            <w:noProof/>
            <w:webHidden/>
          </w:rPr>
          <w:fldChar w:fldCharType="end"/>
        </w:r>
      </w:hyperlink>
    </w:p>
    <w:p w14:paraId="3815000C" w14:textId="5BDB94C5"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81" w:history="1">
        <w:r w:rsidRPr="009E307A">
          <w:rPr>
            <w:rStyle w:val="Collegamentoipertestuale"/>
            <w:noProof/>
          </w:rPr>
          <w:t>78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Azione sismica: come ottenere 32 combinazioni di carico</w:t>
        </w:r>
        <w:r>
          <w:rPr>
            <w:noProof/>
            <w:webHidden/>
          </w:rPr>
          <w:tab/>
        </w:r>
        <w:r>
          <w:rPr>
            <w:noProof/>
            <w:webHidden/>
          </w:rPr>
          <w:fldChar w:fldCharType="begin"/>
        </w:r>
        <w:r>
          <w:rPr>
            <w:noProof/>
            <w:webHidden/>
          </w:rPr>
          <w:instrText xml:space="preserve"> PAGEREF _Toc242167381 \h </w:instrText>
        </w:r>
        <w:r>
          <w:rPr>
            <w:noProof/>
            <w:webHidden/>
          </w:rPr>
        </w:r>
        <w:r>
          <w:rPr>
            <w:noProof/>
            <w:webHidden/>
          </w:rPr>
          <w:fldChar w:fldCharType="separate"/>
        </w:r>
        <w:r>
          <w:rPr>
            <w:noProof/>
            <w:webHidden/>
          </w:rPr>
          <w:t>248</w:t>
        </w:r>
        <w:r>
          <w:rPr>
            <w:noProof/>
            <w:webHidden/>
          </w:rPr>
          <w:fldChar w:fldCharType="end"/>
        </w:r>
      </w:hyperlink>
    </w:p>
    <w:p w14:paraId="18AFAC92" w14:textId="6D5FA644"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82" w:history="1">
        <w:r w:rsidRPr="009E307A">
          <w:rPr>
            <w:rStyle w:val="Collegamentoipertestuale"/>
            <w:noProof/>
          </w:rPr>
          <w:t>79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Baricentro delle masse e delle rigidezze: come ottimizzare una struttura in presenza di sisma</w:t>
        </w:r>
        <w:r>
          <w:rPr>
            <w:noProof/>
            <w:webHidden/>
          </w:rPr>
          <w:tab/>
        </w:r>
        <w:r>
          <w:rPr>
            <w:noProof/>
            <w:webHidden/>
          </w:rPr>
          <w:fldChar w:fldCharType="begin"/>
        </w:r>
        <w:r>
          <w:rPr>
            <w:noProof/>
            <w:webHidden/>
          </w:rPr>
          <w:instrText xml:space="preserve"> PAGEREF _Toc242167382 \h </w:instrText>
        </w:r>
        <w:r>
          <w:rPr>
            <w:noProof/>
            <w:webHidden/>
          </w:rPr>
        </w:r>
        <w:r>
          <w:rPr>
            <w:noProof/>
            <w:webHidden/>
          </w:rPr>
          <w:fldChar w:fldCharType="separate"/>
        </w:r>
        <w:r>
          <w:rPr>
            <w:noProof/>
            <w:webHidden/>
          </w:rPr>
          <w:t>249</w:t>
        </w:r>
        <w:r>
          <w:rPr>
            <w:noProof/>
            <w:webHidden/>
          </w:rPr>
          <w:fldChar w:fldCharType="end"/>
        </w:r>
      </w:hyperlink>
    </w:p>
    <w:p w14:paraId="267C1935" w14:textId="3AD0C28D"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83" w:history="1">
        <w:r w:rsidRPr="009E307A">
          <w:rPr>
            <w:rStyle w:val="Collegamentoipertestuale"/>
            <w:noProof/>
          </w:rPr>
          <w:t>80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Burj Khalifa: sul tetto del mondo a 828 metri di altezza</w:t>
        </w:r>
        <w:r>
          <w:rPr>
            <w:noProof/>
            <w:webHidden/>
          </w:rPr>
          <w:tab/>
        </w:r>
        <w:r>
          <w:rPr>
            <w:noProof/>
            <w:webHidden/>
          </w:rPr>
          <w:fldChar w:fldCharType="begin"/>
        </w:r>
        <w:r>
          <w:rPr>
            <w:noProof/>
            <w:webHidden/>
          </w:rPr>
          <w:instrText xml:space="preserve"> PAGEREF _Toc242167383 \h </w:instrText>
        </w:r>
        <w:r>
          <w:rPr>
            <w:noProof/>
            <w:webHidden/>
          </w:rPr>
        </w:r>
        <w:r>
          <w:rPr>
            <w:noProof/>
            <w:webHidden/>
          </w:rPr>
          <w:fldChar w:fldCharType="separate"/>
        </w:r>
        <w:r>
          <w:rPr>
            <w:noProof/>
            <w:webHidden/>
          </w:rPr>
          <w:t>253</w:t>
        </w:r>
        <w:r>
          <w:rPr>
            <w:noProof/>
            <w:webHidden/>
          </w:rPr>
          <w:fldChar w:fldCharType="end"/>
        </w:r>
      </w:hyperlink>
    </w:p>
    <w:p w14:paraId="01DFDAA1" w14:textId="09BAFBCB"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84" w:history="1">
        <w:r w:rsidRPr="009E307A">
          <w:rPr>
            <w:rStyle w:val="Collegamentoipertestuale"/>
            <w:noProof/>
          </w:rPr>
          <w:t>81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Calcestruzzo confinato: come realizzarlo utilizzando staffe chiuse e legature interne [NTC2018]</w:t>
        </w:r>
        <w:r>
          <w:rPr>
            <w:noProof/>
            <w:webHidden/>
          </w:rPr>
          <w:tab/>
        </w:r>
        <w:r>
          <w:rPr>
            <w:noProof/>
            <w:webHidden/>
          </w:rPr>
          <w:fldChar w:fldCharType="begin"/>
        </w:r>
        <w:r>
          <w:rPr>
            <w:noProof/>
            <w:webHidden/>
          </w:rPr>
          <w:instrText xml:space="preserve"> PAGEREF _Toc242167384 \h </w:instrText>
        </w:r>
        <w:r>
          <w:rPr>
            <w:noProof/>
            <w:webHidden/>
          </w:rPr>
        </w:r>
        <w:r>
          <w:rPr>
            <w:noProof/>
            <w:webHidden/>
          </w:rPr>
          <w:fldChar w:fldCharType="separate"/>
        </w:r>
        <w:r>
          <w:rPr>
            <w:noProof/>
            <w:webHidden/>
          </w:rPr>
          <w:t>258</w:t>
        </w:r>
        <w:r>
          <w:rPr>
            <w:noProof/>
            <w:webHidden/>
          </w:rPr>
          <w:fldChar w:fldCharType="end"/>
        </w:r>
      </w:hyperlink>
    </w:p>
    <w:p w14:paraId="03D2F3D6" w14:textId="56495D6D"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85" w:history="1">
        <w:r w:rsidRPr="009E307A">
          <w:rPr>
            <w:rStyle w:val="Collegamentoipertestuale"/>
            <w:noProof/>
          </w:rPr>
          <w:t>82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Calcestruzzo fibrorinforzato: progetta in modo nuovo [novità NTC2018]</w:t>
        </w:r>
        <w:r>
          <w:rPr>
            <w:noProof/>
            <w:webHidden/>
          </w:rPr>
          <w:tab/>
        </w:r>
        <w:r>
          <w:rPr>
            <w:noProof/>
            <w:webHidden/>
          </w:rPr>
          <w:fldChar w:fldCharType="begin"/>
        </w:r>
        <w:r>
          <w:rPr>
            <w:noProof/>
            <w:webHidden/>
          </w:rPr>
          <w:instrText xml:space="preserve"> PAGEREF _Toc242167385 \h </w:instrText>
        </w:r>
        <w:r>
          <w:rPr>
            <w:noProof/>
            <w:webHidden/>
          </w:rPr>
        </w:r>
        <w:r>
          <w:rPr>
            <w:noProof/>
            <w:webHidden/>
          </w:rPr>
          <w:fldChar w:fldCharType="separate"/>
        </w:r>
        <w:r>
          <w:rPr>
            <w:noProof/>
            <w:webHidden/>
          </w:rPr>
          <w:t>263</w:t>
        </w:r>
        <w:r>
          <w:rPr>
            <w:noProof/>
            <w:webHidden/>
          </w:rPr>
          <w:fldChar w:fldCharType="end"/>
        </w:r>
      </w:hyperlink>
    </w:p>
    <w:p w14:paraId="4EE105B3" w14:textId="19530B90"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86" w:history="1">
        <w:r w:rsidRPr="009E307A">
          <w:rPr>
            <w:rStyle w:val="Collegamentoipertestuale"/>
            <w:noProof/>
          </w:rPr>
          <w:t>83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Calcolo automatico delle strutture: come si ottiene la soluzione del problema statico (in 5 passaggi)</w:t>
        </w:r>
        <w:r>
          <w:rPr>
            <w:noProof/>
            <w:webHidden/>
          </w:rPr>
          <w:tab/>
        </w:r>
        <w:r>
          <w:rPr>
            <w:noProof/>
            <w:webHidden/>
          </w:rPr>
          <w:fldChar w:fldCharType="begin"/>
        </w:r>
        <w:r>
          <w:rPr>
            <w:noProof/>
            <w:webHidden/>
          </w:rPr>
          <w:instrText xml:space="preserve"> PAGEREF _Toc242167386 \h </w:instrText>
        </w:r>
        <w:r>
          <w:rPr>
            <w:noProof/>
            <w:webHidden/>
          </w:rPr>
        </w:r>
        <w:r>
          <w:rPr>
            <w:noProof/>
            <w:webHidden/>
          </w:rPr>
          <w:fldChar w:fldCharType="separate"/>
        </w:r>
        <w:r>
          <w:rPr>
            <w:noProof/>
            <w:webHidden/>
          </w:rPr>
          <w:t>267</w:t>
        </w:r>
        <w:r>
          <w:rPr>
            <w:noProof/>
            <w:webHidden/>
          </w:rPr>
          <w:fldChar w:fldCharType="end"/>
        </w:r>
      </w:hyperlink>
    </w:p>
    <w:p w14:paraId="29A49443" w14:textId="77DC929D"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87" w:history="1">
        <w:r w:rsidRPr="009E307A">
          <w:rPr>
            <w:rStyle w:val="Collegamentoipertestuale"/>
            <w:noProof/>
          </w:rPr>
          <w:t>84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Calcolo capriata in legno: esempio numerico e verifica statica ai sensi delle NTC2018 [+Foglio Excel gratuito *.xls]</w:t>
        </w:r>
        <w:r>
          <w:rPr>
            <w:noProof/>
            <w:webHidden/>
          </w:rPr>
          <w:tab/>
        </w:r>
        <w:r>
          <w:rPr>
            <w:noProof/>
            <w:webHidden/>
          </w:rPr>
          <w:fldChar w:fldCharType="begin"/>
        </w:r>
        <w:r>
          <w:rPr>
            <w:noProof/>
            <w:webHidden/>
          </w:rPr>
          <w:instrText xml:space="preserve"> PAGEREF _Toc242167387 \h </w:instrText>
        </w:r>
        <w:r>
          <w:rPr>
            <w:noProof/>
            <w:webHidden/>
          </w:rPr>
        </w:r>
        <w:r>
          <w:rPr>
            <w:noProof/>
            <w:webHidden/>
          </w:rPr>
          <w:fldChar w:fldCharType="separate"/>
        </w:r>
        <w:r>
          <w:rPr>
            <w:noProof/>
            <w:webHidden/>
          </w:rPr>
          <w:t>272</w:t>
        </w:r>
        <w:r>
          <w:rPr>
            <w:noProof/>
            <w:webHidden/>
          </w:rPr>
          <w:fldChar w:fldCharType="end"/>
        </w:r>
      </w:hyperlink>
    </w:p>
    <w:p w14:paraId="29D89CA4" w14:textId="45E79CB3"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88" w:history="1">
        <w:r w:rsidRPr="009E307A">
          <w:rPr>
            <w:rStyle w:val="Collegamentoipertestuale"/>
            <w:noProof/>
          </w:rPr>
          <w:t>85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Calcolo statico architrave: dalla Porta di Micene al triangolo di scarico</w:t>
        </w:r>
        <w:r>
          <w:rPr>
            <w:noProof/>
            <w:webHidden/>
          </w:rPr>
          <w:tab/>
        </w:r>
        <w:r>
          <w:rPr>
            <w:noProof/>
            <w:webHidden/>
          </w:rPr>
          <w:fldChar w:fldCharType="begin"/>
        </w:r>
        <w:r>
          <w:rPr>
            <w:noProof/>
            <w:webHidden/>
          </w:rPr>
          <w:instrText xml:space="preserve"> PAGEREF _Toc242167388 \h </w:instrText>
        </w:r>
        <w:r>
          <w:rPr>
            <w:noProof/>
            <w:webHidden/>
          </w:rPr>
        </w:r>
        <w:r>
          <w:rPr>
            <w:noProof/>
            <w:webHidden/>
          </w:rPr>
          <w:fldChar w:fldCharType="separate"/>
        </w:r>
        <w:r>
          <w:rPr>
            <w:noProof/>
            <w:webHidden/>
          </w:rPr>
          <w:t>276</w:t>
        </w:r>
        <w:r>
          <w:rPr>
            <w:noProof/>
            <w:webHidden/>
          </w:rPr>
          <w:fldChar w:fldCharType="end"/>
        </w:r>
      </w:hyperlink>
    </w:p>
    <w:p w14:paraId="75FE124C" w14:textId="21392D6B"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89" w:history="1">
        <w:r w:rsidRPr="009E307A">
          <w:rPr>
            <w:rStyle w:val="Collegamentoipertestuale"/>
            <w:noProof/>
          </w:rPr>
          <w:t>86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Calcolo strutturale: come esprimere il giudizio motivato di accettabilità dei risultati [NTC2018]</w:t>
        </w:r>
        <w:r>
          <w:rPr>
            <w:noProof/>
            <w:webHidden/>
          </w:rPr>
          <w:tab/>
        </w:r>
        <w:r>
          <w:rPr>
            <w:noProof/>
            <w:webHidden/>
          </w:rPr>
          <w:fldChar w:fldCharType="begin"/>
        </w:r>
        <w:r>
          <w:rPr>
            <w:noProof/>
            <w:webHidden/>
          </w:rPr>
          <w:instrText xml:space="preserve"> PAGEREF _Toc242167389 \h </w:instrText>
        </w:r>
        <w:r>
          <w:rPr>
            <w:noProof/>
            <w:webHidden/>
          </w:rPr>
        </w:r>
        <w:r>
          <w:rPr>
            <w:noProof/>
            <w:webHidden/>
          </w:rPr>
          <w:fldChar w:fldCharType="separate"/>
        </w:r>
        <w:r>
          <w:rPr>
            <w:noProof/>
            <w:webHidden/>
          </w:rPr>
          <w:t>280</w:t>
        </w:r>
        <w:r>
          <w:rPr>
            <w:noProof/>
            <w:webHidden/>
          </w:rPr>
          <w:fldChar w:fldCharType="end"/>
        </w:r>
      </w:hyperlink>
    </w:p>
    <w:p w14:paraId="2F10DBD5" w14:textId="18EB995C"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90" w:history="1">
        <w:r w:rsidRPr="009E307A">
          <w:rPr>
            <w:rStyle w:val="Collegamentoipertestuale"/>
            <w:noProof/>
          </w:rPr>
          <w:t>87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Capriate in legno: tipologie, dimensionamento e verifica strutturale (+App Excel per il calcolo)</w:t>
        </w:r>
        <w:r>
          <w:rPr>
            <w:noProof/>
            <w:webHidden/>
          </w:rPr>
          <w:tab/>
        </w:r>
        <w:r>
          <w:rPr>
            <w:noProof/>
            <w:webHidden/>
          </w:rPr>
          <w:fldChar w:fldCharType="begin"/>
        </w:r>
        <w:r>
          <w:rPr>
            <w:noProof/>
            <w:webHidden/>
          </w:rPr>
          <w:instrText xml:space="preserve"> PAGEREF _Toc242167390 \h </w:instrText>
        </w:r>
        <w:r>
          <w:rPr>
            <w:noProof/>
            <w:webHidden/>
          </w:rPr>
        </w:r>
        <w:r>
          <w:rPr>
            <w:noProof/>
            <w:webHidden/>
          </w:rPr>
          <w:fldChar w:fldCharType="separate"/>
        </w:r>
        <w:r>
          <w:rPr>
            <w:noProof/>
            <w:webHidden/>
          </w:rPr>
          <w:t>286</w:t>
        </w:r>
        <w:r>
          <w:rPr>
            <w:noProof/>
            <w:webHidden/>
          </w:rPr>
          <w:fldChar w:fldCharType="end"/>
        </w:r>
      </w:hyperlink>
    </w:p>
    <w:p w14:paraId="34CE3559" w14:textId="0A1816E0"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91" w:history="1">
        <w:r w:rsidRPr="009E307A">
          <w:rPr>
            <w:rStyle w:val="Collegamentoipertestuale"/>
            <w:noProof/>
          </w:rPr>
          <w:t>88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Carico di punta delle aste in acciaio: snellezza e instabilità Euleriana (l'esperimento dello spaghetto)</w:t>
        </w:r>
        <w:r>
          <w:rPr>
            <w:noProof/>
            <w:webHidden/>
          </w:rPr>
          <w:tab/>
        </w:r>
        <w:r>
          <w:rPr>
            <w:noProof/>
            <w:webHidden/>
          </w:rPr>
          <w:fldChar w:fldCharType="begin"/>
        </w:r>
        <w:r>
          <w:rPr>
            <w:noProof/>
            <w:webHidden/>
          </w:rPr>
          <w:instrText xml:space="preserve"> PAGEREF _Toc242167391 \h </w:instrText>
        </w:r>
        <w:r>
          <w:rPr>
            <w:noProof/>
            <w:webHidden/>
          </w:rPr>
        </w:r>
        <w:r>
          <w:rPr>
            <w:noProof/>
            <w:webHidden/>
          </w:rPr>
          <w:fldChar w:fldCharType="separate"/>
        </w:r>
        <w:r>
          <w:rPr>
            <w:noProof/>
            <w:webHidden/>
          </w:rPr>
          <w:t>292</w:t>
        </w:r>
        <w:r>
          <w:rPr>
            <w:noProof/>
            <w:webHidden/>
          </w:rPr>
          <w:fldChar w:fldCharType="end"/>
        </w:r>
      </w:hyperlink>
    </w:p>
    <w:p w14:paraId="65E16F4C" w14:textId="7B40B413"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92" w:history="1">
        <w:r w:rsidRPr="009E307A">
          <w:rPr>
            <w:rStyle w:val="Collegamentoipertestuale"/>
            <w:noProof/>
          </w:rPr>
          <w:t>89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Carroponte: progetto, verifica e combinazioni di carico per il calcolo strutturale</w:t>
        </w:r>
        <w:r>
          <w:rPr>
            <w:noProof/>
            <w:webHidden/>
          </w:rPr>
          <w:tab/>
        </w:r>
        <w:r>
          <w:rPr>
            <w:noProof/>
            <w:webHidden/>
          </w:rPr>
          <w:fldChar w:fldCharType="begin"/>
        </w:r>
        <w:r>
          <w:rPr>
            <w:noProof/>
            <w:webHidden/>
          </w:rPr>
          <w:instrText xml:space="preserve"> PAGEREF _Toc242167392 \h </w:instrText>
        </w:r>
        <w:r>
          <w:rPr>
            <w:noProof/>
            <w:webHidden/>
          </w:rPr>
        </w:r>
        <w:r>
          <w:rPr>
            <w:noProof/>
            <w:webHidden/>
          </w:rPr>
          <w:fldChar w:fldCharType="separate"/>
        </w:r>
        <w:r>
          <w:rPr>
            <w:noProof/>
            <w:webHidden/>
          </w:rPr>
          <w:t>297</w:t>
        </w:r>
        <w:r>
          <w:rPr>
            <w:noProof/>
            <w:webHidden/>
          </w:rPr>
          <w:fldChar w:fldCharType="end"/>
        </w:r>
      </w:hyperlink>
    </w:p>
    <w:p w14:paraId="147799E4" w14:textId="2141208E"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93" w:history="1">
        <w:r w:rsidRPr="009E307A">
          <w:rPr>
            <w:rStyle w:val="Collegamentoipertestuale"/>
            <w:noProof/>
          </w:rPr>
          <w:t>90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Casa baraccata dei Borbone: l'ingegneria antisismica duecento anni fa</w:t>
        </w:r>
        <w:r>
          <w:rPr>
            <w:noProof/>
            <w:webHidden/>
          </w:rPr>
          <w:tab/>
        </w:r>
        <w:r>
          <w:rPr>
            <w:noProof/>
            <w:webHidden/>
          </w:rPr>
          <w:fldChar w:fldCharType="begin"/>
        </w:r>
        <w:r>
          <w:rPr>
            <w:noProof/>
            <w:webHidden/>
          </w:rPr>
          <w:instrText xml:space="preserve"> PAGEREF _Toc242167393 \h </w:instrText>
        </w:r>
        <w:r>
          <w:rPr>
            <w:noProof/>
            <w:webHidden/>
          </w:rPr>
        </w:r>
        <w:r>
          <w:rPr>
            <w:noProof/>
            <w:webHidden/>
          </w:rPr>
          <w:fldChar w:fldCharType="separate"/>
        </w:r>
        <w:r>
          <w:rPr>
            <w:noProof/>
            <w:webHidden/>
          </w:rPr>
          <w:t>301</w:t>
        </w:r>
        <w:r>
          <w:rPr>
            <w:noProof/>
            <w:webHidden/>
          </w:rPr>
          <w:fldChar w:fldCharType="end"/>
        </w:r>
      </w:hyperlink>
    </w:p>
    <w:p w14:paraId="4B578D27" w14:textId="142BF250"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94" w:history="1">
        <w:r w:rsidRPr="009E307A">
          <w:rPr>
            <w:rStyle w:val="Collegamentoipertestuale"/>
            <w:noProof/>
          </w:rPr>
          <w:t>91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Catene negli edifici in muratura: come consolidare le pareti per ribaltamento fuori piano</w:t>
        </w:r>
        <w:r>
          <w:rPr>
            <w:noProof/>
            <w:webHidden/>
          </w:rPr>
          <w:tab/>
        </w:r>
        <w:r>
          <w:rPr>
            <w:noProof/>
            <w:webHidden/>
          </w:rPr>
          <w:fldChar w:fldCharType="begin"/>
        </w:r>
        <w:r>
          <w:rPr>
            <w:noProof/>
            <w:webHidden/>
          </w:rPr>
          <w:instrText xml:space="preserve"> PAGEREF _Toc242167394 \h </w:instrText>
        </w:r>
        <w:r>
          <w:rPr>
            <w:noProof/>
            <w:webHidden/>
          </w:rPr>
        </w:r>
        <w:r>
          <w:rPr>
            <w:noProof/>
            <w:webHidden/>
          </w:rPr>
          <w:fldChar w:fldCharType="separate"/>
        </w:r>
        <w:r>
          <w:rPr>
            <w:noProof/>
            <w:webHidden/>
          </w:rPr>
          <w:t>308</w:t>
        </w:r>
        <w:r>
          <w:rPr>
            <w:noProof/>
            <w:webHidden/>
          </w:rPr>
          <w:fldChar w:fldCharType="end"/>
        </w:r>
      </w:hyperlink>
    </w:p>
    <w:p w14:paraId="78CEFC63" w14:textId="74B7A28B"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95" w:history="1">
        <w:r w:rsidRPr="009E307A">
          <w:rPr>
            <w:rStyle w:val="Collegamentoipertestuale"/>
            <w:noProof/>
          </w:rPr>
          <w:t>92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Cedimenti delle fondazioni superficiali: come calcolarli (in terreni a grana fine e a grana grossa)</w:t>
        </w:r>
        <w:r>
          <w:rPr>
            <w:noProof/>
            <w:webHidden/>
          </w:rPr>
          <w:tab/>
        </w:r>
        <w:r>
          <w:rPr>
            <w:noProof/>
            <w:webHidden/>
          </w:rPr>
          <w:fldChar w:fldCharType="begin"/>
        </w:r>
        <w:r>
          <w:rPr>
            <w:noProof/>
            <w:webHidden/>
          </w:rPr>
          <w:instrText xml:space="preserve"> PAGEREF _Toc242167395 \h </w:instrText>
        </w:r>
        <w:r>
          <w:rPr>
            <w:noProof/>
            <w:webHidden/>
          </w:rPr>
        </w:r>
        <w:r>
          <w:rPr>
            <w:noProof/>
            <w:webHidden/>
          </w:rPr>
          <w:fldChar w:fldCharType="separate"/>
        </w:r>
        <w:r>
          <w:rPr>
            <w:noProof/>
            <w:webHidden/>
          </w:rPr>
          <w:t>313</w:t>
        </w:r>
        <w:r>
          <w:rPr>
            <w:noProof/>
            <w:webHidden/>
          </w:rPr>
          <w:fldChar w:fldCharType="end"/>
        </w:r>
      </w:hyperlink>
    </w:p>
    <w:p w14:paraId="37B55F65" w14:textId="0CBE084D"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96" w:history="1">
        <w:r w:rsidRPr="009E307A">
          <w:rPr>
            <w:rStyle w:val="Collegamentoipertestuale"/>
            <w:noProof/>
          </w:rPr>
          <w:t>93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Cerchiatura: come calcolarla per l'intervento di apertura vano in una parete in muratura [+file xls di Excel]</w:t>
        </w:r>
        <w:r>
          <w:rPr>
            <w:noProof/>
            <w:webHidden/>
          </w:rPr>
          <w:tab/>
        </w:r>
        <w:r>
          <w:rPr>
            <w:noProof/>
            <w:webHidden/>
          </w:rPr>
          <w:fldChar w:fldCharType="begin"/>
        </w:r>
        <w:r>
          <w:rPr>
            <w:noProof/>
            <w:webHidden/>
          </w:rPr>
          <w:instrText xml:space="preserve"> PAGEREF _Toc242167396 \h </w:instrText>
        </w:r>
        <w:r>
          <w:rPr>
            <w:noProof/>
            <w:webHidden/>
          </w:rPr>
        </w:r>
        <w:r>
          <w:rPr>
            <w:noProof/>
            <w:webHidden/>
          </w:rPr>
          <w:fldChar w:fldCharType="separate"/>
        </w:r>
        <w:r>
          <w:rPr>
            <w:noProof/>
            <w:webHidden/>
          </w:rPr>
          <w:t>321</w:t>
        </w:r>
        <w:r>
          <w:rPr>
            <w:noProof/>
            <w:webHidden/>
          </w:rPr>
          <w:fldChar w:fldCharType="end"/>
        </w:r>
      </w:hyperlink>
    </w:p>
    <w:p w14:paraId="4419823A" w14:textId="50FC9F9D"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97" w:history="1">
        <w:r w:rsidRPr="009E307A">
          <w:rPr>
            <w:rStyle w:val="Collegamentoipertestuale"/>
            <w:noProof/>
          </w:rPr>
          <w:t>94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Cerchio di Mohr: come costruirlo e a cosa serve</w:t>
        </w:r>
        <w:r>
          <w:rPr>
            <w:noProof/>
            <w:webHidden/>
          </w:rPr>
          <w:tab/>
        </w:r>
        <w:r>
          <w:rPr>
            <w:noProof/>
            <w:webHidden/>
          </w:rPr>
          <w:fldChar w:fldCharType="begin"/>
        </w:r>
        <w:r>
          <w:rPr>
            <w:noProof/>
            <w:webHidden/>
          </w:rPr>
          <w:instrText xml:space="preserve"> PAGEREF _Toc242167397 \h </w:instrText>
        </w:r>
        <w:r>
          <w:rPr>
            <w:noProof/>
            <w:webHidden/>
          </w:rPr>
        </w:r>
        <w:r>
          <w:rPr>
            <w:noProof/>
            <w:webHidden/>
          </w:rPr>
          <w:fldChar w:fldCharType="separate"/>
        </w:r>
        <w:r>
          <w:rPr>
            <w:noProof/>
            <w:webHidden/>
          </w:rPr>
          <w:t>326</w:t>
        </w:r>
        <w:r>
          <w:rPr>
            <w:noProof/>
            <w:webHidden/>
          </w:rPr>
          <w:fldChar w:fldCharType="end"/>
        </w:r>
      </w:hyperlink>
    </w:p>
    <w:p w14:paraId="21A5D16D" w14:textId="1621DCE5"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98" w:history="1">
        <w:r w:rsidRPr="009E307A">
          <w:rPr>
            <w:rStyle w:val="Collegamentoipertestuale"/>
            <w:noProof/>
          </w:rPr>
          <w:t>95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Classe delle sezioni in acciaio: il metodo di classificazione delle NTC2018</w:t>
        </w:r>
        <w:r>
          <w:rPr>
            <w:noProof/>
            <w:webHidden/>
          </w:rPr>
          <w:tab/>
        </w:r>
        <w:r>
          <w:rPr>
            <w:noProof/>
            <w:webHidden/>
          </w:rPr>
          <w:fldChar w:fldCharType="begin"/>
        </w:r>
        <w:r>
          <w:rPr>
            <w:noProof/>
            <w:webHidden/>
          </w:rPr>
          <w:instrText xml:space="preserve"> PAGEREF _Toc242167398 \h </w:instrText>
        </w:r>
        <w:r>
          <w:rPr>
            <w:noProof/>
            <w:webHidden/>
          </w:rPr>
        </w:r>
        <w:r>
          <w:rPr>
            <w:noProof/>
            <w:webHidden/>
          </w:rPr>
          <w:fldChar w:fldCharType="separate"/>
        </w:r>
        <w:r>
          <w:rPr>
            <w:noProof/>
            <w:webHidden/>
          </w:rPr>
          <w:t>329</w:t>
        </w:r>
        <w:r>
          <w:rPr>
            <w:noProof/>
            <w:webHidden/>
          </w:rPr>
          <w:fldChar w:fldCharType="end"/>
        </w:r>
      </w:hyperlink>
    </w:p>
    <w:p w14:paraId="715FFAB7" w14:textId="7BDA0A83"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399" w:history="1">
        <w:r w:rsidRPr="009E307A">
          <w:rPr>
            <w:rStyle w:val="Collegamentoipertestuale"/>
            <w:noProof/>
          </w:rPr>
          <w:t>96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Classe di duttilità alta (CD"A") o media (CD"B")? Scopri cosa cambia</w:t>
        </w:r>
        <w:r>
          <w:rPr>
            <w:noProof/>
            <w:webHidden/>
          </w:rPr>
          <w:tab/>
        </w:r>
        <w:r>
          <w:rPr>
            <w:noProof/>
            <w:webHidden/>
          </w:rPr>
          <w:fldChar w:fldCharType="begin"/>
        </w:r>
        <w:r>
          <w:rPr>
            <w:noProof/>
            <w:webHidden/>
          </w:rPr>
          <w:instrText xml:space="preserve"> PAGEREF _Toc242167399 \h </w:instrText>
        </w:r>
        <w:r>
          <w:rPr>
            <w:noProof/>
            <w:webHidden/>
          </w:rPr>
        </w:r>
        <w:r>
          <w:rPr>
            <w:noProof/>
            <w:webHidden/>
          </w:rPr>
          <w:fldChar w:fldCharType="separate"/>
        </w:r>
        <w:r>
          <w:rPr>
            <w:noProof/>
            <w:webHidden/>
          </w:rPr>
          <w:t>333</w:t>
        </w:r>
        <w:r>
          <w:rPr>
            <w:noProof/>
            <w:webHidden/>
          </w:rPr>
          <w:fldChar w:fldCharType="end"/>
        </w:r>
      </w:hyperlink>
    </w:p>
    <w:p w14:paraId="0A22408F" w14:textId="797FEB82"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00" w:history="1">
        <w:r w:rsidRPr="009E307A">
          <w:rPr>
            <w:rStyle w:val="Collegamentoipertestuale"/>
            <w:noProof/>
          </w:rPr>
          <w:t>97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Classificazione del rischio sismico degli edifici: come calcolare gli indici PAM e ISV (App Excel)</w:t>
        </w:r>
        <w:r>
          <w:rPr>
            <w:noProof/>
            <w:webHidden/>
          </w:rPr>
          <w:tab/>
        </w:r>
        <w:r>
          <w:rPr>
            <w:noProof/>
            <w:webHidden/>
          </w:rPr>
          <w:fldChar w:fldCharType="begin"/>
        </w:r>
        <w:r>
          <w:rPr>
            <w:noProof/>
            <w:webHidden/>
          </w:rPr>
          <w:instrText xml:space="preserve"> PAGEREF _Toc242167400 \h </w:instrText>
        </w:r>
        <w:r>
          <w:rPr>
            <w:noProof/>
            <w:webHidden/>
          </w:rPr>
        </w:r>
        <w:r>
          <w:rPr>
            <w:noProof/>
            <w:webHidden/>
          </w:rPr>
          <w:fldChar w:fldCharType="separate"/>
        </w:r>
        <w:r>
          <w:rPr>
            <w:noProof/>
            <w:webHidden/>
          </w:rPr>
          <w:t>338</w:t>
        </w:r>
        <w:r>
          <w:rPr>
            <w:noProof/>
            <w:webHidden/>
          </w:rPr>
          <w:fldChar w:fldCharType="end"/>
        </w:r>
      </w:hyperlink>
    </w:p>
    <w:p w14:paraId="5F136E03" w14:textId="74C9AC4E"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01" w:history="1">
        <w:r w:rsidRPr="009E307A">
          <w:rPr>
            <w:rStyle w:val="Collegamentoipertestuale"/>
            <w:noProof/>
          </w:rPr>
          <w:t>98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Com'è nato il cemento armato (grazie a dei vasi da fiore)</w:t>
        </w:r>
        <w:r>
          <w:rPr>
            <w:noProof/>
            <w:webHidden/>
          </w:rPr>
          <w:tab/>
        </w:r>
        <w:r>
          <w:rPr>
            <w:noProof/>
            <w:webHidden/>
          </w:rPr>
          <w:fldChar w:fldCharType="begin"/>
        </w:r>
        <w:r>
          <w:rPr>
            <w:noProof/>
            <w:webHidden/>
          </w:rPr>
          <w:instrText xml:space="preserve"> PAGEREF _Toc242167401 \h </w:instrText>
        </w:r>
        <w:r>
          <w:rPr>
            <w:noProof/>
            <w:webHidden/>
          </w:rPr>
        </w:r>
        <w:r>
          <w:rPr>
            <w:noProof/>
            <w:webHidden/>
          </w:rPr>
          <w:fldChar w:fldCharType="separate"/>
        </w:r>
        <w:r>
          <w:rPr>
            <w:noProof/>
            <w:webHidden/>
          </w:rPr>
          <w:t>344</w:t>
        </w:r>
        <w:r>
          <w:rPr>
            <w:noProof/>
            <w:webHidden/>
          </w:rPr>
          <w:fldChar w:fldCharType="end"/>
        </w:r>
      </w:hyperlink>
    </w:p>
    <w:p w14:paraId="07704E8C" w14:textId="07E0D80F"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02" w:history="1">
        <w:r w:rsidRPr="009E307A">
          <w:rPr>
            <w:rStyle w:val="Collegamentoipertestuale"/>
            <w:noProof/>
          </w:rPr>
          <w:t>99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Combinazioni di carico allo SLU: come ottenerne 606</w:t>
        </w:r>
        <w:r>
          <w:rPr>
            <w:noProof/>
            <w:webHidden/>
          </w:rPr>
          <w:tab/>
        </w:r>
        <w:r>
          <w:rPr>
            <w:noProof/>
            <w:webHidden/>
          </w:rPr>
          <w:fldChar w:fldCharType="begin"/>
        </w:r>
        <w:r>
          <w:rPr>
            <w:noProof/>
            <w:webHidden/>
          </w:rPr>
          <w:instrText xml:space="preserve"> PAGEREF _Toc242167402 \h </w:instrText>
        </w:r>
        <w:r>
          <w:rPr>
            <w:noProof/>
            <w:webHidden/>
          </w:rPr>
        </w:r>
        <w:r>
          <w:rPr>
            <w:noProof/>
            <w:webHidden/>
          </w:rPr>
          <w:fldChar w:fldCharType="separate"/>
        </w:r>
        <w:r>
          <w:rPr>
            <w:noProof/>
            <w:webHidden/>
          </w:rPr>
          <w:t>346</w:t>
        </w:r>
        <w:r>
          <w:rPr>
            <w:noProof/>
            <w:webHidden/>
          </w:rPr>
          <w:fldChar w:fldCharType="end"/>
        </w:r>
      </w:hyperlink>
    </w:p>
    <w:p w14:paraId="7A820216" w14:textId="7DD3E00B"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03" w:history="1">
        <w:r w:rsidRPr="009E307A">
          <w:rPr>
            <w:rStyle w:val="Collegamentoipertestuale"/>
            <w:noProof/>
          </w:rPr>
          <w:t>100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Come funziona un sismografo: dalle palle dei draghi ai dati digitali</w:t>
        </w:r>
        <w:r>
          <w:rPr>
            <w:noProof/>
            <w:webHidden/>
          </w:rPr>
          <w:tab/>
        </w:r>
        <w:r>
          <w:rPr>
            <w:noProof/>
            <w:webHidden/>
          </w:rPr>
          <w:fldChar w:fldCharType="begin"/>
        </w:r>
        <w:r>
          <w:rPr>
            <w:noProof/>
            <w:webHidden/>
          </w:rPr>
          <w:instrText xml:space="preserve"> PAGEREF _Toc242167403 \h </w:instrText>
        </w:r>
        <w:r>
          <w:rPr>
            <w:noProof/>
            <w:webHidden/>
          </w:rPr>
        </w:r>
        <w:r>
          <w:rPr>
            <w:noProof/>
            <w:webHidden/>
          </w:rPr>
          <w:fldChar w:fldCharType="separate"/>
        </w:r>
        <w:r>
          <w:rPr>
            <w:noProof/>
            <w:webHidden/>
          </w:rPr>
          <w:t>347</w:t>
        </w:r>
        <w:r>
          <w:rPr>
            <w:noProof/>
            <w:webHidden/>
          </w:rPr>
          <w:fldChar w:fldCharType="end"/>
        </w:r>
      </w:hyperlink>
    </w:p>
    <w:p w14:paraId="6896ECCB" w14:textId="72FC6D53"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04" w:history="1">
        <w:r w:rsidRPr="009E307A">
          <w:rPr>
            <w:rStyle w:val="Collegamentoipertestuale"/>
            <w:noProof/>
          </w:rPr>
          <w:t>101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Come preparare un ottimo caffè grazie alla legge di Darcy</w:t>
        </w:r>
        <w:r>
          <w:rPr>
            <w:noProof/>
            <w:webHidden/>
          </w:rPr>
          <w:tab/>
        </w:r>
        <w:r>
          <w:rPr>
            <w:noProof/>
            <w:webHidden/>
          </w:rPr>
          <w:fldChar w:fldCharType="begin"/>
        </w:r>
        <w:r>
          <w:rPr>
            <w:noProof/>
            <w:webHidden/>
          </w:rPr>
          <w:instrText xml:space="preserve"> PAGEREF _Toc242167404 \h </w:instrText>
        </w:r>
        <w:r>
          <w:rPr>
            <w:noProof/>
            <w:webHidden/>
          </w:rPr>
        </w:r>
        <w:r>
          <w:rPr>
            <w:noProof/>
            <w:webHidden/>
          </w:rPr>
          <w:fldChar w:fldCharType="separate"/>
        </w:r>
        <w:r>
          <w:rPr>
            <w:noProof/>
            <w:webHidden/>
          </w:rPr>
          <w:t>350</w:t>
        </w:r>
        <w:r>
          <w:rPr>
            <w:noProof/>
            <w:webHidden/>
          </w:rPr>
          <w:fldChar w:fldCharType="end"/>
        </w:r>
      </w:hyperlink>
    </w:p>
    <w:p w14:paraId="010709AE" w14:textId="2FD9AE4B"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05" w:history="1">
        <w:r w:rsidRPr="009E307A">
          <w:rPr>
            <w:rStyle w:val="Collegamentoipertestuale"/>
            <w:noProof/>
          </w:rPr>
          <w:t>102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Come progettare una struttura con il Metodo ReC (Ruota e Conta)</w:t>
        </w:r>
        <w:r>
          <w:rPr>
            <w:noProof/>
            <w:webHidden/>
          </w:rPr>
          <w:tab/>
        </w:r>
        <w:r>
          <w:rPr>
            <w:noProof/>
            <w:webHidden/>
          </w:rPr>
          <w:fldChar w:fldCharType="begin"/>
        </w:r>
        <w:r>
          <w:rPr>
            <w:noProof/>
            <w:webHidden/>
          </w:rPr>
          <w:instrText xml:space="preserve"> PAGEREF _Toc242167405 \h </w:instrText>
        </w:r>
        <w:r>
          <w:rPr>
            <w:noProof/>
            <w:webHidden/>
          </w:rPr>
        </w:r>
        <w:r>
          <w:rPr>
            <w:noProof/>
            <w:webHidden/>
          </w:rPr>
          <w:fldChar w:fldCharType="separate"/>
        </w:r>
        <w:r>
          <w:rPr>
            <w:noProof/>
            <w:webHidden/>
          </w:rPr>
          <w:t>353</w:t>
        </w:r>
        <w:r>
          <w:rPr>
            <w:noProof/>
            <w:webHidden/>
          </w:rPr>
          <w:fldChar w:fldCharType="end"/>
        </w:r>
      </w:hyperlink>
    </w:p>
    <w:p w14:paraId="060B1B33" w14:textId="1FFEB224"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06" w:history="1">
        <w:r w:rsidRPr="009E307A">
          <w:rPr>
            <w:rStyle w:val="Collegamentoipertestuale"/>
            <w:noProof/>
          </w:rPr>
          <w:t>103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Come ricavare formule da un abaco stampato utilizzando Excel</w:t>
        </w:r>
        <w:r>
          <w:rPr>
            <w:noProof/>
            <w:webHidden/>
          </w:rPr>
          <w:tab/>
        </w:r>
        <w:r>
          <w:rPr>
            <w:noProof/>
            <w:webHidden/>
          </w:rPr>
          <w:fldChar w:fldCharType="begin"/>
        </w:r>
        <w:r>
          <w:rPr>
            <w:noProof/>
            <w:webHidden/>
          </w:rPr>
          <w:instrText xml:space="preserve"> PAGEREF _Toc242167406 \h </w:instrText>
        </w:r>
        <w:r>
          <w:rPr>
            <w:noProof/>
            <w:webHidden/>
          </w:rPr>
        </w:r>
        <w:r>
          <w:rPr>
            <w:noProof/>
            <w:webHidden/>
          </w:rPr>
          <w:fldChar w:fldCharType="separate"/>
        </w:r>
        <w:r>
          <w:rPr>
            <w:noProof/>
            <w:webHidden/>
          </w:rPr>
          <w:t>354</w:t>
        </w:r>
        <w:r>
          <w:rPr>
            <w:noProof/>
            <w:webHidden/>
          </w:rPr>
          <w:fldChar w:fldCharType="end"/>
        </w:r>
      </w:hyperlink>
    </w:p>
    <w:p w14:paraId="731F35D6" w14:textId="17F8E421"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07" w:history="1">
        <w:r w:rsidRPr="009E307A">
          <w:rPr>
            <w:rStyle w:val="Collegamentoipertestuale"/>
            <w:noProof/>
          </w:rPr>
          <w:t>104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Come rinforzare un pilastro a pressoflessione con gli FRP</w:t>
        </w:r>
        <w:r>
          <w:rPr>
            <w:noProof/>
            <w:webHidden/>
          </w:rPr>
          <w:tab/>
        </w:r>
        <w:r>
          <w:rPr>
            <w:noProof/>
            <w:webHidden/>
          </w:rPr>
          <w:fldChar w:fldCharType="begin"/>
        </w:r>
        <w:r>
          <w:rPr>
            <w:noProof/>
            <w:webHidden/>
          </w:rPr>
          <w:instrText xml:space="preserve"> PAGEREF _Toc242167407 \h </w:instrText>
        </w:r>
        <w:r>
          <w:rPr>
            <w:noProof/>
            <w:webHidden/>
          </w:rPr>
        </w:r>
        <w:r>
          <w:rPr>
            <w:noProof/>
            <w:webHidden/>
          </w:rPr>
          <w:fldChar w:fldCharType="separate"/>
        </w:r>
        <w:r>
          <w:rPr>
            <w:noProof/>
            <w:webHidden/>
          </w:rPr>
          <w:t>356</w:t>
        </w:r>
        <w:r>
          <w:rPr>
            <w:noProof/>
            <w:webHidden/>
          </w:rPr>
          <w:fldChar w:fldCharType="end"/>
        </w:r>
      </w:hyperlink>
    </w:p>
    <w:p w14:paraId="0F6154EE" w14:textId="402EA019"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08" w:history="1">
        <w:r w:rsidRPr="009E307A">
          <w:rPr>
            <w:rStyle w:val="Collegamentoipertestuale"/>
            <w:noProof/>
          </w:rPr>
          <w:t>105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Come rinforzare una trave a flessione utilizzando gli FRP</w:t>
        </w:r>
        <w:r>
          <w:rPr>
            <w:noProof/>
            <w:webHidden/>
          </w:rPr>
          <w:tab/>
        </w:r>
        <w:r>
          <w:rPr>
            <w:noProof/>
            <w:webHidden/>
          </w:rPr>
          <w:fldChar w:fldCharType="begin"/>
        </w:r>
        <w:r>
          <w:rPr>
            <w:noProof/>
            <w:webHidden/>
          </w:rPr>
          <w:instrText xml:space="preserve"> PAGEREF _Toc242167408 \h </w:instrText>
        </w:r>
        <w:r>
          <w:rPr>
            <w:noProof/>
            <w:webHidden/>
          </w:rPr>
        </w:r>
        <w:r>
          <w:rPr>
            <w:noProof/>
            <w:webHidden/>
          </w:rPr>
          <w:fldChar w:fldCharType="separate"/>
        </w:r>
        <w:r>
          <w:rPr>
            <w:noProof/>
            <w:webHidden/>
          </w:rPr>
          <w:t>357</w:t>
        </w:r>
        <w:r>
          <w:rPr>
            <w:noProof/>
            <w:webHidden/>
          </w:rPr>
          <w:fldChar w:fldCharType="end"/>
        </w:r>
      </w:hyperlink>
    </w:p>
    <w:p w14:paraId="2403DE31" w14:textId="16E4EE86"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09" w:history="1">
        <w:r w:rsidRPr="009E307A">
          <w:rPr>
            <w:rStyle w:val="Collegamentoipertestuale"/>
            <w:noProof/>
          </w:rPr>
          <w:t>106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Come smorzare una massa usando una massa grazie ad un Tuned Mass Damper</w:t>
        </w:r>
        <w:r>
          <w:rPr>
            <w:noProof/>
            <w:webHidden/>
          </w:rPr>
          <w:tab/>
        </w:r>
        <w:r>
          <w:rPr>
            <w:noProof/>
            <w:webHidden/>
          </w:rPr>
          <w:fldChar w:fldCharType="begin"/>
        </w:r>
        <w:r>
          <w:rPr>
            <w:noProof/>
            <w:webHidden/>
          </w:rPr>
          <w:instrText xml:space="preserve"> PAGEREF _Toc242167409 \h </w:instrText>
        </w:r>
        <w:r>
          <w:rPr>
            <w:noProof/>
            <w:webHidden/>
          </w:rPr>
        </w:r>
        <w:r>
          <w:rPr>
            <w:noProof/>
            <w:webHidden/>
          </w:rPr>
          <w:fldChar w:fldCharType="separate"/>
        </w:r>
        <w:r>
          <w:rPr>
            <w:noProof/>
            <w:webHidden/>
          </w:rPr>
          <w:t>363</w:t>
        </w:r>
        <w:r>
          <w:rPr>
            <w:noProof/>
            <w:webHidden/>
          </w:rPr>
          <w:fldChar w:fldCharType="end"/>
        </w:r>
      </w:hyperlink>
    </w:p>
    <w:p w14:paraId="436FCC53" w14:textId="6287FD0E"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10" w:history="1">
        <w:r w:rsidRPr="009E307A">
          <w:rPr>
            <w:rStyle w:val="Collegamentoipertestuale"/>
            <w:noProof/>
          </w:rPr>
          <w:t>107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Comportamento scatolare degli edifici in muratura: 16 scenari possibili</w:t>
        </w:r>
        <w:r>
          <w:rPr>
            <w:noProof/>
            <w:webHidden/>
          </w:rPr>
          <w:tab/>
        </w:r>
        <w:r>
          <w:rPr>
            <w:noProof/>
            <w:webHidden/>
          </w:rPr>
          <w:fldChar w:fldCharType="begin"/>
        </w:r>
        <w:r>
          <w:rPr>
            <w:noProof/>
            <w:webHidden/>
          </w:rPr>
          <w:instrText xml:space="preserve"> PAGEREF _Toc242167410 \h </w:instrText>
        </w:r>
        <w:r>
          <w:rPr>
            <w:noProof/>
            <w:webHidden/>
          </w:rPr>
        </w:r>
        <w:r>
          <w:rPr>
            <w:noProof/>
            <w:webHidden/>
          </w:rPr>
          <w:fldChar w:fldCharType="separate"/>
        </w:r>
        <w:r>
          <w:rPr>
            <w:noProof/>
            <w:webHidden/>
          </w:rPr>
          <w:t>364</w:t>
        </w:r>
        <w:r>
          <w:rPr>
            <w:noProof/>
            <w:webHidden/>
          </w:rPr>
          <w:fldChar w:fldCharType="end"/>
        </w:r>
      </w:hyperlink>
    </w:p>
    <w:p w14:paraId="32FE73C7" w14:textId="310417A3"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11" w:history="1">
        <w:r w:rsidRPr="009E307A">
          <w:rPr>
            <w:rStyle w:val="Collegamentoipertestuale"/>
            <w:noProof/>
          </w:rPr>
          <w:t>108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Comportamento strutturale non dissipativo: il calcolo elastico torna alla ribalta [NTC2018]</w:t>
        </w:r>
        <w:r>
          <w:rPr>
            <w:noProof/>
            <w:webHidden/>
          </w:rPr>
          <w:tab/>
        </w:r>
        <w:r>
          <w:rPr>
            <w:noProof/>
            <w:webHidden/>
          </w:rPr>
          <w:fldChar w:fldCharType="begin"/>
        </w:r>
        <w:r>
          <w:rPr>
            <w:noProof/>
            <w:webHidden/>
          </w:rPr>
          <w:instrText xml:space="preserve"> PAGEREF _Toc242167411 \h </w:instrText>
        </w:r>
        <w:r>
          <w:rPr>
            <w:noProof/>
            <w:webHidden/>
          </w:rPr>
        </w:r>
        <w:r>
          <w:rPr>
            <w:noProof/>
            <w:webHidden/>
          </w:rPr>
          <w:fldChar w:fldCharType="separate"/>
        </w:r>
        <w:r>
          <w:rPr>
            <w:noProof/>
            <w:webHidden/>
          </w:rPr>
          <w:t>368</w:t>
        </w:r>
        <w:r>
          <w:rPr>
            <w:noProof/>
            <w:webHidden/>
          </w:rPr>
          <w:fldChar w:fldCharType="end"/>
        </w:r>
      </w:hyperlink>
    </w:p>
    <w:p w14:paraId="66AC7B26" w14:textId="277205FF"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12" w:history="1">
        <w:r w:rsidRPr="009E307A">
          <w:rPr>
            <w:rStyle w:val="Collegamentoipertestuale"/>
            <w:noProof/>
          </w:rPr>
          <w:t>109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Condizioni drenate e non drenate: come influiscono sulla verifica geotecnica dei terreni</w:t>
        </w:r>
        <w:r>
          <w:rPr>
            <w:noProof/>
            <w:webHidden/>
          </w:rPr>
          <w:tab/>
        </w:r>
        <w:r>
          <w:rPr>
            <w:noProof/>
            <w:webHidden/>
          </w:rPr>
          <w:fldChar w:fldCharType="begin"/>
        </w:r>
        <w:r>
          <w:rPr>
            <w:noProof/>
            <w:webHidden/>
          </w:rPr>
          <w:instrText xml:space="preserve"> PAGEREF _Toc242167412 \h </w:instrText>
        </w:r>
        <w:r>
          <w:rPr>
            <w:noProof/>
            <w:webHidden/>
          </w:rPr>
        </w:r>
        <w:r>
          <w:rPr>
            <w:noProof/>
            <w:webHidden/>
          </w:rPr>
          <w:fldChar w:fldCharType="separate"/>
        </w:r>
        <w:r>
          <w:rPr>
            <w:noProof/>
            <w:webHidden/>
          </w:rPr>
          <w:t>373</w:t>
        </w:r>
        <w:r>
          <w:rPr>
            <w:noProof/>
            <w:webHidden/>
          </w:rPr>
          <w:fldChar w:fldCharType="end"/>
        </w:r>
      </w:hyperlink>
    </w:p>
    <w:p w14:paraId="01FD4331" w14:textId="6FEFD1C3"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13" w:history="1">
        <w:r w:rsidRPr="009E307A">
          <w:rPr>
            <w:rStyle w:val="Collegamentoipertestuale"/>
            <w:noProof/>
          </w:rPr>
          <w:t>110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Confinamento del calcestruzzo: come rinforzare a compressione i pilastri</w:t>
        </w:r>
        <w:r>
          <w:rPr>
            <w:noProof/>
            <w:webHidden/>
          </w:rPr>
          <w:tab/>
        </w:r>
        <w:r>
          <w:rPr>
            <w:noProof/>
            <w:webHidden/>
          </w:rPr>
          <w:fldChar w:fldCharType="begin"/>
        </w:r>
        <w:r>
          <w:rPr>
            <w:noProof/>
            <w:webHidden/>
          </w:rPr>
          <w:instrText xml:space="preserve"> PAGEREF _Toc242167413 \h </w:instrText>
        </w:r>
        <w:r>
          <w:rPr>
            <w:noProof/>
            <w:webHidden/>
          </w:rPr>
        </w:r>
        <w:r>
          <w:rPr>
            <w:noProof/>
            <w:webHidden/>
          </w:rPr>
          <w:fldChar w:fldCharType="separate"/>
        </w:r>
        <w:r>
          <w:rPr>
            <w:noProof/>
            <w:webHidden/>
          </w:rPr>
          <w:t>377</w:t>
        </w:r>
        <w:r>
          <w:rPr>
            <w:noProof/>
            <w:webHidden/>
          </w:rPr>
          <w:fldChar w:fldCharType="end"/>
        </w:r>
      </w:hyperlink>
    </w:p>
    <w:p w14:paraId="6C074EDE" w14:textId="18FE192A"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14" w:history="1">
        <w:r w:rsidRPr="009E307A">
          <w:rPr>
            <w:rStyle w:val="Collegamentoipertestuale"/>
            <w:noProof/>
          </w:rPr>
          <w:t>111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Controllo di accettazione del calcestruzzo: come eseguire il controllo di tipo A e B [NTC2018]</w:t>
        </w:r>
        <w:r>
          <w:rPr>
            <w:noProof/>
            <w:webHidden/>
          </w:rPr>
          <w:tab/>
        </w:r>
        <w:r>
          <w:rPr>
            <w:noProof/>
            <w:webHidden/>
          </w:rPr>
          <w:fldChar w:fldCharType="begin"/>
        </w:r>
        <w:r>
          <w:rPr>
            <w:noProof/>
            <w:webHidden/>
          </w:rPr>
          <w:instrText xml:space="preserve"> PAGEREF _Toc242167414 \h </w:instrText>
        </w:r>
        <w:r>
          <w:rPr>
            <w:noProof/>
            <w:webHidden/>
          </w:rPr>
        </w:r>
        <w:r>
          <w:rPr>
            <w:noProof/>
            <w:webHidden/>
          </w:rPr>
          <w:fldChar w:fldCharType="separate"/>
        </w:r>
        <w:r>
          <w:rPr>
            <w:noProof/>
            <w:webHidden/>
          </w:rPr>
          <w:t>378</w:t>
        </w:r>
        <w:r>
          <w:rPr>
            <w:noProof/>
            <w:webHidden/>
          </w:rPr>
          <w:fldChar w:fldCharType="end"/>
        </w:r>
      </w:hyperlink>
    </w:p>
    <w:p w14:paraId="6F6990F6" w14:textId="21B7051A"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15" w:history="1">
        <w:r w:rsidRPr="009E307A">
          <w:rPr>
            <w:rStyle w:val="Collegamentoipertestuale"/>
            <w:noProof/>
          </w:rPr>
          <w:t>112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Convertire planimetrie PDF in DWG senza perdere tempo (per ingegneri, architetti e geometri)</w:t>
        </w:r>
        <w:r>
          <w:rPr>
            <w:noProof/>
            <w:webHidden/>
          </w:rPr>
          <w:tab/>
        </w:r>
        <w:r>
          <w:rPr>
            <w:noProof/>
            <w:webHidden/>
          </w:rPr>
          <w:fldChar w:fldCharType="begin"/>
        </w:r>
        <w:r>
          <w:rPr>
            <w:noProof/>
            <w:webHidden/>
          </w:rPr>
          <w:instrText xml:space="preserve"> PAGEREF _Toc242167415 \h </w:instrText>
        </w:r>
        <w:r>
          <w:rPr>
            <w:noProof/>
            <w:webHidden/>
          </w:rPr>
        </w:r>
        <w:r>
          <w:rPr>
            <w:noProof/>
            <w:webHidden/>
          </w:rPr>
          <w:fldChar w:fldCharType="separate"/>
        </w:r>
        <w:r>
          <w:rPr>
            <w:noProof/>
            <w:webHidden/>
          </w:rPr>
          <w:t>384</w:t>
        </w:r>
        <w:r>
          <w:rPr>
            <w:noProof/>
            <w:webHidden/>
          </w:rPr>
          <w:fldChar w:fldCharType="end"/>
        </w:r>
      </w:hyperlink>
    </w:p>
    <w:p w14:paraId="3FEB16F1" w14:textId="39B82E12"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16" w:history="1">
        <w:r w:rsidRPr="009E307A">
          <w:rPr>
            <w:rStyle w:val="Collegamentoipertestuale"/>
            <w:noProof/>
          </w:rPr>
          <w:t>113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Cordolo sommitale e di interpiano per edifici in muratura: a cosa serve e come dimensionarlo</w:t>
        </w:r>
        <w:r>
          <w:rPr>
            <w:noProof/>
            <w:webHidden/>
          </w:rPr>
          <w:tab/>
        </w:r>
        <w:r>
          <w:rPr>
            <w:noProof/>
            <w:webHidden/>
          </w:rPr>
          <w:fldChar w:fldCharType="begin"/>
        </w:r>
        <w:r>
          <w:rPr>
            <w:noProof/>
            <w:webHidden/>
          </w:rPr>
          <w:instrText xml:space="preserve"> PAGEREF _Toc242167416 \h </w:instrText>
        </w:r>
        <w:r>
          <w:rPr>
            <w:noProof/>
            <w:webHidden/>
          </w:rPr>
        </w:r>
        <w:r>
          <w:rPr>
            <w:noProof/>
            <w:webHidden/>
          </w:rPr>
          <w:fldChar w:fldCharType="separate"/>
        </w:r>
        <w:r>
          <w:rPr>
            <w:noProof/>
            <w:webHidden/>
          </w:rPr>
          <w:t>388</w:t>
        </w:r>
        <w:r>
          <w:rPr>
            <w:noProof/>
            <w:webHidden/>
          </w:rPr>
          <w:fldChar w:fldCharType="end"/>
        </w:r>
      </w:hyperlink>
    </w:p>
    <w:p w14:paraId="38DBF2D8" w14:textId="5A860725"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17" w:history="1">
        <w:r w:rsidRPr="009E307A">
          <w:rPr>
            <w:rStyle w:val="Collegamentoipertestuale"/>
            <w:noProof/>
          </w:rPr>
          <w:t>114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Costruzioni esistenti in cemento armato: come pianificare la campagna di indagini [NTC2018]</w:t>
        </w:r>
        <w:r>
          <w:rPr>
            <w:noProof/>
            <w:webHidden/>
          </w:rPr>
          <w:tab/>
        </w:r>
        <w:r>
          <w:rPr>
            <w:noProof/>
            <w:webHidden/>
          </w:rPr>
          <w:fldChar w:fldCharType="begin"/>
        </w:r>
        <w:r>
          <w:rPr>
            <w:noProof/>
            <w:webHidden/>
          </w:rPr>
          <w:instrText xml:space="preserve"> PAGEREF _Toc242167417 \h </w:instrText>
        </w:r>
        <w:r>
          <w:rPr>
            <w:noProof/>
            <w:webHidden/>
          </w:rPr>
        </w:r>
        <w:r>
          <w:rPr>
            <w:noProof/>
            <w:webHidden/>
          </w:rPr>
          <w:fldChar w:fldCharType="separate"/>
        </w:r>
        <w:r>
          <w:rPr>
            <w:noProof/>
            <w:webHidden/>
          </w:rPr>
          <w:t>392</w:t>
        </w:r>
        <w:r>
          <w:rPr>
            <w:noProof/>
            <w:webHidden/>
          </w:rPr>
          <w:fldChar w:fldCharType="end"/>
        </w:r>
      </w:hyperlink>
    </w:p>
    <w:p w14:paraId="69001365" w14:textId="6BF122E7"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18" w:history="1">
        <w:r w:rsidRPr="009E307A">
          <w:rPr>
            <w:rStyle w:val="Collegamentoipertestuale"/>
            <w:noProof/>
          </w:rPr>
          <w:t>115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Curvatura della deformata di una trave: la formula analitica spiegata in tre click (grazie ad una simulazione interattiva)</w:t>
        </w:r>
        <w:r>
          <w:rPr>
            <w:noProof/>
            <w:webHidden/>
          </w:rPr>
          <w:tab/>
        </w:r>
        <w:r>
          <w:rPr>
            <w:noProof/>
            <w:webHidden/>
          </w:rPr>
          <w:fldChar w:fldCharType="begin"/>
        </w:r>
        <w:r>
          <w:rPr>
            <w:noProof/>
            <w:webHidden/>
          </w:rPr>
          <w:instrText xml:space="preserve"> PAGEREF _Toc242167418 \h </w:instrText>
        </w:r>
        <w:r>
          <w:rPr>
            <w:noProof/>
            <w:webHidden/>
          </w:rPr>
        </w:r>
        <w:r>
          <w:rPr>
            <w:noProof/>
            <w:webHidden/>
          </w:rPr>
          <w:fldChar w:fldCharType="separate"/>
        </w:r>
        <w:r>
          <w:rPr>
            <w:noProof/>
            <w:webHidden/>
          </w:rPr>
          <w:t>398</w:t>
        </w:r>
        <w:r>
          <w:rPr>
            <w:noProof/>
            <w:webHidden/>
          </w:rPr>
          <w:fldChar w:fldCharType="end"/>
        </w:r>
      </w:hyperlink>
    </w:p>
    <w:p w14:paraId="42F4FC1B" w14:textId="2ECFCB26"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19" w:history="1">
        <w:r w:rsidRPr="009E307A">
          <w:rPr>
            <w:rStyle w:val="Collegamentoipertestuale"/>
            <w:noProof/>
          </w:rPr>
          <w:t>116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Dal D.M.96 alle NTC2018: ecco cosa cambia per la verifica a flessione</w:t>
        </w:r>
        <w:r>
          <w:rPr>
            <w:noProof/>
            <w:webHidden/>
          </w:rPr>
          <w:tab/>
        </w:r>
        <w:r>
          <w:rPr>
            <w:noProof/>
            <w:webHidden/>
          </w:rPr>
          <w:fldChar w:fldCharType="begin"/>
        </w:r>
        <w:r>
          <w:rPr>
            <w:noProof/>
            <w:webHidden/>
          </w:rPr>
          <w:instrText xml:space="preserve"> PAGEREF _Toc242167419 \h </w:instrText>
        </w:r>
        <w:r>
          <w:rPr>
            <w:noProof/>
            <w:webHidden/>
          </w:rPr>
        </w:r>
        <w:r>
          <w:rPr>
            <w:noProof/>
            <w:webHidden/>
          </w:rPr>
          <w:fldChar w:fldCharType="separate"/>
        </w:r>
        <w:r>
          <w:rPr>
            <w:noProof/>
            <w:webHidden/>
          </w:rPr>
          <w:t>401</w:t>
        </w:r>
        <w:r>
          <w:rPr>
            <w:noProof/>
            <w:webHidden/>
          </w:rPr>
          <w:fldChar w:fldCharType="end"/>
        </w:r>
      </w:hyperlink>
    </w:p>
    <w:p w14:paraId="4B787FA9" w14:textId="4E9823FC"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20" w:history="1">
        <w:r w:rsidRPr="009E307A">
          <w:rPr>
            <w:rStyle w:val="Collegamentoipertestuale"/>
            <w:noProof/>
          </w:rPr>
          <w:t>117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Diagramma momento-curvatura di sezioni in calcestruzzo armato: esempi numerici in Microsoft Excel (.xls)</w:t>
        </w:r>
        <w:r>
          <w:rPr>
            <w:noProof/>
            <w:webHidden/>
          </w:rPr>
          <w:tab/>
        </w:r>
        <w:r>
          <w:rPr>
            <w:noProof/>
            <w:webHidden/>
          </w:rPr>
          <w:fldChar w:fldCharType="begin"/>
        </w:r>
        <w:r>
          <w:rPr>
            <w:noProof/>
            <w:webHidden/>
          </w:rPr>
          <w:instrText xml:space="preserve"> PAGEREF _Toc242167420 \h </w:instrText>
        </w:r>
        <w:r>
          <w:rPr>
            <w:noProof/>
            <w:webHidden/>
          </w:rPr>
        </w:r>
        <w:r>
          <w:rPr>
            <w:noProof/>
            <w:webHidden/>
          </w:rPr>
          <w:fldChar w:fldCharType="separate"/>
        </w:r>
        <w:r>
          <w:rPr>
            <w:noProof/>
            <w:webHidden/>
          </w:rPr>
          <w:t>404</w:t>
        </w:r>
        <w:r>
          <w:rPr>
            <w:noProof/>
            <w:webHidden/>
          </w:rPr>
          <w:fldChar w:fldCharType="end"/>
        </w:r>
      </w:hyperlink>
    </w:p>
    <w:p w14:paraId="68C646CA" w14:textId="2764459E"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21" w:history="1">
        <w:r w:rsidRPr="009E307A">
          <w:rPr>
            <w:rStyle w:val="Collegamentoipertestuale"/>
            <w:noProof/>
          </w:rPr>
          <w:t>118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Duttilità di curvatura per travi e pilastri in calcestruzzo armato: come eseguire la verifica ai sensi delle NTC2018</w:t>
        </w:r>
        <w:r>
          <w:rPr>
            <w:noProof/>
            <w:webHidden/>
          </w:rPr>
          <w:tab/>
        </w:r>
        <w:r>
          <w:rPr>
            <w:noProof/>
            <w:webHidden/>
          </w:rPr>
          <w:fldChar w:fldCharType="begin"/>
        </w:r>
        <w:r>
          <w:rPr>
            <w:noProof/>
            <w:webHidden/>
          </w:rPr>
          <w:instrText xml:space="preserve"> PAGEREF _Toc242167421 \h </w:instrText>
        </w:r>
        <w:r>
          <w:rPr>
            <w:noProof/>
            <w:webHidden/>
          </w:rPr>
        </w:r>
        <w:r>
          <w:rPr>
            <w:noProof/>
            <w:webHidden/>
          </w:rPr>
          <w:fldChar w:fldCharType="separate"/>
        </w:r>
        <w:r>
          <w:rPr>
            <w:noProof/>
            <w:webHidden/>
          </w:rPr>
          <w:t>409</w:t>
        </w:r>
        <w:r>
          <w:rPr>
            <w:noProof/>
            <w:webHidden/>
          </w:rPr>
          <w:fldChar w:fldCharType="end"/>
        </w:r>
      </w:hyperlink>
    </w:p>
    <w:p w14:paraId="1996AFC4" w14:textId="4FA65525"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22" w:history="1">
        <w:r w:rsidRPr="009E307A">
          <w:rPr>
            <w:rStyle w:val="Collegamentoipertestuale"/>
            <w:noProof/>
          </w:rPr>
          <w:t>119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Eccentricità fra travi e pilastri: come modellarla correttamente con i link rigidi</w:t>
        </w:r>
        <w:r>
          <w:rPr>
            <w:noProof/>
            <w:webHidden/>
          </w:rPr>
          <w:tab/>
        </w:r>
        <w:r>
          <w:rPr>
            <w:noProof/>
            <w:webHidden/>
          </w:rPr>
          <w:fldChar w:fldCharType="begin"/>
        </w:r>
        <w:r>
          <w:rPr>
            <w:noProof/>
            <w:webHidden/>
          </w:rPr>
          <w:instrText xml:space="preserve"> PAGEREF _Toc242167422 \h </w:instrText>
        </w:r>
        <w:r>
          <w:rPr>
            <w:noProof/>
            <w:webHidden/>
          </w:rPr>
        </w:r>
        <w:r>
          <w:rPr>
            <w:noProof/>
            <w:webHidden/>
          </w:rPr>
          <w:fldChar w:fldCharType="separate"/>
        </w:r>
        <w:r>
          <w:rPr>
            <w:noProof/>
            <w:webHidden/>
          </w:rPr>
          <w:t>413</w:t>
        </w:r>
        <w:r>
          <w:rPr>
            <w:noProof/>
            <w:webHidden/>
          </w:rPr>
          <w:fldChar w:fldCharType="end"/>
        </w:r>
      </w:hyperlink>
    </w:p>
    <w:p w14:paraId="44E1B9C2" w14:textId="70D29F26"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23" w:history="1">
        <w:r w:rsidRPr="009E307A">
          <w:rPr>
            <w:rStyle w:val="Collegamentoipertestuale"/>
            <w:noProof/>
          </w:rPr>
          <w:t>120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Edifici esistenti in muratura: livelli di conoscenza e fattori di confidenza [NTC2018 e Circolare 2019]</w:t>
        </w:r>
        <w:r>
          <w:rPr>
            <w:noProof/>
            <w:webHidden/>
          </w:rPr>
          <w:tab/>
        </w:r>
        <w:r>
          <w:rPr>
            <w:noProof/>
            <w:webHidden/>
          </w:rPr>
          <w:fldChar w:fldCharType="begin"/>
        </w:r>
        <w:r>
          <w:rPr>
            <w:noProof/>
            <w:webHidden/>
          </w:rPr>
          <w:instrText xml:space="preserve"> PAGEREF _Toc242167423 \h </w:instrText>
        </w:r>
        <w:r>
          <w:rPr>
            <w:noProof/>
            <w:webHidden/>
          </w:rPr>
        </w:r>
        <w:r>
          <w:rPr>
            <w:noProof/>
            <w:webHidden/>
          </w:rPr>
          <w:fldChar w:fldCharType="separate"/>
        </w:r>
        <w:r>
          <w:rPr>
            <w:noProof/>
            <w:webHidden/>
          </w:rPr>
          <w:t>417</w:t>
        </w:r>
        <w:r>
          <w:rPr>
            <w:noProof/>
            <w:webHidden/>
          </w:rPr>
          <w:fldChar w:fldCharType="end"/>
        </w:r>
      </w:hyperlink>
    </w:p>
    <w:p w14:paraId="22A0333A" w14:textId="6A5F3DFE"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24" w:history="1">
        <w:r w:rsidRPr="009E307A">
          <w:rPr>
            <w:rStyle w:val="Collegamentoipertestuale"/>
            <w:noProof/>
          </w:rPr>
          <w:t>121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Effetti del secondo ordine: come calcolarli senza eseguire analisi complesse</w:t>
        </w:r>
        <w:r>
          <w:rPr>
            <w:noProof/>
            <w:webHidden/>
          </w:rPr>
          <w:tab/>
        </w:r>
        <w:r>
          <w:rPr>
            <w:noProof/>
            <w:webHidden/>
          </w:rPr>
          <w:fldChar w:fldCharType="begin"/>
        </w:r>
        <w:r>
          <w:rPr>
            <w:noProof/>
            <w:webHidden/>
          </w:rPr>
          <w:instrText xml:space="preserve"> PAGEREF _Toc242167424 \h </w:instrText>
        </w:r>
        <w:r>
          <w:rPr>
            <w:noProof/>
            <w:webHidden/>
          </w:rPr>
        </w:r>
        <w:r>
          <w:rPr>
            <w:noProof/>
            <w:webHidden/>
          </w:rPr>
          <w:fldChar w:fldCharType="separate"/>
        </w:r>
        <w:r>
          <w:rPr>
            <w:noProof/>
            <w:webHidden/>
          </w:rPr>
          <w:t>422</w:t>
        </w:r>
        <w:r>
          <w:rPr>
            <w:noProof/>
            <w:webHidden/>
          </w:rPr>
          <w:fldChar w:fldCharType="end"/>
        </w:r>
      </w:hyperlink>
    </w:p>
    <w:p w14:paraId="76D9F330" w14:textId="661B8EAD"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25" w:history="1">
        <w:r w:rsidRPr="009E307A">
          <w:rPr>
            <w:rStyle w:val="Collegamentoipertestuale"/>
            <w:noProof/>
          </w:rPr>
          <w:t>122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Elementi shell: come creare una mesh accurata (senza rallentare il calcolo)</w:t>
        </w:r>
        <w:r>
          <w:rPr>
            <w:noProof/>
            <w:webHidden/>
          </w:rPr>
          <w:tab/>
        </w:r>
        <w:r>
          <w:rPr>
            <w:noProof/>
            <w:webHidden/>
          </w:rPr>
          <w:fldChar w:fldCharType="begin"/>
        </w:r>
        <w:r>
          <w:rPr>
            <w:noProof/>
            <w:webHidden/>
          </w:rPr>
          <w:instrText xml:space="preserve"> PAGEREF _Toc242167425 \h </w:instrText>
        </w:r>
        <w:r>
          <w:rPr>
            <w:noProof/>
            <w:webHidden/>
          </w:rPr>
        </w:r>
        <w:r>
          <w:rPr>
            <w:noProof/>
            <w:webHidden/>
          </w:rPr>
          <w:fldChar w:fldCharType="separate"/>
        </w:r>
        <w:r>
          <w:rPr>
            <w:noProof/>
            <w:webHidden/>
          </w:rPr>
          <w:t>426</w:t>
        </w:r>
        <w:r>
          <w:rPr>
            <w:noProof/>
            <w:webHidden/>
          </w:rPr>
          <w:fldChar w:fldCharType="end"/>
        </w:r>
      </w:hyperlink>
    </w:p>
    <w:p w14:paraId="22535E58" w14:textId="30DCE94E"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26" w:history="1">
        <w:r w:rsidRPr="009E307A">
          <w:rPr>
            <w:rStyle w:val="Collegamentoipertestuale"/>
            <w:noProof/>
          </w:rPr>
          <w:t>123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Espulsione delle tamponature e ribaltamento fuori piano: come eseguire la verifica sismica [NTC2018 e Circolare 2019]</w:t>
        </w:r>
        <w:r>
          <w:rPr>
            <w:noProof/>
            <w:webHidden/>
          </w:rPr>
          <w:tab/>
        </w:r>
        <w:r>
          <w:rPr>
            <w:noProof/>
            <w:webHidden/>
          </w:rPr>
          <w:fldChar w:fldCharType="begin"/>
        </w:r>
        <w:r>
          <w:rPr>
            <w:noProof/>
            <w:webHidden/>
          </w:rPr>
          <w:instrText xml:space="preserve"> PAGEREF _Toc242167426 \h </w:instrText>
        </w:r>
        <w:r>
          <w:rPr>
            <w:noProof/>
            <w:webHidden/>
          </w:rPr>
        </w:r>
        <w:r>
          <w:rPr>
            <w:noProof/>
            <w:webHidden/>
          </w:rPr>
          <w:fldChar w:fldCharType="separate"/>
        </w:r>
        <w:r>
          <w:rPr>
            <w:noProof/>
            <w:webHidden/>
          </w:rPr>
          <w:t>428</w:t>
        </w:r>
        <w:r>
          <w:rPr>
            <w:noProof/>
            <w:webHidden/>
          </w:rPr>
          <w:fldChar w:fldCharType="end"/>
        </w:r>
      </w:hyperlink>
    </w:p>
    <w:p w14:paraId="73570AA4" w14:textId="64A6BADF"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27" w:history="1">
        <w:r w:rsidRPr="009E307A">
          <w:rPr>
            <w:rStyle w:val="Collegamentoipertestuale"/>
            <w:noProof/>
          </w:rPr>
          <w:t>124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Fondazioni: le superfici di rottura riprodotte in un esperimento pratico</w:t>
        </w:r>
        <w:r>
          <w:rPr>
            <w:noProof/>
            <w:webHidden/>
          </w:rPr>
          <w:tab/>
        </w:r>
        <w:r>
          <w:rPr>
            <w:noProof/>
            <w:webHidden/>
          </w:rPr>
          <w:fldChar w:fldCharType="begin"/>
        </w:r>
        <w:r>
          <w:rPr>
            <w:noProof/>
            <w:webHidden/>
          </w:rPr>
          <w:instrText xml:space="preserve"> PAGEREF _Toc242167427 \h </w:instrText>
        </w:r>
        <w:r>
          <w:rPr>
            <w:noProof/>
            <w:webHidden/>
          </w:rPr>
        </w:r>
        <w:r>
          <w:rPr>
            <w:noProof/>
            <w:webHidden/>
          </w:rPr>
          <w:fldChar w:fldCharType="separate"/>
        </w:r>
        <w:r>
          <w:rPr>
            <w:noProof/>
            <w:webHidden/>
          </w:rPr>
          <w:t>432</w:t>
        </w:r>
        <w:r>
          <w:rPr>
            <w:noProof/>
            <w:webHidden/>
          </w:rPr>
          <w:fldChar w:fldCharType="end"/>
        </w:r>
      </w:hyperlink>
    </w:p>
    <w:p w14:paraId="6D402A04" w14:textId="3E930C41"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28" w:history="1">
        <w:r w:rsidRPr="009E307A">
          <w:rPr>
            <w:rStyle w:val="Collegamentoipertestuale"/>
            <w:noProof/>
          </w:rPr>
          <w:t>125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Funivie: 3 concetti fondamentali di ingegneria strutturale applicati agli impianti a fune</w:t>
        </w:r>
        <w:r>
          <w:rPr>
            <w:noProof/>
            <w:webHidden/>
          </w:rPr>
          <w:tab/>
        </w:r>
        <w:r>
          <w:rPr>
            <w:noProof/>
            <w:webHidden/>
          </w:rPr>
          <w:fldChar w:fldCharType="begin"/>
        </w:r>
        <w:r>
          <w:rPr>
            <w:noProof/>
            <w:webHidden/>
          </w:rPr>
          <w:instrText xml:space="preserve"> PAGEREF _Toc242167428 \h </w:instrText>
        </w:r>
        <w:r>
          <w:rPr>
            <w:noProof/>
            <w:webHidden/>
          </w:rPr>
        </w:r>
        <w:r>
          <w:rPr>
            <w:noProof/>
            <w:webHidden/>
          </w:rPr>
          <w:fldChar w:fldCharType="separate"/>
        </w:r>
        <w:r>
          <w:rPr>
            <w:noProof/>
            <w:webHidden/>
          </w:rPr>
          <w:t>435</w:t>
        </w:r>
        <w:r>
          <w:rPr>
            <w:noProof/>
            <w:webHidden/>
          </w:rPr>
          <w:fldChar w:fldCharType="end"/>
        </w:r>
      </w:hyperlink>
    </w:p>
    <w:p w14:paraId="5198BFC8" w14:textId="713304A3"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29" w:history="1">
        <w:r w:rsidRPr="009E307A">
          <w:rPr>
            <w:rStyle w:val="Collegamentoipertestuale"/>
            <w:noProof/>
          </w:rPr>
          <w:t>126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Gerarchia delle resistenze: qual è il suo scopo (e perché manda in crisi i pilastri piatti)</w:t>
        </w:r>
        <w:r>
          <w:rPr>
            <w:noProof/>
            <w:webHidden/>
          </w:rPr>
          <w:tab/>
        </w:r>
        <w:r>
          <w:rPr>
            <w:noProof/>
            <w:webHidden/>
          </w:rPr>
          <w:fldChar w:fldCharType="begin"/>
        </w:r>
        <w:r>
          <w:rPr>
            <w:noProof/>
            <w:webHidden/>
          </w:rPr>
          <w:instrText xml:space="preserve"> PAGEREF _Toc242167429 \h </w:instrText>
        </w:r>
        <w:r>
          <w:rPr>
            <w:noProof/>
            <w:webHidden/>
          </w:rPr>
        </w:r>
        <w:r>
          <w:rPr>
            <w:noProof/>
            <w:webHidden/>
          </w:rPr>
          <w:fldChar w:fldCharType="separate"/>
        </w:r>
        <w:r>
          <w:rPr>
            <w:noProof/>
            <w:webHidden/>
          </w:rPr>
          <w:t>441</w:t>
        </w:r>
        <w:r>
          <w:rPr>
            <w:noProof/>
            <w:webHidden/>
          </w:rPr>
          <w:fldChar w:fldCharType="end"/>
        </w:r>
      </w:hyperlink>
    </w:p>
    <w:p w14:paraId="6C023DE3" w14:textId="0DC5CD89"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30" w:history="1">
        <w:r w:rsidRPr="009E307A">
          <w:rPr>
            <w:rStyle w:val="Collegamentoipertestuale"/>
            <w:noProof/>
          </w:rPr>
          <w:t>127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Giunto strutturale: come progettarlo per evitare il martellamento [NTC2018]</w:t>
        </w:r>
        <w:r>
          <w:rPr>
            <w:noProof/>
            <w:webHidden/>
          </w:rPr>
          <w:tab/>
        </w:r>
        <w:r>
          <w:rPr>
            <w:noProof/>
            <w:webHidden/>
          </w:rPr>
          <w:fldChar w:fldCharType="begin"/>
        </w:r>
        <w:r>
          <w:rPr>
            <w:noProof/>
            <w:webHidden/>
          </w:rPr>
          <w:instrText xml:space="preserve"> PAGEREF _Toc242167430 \h </w:instrText>
        </w:r>
        <w:r>
          <w:rPr>
            <w:noProof/>
            <w:webHidden/>
          </w:rPr>
        </w:r>
        <w:r>
          <w:rPr>
            <w:noProof/>
            <w:webHidden/>
          </w:rPr>
          <w:fldChar w:fldCharType="separate"/>
        </w:r>
        <w:r>
          <w:rPr>
            <w:noProof/>
            <w:webHidden/>
          </w:rPr>
          <w:t>447</w:t>
        </w:r>
        <w:r>
          <w:rPr>
            <w:noProof/>
            <w:webHidden/>
          </w:rPr>
          <w:fldChar w:fldCharType="end"/>
        </w:r>
      </w:hyperlink>
    </w:p>
    <w:p w14:paraId="2D0D0C53" w14:textId="2F5E1466"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31" w:history="1">
        <w:r w:rsidRPr="009E307A">
          <w:rPr>
            <w:rStyle w:val="Collegamentoipertestuale"/>
            <w:noProof/>
          </w:rPr>
          <w:t>128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Il cemento armato ai tempi di sua maestà: il Regio Decreto del '39</w:t>
        </w:r>
        <w:r>
          <w:rPr>
            <w:noProof/>
            <w:webHidden/>
          </w:rPr>
          <w:tab/>
        </w:r>
        <w:r>
          <w:rPr>
            <w:noProof/>
            <w:webHidden/>
          </w:rPr>
          <w:fldChar w:fldCharType="begin"/>
        </w:r>
        <w:r>
          <w:rPr>
            <w:noProof/>
            <w:webHidden/>
          </w:rPr>
          <w:instrText xml:space="preserve"> PAGEREF _Toc242167431 \h </w:instrText>
        </w:r>
        <w:r>
          <w:rPr>
            <w:noProof/>
            <w:webHidden/>
          </w:rPr>
        </w:r>
        <w:r>
          <w:rPr>
            <w:noProof/>
            <w:webHidden/>
          </w:rPr>
          <w:fldChar w:fldCharType="separate"/>
        </w:r>
        <w:r>
          <w:rPr>
            <w:noProof/>
            <w:webHidden/>
          </w:rPr>
          <w:t>451</w:t>
        </w:r>
        <w:r>
          <w:rPr>
            <w:noProof/>
            <w:webHidden/>
          </w:rPr>
          <w:fldChar w:fldCharType="end"/>
        </w:r>
      </w:hyperlink>
    </w:p>
    <w:p w14:paraId="689EA47E" w14:textId="301E5302"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32" w:history="1">
        <w:r w:rsidRPr="009E307A">
          <w:rPr>
            <w:rStyle w:val="Collegamentoipertestuale"/>
            <w:noProof/>
          </w:rPr>
          <w:t>129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Il fattore di comportamento q (ex fattore di struttura): un piccolo numero dal grande significato</w:t>
        </w:r>
        <w:r>
          <w:rPr>
            <w:noProof/>
            <w:webHidden/>
          </w:rPr>
          <w:tab/>
        </w:r>
        <w:r>
          <w:rPr>
            <w:noProof/>
            <w:webHidden/>
          </w:rPr>
          <w:fldChar w:fldCharType="begin"/>
        </w:r>
        <w:r>
          <w:rPr>
            <w:noProof/>
            <w:webHidden/>
          </w:rPr>
          <w:instrText xml:space="preserve"> PAGEREF _Toc242167432 \h </w:instrText>
        </w:r>
        <w:r>
          <w:rPr>
            <w:noProof/>
            <w:webHidden/>
          </w:rPr>
        </w:r>
        <w:r>
          <w:rPr>
            <w:noProof/>
            <w:webHidden/>
          </w:rPr>
          <w:fldChar w:fldCharType="separate"/>
        </w:r>
        <w:r>
          <w:rPr>
            <w:noProof/>
            <w:webHidden/>
          </w:rPr>
          <w:t>456</w:t>
        </w:r>
        <w:r>
          <w:rPr>
            <w:noProof/>
            <w:webHidden/>
          </w:rPr>
          <w:fldChar w:fldCharType="end"/>
        </w:r>
      </w:hyperlink>
    </w:p>
    <w:p w14:paraId="29195589" w14:textId="76E3708A"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33" w:history="1">
        <w:r w:rsidRPr="009E307A">
          <w:rPr>
            <w:rStyle w:val="Collegamentoipertestuale"/>
            <w:noProof/>
          </w:rPr>
          <w:t>130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Impalcato rigido: come verificarlo senza eseguire calcoli manuali</w:t>
        </w:r>
        <w:r>
          <w:rPr>
            <w:noProof/>
            <w:webHidden/>
          </w:rPr>
          <w:tab/>
        </w:r>
        <w:r>
          <w:rPr>
            <w:noProof/>
            <w:webHidden/>
          </w:rPr>
          <w:fldChar w:fldCharType="begin"/>
        </w:r>
        <w:r>
          <w:rPr>
            <w:noProof/>
            <w:webHidden/>
          </w:rPr>
          <w:instrText xml:space="preserve"> PAGEREF _Toc242167433 \h </w:instrText>
        </w:r>
        <w:r>
          <w:rPr>
            <w:noProof/>
            <w:webHidden/>
          </w:rPr>
        </w:r>
        <w:r>
          <w:rPr>
            <w:noProof/>
            <w:webHidden/>
          </w:rPr>
          <w:fldChar w:fldCharType="separate"/>
        </w:r>
        <w:r>
          <w:rPr>
            <w:noProof/>
            <w:webHidden/>
          </w:rPr>
          <w:t>460</w:t>
        </w:r>
        <w:r>
          <w:rPr>
            <w:noProof/>
            <w:webHidden/>
          </w:rPr>
          <w:fldChar w:fldCharType="end"/>
        </w:r>
      </w:hyperlink>
    </w:p>
    <w:p w14:paraId="4BF3217D" w14:textId="47A963C8"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34" w:history="1">
        <w:r w:rsidRPr="009E307A">
          <w:rPr>
            <w:rStyle w:val="Collegamentoipertestuale"/>
            <w:noProof/>
          </w:rPr>
          <w:t>131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Ingobbamento da taglio: cos'è e perché si verifica</w:t>
        </w:r>
        <w:r>
          <w:rPr>
            <w:noProof/>
            <w:webHidden/>
          </w:rPr>
          <w:tab/>
        </w:r>
        <w:r>
          <w:rPr>
            <w:noProof/>
            <w:webHidden/>
          </w:rPr>
          <w:fldChar w:fldCharType="begin"/>
        </w:r>
        <w:r>
          <w:rPr>
            <w:noProof/>
            <w:webHidden/>
          </w:rPr>
          <w:instrText xml:space="preserve"> PAGEREF _Toc242167434 \h </w:instrText>
        </w:r>
        <w:r>
          <w:rPr>
            <w:noProof/>
            <w:webHidden/>
          </w:rPr>
        </w:r>
        <w:r>
          <w:rPr>
            <w:noProof/>
            <w:webHidden/>
          </w:rPr>
          <w:fldChar w:fldCharType="separate"/>
        </w:r>
        <w:r>
          <w:rPr>
            <w:noProof/>
            <w:webHidden/>
          </w:rPr>
          <w:t>463</w:t>
        </w:r>
        <w:r>
          <w:rPr>
            <w:noProof/>
            <w:webHidden/>
          </w:rPr>
          <w:fldChar w:fldCharType="end"/>
        </w:r>
      </w:hyperlink>
    </w:p>
    <w:p w14:paraId="4958A581" w14:textId="06AA5F63"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35" w:history="1">
        <w:r w:rsidRPr="009E307A">
          <w:rPr>
            <w:rStyle w:val="Collegamentoipertestuale"/>
            <w:noProof/>
          </w:rPr>
          <w:t>132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Ingranamento verticale dei blocchi nelle murature storiche: l'effetto sulla resistenza a taglio</w:t>
        </w:r>
        <w:r>
          <w:rPr>
            <w:noProof/>
            <w:webHidden/>
          </w:rPr>
          <w:tab/>
        </w:r>
        <w:r>
          <w:rPr>
            <w:noProof/>
            <w:webHidden/>
          </w:rPr>
          <w:fldChar w:fldCharType="begin"/>
        </w:r>
        <w:r>
          <w:rPr>
            <w:noProof/>
            <w:webHidden/>
          </w:rPr>
          <w:instrText xml:space="preserve"> PAGEREF _Toc242167435 \h </w:instrText>
        </w:r>
        <w:r>
          <w:rPr>
            <w:noProof/>
            <w:webHidden/>
          </w:rPr>
        </w:r>
        <w:r>
          <w:rPr>
            <w:noProof/>
            <w:webHidden/>
          </w:rPr>
          <w:fldChar w:fldCharType="separate"/>
        </w:r>
        <w:r>
          <w:rPr>
            <w:noProof/>
            <w:webHidden/>
          </w:rPr>
          <w:t>465</w:t>
        </w:r>
        <w:r>
          <w:rPr>
            <w:noProof/>
            <w:webHidden/>
          </w:rPr>
          <w:fldChar w:fldCharType="end"/>
        </w:r>
      </w:hyperlink>
    </w:p>
    <w:p w14:paraId="68D231AF" w14:textId="6EB2845A"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36" w:history="1">
        <w:r w:rsidRPr="009E307A">
          <w:rPr>
            <w:rStyle w:val="Collegamentoipertestuale"/>
            <w:noProof/>
          </w:rPr>
          <w:t>133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Instabilità flesso-torsionale dei profili in acciaio: l’esperimento del righello (verifica in Excel secondo NTC2018)</w:t>
        </w:r>
        <w:r>
          <w:rPr>
            <w:noProof/>
            <w:webHidden/>
          </w:rPr>
          <w:tab/>
        </w:r>
        <w:r>
          <w:rPr>
            <w:noProof/>
            <w:webHidden/>
          </w:rPr>
          <w:fldChar w:fldCharType="begin"/>
        </w:r>
        <w:r>
          <w:rPr>
            <w:noProof/>
            <w:webHidden/>
          </w:rPr>
          <w:instrText xml:space="preserve"> PAGEREF _Toc242167436 \h </w:instrText>
        </w:r>
        <w:r>
          <w:rPr>
            <w:noProof/>
            <w:webHidden/>
          </w:rPr>
        </w:r>
        <w:r>
          <w:rPr>
            <w:noProof/>
            <w:webHidden/>
          </w:rPr>
          <w:fldChar w:fldCharType="separate"/>
        </w:r>
        <w:r>
          <w:rPr>
            <w:noProof/>
            <w:webHidden/>
          </w:rPr>
          <w:t>469</w:t>
        </w:r>
        <w:r>
          <w:rPr>
            <w:noProof/>
            <w:webHidden/>
          </w:rPr>
          <w:fldChar w:fldCharType="end"/>
        </w:r>
      </w:hyperlink>
    </w:p>
    <w:p w14:paraId="62C8EF06" w14:textId="0FF445FF"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37" w:history="1">
        <w:r w:rsidRPr="009E307A">
          <w:rPr>
            <w:rStyle w:val="Collegamentoipertestuale"/>
            <w:noProof/>
          </w:rPr>
          <w:t>134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Interazione fondazione-terreno: 3 metodi di calcolo di una platea</w:t>
        </w:r>
        <w:r>
          <w:rPr>
            <w:noProof/>
            <w:webHidden/>
          </w:rPr>
          <w:tab/>
        </w:r>
        <w:r>
          <w:rPr>
            <w:noProof/>
            <w:webHidden/>
          </w:rPr>
          <w:fldChar w:fldCharType="begin"/>
        </w:r>
        <w:r>
          <w:rPr>
            <w:noProof/>
            <w:webHidden/>
          </w:rPr>
          <w:instrText xml:space="preserve"> PAGEREF _Toc242167437 \h </w:instrText>
        </w:r>
        <w:r>
          <w:rPr>
            <w:noProof/>
            <w:webHidden/>
          </w:rPr>
        </w:r>
        <w:r>
          <w:rPr>
            <w:noProof/>
            <w:webHidden/>
          </w:rPr>
          <w:fldChar w:fldCharType="separate"/>
        </w:r>
        <w:r>
          <w:rPr>
            <w:noProof/>
            <w:webHidden/>
          </w:rPr>
          <w:t>472</w:t>
        </w:r>
        <w:r>
          <w:rPr>
            <w:noProof/>
            <w:webHidden/>
          </w:rPr>
          <w:fldChar w:fldCharType="end"/>
        </w:r>
      </w:hyperlink>
    </w:p>
    <w:p w14:paraId="51869AF6" w14:textId="6665DDEB"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38" w:history="1">
        <w:r w:rsidRPr="009E307A">
          <w:rPr>
            <w:rStyle w:val="Collegamentoipertestuale"/>
            <w:noProof/>
          </w:rPr>
          <w:t>135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Intervento locale, miglioramento sismico o adeguamento sismico? La sicurezza delle costruzioni esistenti [NTC2018]</w:t>
        </w:r>
        <w:r>
          <w:rPr>
            <w:noProof/>
            <w:webHidden/>
          </w:rPr>
          <w:tab/>
        </w:r>
        <w:r>
          <w:rPr>
            <w:noProof/>
            <w:webHidden/>
          </w:rPr>
          <w:fldChar w:fldCharType="begin"/>
        </w:r>
        <w:r>
          <w:rPr>
            <w:noProof/>
            <w:webHidden/>
          </w:rPr>
          <w:instrText xml:space="preserve"> PAGEREF _Toc242167438 \h </w:instrText>
        </w:r>
        <w:r>
          <w:rPr>
            <w:noProof/>
            <w:webHidden/>
          </w:rPr>
        </w:r>
        <w:r>
          <w:rPr>
            <w:noProof/>
            <w:webHidden/>
          </w:rPr>
          <w:fldChar w:fldCharType="separate"/>
        </w:r>
        <w:r>
          <w:rPr>
            <w:noProof/>
            <w:webHidden/>
          </w:rPr>
          <w:t>475</w:t>
        </w:r>
        <w:r>
          <w:rPr>
            <w:noProof/>
            <w:webHidden/>
          </w:rPr>
          <w:fldChar w:fldCharType="end"/>
        </w:r>
      </w:hyperlink>
    </w:p>
    <w:p w14:paraId="33F3AAC8" w14:textId="1D0EE5F4"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39" w:history="1">
        <w:r w:rsidRPr="009E307A">
          <w:rPr>
            <w:rStyle w:val="Collegamentoipertestuale"/>
            <w:noProof/>
          </w:rPr>
          <w:t>136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Ipotesi di piccoli spostamenti: perché è importante per il calcolo strutturale (e per l'equazione della linea elastica)</w:t>
        </w:r>
        <w:r>
          <w:rPr>
            <w:noProof/>
            <w:webHidden/>
          </w:rPr>
          <w:tab/>
        </w:r>
        <w:r>
          <w:rPr>
            <w:noProof/>
            <w:webHidden/>
          </w:rPr>
          <w:fldChar w:fldCharType="begin"/>
        </w:r>
        <w:r>
          <w:rPr>
            <w:noProof/>
            <w:webHidden/>
          </w:rPr>
          <w:instrText xml:space="preserve"> PAGEREF _Toc242167439 \h </w:instrText>
        </w:r>
        <w:r>
          <w:rPr>
            <w:noProof/>
            <w:webHidden/>
          </w:rPr>
        </w:r>
        <w:r>
          <w:rPr>
            <w:noProof/>
            <w:webHidden/>
          </w:rPr>
          <w:fldChar w:fldCharType="separate"/>
        </w:r>
        <w:r>
          <w:rPr>
            <w:noProof/>
            <w:webHidden/>
          </w:rPr>
          <w:t>480</w:t>
        </w:r>
        <w:r>
          <w:rPr>
            <w:noProof/>
            <w:webHidden/>
          </w:rPr>
          <w:fldChar w:fldCharType="end"/>
        </w:r>
      </w:hyperlink>
    </w:p>
    <w:p w14:paraId="25EB8536" w14:textId="7858BFFB"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40" w:history="1">
        <w:r w:rsidRPr="009E307A">
          <w:rPr>
            <w:rStyle w:val="Collegamentoipertestuale"/>
            <w:noProof/>
          </w:rPr>
          <w:t>137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Isolamento sismico: caso studio e valutazione dei costi</w:t>
        </w:r>
        <w:r>
          <w:rPr>
            <w:noProof/>
            <w:webHidden/>
          </w:rPr>
          <w:tab/>
        </w:r>
        <w:r>
          <w:rPr>
            <w:noProof/>
            <w:webHidden/>
          </w:rPr>
          <w:fldChar w:fldCharType="begin"/>
        </w:r>
        <w:r>
          <w:rPr>
            <w:noProof/>
            <w:webHidden/>
          </w:rPr>
          <w:instrText xml:space="preserve"> PAGEREF _Toc242167440 \h </w:instrText>
        </w:r>
        <w:r>
          <w:rPr>
            <w:noProof/>
            <w:webHidden/>
          </w:rPr>
        </w:r>
        <w:r>
          <w:rPr>
            <w:noProof/>
            <w:webHidden/>
          </w:rPr>
          <w:fldChar w:fldCharType="separate"/>
        </w:r>
        <w:r>
          <w:rPr>
            <w:noProof/>
            <w:webHidden/>
          </w:rPr>
          <w:t>484</w:t>
        </w:r>
        <w:r>
          <w:rPr>
            <w:noProof/>
            <w:webHidden/>
          </w:rPr>
          <w:fldChar w:fldCharType="end"/>
        </w:r>
      </w:hyperlink>
    </w:p>
    <w:p w14:paraId="57623831" w14:textId="7FEB90D5"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41" w:history="1">
        <w:r w:rsidRPr="009E307A">
          <w:rPr>
            <w:rStyle w:val="Collegamentoipertestuale"/>
            <w:noProof/>
          </w:rPr>
          <w:t>138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L'analisi modale spiegata in 4 minuti</w:t>
        </w:r>
        <w:r>
          <w:rPr>
            <w:noProof/>
            <w:webHidden/>
          </w:rPr>
          <w:tab/>
        </w:r>
        <w:r>
          <w:rPr>
            <w:noProof/>
            <w:webHidden/>
          </w:rPr>
          <w:fldChar w:fldCharType="begin"/>
        </w:r>
        <w:r>
          <w:rPr>
            <w:noProof/>
            <w:webHidden/>
          </w:rPr>
          <w:instrText xml:space="preserve"> PAGEREF _Toc242167441 \h </w:instrText>
        </w:r>
        <w:r>
          <w:rPr>
            <w:noProof/>
            <w:webHidden/>
          </w:rPr>
        </w:r>
        <w:r>
          <w:rPr>
            <w:noProof/>
            <w:webHidden/>
          </w:rPr>
          <w:fldChar w:fldCharType="separate"/>
        </w:r>
        <w:r>
          <w:rPr>
            <w:noProof/>
            <w:webHidden/>
          </w:rPr>
          <w:t>487</w:t>
        </w:r>
        <w:r>
          <w:rPr>
            <w:noProof/>
            <w:webHidden/>
          </w:rPr>
          <w:fldChar w:fldCharType="end"/>
        </w:r>
      </w:hyperlink>
    </w:p>
    <w:p w14:paraId="6E1285E4" w14:textId="70833EE3"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42" w:history="1">
        <w:r w:rsidRPr="009E307A">
          <w:rPr>
            <w:rStyle w:val="Collegamentoipertestuale"/>
            <w:noProof/>
          </w:rPr>
          <w:t>139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L'oscillatore semplice come non l'hai mai visto</w:t>
        </w:r>
        <w:r>
          <w:rPr>
            <w:noProof/>
            <w:webHidden/>
          </w:rPr>
          <w:tab/>
        </w:r>
        <w:r>
          <w:rPr>
            <w:noProof/>
            <w:webHidden/>
          </w:rPr>
          <w:fldChar w:fldCharType="begin"/>
        </w:r>
        <w:r>
          <w:rPr>
            <w:noProof/>
            <w:webHidden/>
          </w:rPr>
          <w:instrText xml:space="preserve"> PAGEREF _Toc242167442 \h </w:instrText>
        </w:r>
        <w:r>
          <w:rPr>
            <w:noProof/>
            <w:webHidden/>
          </w:rPr>
        </w:r>
        <w:r>
          <w:rPr>
            <w:noProof/>
            <w:webHidden/>
          </w:rPr>
          <w:fldChar w:fldCharType="separate"/>
        </w:r>
        <w:r>
          <w:rPr>
            <w:noProof/>
            <w:webHidden/>
          </w:rPr>
          <w:t>487</w:t>
        </w:r>
        <w:r>
          <w:rPr>
            <w:noProof/>
            <w:webHidden/>
          </w:rPr>
          <w:fldChar w:fldCharType="end"/>
        </w:r>
      </w:hyperlink>
    </w:p>
    <w:p w14:paraId="57A770B7" w14:textId="731D79DE"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43" w:history="1">
        <w:r w:rsidRPr="009E307A">
          <w:rPr>
            <w:rStyle w:val="Collegamentoipertestuale"/>
            <w:noProof/>
          </w:rPr>
          <w:t>140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La discontinuità degli spettri: l'effetto dell'isolamento sismico</w:t>
        </w:r>
        <w:r>
          <w:rPr>
            <w:noProof/>
            <w:webHidden/>
          </w:rPr>
          <w:tab/>
        </w:r>
        <w:r>
          <w:rPr>
            <w:noProof/>
            <w:webHidden/>
          </w:rPr>
          <w:fldChar w:fldCharType="begin"/>
        </w:r>
        <w:r>
          <w:rPr>
            <w:noProof/>
            <w:webHidden/>
          </w:rPr>
          <w:instrText xml:space="preserve"> PAGEREF _Toc242167443 \h </w:instrText>
        </w:r>
        <w:r>
          <w:rPr>
            <w:noProof/>
            <w:webHidden/>
          </w:rPr>
        </w:r>
        <w:r>
          <w:rPr>
            <w:noProof/>
            <w:webHidden/>
          </w:rPr>
          <w:fldChar w:fldCharType="separate"/>
        </w:r>
        <w:r>
          <w:rPr>
            <w:noProof/>
            <w:webHidden/>
          </w:rPr>
          <w:t>489</w:t>
        </w:r>
        <w:r>
          <w:rPr>
            <w:noProof/>
            <w:webHidden/>
          </w:rPr>
          <w:fldChar w:fldCharType="end"/>
        </w:r>
      </w:hyperlink>
    </w:p>
    <w:p w14:paraId="4D9C041B" w14:textId="44C6AF5B"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44" w:history="1">
        <w:r w:rsidRPr="009E307A">
          <w:rPr>
            <w:rStyle w:val="Collegamentoipertestuale"/>
            <w:noProof/>
          </w:rPr>
          <w:t>141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La formula di Terzaghi: carico limite di fondazioni superficiali</w:t>
        </w:r>
        <w:r>
          <w:rPr>
            <w:noProof/>
            <w:webHidden/>
          </w:rPr>
          <w:tab/>
        </w:r>
        <w:r>
          <w:rPr>
            <w:noProof/>
            <w:webHidden/>
          </w:rPr>
          <w:fldChar w:fldCharType="begin"/>
        </w:r>
        <w:r>
          <w:rPr>
            <w:noProof/>
            <w:webHidden/>
          </w:rPr>
          <w:instrText xml:space="preserve"> PAGEREF _Toc242167444 \h </w:instrText>
        </w:r>
        <w:r>
          <w:rPr>
            <w:noProof/>
            <w:webHidden/>
          </w:rPr>
        </w:r>
        <w:r>
          <w:rPr>
            <w:noProof/>
            <w:webHidden/>
          </w:rPr>
          <w:fldChar w:fldCharType="separate"/>
        </w:r>
        <w:r>
          <w:rPr>
            <w:noProof/>
            <w:webHidden/>
          </w:rPr>
          <w:t>492</w:t>
        </w:r>
        <w:r>
          <w:rPr>
            <w:noProof/>
            <w:webHidden/>
          </w:rPr>
          <w:fldChar w:fldCharType="end"/>
        </w:r>
      </w:hyperlink>
    </w:p>
    <w:p w14:paraId="755661A9" w14:textId="22885ACE"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45" w:history="1">
        <w:r w:rsidRPr="009E307A">
          <w:rPr>
            <w:rStyle w:val="Collegamentoipertestuale"/>
            <w:noProof/>
          </w:rPr>
          <w:t>142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La serie di Taylor e la storia del fabbro operoso</w:t>
        </w:r>
        <w:r>
          <w:rPr>
            <w:noProof/>
            <w:webHidden/>
          </w:rPr>
          <w:tab/>
        </w:r>
        <w:r>
          <w:rPr>
            <w:noProof/>
            <w:webHidden/>
          </w:rPr>
          <w:fldChar w:fldCharType="begin"/>
        </w:r>
        <w:r>
          <w:rPr>
            <w:noProof/>
            <w:webHidden/>
          </w:rPr>
          <w:instrText xml:space="preserve"> PAGEREF _Toc242167445 \h </w:instrText>
        </w:r>
        <w:r>
          <w:rPr>
            <w:noProof/>
            <w:webHidden/>
          </w:rPr>
        </w:r>
        <w:r>
          <w:rPr>
            <w:noProof/>
            <w:webHidden/>
          </w:rPr>
          <w:fldChar w:fldCharType="separate"/>
        </w:r>
        <w:r>
          <w:rPr>
            <w:noProof/>
            <w:webHidden/>
          </w:rPr>
          <w:t>497</w:t>
        </w:r>
        <w:r>
          <w:rPr>
            <w:noProof/>
            <w:webHidden/>
          </w:rPr>
          <w:fldChar w:fldCharType="end"/>
        </w:r>
      </w:hyperlink>
    </w:p>
    <w:p w14:paraId="0DED9924" w14:textId="63BCAD52"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46" w:history="1">
        <w:r w:rsidRPr="009E307A">
          <w:rPr>
            <w:rStyle w:val="Collegamentoipertestuale"/>
            <w:noProof/>
          </w:rPr>
          <w:t>143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Layout AutoCad: come crearli e utilizzarli  (per ingegneri, architetti e geometri)</w:t>
        </w:r>
        <w:r>
          <w:rPr>
            <w:noProof/>
            <w:webHidden/>
          </w:rPr>
          <w:tab/>
        </w:r>
        <w:r>
          <w:rPr>
            <w:noProof/>
            <w:webHidden/>
          </w:rPr>
          <w:fldChar w:fldCharType="begin"/>
        </w:r>
        <w:r>
          <w:rPr>
            <w:noProof/>
            <w:webHidden/>
          </w:rPr>
          <w:instrText xml:space="preserve"> PAGEREF _Toc242167446 \h </w:instrText>
        </w:r>
        <w:r>
          <w:rPr>
            <w:noProof/>
            <w:webHidden/>
          </w:rPr>
        </w:r>
        <w:r>
          <w:rPr>
            <w:noProof/>
            <w:webHidden/>
          </w:rPr>
          <w:fldChar w:fldCharType="separate"/>
        </w:r>
        <w:r>
          <w:rPr>
            <w:noProof/>
            <w:webHidden/>
          </w:rPr>
          <w:t>499</w:t>
        </w:r>
        <w:r>
          <w:rPr>
            <w:noProof/>
            <w:webHidden/>
          </w:rPr>
          <w:fldChar w:fldCharType="end"/>
        </w:r>
      </w:hyperlink>
    </w:p>
    <w:p w14:paraId="6F18C095" w14:textId="5FEA74E7"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47" w:history="1">
        <w:r w:rsidRPr="009E307A">
          <w:rPr>
            <w:rStyle w:val="Collegamentoipertestuale"/>
            <w:noProof/>
          </w:rPr>
          <w:t>144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Layout AutoCad: velocizza la stampa delle tue tavole grafiche</w:t>
        </w:r>
        <w:r>
          <w:rPr>
            <w:noProof/>
            <w:webHidden/>
          </w:rPr>
          <w:tab/>
        </w:r>
        <w:r>
          <w:rPr>
            <w:noProof/>
            <w:webHidden/>
          </w:rPr>
          <w:fldChar w:fldCharType="begin"/>
        </w:r>
        <w:r>
          <w:rPr>
            <w:noProof/>
            <w:webHidden/>
          </w:rPr>
          <w:instrText xml:space="preserve"> PAGEREF _Toc242167447 \h </w:instrText>
        </w:r>
        <w:r>
          <w:rPr>
            <w:noProof/>
            <w:webHidden/>
          </w:rPr>
        </w:r>
        <w:r>
          <w:rPr>
            <w:noProof/>
            <w:webHidden/>
          </w:rPr>
          <w:fldChar w:fldCharType="separate"/>
        </w:r>
        <w:r>
          <w:rPr>
            <w:noProof/>
            <w:webHidden/>
          </w:rPr>
          <w:t>500</w:t>
        </w:r>
        <w:r>
          <w:rPr>
            <w:noProof/>
            <w:webHidden/>
          </w:rPr>
          <w:fldChar w:fldCharType="end"/>
        </w:r>
      </w:hyperlink>
    </w:p>
    <w:p w14:paraId="23A11169" w14:textId="7DEFE36C"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48" w:history="1">
        <w:r w:rsidRPr="009E307A">
          <w:rPr>
            <w:rStyle w:val="Collegamentoipertestuale"/>
            <w:noProof/>
          </w:rPr>
          <w:t>145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Legno lamellare e massiccio: come determinare i parametri di resistenza (tabelle da scaricare)</w:t>
        </w:r>
        <w:r>
          <w:rPr>
            <w:noProof/>
            <w:webHidden/>
          </w:rPr>
          <w:tab/>
        </w:r>
        <w:r>
          <w:rPr>
            <w:noProof/>
            <w:webHidden/>
          </w:rPr>
          <w:fldChar w:fldCharType="begin"/>
        </w:r>
        <w:r>
          <w:rPr>
            <w:noProof/>
            <w:webHidden/>
          </w:rPr>
          <w:instrText xml:space="preserve"> PAGEREF _Toc242167448 \h </w:instrText>
        </w:r>
        <w:r>
          <w:rPr>
            <w:noProof/>
            <w:webHidden/>
          </w:rPr>
        </w:r>
        <w:r>
          <w:rPr>
            <w:noProof/>
            <w:webHidden/>
          </w:rPr>
          <w:fldChar w:fldCharType="separate"/>
        </w:r>
        <w:r>
          <w:rPr>
            <w:noProof/>
            <w:webHidden/>
          </w:rPr>
          <w:t>504</w:t>
        </w:r>
        <w:r>
          <w:rPr>
            <w:noProof/>
            <w:webHidden/>
          </w:rPr>
          <w:fldChar w:fldCharType="end"/>
        </w:r>
      </w:hyperlink>
    </w:p>
    <w:p w14:paraId="7525B797" w14:textId="24A4715D"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49" w:history="1">
        <w:r w:rsidRPr="009E307A">
          <w:rPr>
            <w:rStyle w:val="Collegamentoipertestuale"/>
            <w:noProof/>
          </w:rPr>
          <w:t>146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Legno lamellare per uso strutturale: tecnica di produzione e vantaggi rispetto al legno massiccio</w:t>
        </w:r>
        <w:r>
          <w:rPr>
            <w:noProof/>
            <w:webHidden/>
          </w:rPr>
          <w:tab/>
        </w:r>
        <w:r>
          <w:rPr>
            <w:noProof/>
            <w:webHidden/>
          </w:rPr>
          <w:fldChar w:fldCharType="begin"/>
        </w:r>
        <w:r>
          <w:rPr>
            <w:noProof/>
            <w:webHidden/>
          </w:rPr>
          <w:instrText xml:space="preserve"> PAGEREF _Toc242167449 \h </w:instrText>
        </w:r>
        <w:r>
          <w:rPr>
            <w:noProof/>
            <w:webHidden/>
          </w:rPr>
        </w:r>
        <w:r>
          <w:rPr>
            <w:noProof/>
            <w:webHidden/>
          </w:rPr>
          <w:fldChar w:fldCharType="separate"/>
        </w:r>
        <w:r>
          <w:rPr>
            <w:noProof/>
            <w:webHidden/>
          </w:rPr>
          <w:t>508</w:t>
        </w:r>
        <w:r>
          <w:rPr>
            <w:noProof/>
            <w:webHidden/>
          </w:rPr>
          <w:fldChar w:fldCharType="end"/>
        </w:r>
      </w:hyperlink>
    </w:p>
    <w:p w14:paraId="430122E0" w14:textId="6437C3BC"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50" w:history="1">
        <w:r w:rsidRPr="009E307A">
          <w:rPr>
            <w:rStyle w:val="Collegamentoipertestuale"/>
            <w:noProof/>
          </w:rPr>
          <w:t>147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Legno strutturale esistente: quali indagini e prove eseguire per definire il livello di conoscenza</w:t>
        </w:r>
        <w:r>
          <w:rPr>
            <w:noProof/>
            <w:webHidden/>
          </w:rPr>
          <w:tab/>
        </w:r>
        <w:r>
          <w:rPr>
            <w:noProof/>
            <w:webHidden/>
          </w:rPr>
          <w:fldChar w:fldCharType="begin"/>
        </w:r>
        <w:r>
          <w:rPr>
            <w:noProof/>
            <w:webHidden/>
          </w:rPr>
          <w:instrText xml:space="preserve"> PAGEREF _Toc242167450 \h </w:instrText>
        </w:r>
        <w:r>
          <w:rPr>
            <w:noProof/>
            <w:webHidden/>
          </w:rPr>
        </w:r>
        <w:r>
          <w:rPr>
            <w:noProof/>
            <w:webHidden/>
          </w:rPr>
          <w:fldChar w:fldCharType="separate"/>
        </w:r>
        <w:r>
          <w:rPr>
            <w:noProof/>
            <w:webHidden/>
          </w:rPr>
          <w:t>513</w:t>
        </w:r>
        <w:r>
          <w:rPr>
            <w:noProof/>
            <w:webHidden/>
          </w:rPr>
          <w:fldChar w:fldCharType="end"/>
        </w:r>
      </w:hyperlink>
    </w:p>
    <w:p w14:paraId="1DA3D181" w14:textId="684311E2"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51" w:history="1">
        <w:r w:rsidRPr="009E307A">
          <w:rPr>
            <w:rStyle w:val="Collegamentoipertestuale"/>
            <w:noProof/>
          </w:rPr>
          <w:t>148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Liquefazione del terreno di fondazione: come eseguire la verifica di resistenza geotecnica</w:t>
        </w:r>
        <w:r>
          <w:rPr>
            <w:noProof/>
            <w:webHidden/>
          </w:rPr>
          <w:tab/>
        </w:r>
        <w:r>
          <w:rPr>
            <w:noProof/>
            <w:webHidden/>
          </w:rPr>
          <w:fldChar w:fldCharType="begin"/>
        </w:r>
        <w:r>
          <w:rPr>
            <w:noProof/>
            <w:webHidden/>
          </w:rPr>
          <w:instrText xml:space="preserve"> PAGEREF _Toc242167451 \h </w:instrText>
        </w:r>
        <w:r>
          <w:rPr>
            <w:noProof/>
            <w:webHidden/>
          </w:rPr>
        </w:r>
        <w:r>
          <w:rPr>
            <w:noProof/>
            <w:webHidden/>
          </w:rPr>
          <w:fldChar w:fldCharType="separate"/>
        </w:r>
        <w:r>
          <w:rPr>
            <w:noProof/>
            <w:webHidden/>
          </w:rPr>
          <w:t>518</w:t>
        </w:r>
        <w:r>
          <w:rPr>
            <w:noProof/>
            <w:webHidden/>
          </w:rPr>
          <w:fldChar w:fldCharType="end"/>
        </w:r>
      </w:hyperlink>
    </w:p>
    <w:p w14:paraId="30A90B72" w14:textId="7DE4110A"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52" w:history="1">
        <w:r w:rsidRPr="009E307A">
          <w:rPr>
            <w:rStyle w:val="Collegamentoipertestuale"/>
            <w:noProof/>
          </w:rPr>
          <w:t>149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London Eye: la reinvenzione della ruota</w:t>
        </w:r>
        <w:r>
          <w:rPr>
            <w:noProof/>
            <w:webHidden/>
          </w:rPr>
          <w:tab/>
        </w:r>
        <w:r>
          <w:rPr>
            <w:noProof/>
            <w:webHidden/>
          </w:rPr>
          <w:fldChar w:fldCharType="begin"/>
        </w:r>
        <w:r>
          <w:rPr>
            <w:noProof/>
            <w:webHidden/>
          </w:rPr>
          <w:instrText xml:space="preserve"> PAGEREF _Toc242167452 \h </w:instrText>
        </w:r>
        <w:r>
          <w:rPr>
            <w:noProof/>
            <w:webHidden/>
          </w:rPr>
        </w:r>
        <w:r>
          <w:rPr>
            <w:noProof/>
            <w:webHidden/>
          </w:rPr>
          <w:fldChar w:fldCharType="separate"/>
        </w:r>
        <w:r>
          <w:rPr>
            <w:noProof/>
            <w:webHidden/>
          </w:rPr>
          <w:t>524</w:t>
        </w:r>
        <w:r>
          <w:rPr>
            <w:noProof/>
            <w:webHidden/>
          </w:rPr>
          <w:fldChar w:fldCharType="end"/>
        </w:r>
      </w:hyperlink>
    </w:p>
    <w:p w14:paraId="6028D620" w14:textId="7FB54ACB"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53" w:history="1">
        <w:r w:rsidRPr="009E307A">
          <w:rPr>
            <w:rStyle w:val="Collegamentoipertestuale"/>
            <w:noProof/>
          </w:rPr>
          <w:t>150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Martellamento strutturale: come vincerlo utilizzando delle campane [caso studio]</w:t>
        </w:r>
        <w:r>
          <w:rPr>
            <w:noProof/>
            <w:webHidden/>
          </w:rPr>
          <w:tab/>
        </w:r>
        <w:r>
          <w:rPr>
            <w:noProof/>
            <w:webHidden/>
          </w:rPr>
          <w:fldChar w:fldCharType="begin"/>
        </w:r>
        <w:r>
          <w:rPr>
            <w:noProof/>
            <w:webHidden/>
          </w:rPr>
          <w:instrText xml:space="preserve"> PAGEREF _Toc242167453 \h </w:instrText>
        </w:r>
        <w:r>
          <w:rPr>
            <w:noProof/>
            <w:webHidden/>
          </w:rPr>
        </w:r>
        <w:r>
          <w:rPr>
            <w:noProof/>
            <w:webHidden/>
          </w:rPr>
          <w:fldChar w:fldCharType="separate"/>
        </w:r>
        <w:r>
          <w:rPr>
            <w:noProof/>
            <w:webHidden/>
          </w:rPr>
          <w:t>526</w:t>
        </w:r>
        <w:r>
          <w:rPr>
            <w:noProof/>
            <w:webHidden/>
          </w:rPr>
          <w:fldChar w:fldCharType="end"/>
        </w:r>
      </w:hyperlink>
    </w:p>
    <w:p w14:paraId="19AB6EEE" w14:textId="3EB85643"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54" w:history="1">
        <w:r w:rsidRPr="009E307A">
          <w:rPr>
            <w:rStyle w:val="Collegamentoipertestuale"/>
            <w:noProof/>
          </w:rPr>
          <w:t>151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Massa partecipante e fattore di partecipazione modale: la guida completa</w:t>
        </w:r>
        <w:r>
          <w:rPr>
            <w:noProof/>
            <w:webHidden/>
          </w:rPr>
          <w:tab/>
        </w:r>
        <w:r>
          <w:rPr>
            <w:noProof/>
            <w:webHidden/>
          </w:rPr>
          <w:fldChar w:fldCharType="begin"/>
        </w:r>
        <w:r>
          <w:rPr>
            <w:noProof/>
            <w:webHidden/>
          </w:rPr>
          <w:instrText xml:space="preserve"> PAGEREF _Toc242167454 \h </w:instrText>
        </w:r>
        <w:r>
          <w:rPr>
            <w:noProof/>
            <w:webHidden/>
          </w:rPr>
        </w:r>
        <w:r>
          <w:rPr>
            <w:noProof/>
            <w:webHidden/>
          </w:rPr>
          <w:fldChar w:fldCharType="separate"/>
        </w:r>
        <w:r>
          <w:rPr>
            <w:noProof/>
            <w:webHidden/>
          </w:rPr>
          <w:t>531</w:t>
        </w:r>
        <w:r>
          <w:rPr>
            <w:noProof/>
            <w:webHidden/>
          </w:rPr>
          <w:fldChar w:fldCharType="end"/>
        </w:r>
      </w:hyperlink>
    </w:p>
    <w:p w14:paraId="60CB6A1D" w14:textId="5A4A9B4D"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55" w:history="1">
        <w:r w:rsidRPr="009E307A">
          <w:rPr>
            <w:rStyle w:val="Collegamentoipertestuale"/>
            <w:noProof/>
          </w:rPr>
          <w:t>152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Metodi di analisi strutturale: come scegliere fra analisi lineare o non lineare, dinamica o statica</w:t>
        </w:r>
        <w:r>
          <w:rPr>
            <w:noProof/>
            <w:webHidden/>
          </w:rPr>
          <w:tab/>
        </w:r>
        <w:r>
          <w:rPr>
            <w:noProof/>
            <w:webHidden/>
          </w:rPr>
          <w:fldChar w:fldCharType="begin"/>
        </w:r>
        <w:r>
          <w:rPr>
            <w:noProof/>
            <w:webHidden/>
          </w:rPr>
          <w:instrText xml:space="preserve"> PAGEREF _Toc242167455 \h </w:instrText>
        </w:r>
        <w:r>
          <w:rPr>
            <w:noProof/>
            <w:webHidden/>
          </w:rPr>
        </w:r>
        <w:r>
          <w:rPr>
            <w:noProof/>
            <w:webHidden/>
          </w:rPr>
          <w:fldChar w:fldCharType="separate"/>
        </w:r>
        <w:r>
          <w:rPr>
            <w:noProof/>
            <w:webHidden/>
          </w:rPr>
          <w:t>535</w:t>
        </w:r>
        <w:r>
          <w:rPr>
            <w:noProof/>
            <w:webHidden/>
          </w:rPr>
          <w:fldChar w:fldCharType="end"/>
        </w:r>
      </w:hyperlink>
    </w:p>
    <w:p w14:paraId="76B2C993" w14:textId="327CE78D"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56" w:history="1">
        <w:r w:rsidRPr="009E307A">
          <w:rPr>
            <w:rStyle w:val="Collegamentoipertestuale"/>
            <w:noProof/>
          </w:rPr>
          <w:t>153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Metodo semiprobabilistico agli Stati Limite Ultimi: come eseguire le verifiche di resistenza</w:t>
        </w:r>
        <w:r>
          <w:rPr>
            <w:noProof/>
            <w:webHidden/>
          </w:rPr>
          <w:tab/>
        </w:r>
        <w:r>
          <w:rPr>
            <w:noProof/>
            <w:webHidden/>
          </w:rPr>
          <w:fldChar w:fldCharType="begin"/>
        </w:r>
        <w:r>
          <w:rPr>
            <w:noProof/>
            <w:webHidden/>
          </w:rPr>
          <w:instrText xml:space="preserve"> PAGEREF _Toc242167456 \h </w:instrText>
        </w:r>
        <w:r>
          <w:rPr>
            <w:noProof/>
            <w:webHidden/>
          </w:rPr>
        </w:r>
        <w:r>
          <w:rPr>
            <w:noProof/>
            <w:webHidden/>
          </w:rPr>
          <w:fldChar w:fldCharType="separate"/>
        </w:r>
        <w:r>
          <w:rPr>
            <w:noProof/>
            <w:webHidden/>
          </w:rPr>
          <w:t>541</w:t>
        </w:r>
        <w:r>
          <w:rPr>
            <w:noProof/>
            <w:webHidden/>
          </w:rPr>
          <w:fldChar w:fldCharType="end"/>
        </w:r>
      </w:hyperlink>
    </w:p>
    <w:p w14:paraId="43EC13F3" w14:textId="3362DB36"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57" w:history="1">
        <w:r w:rsidRPr="009E307A">
          <w:rPr>
            <w:rStyle w:val="Collegamentoipertestuale"/>
            <w:noProof/>
          </w:rPr>
          <w:t>154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Modellazione degli impalcati: quando rimuovere l’ipotesi di infinita rigidezza nel piano</w:t>
        </w:r>
        <w:r>
          <w:rPr>
            <w:noProof/>
            <w:webHidden/>
          </w:rPr>
          <w:tab/>
        </w:r>
        <w:r>
          <w:rPr>
            <w:noProof/>
            <w:webHidden/>
          </w:rPr>
          <w:fldChar w:fldCharType="begin"/>
        </w:r>
        <w:r>
          <w:rPr>
            <w:noProof/>
            <w:webHidden/>
          </w:rPr>
          <w:instrText xml:space="preserve"> PAGEREF _Toc242167457 \h </w:instrText>
        </w:r>
        <w:r>
          <w:rPr>
            <w:noProof/>
            <w:webHidden/>
          </w:rPr>
        </w:r>
        <w:r>
          <w:rPr>
            <w:noProof/>
            <w:webHidden/>
          </w:rPr>
          <w:fldChar w:fldCharType="separate"/>
        </w:r>
        <w:r>
          <w:rPr>
            <w:noProof/>
            <w:webHidden/>
          </w:rPr>
          <w:t>543</w:t>
        </w:r>
        <w:r>
          <w:rPr>
            <w:noProof/>
            <w:webHidden/>
          </w:rPr>
          <w:fldChar w:fldCharType="end"/>
        </w:r>
      </w:hyperlink>
    </w:p>
    <w:p w14:paraId="52C61B61" w14:textId="47065797"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58" w:history="1">
        <w:r w:rsidRPr="009E307A">
          <w:rPr>
            <w:rStyle w:val="Collegamentoipertestuale"/>
            <w:noProof/>
          </w:rPr>
          <w:t>155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Modi di vibrare: un esperimento illuminante (con delle palle da baseball)</w:t>
        </w:r>
        <w:r>
          <w:rPr>
            <w:noProof/>
            <w:webHidden/>
          </w:rPr>
          <w:tab/>
        </w:r>
        <w:r>
          <w:rPr>
            <w:noProof/>
            <w:webHidden/>
          </w:rPr>
          <w:fldChar w:fldCharType="begin"/>
        </w:r>
        <w:r>
          <w:rPr>
            <w:noProof/>
            <w:webHidden/>
          </w:rPr>
          <w:instrText xml:space="preserve"> PAGEREF _Toc242167458 \h </w:instrText>
        </w:r>
        <w:r>
          <w:rPr>
            <w:noProof/>
            <w:webHidden/>
          </w:rPr>
        </w:r>
        <w:r>
          <w:rPr>
            <w:noProof/>
            <w:webHidden/>
          </w:rPr>
          <w:fldChar w:fldCharType="separate"/>
        </w:r>
        <w:r>
          <w:rPr>
            <w:noProof/>
            <w:webHidden/>
          </w:rPr>
          <w:t>548</w:t>
        </w:r>
        <w:r>
          <w:rPr>
            <w:noProof/>
            <w:webHidden/>
          </w:rPr>
          <w:fldChar w:fldCharType="end"/>
        </w:r>
      </w:hyperlink>
    </w:p>
    <w:p w14:paraId="15154ABB" w14:textId="157629AF"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59" w:history="1">
        <w:r w:rsidRPr="009E307A">
          <w:rPr>
            <w:rStyle w:val="Collegamentoipertestuale"/>
            <w:noProof/>
          </w:rPr>
          <w:t>156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Modulo di resistenza a flessione delle sezioni in acciaio: come calcolare il modulo elastico e il modulo plastico (senza eseguire calcoli manuali)</w:t>
        </w:r>
        <w:r>
          <w:rPr>
            <w:noProof/>
            <w:webHidden/>
          </w:rPr>
          <w:tab/>
        </w:r>
        <w:r>
          <w:rPr>
            <w:noProof/>
            <w:webHidden/>
          </w:rPr>
          <w:fldChar w:fldCharType="begin"/>
        </w:r>
        <w:r>
          <w:rPr>
            <w:noProof/>
            <w:webHidden/>
          </w:rPr>
          <w:instrText xml:space="preserve"> PAGEREF _Toc242167459 \h </w:instrText>
        </w:r>
        <w:r>
          <w:rPr>
            <w:noProof/>
            <w:webHidden/>
          </w:rPr>
        </w:r>
        <w:r>
          <w:rPr>
            <w:noProof/>
            <w:webHidden/>
          </w:rPr>
          <w:fldChar w:fldCharType="separate"/>
        </w:r>
        <w:r>
          <w:rPr>
            <w:noProof/>
            <w:webHidden/>
          </w:rPr>
          <w:t>551</w:t>
        </w:r>
        <w:r>
          <w:rPr>
            <w:noProof/>
            <w:webHidden/>
          </w:rPr>
          <w:fldChar w:fldCharType="end"/>
        </w:r>
      </w:hyperlink>
    </w:p>
    <w:p w14:paraId="6CE0B063" w14:textId="6FC4A7DA"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60" w:history="1">
        <w:r w:rsidRPr="009E307A">
          <w:rPr>
            <w:rStyle w:val="Collegamentoipertestuale"/>
            <w:noProof/>
          </w:rPr>
          <w:t>157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Momento torcente parassita: la sollecitazione che non ti aspetti</w:t>
        </w:r>
        <w:r>
          <w:rPr>
            <w:noProof/>
            <w:webHidden/>
          </w:rPr>
          <w:tab/>
        </w:r>
        <w:r>
          <w:rPr>
            <w:noProof/>
            <w:webHidden/>
          </w:rPr>
          <w:fldChar w:fldCharType="begin"/>
        </w:r>
        <w:r>
          <w:rPr>
            <w:noProof/>
            <w:webHidden/>
          </w:rPr>
          <w:instrText xml:space="preserve"> PAGEREF _Toc242167460 \h </w:instrText>
        </w:r>
        <w:r>
          <w:rPr>
            <w:noProof/>
            <w:webHidden/>
          </w:rPr>
        </w:r>
        <w:r>
          <w:rPr>
            <w:noProof/>
            <w:webHidden/>
          </w:rPr>
          <w:fldChar w:fldCharType="separate"/>
        </w:r>
        <w:r>
          <w:rPr>
            <w:noProof/>
            <w:webHidden/>
          </w:rPr>
          <w:t>556</w:t>
        </w:r>
        <w:r>
          <w:rPr>
            <w:noProof/>
            <w:webHidden/>
          </w:rPr>
          <w:fldChar w:fldCharType="end"/>
        </w:r>
      </w:hyperlink>
    </w:p>
    <w:p w14:paraId="02DBB89C" w14:textId="4BA4DA5A"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61" w:history="1">
        <w:r w:rsidRPr="009E307A">
          <w:rPr>
            <w:rStyle w:val="Collegamentoipertestuale"/>
            <w:noProof/>
          </w:rPr>
          <w:t>158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Mose di Venezia: la spinta di Archimede batte l'acqua alta. Ecco come funziona</w:t>
        </w:r>
        <w:r>
          <w:rPr>
            <w:noProof/>
            <w:webHidden/>
          </w:rPr>
          <w:tab/>
        </w:r>
        <w:r>
          <w:rPr>
            <w:noProof/>
            <w:webHidden/>
          </w:rPr>
          <w:fldChar w:fldCharType="begin"/>
        </w:r>
        <w:r>
          <w:rPr>
            <w:noProof/>
            <w:webHidden/>
          </w:rPr>
          <w:instrText xml:space="preserve"> PAGEREF _Toc242167461 \h </w:instrText>
        </w:r>
        <w:r>
          <w:rPr>
            <w:noProof/>
            <w:webHidden/>
          </w:rPr>
        </w:r>
        <w:r>
          <w:rPr>
            <w:noProof/>
            <w:webHidden/>
          </w:rPr>
          <w:fldChar w:fldCharType="separate"/>
        </w:r>
        <w:r>
          <w:rPr>
            <w:noProof/>
            <w:webHidden/>
          </w:rPr>
          <w:t>560</w:t>
        </w:r>
        <w:r>
          <w:rPr>
            <w:noProof/>
            <w:webHidden/>
          </w:rPr>
          <w:fldChar w:fldCharType="end"/>
        </w:r>
      </w:hyperlink>
    </w:p>
    <w:p w14:paraId="4245E8DA" w14:textId="1E7B430D"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62" w:history="1">
        <w:r w:rsidRPr="009E307A">
          <w:rPr>
            <w:rStyle w:val="Collegamentoipertestuale"/>
            <w:noProof/>
          </w:rPr>
          <w:t>159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Nodo trave-pilastro in cemento armato: come verificarlo ai sensi delle NTC2018 e Circolare 2019</w:t>
        </w:r>
        <w:r>
          <w:rPr>
            <w:noProof/>
            <w:webHidden/>
          </w:rPr>
          <w:tab/>
        </w:r>
        <w:r>
          <w:rPr>
            <w:noProof/>
            <w:webHidden/>
          </w:rPr>
          <w:fldChar w:fldCharType="begin"/>
        </w:r>
        <w:r>
          <w:rPr>
            <w:noProof/>
            <w:webHidden/>
          </w:rPr>
          <w:instrText xml:space="preserve"> PAGEREF _Toc242167462 \h </w:instrText>
        </w:r>
        <w:r>
          <w:rPr>
            <w:noProof/>
            <w:webHidden/>
          </w:rPr>
        </w:r>
        <w:r>
          <w:rPr>
            <w:noProof/>
            <w:webHidden/>
          </w:rPr>
          <w:fldChar w:fldCharType="separate"/>
        </w:r>
        <w:r>
          <w:rPr>
            <w:noProof/>
            <w:webHidden/>
          </w:rPr>
          <w:t>565</w:t>
        </w:r>
        <w:r>
          <w:rPr>
            <w:noProof/>
            <w:webHidden/>
          </w:rPr>
          <w:fldChar w:fldCharType="end"/>
        </w:r>
      </w:hyperlink>
    </w:p>
    <w:p w14:paraId="0F02C52C" w14:textId="0C908DEE"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63" w:history="1">
        <w:r w:rsidRPr="009E307A">
          <w:rPr>
            <w:rStyle w:val="Collegamentoipertestuale"/>
            <w:noProof/>
          </w:rPr>
          <w:t>160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Non linearità geometriche: quando devi tenerne conto [risorsa + caso studio]</w:t>
        </w:r>
        <w:r>
          <w:rPr>
            <w:noProof/>
            <w:webHidden/>
          </w:rPr>
          <w:tab/>
        </w:r>
        <w:r>
          <w:rPr>
            <w:noProof/>
            <w:webHidden/>
          </w:rPr>
          <w:fldChar w:fldCharType="begin"/>
        </w:r>
        <w:r>
          <w:rPr>
            <w:noProof/>
            <w:webHidden/>
          </w:rPr>
          <w:instrText xml:space="preserve"> PAGEREF _Toc242167463 \h </w:instrText>
        </w:r>
        <w:r>
          <w:rPr>
            <w:noProof/>
            <w:webHidden/>
          </w:rPr>
        </w:r>
        <w:r>
          <w:rPr>
            <w:noProof/>
            <w:webHidden/>
          </w:rPr>
          <w:fldChar w:fldCharType="separate"/>
        </w:r>
        <w:r>
          <w:rPr>
            <w:noProof/>
            <w:webHidden/>
          </w:rPr>
          <w:t>569</w:t>
        </w:r>
        <w:r>
          <w:rPr>
            <w:noProof/>
            <w:webHidden/>
          </w:rPr>
          <w:fldChar w:fldCharType="end"/>
        </w:r>
      </w:hyperlink>
    </w:p>
    <w:p w14:paraId="7852E885" w14:textId="728442B8"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64" w:history="1">
        <w:r w:rsidRPr="009E307A">
          <w:rPr>
            <w:rStyle w:val="Collegamentoipertestuale"/>
            <w:noProof/>
          </w:rPr>
          <w:t>161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Norme Tecniche per le Costruzioni: l'evoluzione storica dal 1600 ad oggi</w:t>
        </w:r>
        <w:r>
          <w:rPr>
            <w:noProof/>
            <w:webHidden/>
          </w:rPr>
          <w:tab/>
        </w:r>
        <w:r>
          <w:rPr>
            <w:noProof/>
            <w:webHidden/>
          </w:rPr>
          <w:fldChar w:fldCharType="begin"/>
        </w:r>
        <w:r>
          <w:rPr>
            <w:noProof/>
            <w:webHidden/>
          </w:rPr>
          <w:instrText xml:space="preserve"> PAGEREF _Toc242167464 \h </w:instrText>
        </w:r>
        <w:r>
          <w:rPr>
            <w:noProof/>
            <w:webHidden/>
          </w:rPr>
        </w:r>
        <w:r>
          <w:rPr>
            <w:noProof/>
            <w:webHidden/>
          </w:rPr>
          <w:fldChar w:fldCharType="separate"/>
        </w:r>
        <w:r>
          <w:rPr>
            <w:noProof/>
            <w:webHidden/>
          </w:rPr>
          <w:t>571</w:t>
        </w:r>
        <w:r>
          <w:rPr>
            <w:noProof/>
            <w:webHidden/>
          </w:rPr>
          <w:fldChar w:fldCharType="end"/>
        </w:r>
      </w:hyperlink>
    </w:p>
    <w:p w14:paraId="1FAF37B8" w14:textId="489AB4DA"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65" w:history="1">
        <w:r w:rsidRPr="009E307A">
          <w:rPr>
            <w:rStyle w:val="Collegamentoipertestuale"/>
            <w:noProof/>
          </w:rPr>
          <w:t>162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Nuova apertura in parete portante: come calcolarla</w:t>
        </w:r>
        <w:r>
          <w:rPr>
            <w:noProof/>
            <w:webHidden/>
          </w:rPr>
          <w:tab/>
        </w:r>
        <w:r>
          <w:rPr>
            <w:noProof/>
            <w:webHidden/>
          </w:rPr>
          <w:fldChar w:fldCharType="begin"/>
        </w:r>
        <w:r>
          <w:rPr>
            <w:noProof/>
            <w:webHidden/>
          </w:rPr>
          <w:instrText xml:space="preserve"> PAGEREF _Toc242167465 \h </w:instrText>
        </w:r>
        <w:r>
          <w:rPr>
            <w:noProof/>
            <w:webHidden/>
          </w:rPr>
        </w:r>
        <w:r>
          <w:rPr>
            <w:noProof/>
            <w:webHidden/>
          </w:rPr>
          <w:fldChar w:fldCharType="separate"/>
        </w:r>
        <w:r>
          <w:rPr>
            <w:noProof/>
            <w:webHidden/>
          </w:rPr>
          <w:t>579</w:t>
        </w:r>
        <w:r>
          <w:rPr>
            <w:noProof/>
            <w:webHidden/>
          </w:rPr>
          <w:fldChar w:fldCharType="end"/>
        </w:r>
      </w:hyperlink>
    </w:p>
    <w:p w14:paraId="1FF95BFF" w14:textId="3FFBB817"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66" w:history="1">
        <w:r w:rsidRPr="009E307A">
          <w:rPr>
            <w:rStyle w:val="Collegamentoipertestuale"/>
            <w:noProof/>
          </w:rPr>
          <w:t>163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Oscillatore semplice (sistema massa-molla-smorzatore): l'analisi sismica inizia da qui</w:t>
        </w:r>
        <w:r>
          <w:rPr>
            <w:noProof/>
            <w:webHidden/>
          </w:rPr>
          <w:tab/>
        </w:r>
        <w:r>
          <w:rPr>
            <w:noProof/>
            <w:webHidden/>
          </w:rPr>
          <w:fldChar w:fldCharType="begin"/>
        </w:r>
        <w:r>
          <w:rPr>
            <w:noProof/>
            <w:webHidden/>
          </w:rPr>
          <w:instrText xml:space="preserve"> PAGEREF _Toc242167466 \h </w:instrText>
        </w:r>
        <w:r>
          <w:rPr>
            <w:noProof/>
            <w:webHidden/>
          </w:rPr>
        </w:r>
        <w:r>
          <w:rPr>
            <w:noProof/>
            <w:webHidden/>
          </w:rPr>
          <w:fldChar w:fldCharType="separate"/>
        </w:r>
        <w:r>
          <w:rPr>
            <w:noProof/>
            <w:webHidden/>
          </w:rPr>
          <w:t>580</w:t>
        </w:r>
        <w:r>
          <w:rPr>
            <w:noProof/>
            <w:webHidden/>
          </w:rPr>
          <w:fldChar w:fldCharType="end"/>
        </w:r>
      </w:hyperlink>
    </w:p>
    <w:p w14:paraId="3C4B0A6C" w14:textId="355EF3E0"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67" w:history="1">
        <w:r w:rsidRPr="009E307A">
          <w:rPr>
            <w:rStyle w:val="Collegamentoipertestuale"/>
            <w:noProof/>
          </w:rPr>
          <w:t>164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Parcheggio interrato: come realizzare la struttura partendo dall'alto (in 9 fasi costruttive)</w:t>
        </w:r>
        <w:r>
          <w:rPr>
            <w:noProof/>
            <w:webHidden/>
          </w:rPr>
          <w:tab/>
        </w:r>
        <w:r>
          <w:rPr>
            <w:noProof/>
            <w:webHidden/>
          </w:rPr>
          <w:fldChar w:fldCharType="begin"/>
        </w:r>
        <w:r>
          <w:rPr>
            <w:noProof/>
            <w:webHidden/>
          </w:rPr>
          <w:instrText xml:space="preserve"> PAGEREF _Toc242167467 \h </w:instrText>
        </w:r>
        <w:r>
          <w:rPr>
            <w:noProof/>
            <w:webHidden/>
          </w:rPr>
        </w:r>
        <w:r>
          <w:rPr>
            <w:noProof/>
            <w:webHidden/>
          </w:rPr>
          <w:fldChar w:fldCharType="separate"/>
        </w:r>
        <w:r>
          <w:rPr>
            <w:noProof/>
            <w:webHidden/>
          </w:rPr>
          <w:t>585</w:t>
        </w:r>
        <w:r>
          <w:rPr>
            <w:noProof/>
            <w:webHidden/>
          </w:rPr>
          <w:fldChar w:fldCharType="end"/>
        </w:r>
      </w:hyperlink>
    </w:p>
    <w:p w14:paraId="25DBA156" w14:textId="28CE276F"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68" w:history="1">
        <w:r w:rsidRPr="009E307A">
          <w:rPr>
            <w:rStyle w:val="Collegamentoipertestuale"/>
            <w:noProof/>
          </w:rPr>
          <w:t>165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Pareti in cemento armato: cosa sono e quando conviene usarle</w:t>
        </w:r>
        <w:r>
          <w:rPr>
            <w:noProof/>
            <w:webHidden/>
          </w:rPr>
          <w:tab/>
        </w:r>
        <w:r>
          <w:rPr>
            <w:noProof/>
            <w:webHidden/>
          </w:rPr>
          <w:fldChar w:fldCharType="begin"/>
        </w:r>
        <w:r>
          <w:rPr>
            <w:noProof/>
            <w:webHidden/>
          </w:rPr>
          <w:instrText xml:space="preserve"> PAGEREF _Toc242167468 \h </w:instrText>
        </w:r>
        <w:r>
          <w:rPr>
            <w:noProof/>
            <w:webHidden/>
          </w:rPr>
        </w:r>
        <w:r>
          <w:rPr>
            <w:noProof/>
            <w:webHidden/>
          </w:rPr>
          <w:fldChar w:fldCharType="separate"/>
        </w:r>
        <w:r>
          <w:rPr>
            <w:noProof/>
            <w:webHidden/>
          </w:rPr>
          <w:t>587</w:t>
        </w:r>
        <w:r>
          <w:rPr>
            <w:noProof/>
            <w:webHidden/>
          </w:rPr>
          <w:fldChar w:fldCharType="end"/>
        </w:r>
      </w:hyperlink>
    </w:p>
    <w:p w14:paraId="75C91A62" w14:textId="2AEFC6E6"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69" w:history="1">
        <w:r w:rsidRPr="009E307A">
          <w:rPr>
            <w:rStyle w:val="Collegamentoipertestuale"/>
            <w:noProof/>
          </w:rPr>
          <w:t>166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Pianta dei fili fissi: a cosa serve e come progettarla</w:t>
        </w:r>
        <w:r>
          <w:rPr>
            <w:noProof/>
            <w:webHidden/>
          </w:rPr>
          <w:tab/>
        </w:r>
        <w:r>
          <w:rPr>
            <w:noProof/>
            <w:webHidden/>
          </w:rPr>
          <w:fldChar w:fldCharType="begin"/>
        </w:r>
        <w:r>
          <w:rPr>
            <w:noProof/>
            <w:webHidden/>
          </w:rPr>
          <w:instrText xml:space="preserve"> PAGEREF _Toc242167469 \h </w:instrText>
        </w:r>
        <w:r>
          <w:rPr>
            <w:noProof/>
            <w:webHidden/>
          </w:rPr>
        </w:r>
        <w:r>
          <w:rPr>
            <w:noProof/>
            <w:webHidden/>
          </w:rPr>
          <w:fldChar w:fldCharType="separate"/>
        </w:r>
        <w:r>
          <w:rPr>
            <w:noProof/>
            <w:webHidden/>
          </w:rPr>
          <w:t>592</w:t>
        </w:r>
        <w:r>
          <w:rPr>
            <w:noProof/>
            <w:webHidden/>
          </w:rPr>
          <w:fldChar w:fldCharType="end"/>
        </w:r>
      </w:hyperlink>
    </w:p>
    <w:p w14:paraId="3F062002" w14:textId="71C0D10A"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70" w:history="1">
        <w:r w:rsidRPr="009E307A">
          <w:rPr>
            <w:rStyle w:val="Collegamentoipertestuale"/>
            <w:noProof/>
          </w:rPr>
          <w:t>167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Pilastri: come posizionarli in pianta e ruotarli nel modo giusto</w:t>
        </w:r>
        <w:r>
          <w:rPr>
            <w:noProof/>
            <w:webHidden/>
          </w:rPr>
          <w:tab/>
        </w:r>
        <w:r>
          <w:rPr>
            <w:noProof/>
            <w:webHidden/>
          </w:rPr>
          <w:fldChar w:fldCharType="begin"/>
        </w:r>
        <w:r>
          <w:rPr>
            <w:noProof/>
            <w:webHidden/>
          </w:rPr>
          <w:instrText xml:space="preserve"> PAGEREF _Toc242167470 \h </w:instrText>
        </w:r>
        <w:r>
          <w:rPr>
            <w:noProof/>
            <w:webHidden/>
          </w:rPr>
        </w:r>
        <w:r>
          <w:rPr>
            <w:noProof/>
            <w:webHidden/>
          </w:rPr>
          <w:fldChar w:fldCharType="separate"/>
        </w:r>
        <w:r>
          <w:rPr>
            <w:noProof/>
            <w:webHidden/>
          </w:rPr>
          <w:t>593</w:t>
        </w:r>
        <w:r>
          <w:rPr>
            <w:noProof/>
            <w:webHidden/>
          </w:rPr>
          <w:fldChar w:fldCharType="end"/>
        </w:r>
      </w:hyperlink>
    </w:p>
    <w:p w14:paraId="6906B0AF" w14:textId="2F66A637"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71" w:history="1">
        <w:r w:rsidRPr="009E307A">
          <w:rPr>
            <w:rStyle w:val="Collegamentoipertestuale"/>
            <w:noProof/>
          </w:rPr>
          <w:t>168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Piscina su terrazzo: come valutare la sicurezza strutturale del solaio</w:t>
        </w:r>
        <w:r>
          <w:rPr>
            <w:noProof/>
            <w:webHidden/>
          </w:rPr>
          <w:tab/>
        </w:r>
        <w:r>
          <w:rPr>
            <w:noProof/>
            <w:webHidden/>
          </w:rPr>
          <w:fldChar w:fldCharType="begin"/>
        </w:r>
        <w:r>
          <w:rPr>
            <w:noProof/>
            <w:webHidden/>
          </w:rPr>
          <w:instrText xml:space="preserve"> PAGEREF _Toc242167471 \h </w:instrText>
        </w:r>
        <w:r>
          <w:rPr>
            <w:noProof/>
            <w:webHidden/>
          </w:rPr>
        </w:r>
        <w:r>
          <w:rPr>
            <w:noProof/>
            <w:webHidden/>
          </w:rPr>
          <w:fldChar w:fldCharType="separate"/>
        </w:r>
        <w:r>
          <w:rPr>
            <w:noProof/>
            <w:webHidden/>
          </w:rPr>
          <w:t>598</w:t>
        </w:r>
        <w:r>
          <w:rPr>
            <w:noProof/>
            <w:webHidden/>
          </w:rPr>
          <w:fldChar w:fldCharType="end"/>
        </w:r>
      </w:hyperlink>
    </w:p>
    <w:p w14:paraId="40B5201C" w14:textId="6BFEAB20"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72" w:history="1">
        <w:r w:rsidRPr="009E307A">
          <w:rPr>
            <w:rStyle w:val="Collegamentoipertestuale"/>
            <w:noProof/>
          </w:rPr>
          <w:t>169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Placcaggio di una trave in FRP: 3 errori da non fare [video-tutorial]</w:t>
        </w:r>
        <w:r>
          <w:rPr>
            <w:noProof/>
            <w:webHidden/>
          </w:rPr>
          <w:tab/>
        </w:r>
        <w:r>
          <w:rPr>
            <w:noProof/>
            <w:webHidden/>
          </w:rPr>
          <w:fldChar w:fldCharType="begin"/>
        </w:r>
        <w:r>
          <w:rPr>
            <w:noProof/>
            <w:webHidden/>
          </w:rPr>
          <w:instrText xml:space="preserve"> PAGEREF _Toc242167472 \h </w:instrText>
        </w:r>
        <w:r>
          <w:rPr>
            <w:noProof/>
            <w:webHidden/>
          </w:rPr>
        </w:r>
        <w:r>
          <w:rPr>
            <w:noProof/>
            <w:webHidden/>
          </w:rPr>
          <w:fldChar w:fldCharType="separate"/>
        </w:r>
        <w:r>
          <w:rPr>
            <w:noProof/>
            <w:webHidden/>
          </w:rPr>
          <w:t>603</w:t>
        </w:r>
        <w:r>
          <w:rPr>
            <w:noProof/>
            <w:webHidden/>
          </w:rPr>
          <w:fldChar w:fldCharType="end"/>
        </w:r>
      </w:hyperlink>
    </w:p>
    <w:p w14:paraId="7F9DB9A5" w14:textId="759D1F5A"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73" w:history="1">
        <w:r w:rsidRPr="009E307A">
          <w:rPr>
            <w:rStyle w:val="Collegamentoipertestuale"/>
            <w:noProof/>
          </w:rPr>
          <w:t>170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Ponte Dom Luís I: l'arco in ferro divenuto icona di una città</w:t>
        </w:r>
        <w:r>
          <w:rPr>
            <w:noProof/>
            <w:webHidden/>
          </w:rPr>
          <w:tab/>
        </w:r>
        <w:r>
          <w:rPr>
            <w:noProof/>
            <w:webHidden/>
          </w:rPr>
          <w:fldChar w:fldCharType="begin"/>
        </w:r>
        <w:r>
          <w:rPr>
            <w:noProof/>
            <w:webHidden/>
          </w:rPr>
          <w:instrText xml:space="preserve"> PAGEREF _Toc242167473 \h </w:instrText>
        </w:r>
        <w:r>
          <w:rPr>
            <w:noProof/>
            <w:webHidden/>
          </w:rPr>
        </w:r>
        <w:r>
          <w:rPr>
            <w:noProof/>
            <w:webHidden/>
          </w:rPr>
          <w:fldChar w:fldCharType="separate"/>
        </w:r>
        <w:r>
          <w:rPr>
            <w:noProof/>
            <w:webHidden/>
          </w:rPr>
          <w:t>604</w:t>
        </w:r>
        <w:r>
          <w:rPr>
            <w:noProof/>
            <w:webHidden/>
          </w:rPr>
          <w:fldChar w:fldCharType="end"/>
        </w:r>
      </w:hyperlink>
    </w:p>
    <w:p w14:paraId="60E7E939" w14:textId="5C14C543"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74" w:history="1">
        <w:r w:rsidRPr="009E307A">
          <w:rPr>
            <w:rStyle w:val="Collegamentoipertestuale"/>
            <w:noProof/>
          </w:rPr>
          <w:t>171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Ponteggi metallici: quando occorre il calcolo strutturale e come eseguirlo (La guida completa + foglio di calcolo Excel)</w:t>
        </w:r>
        <w:r>
          <w:rPr>
            <w:noProof/>
            <w:webHidden/>
          </w:rPr>
          <w:tab/>
        </w:r>
        <w:r>
          <w:rPr>
            <w:noProof/>
            <w:webHidden/>
          </w:rPr>
          <w:fldChar w:fldCharType="begin"/>
        </w:r>
        <w:r>
          <w:rPr>
            <w:noProof/>
            <w:webHidden/>
          </w:rPr>
          <w:instrText xml:space="preserve"> PAGEREF _Toc242167474 \h </w:instrText>
        </w:r>
        <w:r>
          <w:rPr>
            <w:noProof/>
            <w:webHidden/>
          </w:rPr>
        </w:r>
        <w:r>
          <w:rPr>
            <w:noProof/>
            <w:webHidden/>
          </w:rPr>
          <w:fldChar w:fldCharType="separate"/>
        </w:r>
        <w:r>
          <w:rPr>
            <w:noProof/>
            <w:webHidden/>
          </w:rPr>
          <w:t>608</w:t>
        </w:r>
        <w:r>
          <w:rPr>
            <w:noProof/>
            <w:webHidden/>
          </w:rPr>
          <w:fldChar w:fldCharType="end"/>
        </w:r>
      </w:hyperlink>
    </w:p>
    <w:p w14:paraId="3BEB1A55" w14:textId="7788BA06"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75" w:history="1">
        <w:r w:rsidRPr="009E307A">
          <w:rPr>
            <w:rStyle w:val="Collegamentoipertestuale"/>
            <w:noProof/>
          </w:rPr>
          <w:t>172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Predimensionamento strutturale: come progettare solai, travi e pilastri in cemento armato</w:t>
        </w:r>
        <w:r>
          <w:rPr>
            <w:noProof/>
            <w:webHidden/>
          </w:rPr>
          <w:tab/>
        </w:r>
        <w:r>
          <w:rPr>
            <w:noProof/>
            <w:webHidden/>
          </w:rPr>
          <w:fldChar w:fldCharType="begin"/>
        </w:r>
        <w:r>
          <w:rPr>
            <w:noProof/>
            <w:webHidden/>
          </w:rPr>
          <w:instrText xml:space="preserve"> PAGEREF _Toc242167475 \h </w:instrText>
        </w:r>
        <w:r>
          <w:rPr>
            <w:noProof/>
            <w:webHidden/>
          </w:rPr>
        </w:r>
        <w:r>
          <w:rPr>
            <w:noProof/>
            <w:webHidden/>
          </w:rPr>
          <w:fldChar w:fldCharType="separate"/>
        </w:r>
        <w:r>
          <w:rPr>
            <w:noProof/>
            <w:webHidden/>
          </w:rPr>
          <w:t>618</w:t>
        </w:r>
        <w:r>
          <w:rPr>
            <w:noProof/>
            <w:webHidden/>
          </w:rPr>
          <w:fldChar w:fldCharType="end"/>
        </w:r>
      </w:hyperlink>
    </w:p>
    <w:p w14:paraId="455DF490" w14:textId="0EB09388"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76" w:history="1">
        <w:r w:rsidRPr="009E307A">
          <w:rPr>
            <w:rStyle w:val="Collegamentoipertestuale"/>
            <w:noProof/>
          </w:rPr>
          <w:t>173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Profilati in acciaio: come scegliere la giusta sezione dai sagomari (il caso pratico di un cancello)</w:t>
        </w:r>
        <w:r>
          <w:rPr>
            <w:noProof/>
            <w:webHidden/>
          </w:rPr>
          <w:tab/>
        </w:r>
        <w:r>
          <w:rPr>
            <w:noProof/>
            <w:webHidden/>
          </w:rPr>
          <w:fldChar w:fldCharType="begin"/>
        </w:r>
        <w:r>
          <w:rPr>
            <w:noProof/>
            <w:webHidden/>
          </w:rPr>
          <w:instrText xml:space="preserve"> PAGEREF _Toc242167476 \h </w:instrText>
        </w:r>
        <w:r>
          <w:rPr>
            <w:noProof/>
            <w:webHidden/>
          </w:rPr>
        </w:r>
        <w:r>
          <w:rPr>
            <w:noProof/>
            <w:webHidden/>
          </w:rPr>
          <w:fldChar w:fldCharType="separate"/>
        </w:r>
        <w:r>
          <w:rPr>
            <w:noProof/>
            <w:webHidden/>
          </w:rPr>
          <w:t>623</w:t>
        </w:r>
        <w:r>
          <w:rPr>
            <w:noProof/>
            <w:webHidden/>
          </w:rPr>
          <w:fldChar w:fldCharType="end"/>
        </w:r>
      </w:hyperlink>
    </w:p>
    <w:p w14:paraId="407C0F4E" w14:textId="70278C5A"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77" w:history="1">
        <w:r w:rsidRPr="009E307A">
          <w:rPr>
            <w:rStyle w:val="Collegamentoipertestuale"/>
            <w:noProof/>
          </w:rPr>
          <w:t>174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Proprietà annotativa in AutoCAD: la guida definitiva [per ingegneri, architetti e geometri]</w:t>
        </w:r>
        <w:r>
          <w:rPr>
            <w:noProof/>
            <w:webHidden/>
          </w:rPr>
          <w:tab/>
        </w:r>
        <w:r>
          <w:rPr>
            <w:noProof/>
            <w:webHidden/>
          </w:rPr>
          <w:fldChar w:fldCharType="begin"/>
        </w:r>
        <w:r>
          <w:rPr>
            <w:noProof/>
            <w:webHidden/>
          </w:rPr>
          <w:instrText xml:space="preserve"> PAGEREF _Toc242167477 \h </w:instrText>
        </w:r>
        <w:r>
          <w:rPr>
            <w:noProof/>
            <w:webHidden/>
          </w:rPr>
        </w:r>
        <w:r>
          <w:rPr>
            <w:noProof/>
            <w:webHidden/>
          </w:rPr>
          <w:fldChar w:fldCharType="separate"/>
        </w:r>
        <w:r>
          <w:rPr>
            <w:noProof/>
            <w:webHidden/>
          </w:rPr>
          <w:t>627</w:t>
        </w:r>
        <w:r>
          <w:rPr>
            <w:noProof/>
            <w:webHidden/>
          </w:rPr>
          <w:fldChar w:fldCharType="end"/>
        </w:r>
      </w:hyperlink>
    </w:p>
    <w:p w14:paraId="7263F8C0" w14:textId="136951BA"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78" w:history="1">
        <w:r w:rsidRPr="009E307A">
          <w:rPr>
            <w:rStyle w:val="Collegamentoipertestuale"/>
            <w:noProof/>
          </w:rPr>
          <w:t>175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Prova MASW: come individuare la categoria di sottosuolo per il calcolo dell'azione sismica</w:t>
        </w:r>
        <w:r>
          <w:rPr>
            <w:noProof/>
            <w:webHidden/>
          </w:rPr>
          <w:tab/>
        </w:r>
        <w:r>
          <w:rPr>
            <w:noProof/>
            <w:webHidden/>
          </w:rPr>
          <w:fldChar w:fldCharType="begin"/>
        </w:r>
        <w:r>
          <w:rPr>
            <w:noProof/>
            <w:webHidden/>
          </w:rPr>
          <w:instrText xml:space="preserve"> PAGEREF _Toc242167478 \h </w:instrText>
        </w:r>
        <w:r>
          <w:rPr>
            <w:noProof/>
            <w:webHidden/>
          </w:rPr>
        </w:r>
        <w:r>
          <w:rPr>
            <w:noProof/>
            <w:webHidden/>
          </w:rPr>
          <w:fldChar w:fldCharType="separate"/>
        </w:r>
        <w:r>
          <w:rPr>
            <w:noProof/>
            <w:webHidden/>
          </w:rPr>
          <w:t>631</w:t>
        </w:r>
        <w:r>
          <w:rPr>
            <w:noProof/>
            <w:webHidden/>
          </w:rPr>
          <w:fldChar w:fldCharType="end"/>
        </w:r>
      </w:hyperlink>
    </w:p>
    <w:p w14:paraId="004AE0A7" w14:textId="6DAB2C0D"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79" w:history="1">
        <w:r w:rsidRPr="009E307A">
          <w:rPr>
            <w:rStyle w:val="Collegamentoipertestuale"/>
            <w:noProof/>
          </w:rPr>
          <w:t>176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Prove penetrometriche statiche e dinamiche: come interpretare i risultati (prove SPT, CPT, DP)</w:t>
        </w:r>
        <w:r>
          <w:rPr>
            <w:noProof/>
            <w:webHidden/>
          </w:rPr>
          <w:tab/>
        </w:r>
        <w:r>
          <w:rPr>
            <w:noProof/>
            <w:webHidden/>
          </w:rPr>
          <w:fldChar w:fldCharType="begin"/>
        </w:r>
        <w:r>
          <w:rPr>
            <w:noProof/>
            <w:webHidden/>
          </w:rPr>
          <w:instrText xml:space="preserve"> PAGEREF _Toc242167479 \h </w:instrText>
        </w:r>
        <w:r>
          <w:rPr>
            <w:noProof/>
            <w:webHidden/>
          </w:rPr>
        </w:r>
        <w:r>
          <w:rPr>
            <w:noProof/>
            <w:webHidden/>
          </w:rPr>
          <w:fldChar w:fldCharType="separate"/>
        </w:r>
        <w:r>
          <w:rPr>
            <w:noProof/>
            <w:webHidden/>
          </w:rPr>
          <w:t>636</w:t>
        </w:r>
        <w:r>
          <w:rPr>
            <w:noProof/>
            <w:webHidden/>
          </w:rPr>
          <w:fldChar w:fldCharType="end"/>
        </w:r>
      </w:hyperlink>
    </w:p>
    <w:p w14:paraId="539926BB" w14:textId="76BF2804"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80" w:history="1">
        <w:r w:rsidRPr="009E307A">
          <w:rPr>
            <w:rStyle w:val="Collegamentoipertestuale"/>
            <w:noProof/>
          </w:rPr>
          <w:t>177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Pseudo-accelerazione sismica: la sottile differenza da tenere a mente</w:t>
        </w:r>
        <w:r>
          <w:rPr>
            <w:noProof/>
            <w:webHidden/>
          </w:rPr>
          <w:tab/>
        </w:r>
        <w:r>
          <w:rPr>
            <w:noProof/>
            <w:webHidden/>
          </w:rPr>
          <w:fldChar w:fldCharType="begin"/>
        </w:r>
        <w:r>
          <w:rPr>
            <w:noProof/>
            <w:webHidden/>
          </w:rPr>
          <w:instrText xml:space="preserve"> PAGEREF _Toc242167480 \h </w:instrText>
        </w:r>
        <w:r>
          <w:rPr>
            <w:noProof/>
            <w:webHidden/>
          </w:rPr>
        </w:r>
        <w:r>
          <w:rPr>
            <w:noProof/>
            <w:webHidden/>
          </w:rPr>
          <w:fldChar w:fldCharType="separate"/>
        </w:r>
        <w:r>
          <w:rPr>
            <w:noProof/>
            <w:webHidden/>
          </w:rPr>
          <w:t>641</w:t>
        </w:r>
        <w:r>
          <w:rPr>
            <w:noProof/>
            <w:webHidden/>
          </w:rPr>
          <w:fldChar w:fldCharType="end"/>
        </w:r>
      </w:hyperlink>
    </w:p>
    <w:p w14:paraId="356FB964" w14:textId="27B02443"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81" w:history="1">
        <w:r w:rsidRPr="009E307A">
          <w:rPr>
            <w:rStyle w:val="Collegamentoipertestuale"/>
            <w:noProof/>
          </w:rPr>
          <w:t>178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Quanto può essere alta una struttura? Si alzi chi può!</w:t>
        </w:r>
        <w:r>
          <w:rPr>
            <w:noProof/>
            <w:webHidden/>
          </w:rPr>
          <w:tab/>
        </w:r>
        <w:r>
          <w:rPr>
            <w:noProof/>
            <w:webHidden/>
          </w:rPr>
          <w:fldChar w:fldCharType="begin"/>
        </w:r>
        <w:r>
          <w:rPr>
            <w:noProof/>
            <w:webHidden/>
          </w:rPr>
          <w:instrText xml:space="preserve"> PAGEREF _Toc242167481 \h </w:instrText>
        </w:r>
        <w:r>
          <w:rPr>
            <w:noProof/>
            <w:webHidden/>
          </w:rPr>
        </w:r>
        <w:r>
          <w:rPr>
            <w:noProof/>
            <w:webHidden/>
          </w:rPr>
          <w:fldChar w:fldCharType="separate"/>
        </w:r>
        <w:r>
          <w:rPr>
            <w:noProof/>
            <w:webHidden/>
          </w:rPr>
          <w:t>643</w:t>
        </w:r>
        <w:r>
          <w:rPr>
            <w:noProof/>
            <w:webHidden/>
          </w:rPr>
          <w:fldChar w:fldCharType="end"/>
        </w:r>
      </w:hyperlink>
    </w:p>
    <w:p w14:paraId="1A27F0F2" w14:textId="64489A7B"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82" w:history="1">
        <w:r w:rsidRPr="009E307A">
          <w:rPr>
            <w:rStyle w:val="Collegamentoipertestuale"/>
            <w:noProof/>
          </w:rPr>
          <w:t>179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Regolarità in altezza: cosa richiedono le NTC2018 (e perché non puoi accertarla a priori)</w:t>
        </w:r>
        <w:r>
          <w:rPr>
            <w:noProof/>
            <w:webHidden/>
          </w:rPr>
          <w:tab/>
        </w:r>
        <w:r>
          <w:rPr>
            <w:noProof/>
            <w:webHidden/>
          </w:rPr>
          <w:fldChar w:fldCharType="begin"/>
        </w:r>
        <w:r>
          <w:rPr>
            <w:noProof/>
            <w:webHidden/>
          </w:rPr>
          <w:instrText xml:space="preserve"> PAGEREF _Toc242167482 \h </w:instrText>
        </w:r>
        <w:r>
          <w:rPr>
            <w:noProof/>
            <w:webHidden/>
          </w:rPr>
        </w:r>
        <w:r>
          <w:rPr>
            <w:noProof/>
            <w:webHidden/>
          </w:rPr>
          <w:fldChar w:fldCharType="separate"/>
        </w:r>
        <w:r>
          <w:rPr>
            <w:noProof/>
            <w:webHidden/>
          </w:rPr>
          <w:t>646</w:t>
        </w:r>
        <w:r>
          <w:rPr>
            <w:noProof/>
            <w:webHidden/>
          </w:rPr>
          <w:fldChar w:fldCharType="end"/>
        </w:r>
      </w:hyperlink>
    </w:p>
    <w:p w14:paraId="09532F90" w14:textId="5A702F5B"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83" w:history="1">
        <w:r w:rsidRPr="009E307A">
          <w:rPr>
            <w:rStyle w:val="Collegamentoipertestuale"/>
            <w:noProof/>
          </w:rPr>
          <w:t>180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Regolarità in pianta: come evitare un errore del 13% (i tre requisiti delle NTC2018)</w:t>
        </w:r>
        <w:r>
          <w:rPr>
            <w:noProof/>
            <w:webHidden/>
          </w:rPr>
          <w:tab/>
        </w:r>
        <w:r>
          <w:rPr>
            <w:noProof/>
            <w:webHidden/>
          </w:rPr>
          <w:fldChar w:fldCharType="begin"/>
        </w:r>
        <w:r>
          <w:rPr>
            <w:noProof/>
            <w:webHidden/>
          </w:rPr>
          <w:instrText xml:space="preserve"> PAGEREF _Toc242167483 \h </w:instrText>
        </w:r>
        <w:r>
          <w:rPr>
            <w:noProof/>
            <w:webHidden/>
          </w:rPr>
        </w:r>
        <w:r>
          <w:rPr>
            <w:noProof/>
            <w:webHidden/>
          </w:rPr>
          <w:fldChar w:fldCharType="separate"/>
        </w:r>
        <w:r>
          <w:rPr>
            <w:noProof/>
            <w:webHidden/>
          </w:rPr>
          <w:t>650</w:t>
        </w:r>
        <w:r>
          <w:rPr>
            <w:noProof/>
            <w:webHidden/>
          </w:rPr>
          <w:fldChar w:fldCharType="end"/>
        </w:r>
      </w:hyperlink>
    </w:p>
    <w:p w14:paraId="57544AE7" w14:textId="479F607F"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84" w:history="1">
        <w:r w:rsidRPr="009E307A">
          <w:rPr>
            <w:rStyle w:val="Collegamentoipertestuale"/>
            <w:noProof/>
          </w:rPr>
          <w:t>181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Relazione di calcolo strutturale: i contenuti che non possono mancare (ai sensi delle NTC2018)</w:t>
        </w:r>
        <w:r>
          <w:rPr>
            <w:noProof/>
            <w:webHidden/>
          </w:rPr>
          <w:tab/>
        </w:r>
        <w:r>
          <w:rPr>
            <w:noProof/>
            <w:webHidden/>
          </w:rPr>
          <w:fldChar w:fldCharType="begin"/>
        </w:r>
        <w:r>
          <w:rPr>
            <w:noProof/>
            <w:webHidden/>
          </w:rPr>
          <w:instrText xml:space="preserve"> PAGEREF _Toc242167484 \h </w:instrText>
        </w:r>
        <w:r>
          <w:rPr>
            <w:noProof/>
            <w:webHidden/>
          </w:rPr>
        </w:r>
        <w:r>
          <w:rPr>
            <w:noProof/>
            <w:webHidden/>
          </w:rPr>
          <w:fldChar w:fldCharType="separate"/>
        </w:r>
        <w:r>
          <w:rPr>
            <w:noProof/>
            <w:webHidden/>
          </w:rPr>
          <w:t>653</w:t>
        </w:r>
        <w:r>
          <w:rPr>
            <w:noProof/>
            <w:webHidden/>
          </w:rPr>
          <w:fldChar w:fldCharType="end"/>
        </w:r>
      </w:hyperlink>
    </w:p>
    <w:p w14:paraId="57CA6478" w14:textId="34806467"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85" w:history="1">
        <w:r w:rsidRPr="009E307A">
          <w:rPr>
            <w:rStyle w:val="Collegamentoipertestuale"/>
            <w:noProof/>
          </w:rPr>
          <w:t>182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Relazione geotecnica: come definire il modello geotecnico del sottosuolo</w:t>
        </w:r>
        <w:r>
          <w:rPr>
            <w:noProof/>
            <w:webHidden/>
          </w:rPr>
          <w:tab/>
        </w:r>
        <w:r>
          <w:rPr>
            <w:noProof/>
            <w:webHidden/>
          </w:rPr>
          <w:fldChar w:fldCharType="begin"/>
        </w:r>
        <w:r>
          <w:rPr>
            <w:noProof/>
            <w:webHidden/>
          </w:rPr>
          <w:instrText xml:space="preserve"> PAGEREF _Toc242167485 \h </w:instrText>
        </w:r>
        <w:r>
          <w:rPr>
            <w:noProof/>
            <w:webHidden/>
          </w:rPr>
        </w:r>
        <w:r>
          <w:rPr>
            <w:noProof/>
            <w:webHidden/>
          </w:rPr>
          <w:fldChar w:fldCharType="separate"/>
        </w:r>
        <w:r>
          <w:rPr>
            <w:noProof/>
            <w:webHidden/>
          </w:rPr>
          <w:t>659</w:t>
        </w:r>
        <w:r>
          <w:rPr>
            <w:noProof/>
            <w:webHidden/>
          </w:rPr>
          <w:fldChar w:fldCharType="end"/>
        </w:r>
      </w:hyperlink>
    </w:p>
    <w:p w14:paraId="0A7D46A9" w14:textId="43E47506"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86" w:history="1">
        <w:r w:rsidRPr="009E307A">
          <w:rPr>
            <w:rStyle w:val="Collegamentoipertestuale"/>
            <w:noProof/>
          </w:rPr>
          <w:t>183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Resistenza a taglio del calcestruzzo in assenza di staffe: il meccanismo a pettine</w:t>
        </w:r>
        <w:r>
          <w:rPr>
            <w:noProof/>
            <w:webHidden/>
          </w:rPr>
          <w:tab/>
        </w:r>
        <w:r>
          <w:rPr>
            <w:noProof/>
            <w:webHidden/>
          </w:rPr>
          <w:fldChar w:fldCharType="begin"/>
        </w:r>
        <w:r>
          <w:rPr>
            <w:noProof/>
            <w:webHidden/>
          </w:rPr>
          <w:instrText xml:space="preserve"> PAGEREF _Toc242167486 \h </w:instrText>
        </w:r>
        <w:r>
          <w:rPr>
            <w:noProof/>
            <w:webHidden/>
          </w:rPr>
        </w:r>
        <w:r>
          <w:rPr>
            <w:noProof/>
            <w:webHidden/>
          </w:rPr>
          <w:fldChar w:fldCharType="separate"/>
        </w:r>
        <w:r>
          <w:rPr>
            <w:noProof/>
            <w:webHidden/>
          </w:rPr>
          <w:t>665</w:t>
        </w:r>
        <w:r>
          <w:rPr>
            <w:noProof/>
            <w:webHidden/>
          </w:rPr>
          <w:fldChar w:fldCharType="end"/>
        </w:r>
      </w:hyperlink>
    </w:p>
    <w:p w14:paraId="030C6690" w14:textId="3AD7AAD0"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87" w:history="1">
        <w:r w:rsidRPr="009E307A">
          <w:rPr>
            <w:rStyle w:val="Collegamentoipertestuale"/>
            <w:noProof/>
          </w:rPr>
          <w:t>184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Resistenza a taglio della muratura: meccanismi di rottura per azioni nel piano [NTC2018 e Circ. 2019]</w:t>
        </w:r>
        <w:r>
          <w:rPr>
            <w:noProof/>
            <w:webHidden/>
          </w:rPr>
          <w:tab/>
        </w:r>
        <w:r>
          <w:rPr>
            <w:noProof/>
            <w:webHidden/>
          </w:rPr>
          <w:fldChar w:fldCharType="begin"/>
        </w:r>
        <w:r>
          <w:rPr>
            <w:noProof/>
            <w:webHidden/>
          </w:rPr>
          <w:instrText xml:space="preserve"> PAGEREF _Toc242167487 \h </w:instrText>
        </w:r>
        <w:r>
          <w:rPr>
            <w:noProof/>
            <w:webHidden/>
          </w:rPr>
        </w:r>
        <w:r>
          <w:rPr>
            <w:noProof/>
            <w:webHidden/>
          </w:rPr>
          <w:fldChar w:fldCharType="separate"/>
        </w:r>
        <w:r>
          <w:rPr>
            <w:noProof/>
            <w:webHidden/>
          </w:rPr>
          <w:t>669</w:t>
        </w:r>
        <w:r>
          <w:rPr>
            <w:noProof/>
            <w:webHidden/>
          </w:rPr>
          <w:fldChar w:fldCharType="end"/>
        </w:r>
      </w:hyperlink>
    </w:p>
    <w:p w14:paraId="0DC75963" w14:textId="41E2CC4B"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88" w:history="1">
        <w:r w:rsidRPr="009E307A">
          <w:rPr>
            <w:rStyle w:val="Collegamentoipertestuale"/>
            <w:noProof/>
          </w:rPr>
          <w:t>185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Resistenza sismica delle pagode giapponesi: il segreto strutturale dello "shinbashira"</w:t>
        </w:r>
        <w:r>
          <w:rPr>
            <w:noProof/>
            <w:webHidden/>
          </w:rPr>
          <w:tab/>
        </w:r>
        <w:r>
          <w:rPr>
            <w:noProof/>
            <w:webHidden/>
          </w:rPr>
          <w:fldChar w:fldCharType="begin"/>
        </w:r>
        <w:r>
          <w:rPr>
            <w:noProof/>
            <w:webHidden/>
          </w:rPr>
          <w:instrText xml:space="preserve"> PAGEREF _Toc242167488 \h </w:instrText>
        </w:r>
        <w:r>
          <w:rPr>
            <w:noProof/>
            <w:webHidden/>
          </w:rPr>
        </w:r>
        <w:r>
          <w:rPr>
            <w:noProof/>
            <w:webHidden/>
          </w:rPr>
          <w:fldChar w:fldCharType="separate"/>
        </w:r>
        <w:r>
          <w:rPr>
            <w:noProof/>
            <w:webHidden/>
          </w:rPr>
          <w:t>673</w:t>
        </w:r>
        <w:r>
          <w:rPr>
            <w:noProof/>
            <w:webHidden/>
          </w:rPr>
          <w:fldChar w:fldCharType="end"/>
        </w:r>
      </w:hyperlink>
    </w:p>
    <w:p w14:paraId="33BCF1DA" w14:textId="646775FE"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89" w:history="1">
        <w:r w:rsidRPr="009E307A">
          <w:rPr>
            <w:rStyle w:val="Collegamentoipertestuale"/>
            <w:noProof/>
          </w:rPr>
          <w:t>186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Rigidezza assiale dei pilastri in calcestruzzo armato: perché amplificarla nel modello di calcolo</w:t>
        </w:r>
        <w:r>
          <w:rPr>
            <w:noProof/>
            <w:webHidden/>
          </w:rPr>
          <w:tab/>
        </w:r>
        <w:r>
          <w:rPr>
            <w:noProof/>
            <w:webHidden/>
          </w:rPr>
          <w:fldChar w:fldCharType="begin"/>
        </w:r>
        <w:r>
          <w:rPr>
            <w:noProof/>
            <w:webHidden/>
          </w:rPr>
          <w:instrText xml:space="preserve"> PAGEREF _Toc242167489 \h </w:instrText>
        </w:r>
        <w:r>
          <w:rPr>
            <w:noProof/>
            <w:webHidden/>
          </w:rPr>
        </w:r>
        <w:r>
          <w:rPr>
            <w:noProof/>
            <w:webHidden/>
          </w:rPr>
          <w:fldChar w:fldCharType="separate"/>
        </w:r>
        <w:r>
          <w:rPr>
            <w:noProof/>
            <w:webHidden/>
          </w:rPr>
          <w:t>677</w:t>
        </w:r>
        <w:r>
          <w:rPr>
            <w:noProof/>
            <w:webHidden/>
          </w:rPr>
          <w:fldChar w:fldCharType="end"/>
        </w:r>
      </w:hyperlink>
    </w:p>
    <w:p w14:paraId="7296FC3A" w14:textId="0F1B6FDD"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90" w:history="1">
        <w:r w:rsidRPr="009E307A">
          <w:rPr>
            <w:rStyle w:val="Collegamentoipertestuale"/>
            <w:noProof/>
          </w:rPr>
          <w:t>187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Rigidezza torsionale dei profili sottili: come calcolare la tensione tangenziale massima da torsione</w:t>
        </w:r>
        <w:r>
          <w:rPr>
            <w:noProof/>
            <w:webHidden/>
          </w:rPr>
          <w:tab/>
        </w:r>
        <w:r>
          <w:rPr>
            <w:noProof/>
            <w:webHidden/>
          </w:rPr>
          <w:fldChar w:fldCharType="begin"/>
        </w:r>
        <w:r>
          <w:rPr>
            <w:noProof/>
            <w:webHidden/>
          </w:rPr>
          <w:instrText xml:space="preserve"> PAGEREF _Toc242167490 \h </w:instrText>
        </w:r>
        <w:r>
          <w:rPr>
            <w:noProof/>
            <w:webHidden/>
          </w:rPr>
        </w:r>
        <w:r>
          <w:rPr>
            <w:noProof/>
            <w:webHidden/>
          </w:rPr>
          <w:fldChar w:fldCharType="separate"/>
        </w:r>
        <w:r>
          <w:rPr>
            <w:noProof/>
            <w:webHidden/>
          </w:rPr>
          <w:t>686</w:t>
        </w:r>
        <w:r>
          <w:rPr>
            <w:noProof/>
            <w:webHidden/>
          </w:rPr>
          <w:fldChar w:fldCharType="end"/>
        </w:r>
      </w:hyperlink>
    </w:p>
    <w:p w14:paraId="25573A94" w14:textId="35F622A7"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91" w:history="1">
        <w:r w:rsidRPr="009E307A">
          <w:rPr>
            <w:rStyle w:val="Collegamentoipertestuale"/>
            <w:noProof/>
          </w:rPr>
          <w:t>188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Rinforzo dei pilastri in cemento armato: come aumentare l'efficacia del confinamento in FRP</w:t>
        </w:r>
        <w:r>
          <w:rPr>
            <w:noProof/>
            <w:webHidden/>
          </w:rPr>
          <w:tab/>
        </w:r>
        <w:r>
          <w:rPr>
            <w:noProof/>
            <w:webHidden/>
          </w:rPr>
          <w:fldChar w:fldCharType="begin"/>
        </w:r>
        <w:r>
          <w:rPr>
            <w:noProof/>
            <w:webHidden/>
          </w:rPr>
          <w:instrText xml:space="preserve"> PAGEREF _Toc242167491 \h </w:instrText>
        </w:r>
        <w:r>
          <w:rPr>
            <w:noProof/>
            <w:webHidden/>
          </w:rPr>
        </w:r>
        <w:r>
          <w:rPr>
            <w:noProof/>
            <w:webHidden/>
          </w:rPr>
          <w:fldChar w:fldCharType="separate"/>
        </w:r>
        <w:r>
          <w:rPr>
            <w:noProof/>
            <w:webHidden/>
          </w:rPr>
          <w:t>692</w:t>
        </w:r>
        <w:r>
          <w:rPr>
            <w:noProof/>
            <w:webHidden/>
          </w:rPr>
          <w:fldChar w:fldCharType="end"/>
        </w:r>
      </w:hyperlink>
    </w:p>
    <w:p w14:paraId="1E6EFCD6" w14:textId="073044ED"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92" w:history="1">
        <w:r w:rsidRPr="009E307A">
          <w:rPr>
            <w:rStyle w:val="Collegamentoipertestuale"/>
            <w:noProof/>
          </w:rPr>
          <w:t>189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Risonanza: conoscerla per evitarla</w:t>
        </w:r>
        <w:r>
          <w:rPr>
            <w:noProof/>
            <w:webHidden/>
          </w:rPr>
          <w:tab/>
        </w:r>
        <w:r>
          <w:rPr>
            <w:noProof/>
            <w:webHidden/>
          </w:rPr>
          <w:fldChar w:fldCharType="begin"/>
        </w:r>
        <w:r>
          <w:rPr>
            <w:noProof/>
            <w:webHidden/>
          </w:rPr>
          <w:instrText xml:space="preserve"> PAGEREF _Toc242167492 \h </w:instrText>
        </w:r>
        <w:r>
          <w:rPr>
            <w:noProof/>
            <w:webHidden/>
          </w:rPr>
        </w:r>
        <w:r>
          <w:rPr>
            <w:noProof/>
            <w:webHidden/>
          </w:rPr>
          <w:fldChar w:fldCharType="separate"/>
        </w:r>
        <w:r>
          <w:rPr>
            <w:noProof/>
            <w:webHidden/>
          </w:rPr>
          <w:t>695</w:t>
        </w:r>
        <w:r>
          <w:rPr>
            <w:noProof/>
            <w:webHidden/>
          </w:rPr>
          <w:fldChar w:fldCharType="end"/>
        </w:r>
      </w:hyperlink>
    </w:p>
    <w:p w14:paraId="22E652A5" w14:textId="2471D487"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93" w:history="1">
        <w:r w:rsidRPr="009E307A">
          <w:rPr>
            <w:rStyle w:val="Collegamentoipertestuale"/>
            <w:noProof/>
          </w:rPr>
          <w:t>190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Risonanza: ecco come danneggia le strutture (e come prevenirla)</w:t>
        </w:r>
        <w:r>
          <w:rPr>
            <w:noProof/>
            <w:webHidden/>
          </w:rPr>
          <w:tab/>
        </w:r>
        <w:r>
          <w:rPr>
            <w:noProof/>
            <w:webHidden/>
          </w:rPr>
          <w:fldChar w:fldCharType="begin"/>
        </w:r>
        <w:r>
          <w:rPr>
            <w:noProof/>
            <w:webHidden/>
          </w:rPr>
          <w:instrText xml:space="preserve"> PAGEREF _Toc242167493 \h </w:instrText>
        </w:r>
        <w:r>
          <w:rPr>
            <w:noProof/>
            <w:webHidden/>
          </w:rPr>
        </w:r>
        <w:r>
          <w:rPr>
            <w:noProof/>
            <w:webHidden/>
          </w:rPr>
          <w:fldChar w:fldCharType="separate"/>
        </w:r>
        <w:r>
          <w:rPr>
            <w:noProof/>
            <w:webHidden/>
          </w:rPr>
          <w:t>697</w:t>
        </w:r>
        <w:r>
          <w:rPr>
            <w:noProof/>
            <w:webHidden/>
          </w:rPr>
          <w:fldChar w:fldCharType="end"/>
        </w:r>
      </w:hyperlink>
    </w:p>
    <w:p w14:paraId="78FD408E" w14:textId="2FE0C0DD"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494" w:history="1">
        <w:r w:rsidRPr="009E307A">
          <w:rPr>
            <w:rStyle w:val="Collegamentoipertestuale"/>
            <w:noProof/>
          </w:rPr>
          <w:t>191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Sbalzi laterali e sbalzi d'angolo: come eseguire il calcolo strutturale dei balconi in calcestruzzo armato</w:t>
        </w:r>
        <w:r>
          <w:rPr>
            <w:noProof/>
            <w:webHidden/>
          </w:rPr>
          <w:tab/>
        </w:r>
        <w:r>
          <w:rPr>
            <w:noProof/>
            <w:webHidden/>
          </w:rPr>
          <w:fldChar w:fldCharType="begin"/>
        </w:r>
        <w:r>
          <w:rPr>
            <w:noProof/>
            <w:webHidden/>
          </w:rPr>
          <w:instrText xml:space="preserve"> PAGEREF _Toc242167494 \h </w:instrText>
        </w:r>
        <w:r>
          <w:rPr>
            <w:noProof/>
            <w:webHidden/>
          </w:rPr>
        </w:r>
        <w:r>
          <w:rPr>
            <w:noProof/>
            <w:webHidden/>
          </w:rPr>
          <w:fldChar w:fldCharType="separate"/>
        </w:r>
        <w:r>
          <w:rPr>
            <w:noProof/>
            <w:webHidden/>
          </w:rPr>
          <w:t>701</w:t>
        </w:r>
        <w:r>
          <w:rPr>
            <w:noProof/>
            <w:webHidden/>
          </w:rPr>
          <w:fldChar w:fldCharType="end"/>
        </w:r>
      </w:hyperlink>
    </w:p>
    <w:p w14:paraId="26A285C4" w14:textId="11CE80AE"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95" w:history="1">
        <w:r w:rsidRPr="009E307A">
          <w:rPr>
            <w:rStyle w:val="Collegamentoipertestuale"/>
            <w:noProof/>
          </w:rPr>
          <w:t>192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Scala in cemento armato: come posizionarla in pianta per le costruzioni in zona sismica</w:t>
        </w:r>
        <w:r>
          <w:rPr>
            <w:noProof/>
            <w:webHidden/>
          </w:rPr>
          <w:tab/>
        </w:r>
        <w:r>
          <w:rPr>
            <w:noProof/>
            <w:webHidden/>
          </w:rPr>
          <w:fldChar w:fldCharType="begin"/>
        </w:r>
        <w:r>
          <w:rPr>
            <w:noProof/>
            <w:webHidden/>
          </w:rPr>
          <w:instrText xml:space="preserve"> PAGEREF _Toc242167495 \h </w:instrText>
        </w:r>
        <w:r>
          <w:rPr>
            <w:noProof/>
            <w:webHidden/>
          </w:rPr>
        </w:r>
        <w:r>
          <w:rPr>
            <w:noProof/>
            <w:webHidden/>
          </w:rPr>
          <w:fldChar w:fldCharType="separate"/>
        </w:r>
        <w:r>
          <w:rPr>
            <w:noProof/>
            <w:webHidden/>
          </w:rPr>
          <w:t>710</w:t>
        </w:r>
        <w:r>
          <w:rPr>
            <w:noProof/>
            <w:webHidden/>
          </w:rPr>
          <w:fldChar w:fldCharType="end"/>
        </w:r>
      </w:hyperlink>
    </w:p>
    <w:p w14:paraId="43F2858C" w14:textId="2BCD4262"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96" w:history="1">
        <w:r w:rsidRPr="009E307A">
          <w:rPr>
            <w:rStyle w:val="Collegamentoipertestuale"/>
            <w:noProof/>
          </w:rPr>
          <w:t>193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Scale in calcestruzzo armato: trave a ginocchio o soletta rampante. Come eseguire il calcolo strutturale</w:t>
        </w:r>
        <w:r>
          <w:rPr>
            <w:noProof/>
            <w:webHidden/>
          </w:rPr>
          <w:tab/>
        </w:r>
        <w:r>
          <w:rPr>
            <w:noProof/>
            <w:webHidden/>
          </w:rPr>
          <w:fldChar w:fldCharType="begin"/>
        </w:r>
        <w:r>
          <w:rPr>
            <w:noProof/>
            <w:webHidden/>
          </w:rPr>
          <w:instrText xml:space="preserve"> PAGEREF _Toc242167496 \h </w:instrText>
        </w:r>
        <w:r>
          <w:rPr>
            <w:noProof/>
            <w:webHidden/>
          </w:rPr>
        </w:r>
        <w:r>
          <w:rPr>
            <w:noProof/>
            <w:webHidden/>
          </w:rPr>
          <w:fldChar w:fldCharType="separate"/>
        </w:r>
        <w:r>
          <w:rPr>
            <w:noProof/>
            <w:webHidden/>
          </w:rPr>
          <w:t>716</w:t>
        </w:r>
        <w:r>
          <w:rPr>
            <w:noProof/>
            <w:webHidden/>
          </w:rPr>
          <w:fldChar w:fldCharType="end"/>
        </w:r>
      </w:hyperlink>
    </w:p>
    <w:p w14:paraId="49FA216D" w14:textId="34ADEADD"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97" w:history="1">
        <w:r w:rsidRPr="009E307A">
          <w:rPr>
            <w:rStyle w:val="Collegamentoipertestuale"/>
            <w:noProof/>
          </w:rPr>
          <w:t>194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Scavare il tunnel più lungo al mondo grazie ad un verme marino</w:t>
        </w:r>
        <w:r>
          <w:rPr>
            <w:noProof/>
            <w:webHidden/>
          </w:rPr>
          <w:tab/>
        </w:r>
        <w:r>
          <w:rPr>
            <w:noProof/>
            <w:webHidden/>
          </w:rPr>
          <w:fldChar w:fldCharType="begin"/>
        </w:r>
        <w:r>
          <w:rPr>
            <w:noProof/>
            <w:webHidden/>
          </w:rPr>
          <w:instrText xml:space="preserve"> PAGEREF _Toc242167497 \h </w:instrText>
        </w:r>
        <w:r>
          <w:rPr>
            <w:noProof/>
            <w:webHidden/>
          </w:rPr>
        </w:r>
        <w:r>
          <w:rPr>
            <w:noProof/>
            <w:webHidden/>
          </w:rPr>
          <w:fldChar w:fldCharType="separate"/>
        </w:r>
        <w:r>
          <w:rPr>
            <w:noProof/>
            <w:webHidden/>
          </w:rPr>
          <w:t>728</w:t>
        </w:r>
        <w:r>
          <w:rPr>
            <w:noProof/>
            <w:webHidden/>
          </w:rPr>
          <w:fldChar w:fldCharType="end"/>
        </w:r>
      </w:hyperlink>
    </w:p>
    <w:p w14:paraId="1BE13D13" w14:textId="2542768B"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98" w:history="1">
        <w:r w:rsidRPr="009E307A">
          <w:rPr>
            <w:rStyle w:val="Collegamentoipertestuale"/>
            <w:noProof/>
          </w:rPr>
          <w:t>195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Schemi statici piani: quando utilizzarli per un calcolo strutturale completo (o per il predimensionamento)</w:t>
        </w:r>
        <w:r>
          <w:rPr>
            <w:noProof/>
            <w:webHidden/>
          </w:rPr>
          <w:tab/>
        </w:r>
        <w:r>
          <w:rPr>
            <w:noProof/>
            <w:webHidden/>
          </w:rPr>
          <w:fldChar w:fldCharType="begin"/>
        </w:r>
        <w:r>
          <w:rPr>
            <w:noProof/>
            <w:webHidden/>
          </w:rPr>
          <w:instrText xml:space="preserve"> PAGEREF _Toc242167498 \h </w:instrText>
        </w:r>
        <w:r>
          <w:rPr>
            <w:noProof/>
            <w:webHidden/>
          </w:rPr>
        </w:r>
        <w:r>
          <w:rPr>
            <w:noProof/>
            <w:webHidden/>
          </w:rPr>
          <w:fldChar w:fldCharType="separate"/>
        </w:r>
        <w:r>
          <w:rPr>
            <w:noProof/>
            <w:webHidden/>
          </w:rPr>
          <w:t>732</w:t>
        </w:r>
        <w:r>
          <w:rPr>
            <w:noProof/>
            <w:webHidden/>
          </w:rPr>
          <w:fldChar w:fldCharType="end"/>
        </w:r>
      </w:hyperlink>
    </w:p>
    <w:p w14:paraId="2AF0B9A7" w14:textId="4CBC92DF"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499" w:history="1">
        <w:r w:rsidRPr="009E307A">
          <w:rPr>
            <w:rStyle w:val="Collegamentoipertestuale"/>
            <w:noProof/>
          </w:rPr>
          <w:t>196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Snellezza e stabilità: il pericolo delle aste in acciaio</w:t>
        </w:r>
        <w:r>
          <w:rPr>
            <w:noProof/>
            <w:webHidden/>
          </w:rPr>
          <w:tab/>
        </w:r>
        <w:r>
          <w:rPr>
            <w:noProof/>
            <w:webHidden/>
          </w:rPr>
          <w:fldChar w:fldCharType="begin"/>
        </w:r>
        <w:r>
          <w:rPr>
            <w:noProof/>
            <w:webHidden/>
          </w:rPr>
          <w:instrText xml:space="preserve"> PAGEREF _Toc242167499 \h </w:instrText>
        </w:r>
        <w:r>
          <w:rPr>
            <w:noProof/>
            <w:webHidden/>
          </w:rPr>
        </w:r>
        <w:r>
          <w:rPr>
            <w:noProof/>
            <w:webHidden/>
          </w:rPr>
          <w:fldChar w:fldCharType="separate"/>
        </w:r>
        <w:r>
          <w:rPr>
            <w:noProof/>
            <w:webHidden/>
          </w:rPr>
          <w:t>736</w:t>
        </w:r>
        <w:r>
          <w:rPr>
            <w:noProof/>
            <w:webHidden/>
          </w:rPr>
          <w:fldChar w:fldCharType="end"/>
        </w:r>
      </w:hyperlink>
    </w:p>
    <w:p w14:paraId="700EF489" w14:textId="3D9F78DF"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500" w:history="1">
        <w:r w:rsidRPr="009E307A">
          <w:rPr>
            <w:rStyle w:val="Collegamentoipertestuale"/>
            <w:noProof/>
          </w:rPr>
          <w:t>197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Solaio in laterocemento: calcolo e verifica con combinazioni di carico a scacchiera</w:t>
        </w:r>
        <w:r>
          <w:rPr>
            <w:noProof/>
            <w:webHidden/>
          </w:rPr>
          <w:tab/>
        </w:r>
        <w:r>
          <w:rPr>
            <w:noProof/>
            <w:webHidden/>
          </w:rPr>
          <w:fldChar w:fldCharType="begin"/>
        </w:r>
        <w:r>
          <w:rPr>
            <w:noProof/>
            <w:webHidden/>
          </w:rPr>
          <w:instrText xml:space="preserve"> PAGEREF _Toc242167500 \h </w:instrText>
        </w:r>
        <w:r>
          <w:rPr>
            <w:noProof/>
            <w:webHidden/>
          </w:rPr>
        </w:r>
        <w:r>
          <w:rPr>
            <w:noProof/>
            <w:webHidden/>
          </w:rPr>
          <w:fldChar w:fldCharType="separate"/>
        </w:r>
        <w:r>
          <w:rPr>
            <w:noProof/>
            <w:webHidden/>
          </w:rPr>
          <w:t>737</w:t>
        </w:r>
        <w:r>
          <w:rPr>
            <w:noProof/>
            <w:webHidden/>
          </w:rPr>
          <w:fldChar w:fldCharType="end"/>
        </w:r>
      </w:hyperlink>
    </w:p>
    <w:p w14:paraId="08C826CE" w14:textId="001D9AA5"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01" w:history="1">
        <w:r w:rsidRPr="009E307A">
          <w:rPr>
            <w:rStyle w:val="Collegamentoipertestuale"/>
            <w:noProof/>
          </w:rPr>
          <w:t>198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Sollecitazioni interne: cos'è il momento e il taglio</w:t>
        </w:r>
        <w:r>
          <w:rPr>
            <w:noProof/>
            <w:webHidden/>
          </w:rPr>
          <w:tab/>
        </w:r>
        <w:r>
          <w:rPr>
            <w:noProof/>
            <w:webHidden/>
          </w:rPr>
          <w:fldChar w:fldCharType="begin"/>
        </w:r>
        <w:r>
          <w:rPr>
            <w:noProof/>
            <w:webHidden/>
          </w:rPr>
          <w:instrText xml:space="preserve"> PAGEREF _Toc242167501 \h </w:instrText>
        </w:r>
        <w:r>
          <w:rPr>
            <w:noProof/>
            <w:webHidden/>
          </w:rPr>
        </w:r>
        <w:r>
          <w:rPr>
            <w:noProof/>
            <w:webHidden/>
          </w:rPr>
          <w:fldChar w:fldCharType="separate"/>
        </w:r>
        <w:r>
          <w:rPr>
            <w:noProof/>
            <w:webHidden/>
          </w:rPr>
          <w:t>741</w:t>
        </w:r>
        <w:r>
          <w:rPr>
            <w:noProof/>
            <w:webHidden/>
          </w:rPr>
          <w:fldChar w:fldCharType="end"/>
        </w:r>
      </w:hyperlink>
    </w:p>
    <w:p w14:paraId="01856A35" w14:textId="5ED0522A"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02" w:history="1">
        <w:r w:rsidRPr="009E307A">
          <w:rPr>
            <w:rStyle w:val="Collegamentoipertestuale"/>
            <w:noProof/>
          </w:rPr>
          <w:t>199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Sopraelevazione di un edificio esistente: quando è necessaria la verifica sismica dell'intero fabbricato</w:t>
        </w:r>
        <w:r>
          <w:rPr>
            <w:noProof/>
            <w:webHidden/>
          </w:rPr>
          <w:tab/>
        </w:r>
        <w:r>
          <w:rPr>
            <w:noProof/>
            <w:webHidden/>
          </w:rPr>
          <w:fldChar w:fldCharType="begin"/>
        </w:r>
        <w:r>
          <w:rPr>
            <w:noProof/>
            <w:webHidden/>
          </w:rPr>
          <w:instrText xml:space="preserve"> PAGEREF _Toc242167502 \h </w:instrText>
        </w:r>
        <w:r>
          <w:rPr>
            <w:noProof/>
            <w:webHidden/>
          </w:rPr>
        </w:r>
        <w:r>
          <w:rPr>
            <w:noProof/>
            <w:webHidden/>
          </w:rPr>
          <w:fldChar w:fldCharType="separate"/>
        </w:r>
        <w:r>
          <w:rPr>
            <w:noProof/>
            <w:webHidden/>
          </w:rPr>
          <w:t>742</w:t>
        </w:r>
        <w:r>
          <w:rPr>
            <w:noProof/>
            <w:webHidden/>
          </w:rPr>
          <w:fldChar w:fldCharType="end"/>
        </w:r>
      </w:hyperlink>
    </w:p>
    <w:p w14:paraId="76481DA9" w14:textId="3418CDB1"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03" w:history="1">
        <w:r w:rsidRPr="009E307A">
          <w:rPr>
            <w:rStyle w:val="Collegamentoipertestuale"/>
            <w:noProof/>
          </w:rPr>
          <w:t>200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Spettri di risposta elastici: come sono stati ottenuti grazie a un lollipop (in 4 step)</w:t>
        </w:r>
        <w:r>
          <w:rPr>
            <w:noProof/>
            <w:webHidden/>
          </w:rPr>
          <w:tab/>
        </w:r>
        <w:r>
          <w:rPr>
            <w:noProof/>
            <w:webHidden/>
          </w:rPr>
          <w:fldChar w:fldCharType="begin"/>
        </w:r>
        <w:r>
          <w:rPr>
            <w:noProof/>
            <w:webHidden/>
          </w:rPr>
          <w:instrText xml:space="preserve"> PAGEREF _Toc242167503 \h </w:instrText>
        </w:r>
        <w:r>
          <w:rPr>
            <w:noProof/>
            <w:webHidden/>
          </w:rPr>
        </w:r>
        <w:r>
          <w:rPr>
            <w:noProof/>
            <w:webHidden/>
          </w:rPr>
          <w:fldChar w:fldCharType="separate"/>
        </w:r>
        <w:r>
          <w:rPr>
            <w:noProof/>
            <w:webHidden/>
          </w:rPr>
          <w:t>746</w:t>
        </w:r>
        <w:r>
          <w:rPr>
            <w:noProof/>
            <w:webHidden/>
          </w:rPr>
          <w:fldChar w:fldCharType="end"/>
        </w:r>
      </w:hyperlink>
    </w:p>
    <w:p w14:paraId="47A6D541" w14:textId="79BA1406"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04" w:history="1">
        <w:r w:rsidRPr="009E307A">
          <w:rPr>
            <w:rStyle w:val="Collegamentoipertestuale"/>
            <w:noProof/>
          </w:rPr>
          <w:t>201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Spettri di risposta: accelerazione sismica allo SLV minore dell'accelerazione sismica allo SLD, scopri perché</w:t>
        </w:r>
        <w:r>
          <w:rPr>
            <w:noProof/>
            <w:webHidden/>
          </w:rPr>
          <w:tab/>
        </w:r>
        <w:r>
          <w:rPr>
            <w:noProof/>
            <w:webHidden/>
          </w:rPr>
          <w:fldChar w:fldCharType="begin"/>
        </w:r>
        <w:r>
          <w:rPr>
            <w:noProof/>
            <w:webHidden/>
          </w:rPr>
          <w:instrText xml:space="preserve"> PAGEREF _Toc242167504 \h </w:instrText>
        </w:r>
        <w:r>
          <w:rPr>
            <w:noProof/>
            <w:webHidden/>
          </w:rPr>
        </w:r>
        <w:r>
          <w:rPr>
            <w:noProof/>
            <w:webHidden/>
          </w:rPr>
          <w:fldChar w:fldCharType="separate"/>
        </w:r>
        <w:r>
          <w:rPr>
            <w:noProof/>
            <w:webHidden/>
          </w:rPr>
          <w:t>751</w:t>
        </w:r>
        <w:r>
          <w:rPr>
            <w:noProof/>
            <w:webHidden/>
          </w:rPr>
          <w:fldChar w:fldCharType="end"/>
        </w:r>
      </w:hyperlink>
    </w:p>
    <w:p w14:paraId="6650038A" w14:textId="5E608C66"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05" w:history="1">
        <w:r w:rsidRPr="009E307A">
          <w:rPr>
            <w:rStyle w:val="Collegamentoipertestuale"/>
            <w:noProof/>
          </w:rPr>
          <w:t>202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Spettri elastici: il laborioso processo che li ha generati</w:t>
        </w:r>
        <w:r>
          <w:rPr>
            <w:noProof/>
            <w:webHidden/>
          </w:rPr>
          <w:tab/>
        </w:r>
        <w:r>
          <w:rPr>
            <w:noProof/>
            <w:webHidden/>
          </w:rPr>
          <w:fldChar w:fldCharType="begin"/>
        </w:r>
        <w:r>
          <w:rPr>
            <w:noProof/>
            <w:webHidden/>
          </w:rPr>
          <w:instrText xml:space="preserve"> PAGEREF _Toc242167505 \h </w:instrText>
        </w:r>
        <w:r>
          <w:rPr>
            <w:noProof/>
            <w:webHidden/>
          </w:rPr>
        </w:r>
        <w:r>
          <w:rPr>
            <w:noProof/>
            <w:webHidden/>
          </w:rPr>
          <w:fldChar w:fldCharType="separate"/>
        </w:r>
        <w:r>
          <w:rPr>
            <w:noProof/>
            <w:webHidden/>
          </w:rPr>
          <w:t>757</w:t>
        </w:r>
        <w:r>
          <w:rPr>
            <w:noProof/>
            <w:webHidden/>
          </w:rPr>
          <w:fldChar w:fldCharType="end"/>
        </w:r>
      </w:hyperlink>
    </w:p>
    <w:p w14:paraId="26A4B8AD" w14:textId="7A96FB14"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06" w:history="1">
        <w:r w:rsidRPr="009E307A">
          <w:rPr>
            <w:rStyle w:val="Collegamentoipertestuale"/>
            <w:noProof/>
          </w:rPr>
          <w:t>203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Stati Limite di Esercizio (SLE) per costruzioni in acciaio: come eseguire la verifica di spostamento</w:t>
        </w:r>
        <w:r>
          <w:rPr>
            <w:noProof/>
            <w:webHidden/>
          </w:rPr>
          <w:tab/>
        </w:r>
        <w:r>
          <w:rPr>
            <w:noProof/>
            <w:webHidden/>
          </w:rPr>
          <w:fldChar w:fldCharType="begin"/>
        </w:r>
        <w:r>
          <w:rPr>
            <w:noProof/>
            <w:webHidden/>
          </w:rPr>
          <w:instrText xml:space="preserve"> PAGEREF _Toc242167506 \h </w:instrText>
        </w:r>
        <w:r>
          <w:rPr>
            <w:noProof/>
            <w:webHidden/>
          </w:rPr>
        </w:r>
        <w:r>
          <w:rPr>
            <w:noProof/>
            <w:webHidden/>
          </w:rPr>
          <w:fldChar w:fldCharType="separate"/>
        </w:r>
        <w:r>
          <w:rPr>
            <w:noProof/>
            <w:webHidden/>
          </w:rPr>
          <w:t>758</w:t>
        </w:r>
        <w:r>
          <w:rPr>
            <w:noProof/>
            <w:webHidden/>
          </w:rPr>
          <w:fldChar w:fldCharType="end"/>
        </w:r>
      </w:hyperlink>
    </w:p>
    <w:p w14:paraId="184D7BC6" w14:textId="4C6905ED"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07" w:history="1">
        <w:r w:rsidRPr="009E307A">
          <w:rPr>
            <w:rStyle w:val="Collegamentoipertestuale"/>
            <w:noProof/>
          </w:rPr>
          <w:t>204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Stati Limite di Esercizio (SLE): come eseguire le verifiche per le strutture in calcestruzzo armato</w:t>
        </w:r>
        <w:r>
          <w:rPr>
            <w:noProof/>
            <w:webHidden/>
          </w:rPr>
          <w:tab/>
        </w:r>
        <w:r>
          <w:rPr>
            <w:noProof/>
            <w:webHidden/>
          </w:rPr>
          <w:fldChar w:fldCharType="begin"/>
        </w:r>
        <w:r>
          <w:rPr>
            <w:noProof/>
            <w:webHidden/>
          </w:rPr>
          <w:instrText xml:space="preserve"> PAGEREF _Toc242167507 \h </w:instrText>
        </w:r>
        <w:r>
          <w:rPr>
            <w:noProof/>
            <w:webHidden/>
          </w:rPr>
        </w:r>
        <w:r>
          <w:rPr>
            <w:noProof/>
            <w:webHidden/>
          </w:rPr>
          <w:fldChar w:fldCharType="separate"/>
        </w:r>
        <w:r>
          <w:rPr>
            <w:noProof/>
            <w:webHidden/>
          </w:rPr>
          <w:t>761</w:t>
        </w:r>
        <w:r>
          <w:rPr>
            <w:noProof/>
            <w:webHidden/>
          </w:rPr>
          <w:fldChar w:fldCharType="end"/>
        </w:r>
      </w:hyperlink>
    </w:p>
    <w:p w14:paraId="6F9213DF" w14:textId="6D8B09C7"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08" w:history="1">
        <w:r w:rsidRPr="009E307A">
          <w:rPr>
            <w:rStyle w:val="Collegamentoipertestuale"/>
            <w:noProof/>
          </w:rPr>
          <w:t>205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Stato Limite di Danno (SLD) e di Operatività (SLO): tutte le verifiche richieste in presenza dell'azione sismica</w:t>
        </w:r>
        <w:r>
          <w:rPr>
            <w:noProof/>
            <w:webHidden/>
          </w:rPr>
          <w:tab/>
        </w:r>
        <w:r>
          <w:rPr>
            <w:noProof/>
            <w:webHidden/>
          </w:rPr>
          <w:fldChar w:fldCharType="begin"/>
        </w:r>
        <w:r>
          <w:rPr>
            <w:noProof/>
            <w:webHidden/>
          </w:rPr>
          <w:instrText xml:space="preserve"> PAGEREF _Toc242167508 \h </w:instrText>
        </w:r>
        <w:r>
          <w:rPr>
            <w:noProof/>
            <w:webHidden/>
          </w:rPr>
        </w:r>
        <w:r>
          <w:rPr>
            <w:noProof/>
            <w:webHidden/>
          </w:rPr>
          <w:fldChar w:fldCharType="separate"/>
        </w:r>
        <w:r>
          <w:rPr>
            <w:noProof/>
            <w:webHidden/>
          </w:rPr>
          <w:t>768</w:t>
        </w:r>
        <w:r>
          <w:rPr>
            <w:noProof/>
            <w:webHidden/>
          </w:rPr>
          <w:fldChar w:fldCharType="end"/>
        </w:r>
      </w:hyperlink>
    </w:p>
    <w:p w14:paraId="52115403" w14:textId="30AC9749"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09" w:history="1">
        <w:r w:rsidRPr="009E307A">
          <w:rPr>
            <w:rStyle w:val="Collegamentoipertestuale"/>
            <w:noProof/>
          </w:rPr>
          <w:t>206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Strutture esistenti in acciaio: quali prove eseguire per i diversi livelli di conoscenza</w:t>
        </w:r>
        <w:r>
          <w:rPr>
            <w:noProof/>
            <w:webHidden/>
          </w:rPr>
          <w:tab/>
        </w:r>
        <w:r>
          <w:rPr>
            <w:noProof/>
            <w:webHidden/>
          </w:rPr>
          <w:fldChar w:fldCharType="begin"/>
        </w:r>
        <w:r>
          <w:rPr>
            <w:noProof/>
            <w:webHidden/>
          </w:rPr>
          <w:instrText xml:space="preserve"> PAGEREF _Toc242167509 \h </w:instrText>
        </w:r>
        <w:r>
          <w:rPr>
            <w:noProof/>
            <w:webHidden/>
          </w:rPr>
        </w:r>
        <w:r>
          <w:rPr>
            <w:noProof/>
            <w:webHidden/>
          </w:rPr>
          <w:fldChar w:fldCharType="separate"/>
        </w:r>
        <w:r>
          <w:rPr>
            <w:noProof/>
            <w:webHidden/>
          </w:rPr>
          <w:t>771</w:t>
        </w:r>
        <w:r>
          <w:rPr>
            <w:noProof/>
            <w:webHidden/>
          </w:rPr>
          <w:fldChar w:fldCharType="end"/>
        </w:r>
      </w:hyperlink>
    </w:p>
    <w:p w14:paraId="7DD0D69F" w14:textId="453FFD09"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10" w:history="1">
        <w:r w:rsidRPr="009E307A">
          <w:rPr>
            <w:rStyle w:val="Collegamentoipertestuale"/>
            <w:noProof/>
          </w:rPr>
          <w:t>207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Strutture in muratura: come analizzarle per accedere al Sisma Bonus (telaio equivalente, metodo POR, PORflex)</w:t>
        </w:r>
        <w:r>
          <w:rPr>
            <w:noProof/>
            <w:webHidden/>
          </w:rPr>
          <w:tab/>
        </w:r>
        <w:r>
          <w:rPr>
            <w:noProof/>
            <w:webHidden/>
          </w:rPr>
          <w:fldChar w:fldCharType="begin"/>
        </w:r>
        <w:r>
          <w:rPr>
            <w:noProof/>
            <w:webHidden/>
          </w:rPr>
          <w:instrText xml:space="preserve"> PAGEREF _Toc242167510 \h </w:instrText>
        </w:r>
        <w:r>
          <w:rPr>
            <w:noProof/>
            <w:webHidden/>
          </w:rPr>
        </w:r>
        <w:r>
          <w:rPr>
            <w:noProof/>
            <w:webHidden/>
          </w:rPr>
          <w:fldChar w:fldCharType="separate"/>
        </w:r>
        <w:r>
          <w:rPr>
            <w:noProof/>
            <w:webHidden/>
          </w:rPr>
          <w:t>777</w:t>
        </w:r>
        <w:r>
          <w:rPr>
            <w:noProof/>
            <w:webHidden/>
          </w:rPr>
          <w:fldChar w:fldCharType="end"/>
        </w:r>
      </w:hyperlink>
    </w:p>
    <w:p w14:paraId="4FC6824E" w14:textId="6B2B4BD5"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11" w:history="1">
        <w:r w:rsidRPr="009E307A">
          <w:rPr>
            <w:rStyle w:val="Collegamentoipertestuale"/>
            <w:noProof/>
          </w:rPr>
          <w:t>208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Suolo alla Winkler e rigidezza relativa fondazione/terreno: come calcolare le travi su suolo elastico</w:t>
        </w:r>
        <w:r>
          <w:rPr>
            <w:noProof/>
            <w:webHidden/>
          </w:rPr>
          <w:tab/>
        </w:r>
        <w:r>
          <w:rPr>
            <w:noProof/>
            <w:webHidden/>
          </w:rPr>
          <w:fldChar w:fldCharType="begin"/>
        </w:r>
        <w:r>
          <w:rPr>
            <w:noProof/>
            <w:webHidden/>
          </w:rPr>
          <w:instrText xml:space="preserve"> PAGEREF _Toc242167511 \h </w:instrText>
        </w:r>
        <w:r>
          <w:rPr>
            <w:noProof/>
            <w:webHidden/>
          </w:rPr>
        </w:r>
        <w:r>
          <w:rPr>
            <w:noProof/>
            <w:webHidden/>
          </w:rPr>
          <w:fldChar w:fldCharType="separate"/>
        </w:r>
        <w:r>
          <w:rPr>
            <w:noProof/>
            <w:webHidden/>
          </w:rPr>
          <w:t>782</w:t>
        </w:r>
        <w:r>
          <w:rPr>
            <w:noProof/>
            <w:webHidden/>
          </w:rPr>
          <w:fldChar w:fldCharType="end"/>
        </w:r>
      </w:hyperlink>
    </w:p>
    <w:p w14:paraId="0D81BD96" w14:textId="33BC5E6F"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12" w:history="1">
        <w:r w:rsidRPr="009E307A">
          <w:rPr>
            <w:rStyle w:val="Collegamentoipertestuale"/>
            <w:noProof/>
          </w:rPr>
          <w:t>209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Tacoma Bridge: la curiosa storia del ponte durato 129 giorni</w:t>
        </w:r>
        <w:r>
          <w:rPr>
            <w:noProof/>
            <w:webHidden/>
          </w:rPr>
          <w:tab/>
        </w:r>
        <w:r>
          <w:rPr>
            <w:noProof/>
            <w:webHidden/>
          </w:rPr>
          <w:fldChar w:fldCharType="begin"/>
        </w:r>
        <w:r>
          <w:rPr>
            <w:noProof/>
            <w:webHidden/>
          </w:rPr>
          <w:instrText xml:space="preserve"> PAGEREF _Toc242167512 \h </w:instrText>
        </w:r>
        <w:r>
          <w:rPr>
            <w:noProof/>
            <w:webHidden/>
          </w:rPr>
        </w:r>
        <w:r>
          <w:rPr>
            <w:noProof/>
            <w:webHidden/>
          </w:rPr>
          <w:fldChar w:fldCharType="separate"/>
        </w:r>
        <w:r>
          <w:rPr>
            <w:noProof/>
            <w:webHidden/>
          </w:rPr>
          <w:t>788</w:t>
        </w:r>
        <w:r>
          <w:rPr>
            <w:noProof/>
            <w:webHidden/>
          </w:rPr>
          <w:fldChar w:fldCharType="end"/>
        </w:r>
      </w:hyperlink>
    </w:p>
    <w:p w14:paraId="4552CF66" w14:textId="264684E6"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13" w:history="1">
        <w:r w:rsidRPr="009E307A">
          <w:rPr>
            <w:rStyle w:val="Collegamentoipertestuale"/>
            <w:noProof/>
          </w:rPr>
          <w:t>210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Taipei 101: una sfera d'acciaio per proteggersi dal sisma [Tuned mass damper]</w:t>
        </w:r>
        <w:r>
          <w:rPr>
            <w:noProof/>
            <w:webHidden/>
          </w:rPr>
          <w:tab/>
        </w:r>
        <w:r>
          <w:rPr>
            <w:noProof/>
            <w:webHidden/>
          </w:rPr>
          <w:fldChar w:fldCharType="begin"/>
        </w:r>
        <w:r>
          <w:rPr>
            <w:noProof/>
            <w:webHidden/>
          </w:rPr>
          <w:instrText xml:space="preserve"> PAGEREF _Toc242167513 \h </w:instrText>
        </w:r>
        <w:r>
          <w:rPr>
            <w:noProof/>
            <w:webHidden/>
          </w:rPr>
        </w:r>
        <w:r>
          <w:rPr>
            <w:noProof/>
            <w:webHidden/>
          </w:rPr>
          <w:fldChar w:fldCharType="separate"/>
        </w:r>
        <w:r>
          <w:rPr>
            <w:noProof/>
            <w:webHidden/>
          </w:rPr>
          <w:t>791</w:t>
        </w:r>
        <w:r>
          <w:rPr>
            <w:noProof/>
            <w:webHidden/>
          </w:rPr>
          <w:fldChar w:fldCharType="end"/>
        </w:r>
      </w:hyperlink>
    </w:p>
    <w:p w14:paraId="14EB66D5" w14:textId="17C86086"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514" w:history="1">
        <w:r w:rsidRPr="009E307A">
          <w:rPr>
            <w:rStyle w:val="Collegamentoipertestuale"/>
            <w:noProof/>
          </w:rPr>
          <w:t>211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Tamponature: come crearle nel tuo modello di calcolo (ai sensi delle NTC2018)</w:t>
        </w:r>
        <w:r>
          <w:rPr>
            <w:noProof/>
            <w:webHidden/>
          </w:rPr>
          <w:tab/>
        </w:r>
        <w:r>
          <w:rPr>
            <w:noProof/>
            <w:webHidden/>
          </w:rPr>
          <w:fldChar w:fldCharType="begin"/>
        </w:r>
        <w:r>
          <w:rPr>
            <w:noProof/>
            <w:webHidden/>
          </w:rPr>
          <w:instrText xml:space="preserve"> PAGEREF _Toc242167514 \h </w:instrText>
        </w:r>
        <w:r>
          <w:rPr>
            <w:noProof/>
            <w:webHidden/>
          </w:rPr>
        </w:r>
        <w:r>
          <w:rPr>
            <w:noProof/>
            <w:webHidden/>
          </w:rPr>
          <w:fldChar w:fldCharType="separate"/>
        </w:r>
        <w:r>
          <w:rPr>
            <w:noProof/>
            <w:webHidden/>
          </w:rPr>
          <w:t>794</w:t>
        </w:r>
        <w:r>
          <w:rPr>
            <w:noProof/>
            <w:webHidden/>
          </w:rPr>
          <w:fldChar w:fldCharType="end"/>
        </w:r>
      </w:hyperlink>
    </w:p>
    <w:p w14:paraId="25D4A6A3" w14:textId="1203B3FF"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515" w:history="1">
        <w:r w:rsidRPr="009E307A">
          <w:rPr>
            <w:rStyle w:val="Collegamentoipertestuale"/>
            <w:noProof/>
          </w:rPr>
          <w:t>212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Telaio di cerchiatura: come scegliere fra calcestruzzo armato e acciaio (+7 consigli utili)</w:t>
        </w:r>
        <w:r>
          <w:rPr>
            <w:noProof/>
            <w:webHidden/>
          </w:rPr>
          <w:tab/>
        </w:r>
        <w:r>
          <w:rPr>
            <w:noProof/>
            <w:webHidden/>
          </w:rPr>
          <w:fldChar w:fldCharType="begin"/>
        </w:r>
        <w:r>
          <w:rPr>
            <w:noProof/>
            <w:webHidden/>
          </w:rPr>
          <w:instrText xml:space="preserve"> PAGEREF _Toc242167515 \h </w:instrText>
        </w:r>
        <w:r>
          <w:rPr>
            <w:noProof/>
            <w:webHidden/>
          </w:rPr>
        </w:r>
        <w:r>
          <w:rPr>
            <w:noProof/>
            <w:webHidden/>
          </w:rPr>
          <w:fldChar w:fldCharType="separate"/>
        </w:r>
        <w:r>
          <w:rPr>
            <w:noProof/>
            <w:webHidden/>
          </w:rPr>
          <w:t>802</w:t>
        </w:r>
        <w:r>
          <w:rPr>
            <w:noProof/>
            <w:webHidden/>
          </w:rPr>
          <w:fldChar w:fldCharType="end"/>
        </w:r>
      </w:hyperlink>
    </w:p>
    <w:p w14:paraId="6A0989F6" w14:textId="77DC3CE5"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516" w:history="1">
        <w:r w:rsidRPr="009E307A">
          <w:rPr>
            <w:rStyle w:val="Collegamentoipertestuale"/>
            <w:noProof/>
          </w:rPr>
          <w:t>213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Tensioni Ammissibili e Stato Limite Ultimo (SLU): confronto fra Metodo n e analisi plastica della sezione</w:t>
        </w:r>
        <w:r>
          <w:rPr>
            <w:noProof/>
            <w:webHidden/>
          </w:rPr>
          <w:tab/>
        </w:r>
        <w:r>
          <w:rPr>
            <w:noProof/>
            <w:webHidden/>
          </w:rPr>
          <w:fldChar w:fldCharType="begin"/>
        </w:r>
        <w:r>
          <w:rPr>
            <w:noProof/>
            <w:webHidden/>
          </w:rPr>
          <w:instrText xml:space="preserve"> PAGEREF _Toc242167516 \h </w:instrText>
        </w:r>
        <w:r>
          <w:rPr>
            <w:noProof/>
            <w:webHidden/>
          </w:rPr>
        </w:r>
        <w:r>
          <w:rPr>
            <w:noProof/>
            <w:webHidden/>
          </w:rPr>
          <w:fldChar w:fldCharType="separate"/>
        </w:r>
        <w:r>
          <w:rPr>
            <w:noProof/>
            <w:webHidden/>
          </w:rPr>
          <w:t>805</w:t>
        </w:r>
        <w:r>
          <w:rPr>
            <w:noProof/>
            <w:webHidden/>
          </w:rPr>
          <w:fldChar w:fldCharType="end"/>
        </w:r>
      </w:hyperlink>
    </w:p>
    <w:p w14:paraId="0AFE9EE7" w14:textId="77E5D051"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17" w:history="1">
        <w:r w:rsidRPr="009E307A">
          <w:rPr>
            <w:rStyle w:val="Collegamentoipertestuale"/>
            <w:noProof/>
          </w:rPr>
          <w:t>214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Teoria di Jourawsky: come applicarla senza perdersi in formule</w:t>
        </w:r>
        <w:r>
          <w:rPr>
            <w:noProof/>
            <w:webHidden/>
          </w:rPr>
          <w:tab/>
        </w:r>
        <w:r>
          <w:rPr>
            <w:noProof/>
            <w:webHidden/>
          </w:rPr>
          <w:fldChar w:fldCharType="begin"/>
        </w:r>
        <w:r>
          <w:rPr>
            <w:noProof/>
            <w:webHidden/>
          </w:rPr>
          <w:instrText xml:space="preserve"> PAGEREF _Toc242167517 \h </w:instrText>
        </w:r>
        <w:r>
          <w:rPr>
            <w:noProof/>
            <w:webHidden/>
          </w:rPr>
        </w:r>
        <w:r>
          <w:rPr>
            <w:noProof/>
            <w:webHidden/>
          </w:rPr>
          <w:fldChar w:fldCharType="separate"/>
        </w:r>
        <w:r>
          <w:rPr>
            <w:noProof/>
            <w:webHidden/>
          </w:rPr>
          <w:t>811</w:t>
        </w:r>
        <w:r>
          <w:rPr>
            <w:noProof/>
            <w:webHidden/>
          </w:rPr>
          <w:fldChar w:fldCharType="end"/>
        </w:r>
      </w:hyperlink>
    </w:p>
    <w:p w14:paraId="6522B30C" w14:textId="2BA162DC"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518" w:history="1">
        <w:r w:rsidRPr="009E307A">
          <w:rPr>
            <w:rStyle w:val="Collegamentoipertestuale"/>
            <w:noProof/>
          </w:rPr>
          <w:t>215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Tetto spingente: come identificare lo schema statico per il calcolo della spinta</w:t>
        </w:r>
        <w:r>
          <w:rPr>
            <w:noProof/>
            <w:webHidden/>
          </w:rPr>
          <w:tab/>
        </w:r>
        <w:r>
          <w:rPr>
            <w:noProof/>
            <w:webHidden/>
          </w:rPr>
          <w:fldChar w:fldCharType="begin"/>
        </w:r>
        <w:r>
          <w:rPr>
            <w:noProof/>
            <w:webHidden/>
          </w:rPr>
          <w:instrText xml:space="preserve"> PAGEREF _Toc242167518 \h </w:instrText>
        </w:r>
        <w:r>
          <w:rPr>
            <w:noProof/>
            <w:webHidden/>
          </w:rPr>
        </w:r>
        <w:r>
          <w:rPr>
            <w:noProof/>
            <w:webHidden/>
          </w:rPr>
          <w:fldChar w:fldCharType="separate"/>
        </w:r>
        <w:r>
          <w:rPr>
            <w:noProof/>
            <w:webHidden/>
          </w:rPr>
          <w:t>812</w:t>
        </w:r>
        <w:r>
          <w:rPr>
            <w:noProof/>
            <w:webHidden/>
          </w:rPr>
          <w:fldChar w:fldCharType="end"/>
        </w:r>
      </w:hyperlink>
    </w:p>
    <w:p w14:paraId="7F3BB6DC" w14:textId="4D270689"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19" w:history="1">
        <w:r w:rsidRPr="009E307A">
          <w:rPr>
            <w:rStyle w:val="Collegamentoipertestuale"/>
            <w:noProof/>
          </w:rPr>
          <w:t>216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Timoshenko ed Eulero-Bernoulli: modelli a confronto (teoria tecnica della trave)</w:t>
        </w:r>
        <w:r>
          <w:rPr>
            <w:noProof/>
            <w:webHidden/>
          </w:rPr>
          <w:tab/>
        </w:r>
        <w:r>
          <w:rPr>
            <w:noProof/>
            <w:webHidden/>
          </w:rPr>
          <w:fldChar w:fldCharType="begin"/>
        </w:r>
        <w:r>
          <w:rPr>
            <w:noProof/>
            <w:webHidden/>
          </w:rPr>
          <w:instrText xml:space="preserve"> PAGEREF _Toc242167519 \h </w:instrText>
        </w:r>
        <w:r>
          <w:rPr>
            <w:noProof/>
            <w:webHidden/>
          </w:rPr>
        </w:r>
        <w:r>
          <w:rPr>
            <w:noProof/>
            <w:webHidden/>
          </w:rPr>
          <w:fldChar w:fldCharType="separate"/>
        </w:r>
        <w:r>
          <w:rPr>
            <w:noProof/>
            <w:webHidden/>
          </w:rPr>
          <w:t>815</w:t>
        </w:r>
        <w:r>
          <w:rPr>
            <w:noProof/>
            <w:webHidden/>
          </w:rPr>
          <w:fldChar w:fldCharType="end"/>
        </w:r>
      </w:hyperlink>
    </w:p>
    <w:p w14:paraId="30E31E84" w14:textId="4AB5E312"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520" w:history="1">
        <w:r w:rsidRPr="009E307A">
          <w:rPr>
            <w:rStyle w:val="Collegamentoipertestuale"/>
            <w:noProof/>
          </w:rPr>
          <w:t>217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Tipologie di muratura esistente: le tabelle della Circolare 2019</w:t>
        </w:r>
        <w:r>
          <w:rPr>
            <w:noProof/>
            <w:webHidden/>
          </w:rPr>
          <w:tab/>
        </w:r>
        <w:r>
          <w:rPr>
            <w:noProof/>
            <w:webHidden/>
          </w:rPr>
          <w:fldChar w:fldCharType="begin"/>
        </w:r>
        <w:r>
          <w:rPr>
            <w:noProof/>
            <w:webHidden/>
          </w:rPr>
          <w:instrText xml:space="preserve"> PAGEREF _Toc242167520 \h </w:instrText>
        </w:r>
        <w:r>
          <w:rPr>
            <w:noProof/>
            <w:webHidden/>
          </w:rPr>
        </w:r>
        <w:r>
          <w:rPr>
            <w:noProof/>
            <w:webHidden/>
          </w:rPr>
          <w:fldChar w:fldCharType="separate"/>
        </w:r>
        <w:r>
          <w:rPr>
            <w:noProof/>
            <w:webHidden/>
          </w:rPr>
          <w:t>816</w:t>
        </w:r>
        <w:r>
          <w:rPr>
            <w:noProof/>
            <w:webHidden/>
          </w:rPr>
          <w:fldChar w:fldCharType="end"/>
        </w:r>
      </w:hyperlink>
    </w:p>
    <w:p w14:paraId="14168CE4" w14:textId="0FF1CF41"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21" w:history="1">
        <w:r w:rsidRPr="009E307A">
          <w:rPr>
            <w:rStyle w:val="Collegamentoipertestuale"/>
            <w:noProof/>
          </w:rPr>
          <w:t>218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Tipologie strutturali per edifici in cemento armato: come individuarle ai sensi delle NTC2018</w:t>
        </w:r>
        <w:r>
          <w:rPr>
            <w:noProof/>
            <w:webHidden/>
          </w:rPr>
          <w:tab/>
        </w:r>
        <w:r>
          <w:rPr>
            <w:noProof/>
            <w:webHidden/>
          </w:rPr>
          <w:fldChar w:fldCharType="begin"/>
        </w:r>
        <w:r>
          <w:rPr>
            <w:noProof/>
            <w:webHidden/>
          </w:rPr>
          <w:instrText xml:space="preserve"> PAGEREF _Toc242167521 \h </w:instrText>
        </w:r>
        <w:r>
          <w:rPr>
            <w:noProof/>
            <w:webHidden/>
          </w:rPr>
        </w:r>
        <w:r>
          <w:rPr>
            <w:noProof/>
            <w:webHidden/>
          </w:rPr>
          <w:fldChar w:fldCharType="separate"/>
        </w:r>
        <w:r>
          <w:rPr>
            <w:noProof/>
            <w:webHidden/>
          </w:rPr>
          <w:t>818</w:t>
        </w:r>
        <w:r>
          <w:rPr>
            <w:noProof/>
            <w:webHidden/>
          </w:rPr>
          <w:fldChar w:fldCharType="end"/>
        </w:r>
      </w:hyperlink>
    </w:p>
    <w:p w14:paraId="4027BFA0" w14:textId="43D10AD6"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22" w:history="1">
        <w:r w:rsidRPr="009E307A">
          <w:rPr>
            <w:rStyle w:val="Collegamentoipertestuale"/>
            <w:noProof/>
          </w:rPr>
          <w:t>219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Tiranti in acciaio: come modellarli senza errori nel tuo software di calcolo (in 5 passi)</w:t>
        </w:r>
        <w:r>
          <w:rPr>
            <w:noProof/>
            <w:webHidden/>
          </w:rPr>
          <w:tab/>
        </w:r>
        <w:r>
          <w:rPr>
            <w:noProof/>
            <w:webHidden/>
          </w:rPr>
          <w:fldChar w:fldCharType="begin"/>
        </w:r>
        <w:r>
          <w:rPr>
            <w:noProof/>
            <w:webHidden/>
          </w:rPr>
          <w:instrText xml:space="preserve"> PAGEREF _Toc242167522 \h </w:instrText>
        </w:r>
        <w:r>
          <w:rPr>
            <w:noProof/>
            <w:webHidden/>
          </w:rPr>
        </w:r>
        <w:r>
          <w:rPr>
            <w:noProof/>
            <w:webHidden/>
          </w:rPr>
          <w:fldChar w:fldCharType="separate"/>
        </w:r>
        <w:r>
          <w:rPr>
            <w:noProof/>
            <w:webHidden/>
          </w:rPr>
          <w:t>823</w:t>
        </w:r>
        <w:r>
          <w:rPr>
            <w:noProof/>
            <w:webHidden/>
          </w:rPr>
          <w:fldChar w:fldCharType="end"/>
        </w:r>
      </w:hyperlink>
    </w:p>
    <w:p w14:paraId="4FEF2AD3" w14:textId="2F075CBC"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23" w:history="1">
        <w:r w:rsidRPr="009E307A">
          <w:rPr>
            <w:rStyle w:val="Collegamentoipertestuale"/>
            <w:noProof/>
          </w:rPr>
          <w:t>220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Traslazione del momento flettente: l'effetto collaterale del taglio</w:t>
        </w:r>
        <w:r>
          <w:rPr>
            <w:noProof/>
            <w:webHidden/>
          </w:rPr>
          <w:tab/>
        </w:r>
        <w:r>
          <w:rPr>
            <w:noProof/>
            <w:webHidden/>
          </w:rPr>
          <w:fldChar w:fldCharType="begin"/>
        </w:r>
        <w:r>
          <w:rPr>
            <w:noProof/>
            <w:webHidden/>
          </w:rPr>
          <w:instrText xml:space="preserve"> PAGEREF _Toc242167523 \h </w:instrText>
        </w:r>
        <w:r>
          <w:rPr>
            <w:noProof/>
            <w:webHidden/>
          </w:rPr>
        </w:r>
        <w:r>
          <w:rPr>
            <w:noProof/>
            <w:webHidden/>
          </w:rPr>
          <w:fldChar w:fldCharType="separate"/>
        </w:r>
        <w:r>
          <w:rPr>
            <w:noProof/>
            <w:webHidden/>
          </w:rPr>
          <w:t>828</w:t>
        </w:r>
        <w:r>
          <w:rPr>
            <w:noProof/>
            <w:webHidden/>
          </w:rPr>
          <w:fldChar w:fldCharType="end"/>
        </w:r>
      </w:hyperlink>
    </w:p>
    <w:p w14:paraId="254AC85B" w14:textId="0B5D6AC2"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524" w:history="1">
        <w:r w:rsidRPr="009E307A">
          <w:rPr>
            <w:rStyle w:val="Collegamentoipertestuale"/>
            <w:noProof/>
          </w:rPr>
          <w:t>221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Travi reticolari in acciaio: quale schema statico scegliere (Mohniè, Howe, Pratt, Neville, Parabolica)</w:t>
        </w:r>
        <w:r>
          <w:rPr>
            <w:noProof/>
            <w:webHidden/>
          </w:rPr>
          <w:tab/>
        </w:r>
        <w:r>
          <w:rPr>
            <w:noProof/>
            <w:webHidden/>
          </w:rPr>
          <w:fldChar w:fldCharType="begin"/>
        </w:r>
        <w:r>
          <w:rPr>
            <w:noProof/>
            <w:webHidden/>
          </w:rPr>
          <w:instrText xml:space="preserve"> PAGEREF _Toc242167524 \h </w:instrText>
        </w:r>
        <w:r>
          <w:rPr>
            <w:noProof/>
            <w:webHidden/>
          </w:rPr>
        </w:r>
        <w:r>
          <w:rPr>
            <w:noProof/>
            <w:webHidden/>
          </w:rPr>
          <w:fldChar w:fldCharType="separate"/>
        </w:r>
        <w:r>
          <w:rPr>
            <w:noProof/>
            <w:webHidden/>
          </w:rPr>
          <w:t>830</w:t>
        </w:r>
        <w:r>
          <w:rPr>
            <w:noProof/>
            <w:webHidden/>
          </w:rPr>
          <w:fldChar w:fldCharType="end"/>
        </w:r>
      </w:hyperlink>
    </w:p>
    <w:p w14:paraId="40F50D85" w14:textId="2727A273"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25" w:history="1">
        <w:r w:rsidRPr="009E307A">
          <w:rPr>
            <w:rStyle w:val="Collegamentoipertestuale"/>
            <w:noProof/>
          </w:rPr>
          <w:t>222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Vento su tettoie e pensiline: quale distribuzione di pressioni applicare al modello di calcolo strutturale</w:t>
        </w:r>
        <w:r>
          <w:rPr>
            <w:noProof/>
            <w:webHidden/>
          </w:rPr>
          <w:tab/>
        </w:r>
        <w:r>
          <w:rPr>
            <w:noProof/>
            <w:webHidden/>
          </w:rPr>
          <w:fldChar w:fldCharType="begin"/>
        </w:r>
        <w:r>
          <w:rPr>
            <w:noProof/>
            <w:webHidden/>
          </w:rPr>
          <w:instrText xml:space="preserve"> PAGEREF _Toc242167525 \h </w:instrText>
        </w:r>
        <w:r>
          <w:rPr>
            <w:noProof/>
            <w:webHidden/>
          </w:rPr>
        </w:r>
        <w:r>
          <w:rPr>
            <w:noProof/>
            <w:webHidden/>
          </w:rPr>
          <w:fldChar w:fldCharType="separate"/>
        </w:r>
        <w:r>
          <w:rPr>
            <w:noProof/>
            <w:webHidden/>
          </w:rPr>
          <w:t>836</w:t>
        </w:r>
        <w:r>
          <w:rPr>
            <w:noProof/>
            <w:webHidden/>
          </w:rPr>
          <w:fldChar w:fldCharType="end"/>
        </w:r>
      </w:hyperlink>
    </w:p>
    <w:p w14:paraId="14148594" w14:textId="4AB49466"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26" w:history="1">
        <w:r w:rsidRPr="009E307A">
          <w:rPr>
            <w:rStyle w:val="Collegamentoipertestuale"/>
            <w:noProof/>
          </w:rPr>
          <w:t>223</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Vento sulle costruzioni: tutti i coefficienti di pressione esterna ed interna e le combinazioni di carico</w:t>
        </w:r>
        <w:r>
          <w:rPr>
            <w:noProof/>
            <w:webHidden/>
          </w:rPr>
          <w:tab/>
        </w:r>
        <w:r>
          <w:rPr>
            <w:noProof/>
            <w:webHidden/>
          </w:rPr>
          <w:fldChar w:fldCharType="begin"/>
        </w:r>
        <w:r>
          <w:rPr>
            <w:noProof/>
            <w:webHidden/>
          </w:rPr>
          <w:instrText xml:space="preserve"> PAGEREF _Toc242167526 \h </w:instrText>
        </w:r>
        <w:r>
          <w:rPr>
            <w:noProof/>
            <w:webHidden/>
          </w:rPr>
        </w:r>
        <w:r>
          <w:rPr>
            <w:noProof/>
            <w:webHidden/>
          </w:rPr>
          <w:fldChar w:fldCharType="separate"/>
        </w:r>
        <w:r>
          <w:rPr>
            <w:noProof/>
            <w:webHidden/>
          </w:rPr>
          <w:t>840</w:t>
        </w:r>
        <w:r>
          <w:rPr>
            <w:noProof/>
            <w:webHidden/>
          </w:rPr>
          <w:fldChar w:fldCharType="end"/>
        </w:r>
      </w:hyperlink>
    </w:p>
    <w:p w14:paraId="72554592" w14:textId="060CB60A"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27" w:history="1">
        <w:r w:rsidRPr="009E307A">
          <w:rPr>
            <w:rStyle w:val="Collegamentoipertestuale"/>
            <w:noProof/>
          </w:rPr>
          <w:t>224</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Verifica a punzonamento di solette e platee di fondazione in calcestruzzo armato: come progettare l'armatura a punzonamento</w:t>
        </w:r>
        <w:r>
          <w:rPr>
            <w:noProof/>
            <w:webHidden/>
          </w:rPr>
          <w:tab/>
        </w:r>
        <w:r>
          <w:rPr>
            <w:noProof/>
            <w:webHidden/>
          </w:rPr>
          <w:fldChar w:fldCharType="begin"/>
        </w:r>
        <w:r>
          <w:rPr>
            <w:noProof/>
            <w:webHidden/>
          </w:rPr>
          <w:instrText xml:space="preserve"> PAGEREF _Toc242167527 \h </w:instrText>
        </w:r>
        <w:r>
          <w:rPr>
            <w:noProof/>
            <w:webHidden/>
          </w:rPr>
        </w:r>
        <w:r>
          <w:rPr>
            <w:noProof/>
            <w:webHidden/>
          </w:rPr>
          <w:fldChar w:fldCharType="separate"/>
        </w:r>
        <w:r>
          <w:rPr>
            <w:noProof/>
            <w:webHidden/>
          </w:rPr>
          <w:t>852</w:t>
        </w:r>
        <w:r>
          <w:rPr>
            <w:noProof/>
            <w:webHidden/>
          </w:rPr>
          <w:fldChar w:fldCharType="end"/>
        </w:r>
      </w:hyperlink>
    </w:p>
    <w:p w14:paraId="4C5AE4D4" w14:textId="78C81DF6"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28" w:history="1">
        <w:r w:rsidRPr="009E307A">
          <w:rPr>
            <w:rStyle w:val="Collegamentoipertestuale"/>
            <w:noProof/>
          </w:rPr>
          <w:t>225</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Verifica a taglio di travi in cemento armato: quale inclinazione θ usare per i puntoni compressi?</w:t>
        </w:r>
        <w:r>
          <w:rPr>
            <w:noProof/>
            <w:webHidden/>
          </w:rPr>
          <w:tab/>
        </w:r>
        <w:r>
          <w:rPr>
            <w:noProof/>
            <w:webHidden/>
          </w:rPr>
          <w:fldChar w:fldCharType="begin"/>
        </w:r>
        <w:r>
          <w:rPr>
            <w:noProof/>
            <w:webHidden/>
          </w:rPr>
          <w:instrText xml:space="preserve"> PAGEREF _Toc242167528 \h </w:instrText>
        </w:r>
        <w:r>
          <w:rPr>
            <w:noProof/>
            <w:webHidden/>
          </w:rPr>
        </w:r>
        <w:r>
          <w:rPr>
            <w:noProof/>
            <w:webHidden/>
          </w:rPr>
          <w:fldChar w:fldCharType="separate"/>
        </w:r>
        <w:r>
          <w:rPr>
            <w:noProof/>
            <w:webHidden/>
          </w:rPr>
          <w:t>856</w:t>
        </w:r>
        <w:r>
          <w:rPr>
            <w:noProof/>
            <w:webHidden/>
          </w:rPr>
          <w:fldChar w:fldCharType="end"/>
        </w:r>
      </w:hyperlink>
    </w:p>
    <w:p w14:paraId="56097D58" w14:textId="14966ED4"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29" w:history="1">
        <w:r w:rsidRPr="009E307A">
          <w:rPr>
            <w:rStyle w:val="Collegamentoipertestuale"/>
            <w:noProof/>
          </w:rPr>
          <w:t>226</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Verifica a torsione di travi e pilastri in cemento armato: quando è davvero necessaria (secondo le NTC2018)</w:t>
        </w:r>
        <w:r>
          <w:rPr>
            <w:noProof/>
            <w:webHidden/>
          </w:rPr>
          <w:tab/>
        </w:r>
        <w:r>
          <w:rPr>
            <w:noProof/>
            <w:webHidden/>
          </w:rPr>
          <w:fldChar w:fldCharType="begin"/>
        </w:r>
        <w:r>
          <w:rPr>
            <w:noProof/>
            <w:webHidden/>
          </w:rPr>
          <w:instrText xml:space="preserve"> PAGEREF _Toc242167529 \h </w:instrText>
        </w:r>
        <w:r>
          <w:rPr>
            <w:noProof/>
            <w:webHidden/>
          </w:rPr>
        </w:r>
        <w:r>
          <w:rPr>
            <w:noProof/>
            <w:webHidden/>
          </w:rPr>
          <w:fldChar w:fldCharType="separate"/>
        </w:r>
        <w:r>
          <w:rPr>
            <w:noProof/>
            <w:webHidden/>
          </w:rPr>
          <w:t>860</w:t>
        </w:r>
        <w:r>
          <w:rPr>
            <w:noProof/>
            <w:webHidden/>
          </w:rPr>
          <w:fldChar w:fldCharType="end"/>
        </w:r>
      </w:hyperlink>
    </w:p>
    <w:p w14:paraId="451A7B20" w14:textId="61C82E28"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30" w:history="1">
        <w:r w:rsidRPr="009E307A">
          <w:rPr>
            <w:rStyle w:val="Collegamentoipertestuale"/>
            <w:noProof/>
          </w:rPr>
          <w:t>227</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Verifica di resistenza al fuoco per strutture in calcestruzzo armato (esempio di calcolo con metodo tabellare)</w:t>
        </w:r>
        <w:r>
          <w:rPr>
            <w:noProof/>
            <w:webHidden/>
          </w:rPr>
          <w:tab/>
        </w:r>
        <w:r>
          <w:rPr>
            <w:noProof/>
            <w:webHidden/>
          </w:rPr>
          <w:fldChar w:fldCharType="begin"/>
        </w:r>
        <w:r>
          <w:rPr>
            <w:noProof/>
            <w:webHidden/>
          </w:rPr>
          <w:instrText xml:space="preserve"> PAGEREF _Toc242167530 \h </w:instrText>
        </w:r>
        <w:r>
          <w:rPr>
            <w:noProof/>
            <w:webHidden/>
          </w:rPr>
        </w:r>
        <w:r>
          <w:rPr>
            <w:noProof/>
            <w:webHidden/>
          </w:rPr>
          <w:fldChar w:fldCharType="separate"/>
        </w:r>
        <w:r>
          <w:rPr>
            <w:noProof/>
            <w:webHidden/>
          </w:rPr>
          <w:t>863</w:t>
        </w:r>
        <w:r>
          <w:rPr>
            <w:noProof/>
            <w:webHidden/>
          </w:rPr>
          <w:fldChar w:fldCharType="end"/>
        </w:r>
      </w:hyperlink>
    </w:p>
    <w:p w14:paraId="23F25285" w14:textId="20FFEED9"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31" w:history="1">
        <w:r w:rsidRPr="009E307A">
          <w:rPr>
            <w:rStyle w:val="Collegamentoipertestuale"/>
            <w:noProof/>
          </w:rPr>
          <w:t>228</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Verifica di stabilità per carico di punta: come correggere l'errore che il 90% dei software di calcolo commette</w:t>
        </w:r>
        <w:r>
          <w:rPr>
            <w:noProof/>
            <w:webHidden/>
          </w:rPr>
          <w:tab/>
        </w:r>
        <w:r>
          <w:rPr>
            <w:noProof/>
            <w:webHidden/>
          </w:rPr>
          <w:fldChar w:fldCharType="begin"/>
        </w:r>
        <w:r>
          <w:rPr>
            <w:noProof/>
            <w:webHidden/>
          </w:rPr>
          <w:instrText xml:space="preserve"> PAGEREF _Toc242167531 \h </w:instrText>
        </w:r>
        <w:r>
          <w:rPr>
            <w:noProof/>
            <w:webHidden/>
          </w:rPr>
        </w:r>
        <w:r>
          <w:rPr>
            <w:noProof/>
            <w:webHidden/>
          </w:rPr>
          <w:fldChar w:fldCharType="separate"/>
        </w:r>
        <w:r>
          <w:rPr>
            <w:noProof/>
            <w:webHidden/>
          </w:rPr>
          <w:t>868</w:t>
        </w:r>
        <w:r>
          <w:rPr>
            <w:noProof/>
            <w:webHidden/>
          </w:rPr>
          <w:fldChar w:fldCharType="end"/>
        </w:r>
      </w:hyperlink>
    </w:p>
    <w:p w14:paraId="22546E44" w14:textId="2001ECEA"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32" w:history="1">
        <w:r w:rsidRPr="009E307A">
          <w:rPr>
            <w:rStyle w:val="Collegamentoipertestuale"/>
            <w:noProof/>
          </w:rPr>
          <w:t>229</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Verifica geotecnica fondazioni: approccio 1 o 2? Quale scegliere</w:t>
        </w:r>
        <w:r>
          <w:rPr>
            <w:noProof/>
            <w:webHidden/>
          </w:rPr>
          <w:tab/>
        </w:r>
        <w:r>
          <w:rPr>
            <w:noProof/>
            <w:webHidden/>
          </w:rPr>
          <w:fldChar w:fldCharType="begin"/>
        </w:r>
        <w:r>
          <w:rPr>
            <w:noProof/>
            <w:webHidden/>
          </w:rPr>
          <w:instrText xml:space="preserve"> PAGEREF _Toc242167532 \h </w:instrText>
        </w:r>
        <w:r>
          <w:rPr>
            <w:noProof/>
            <w:webHidden/>
          </w:rPr>
        </w:r>
        <w:r>
          <w:rPr>
            <w:noProof/>
            <w:webHidden/>
          </w:rPr>
          <w:fldChar w:fldCharType="separate"/>
        </w:r>
        <w:r>
          <w:rPr>
            <w:noProof/>
            <w:webHidden/>
          </w:rPr>
          <w:t>871</w:t>
        </w:r>
        <w:r>
          <w:rPr>
            <w:noProof/>
            <w:webHidden/>
          </w:rPr>
          <w:fldChar w:fldCharType="end"/>
        </w:r>
      </w:hyperlink>
    </w:p>
    <w:p w14:paraId="1C16F827" w14:textId="361BA684"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33" w:history="1">
        <w:r w:rsidRPr="009E307A">
          <w:rPr>
            <w:rStyle w:val="Collegamentoipertestuale"/>
            <w:noProof/>
          </w:rPr>
          <w:t>230</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Verifica statica dell'arco: metodo grafico di Mèry e curva delle pressioni</w:t>
        </w:r>
        <w:r>
          <w:rPr>
            <w:noProof/>
            <w:webHidden/>
          </w:rPr>
          <w:tab/>
        </w:r>
        <w:r>
          <w:rPr>
            <w:noProof/>
            <w:webHidden/>
          </w:rPr>
          <w:fldChar w:fldCharType="begin"/>
        </w:r>
        <w:r>
          <w:rPr>
            <w:noProof/>
            <w:webHidden/>
          </w:rPr>
          <w:instrText xml:space="preserve"> PAGEREF _Toc242167533 \h </w:instrText>
        </w:r>
        <w:r>
          <w:rPr>
            <w:noProof/>
            <w:webHidden/>
          </w:rPr>
        </w:r>
        <w:r>
          <w:rPr>
            <w:noProof/>
            <w:webHidden/>
          </w:rPr>
          <w:fldChar w:fldCharType="separate"/>
        </w:r>
        <w:r>
          <w:rPr>
            <w:noProof/>
            <w:webHidden/>
          </w:rPr>
          <w:t>876</w:t>
        </w:r>
        <w:r>
          <w:rPr>
            <w:noProof/>
            <w:webHidden/>
          </w:rPr>
          <w:fldChar w:fldCharType="end"/>
        </w:r>
      </w:hyperlink>
    </w:p>
    <w:p w14:paraId="383AB4A7" w14:textId="0E90A084" w:rsidR="00E74685" w:rsidRDefault="00E7468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67534" w:history="1">
        <w:r w:rsidRPr="009E307A">
          <w:rPr>
            <w:rStyle w:val="Collegamentoipertestuale"/>
            <w:noProof/>
          </w:rPr>
          <w:t>231</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Vulnerabilità sismica delle strutture esistenti in cemento armato: come valutarla (tutte le possibili analisi)</w:t>
        </w:r>
        <w:r>
          <w:rPr>
            <w:noProof/>
            <w:webHidden/>
          </w:rPr>
          <w:tab/>
        </w:r>
        <w:r>
          <w:rPr>
            <w:noProof/>
            <w:webHidden/>
          </w:rPr>
          <w:fldChar w:fldCharType="begin"/>
        </w:r>
        <w:r>
          <w:rPr>
            <w:noProof/>
            <w:webHidden/>
          </w:rPr>
          <w:instrText xml:space="preserve"> PAGEREF _Toc242167534 \h </w:instrText>
        </w:r>
        <w:r>
          <w:rPr>
            <w:noProof/>
            <w:webHidden/>
          </w:rPr>
        </w:r>
        <w:r>
          <w:rPr>
            <w:noProof/>
            <w:webHidden/>
          </w:rPr>
          <w:fldChar w:fldCharType="separate"/>
        </w:r>
        <w:r>
          <w:rPr>
            <w:noProof/>
            <w:webHidden/>
          </w:rPr>
          <w:t>877</w:t>
        </w:r>
        <w:r>
          <w:rPr>
            <w:noProof/>
            <w:webHidden/>
          </w:rPr>
          <w:fldChar w:fldCharType="end"/>
        </w:r>
      </w:hyperlink>
    </w:p>
    <w:p w14:paraId="3F314542" w14:textId="5C8F0B81" w:rsidR="00E74685" w:rsidRDefault="00E74685">
      <w:pPr>
        <w:pStyle w:val="Sommario1"/>
        <w:tabs>
          <w:tab w:val="left" w:pos="720"/>
        </w:tabs>
        <w:rPr>
          <w:rFonts w:asciiTheme="minorHAnsi" w:eastAsiaTheme="minorEastAsia" w:hAnsiTheme="minorHAnsi" w:cstheme="minorBidi"/>
          <w:b w:val="0"/>
          <w:bCs w:val="0"/>
          <w:caps w:val="0"/>
          <w:noProof/>
          <w:kern w:val="2"/>
          <w:szCs w:val="24"/>
          <w:lang w:val="it-IT" w:eastAsia="it-IT"/>
          <w14:ligatures w14:val="standardContextual"/>
        </w:rPr>
      </w:pPr>
      <w:hyperlink w:anchor="_Toc242167535" w:history="1">
        <w:r w:rsidRPr="009E307A">
          <w:rPr>
            <w:rStyle w:val="Collegamentoipertestuale"/>
            <w:noProof/>
          </w:rPr>
          <w:t>232</w:t>
        </w:r>
        <w:r>
          <w:rPr>
            <w:rFonts w:asciiTheme="minorHAnsi" w:eastAsiaTheme="minorEastAsia" w:hAnsiTheme="minorHAnsi" w:cstheme="minorBidi"/>
            <w:b w:val="0"/>
            <w:bCs w:val="0"/>
            <w:caps w:val="0"/>
            <w:noProof/>
            <w:kern w:val="2"/>
            <w:szCs w:val="24"/>
            <w:lang w:val="it-IT" w:eastAsia="it-IT"/>
            <w14:ligatures w14:val="standardContextual"/>
          </w:rPr>
          <w:tab/>
        </w:r>
        <w:r w:rsidRPr="009E307A">
          <w:rPr>
            <w:rStyle w:val="Collegamentoipertestuale"/>
            <w:noProof/>
          </w:rPr>
          <w:t>Approfondimento · Zavorre per pannelli fotovoltaici: verifica a ribaltamento per effetto del vento e verifica statica del solaio</w:t>
        </w:r>
        <w:r>
          <w:rPr>
            <w:noProof/>
            <w:webHidden/>
          </w:rPr>
          <w:tab/>
        </w:r>
        <w:r>
          <w:rPr>
            <w:noProof/>
            <w:webHidden/>
          </w:rPr>
          <w:fldChar w:fldCharType="begin"/>
        </w:r>
        <w:r>
          <w:rPr>
            <w:noProof/>
            <w:webHidden/>
          </w:rPr>
          <w:instrText xml:space="preserve"> PAGEREF _Toc242167535 \h </w:instrText>
        </w:r>
        <w:r>
          <w:rPr>
            <w:noProof/>
            <w:webHidden/>
          </w:rPr>
        </w:r>
        <w:r>
          <w:rPr>
            <w:noProof/>
            <w:webHidden/>
          </w:rPr>
          <w:fldChar w:fldCharType="separate"/>
        </w:r>
        <w:r>
          <w:rPr>
            <w:noProof/>
            <w:webHidden/>
          </w:rPr>
          <w:t>881</w:t>
        </w:r>
        <w:r>
          <w:rPr>
            <w:noProof/>
            <w:webHidden/>
          </w:rPr>
          <w:fldChar w:fldCharType="end"/>
        </w:r>
      </w:hyperlink>
    </w:p>
    <w:p w14:paraId="603ABF9A" w14:textId="77777777" w:rsidR="006331E7" w:rsidRDefault="00B413AF">
      <w:r>
        <w:fldChar w:fldCharType="end"/>
      </w:r>
    </w:p>
    <w:p w14:paraId="48D573DA" w14:textId="77777777" w:rsidR="006331E7" w:rsidRDefault="006331E7">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3FCA442B" w14:textId="77777777" w:rsidR="006331E7" w:rsidRDefault="00B413AF">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4DA5F485" w14:textId="77777777" w:rsidR="006331E7" w:rsidRDefault="00B413AF">
      <w:pPr>
        <w:pStyle w:val="Titolo1"/>
        <w:keepNext/>
        <w:spacing w:after="140"/>
      </w:pPr>
      <w:bookmarkStart w:id="2" w:name="_Toc242167304"/>
      <w:r>
        <w:t>Architettura del calcolo e convenzioni</w:t>
      </w:r>
      <w:bookmarkEnd w:id="2"/>
    </w:p>
    <w:p w14:paraId="72A2766B" w14:textId="77777777" w:rsidR="006331E7" w:rsidRDefault="00B413AF">
      <w:pPr>
        <w:pStyle w:val="Titolo2"/>
        <w:keepNext/>
        <w:spacing w:after="140"/>
      </w:pPr>
      <w:r>
        <w:t>Separazione fra modello e interfaccia</w:t>
      </w:r>
    </w:p>
    <w:p w14:paraId="5DA5DA7C" w14:textId="77777777" w:rsidR="006331E7" w:rsidRDefault="00B413AF">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3EBBAB60" w14:textId="77777777" w:rsidR="006331E7" w:rsidRDefault="00B413AF">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40AA6408" w14:textId="77777777" w:rsidR="006331E7" w:rsidRDefault="00B413AF">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63CC5ECC" w14:textId="77777777" w:rsidR="006331E7" w:rsidRDefault="00B413AF">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325D946C" w14:textId="77777777" w:rsidR="006331E7" w:rsidRDefault="00B413AF">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4B13C4AE" w14:textId="77777777" w:rsidR="006331E7" w:rsidRDefault="00B413AF">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506D320F" w14:textId="77777777" w:rsidR="006331E7" w:rsidRDefault="00B413AF">
      <w:pPr>
        <w:pStyle w:val="Titolo2"/>
        <w:keepNext/>
        <w:spacing w:after="140"/>
      </w:pPr>
      <w:r>
        <w:lastRenderedPageBreak/>
        <w:t>Unità e segni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6331E7" w14:paraId="5C82F564" w14:textId="77777777">
        <w:trPr>
          <w:cantSplit/>
          <w:tblHeader/>
          <w:jc w:val="center"/>
        </w:trPr>
        <w:tc>
          <w:tcPr>
            <w:tcW w:w="1928" w:type="dxa"/>
            <w:shd w:val="clear" w:color="auto" w:fill="E7E6E6"/>
            <w:tcMar>
              <w:top w:w="90" w:type="dxa"/>
              <w:left w:w="90" w:type="dxa"/>
              <w:bottom w:w="90" w:type="dxa"/>
              <w:right w:w="90" w:type="dxa"/>
            </w:tcMar>
            <w:vAlign w:val="center"/>
          </w:tcPr>
          <w:p w14:paraId="0826440B" w14:textId="77777777" w:rsidR="006331E7" w:rsidRDefault="00B413AF">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F0CFE43" w14:textId="77777777" w:rsidR="006331E7" w:rsidRDefault="00B413AF">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708326E1" w14:textId="77777777" w:rsidR="006331E7" w:rsidRDefault="00B413AF">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72777E12" w14:textId="77777777" w:rsidR="006331E7" w:rsidRDefault="00B413AF">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6D2C6DF3" w14:textId="77777777" w:rsidR="006331E7" w:rsidRDefault="00B413AF">
            <w:pPr>
              <w:spacing w:before="20" w:after="20"/>
              <w:jc w:val="left"/>
            </w:pPr>
            <w:r>
              <w:rPr>
                <w:b/>
                <w:sz w:val="21"/>
              </w:rPr>
              <w:t>Convenzione da ricordare</w:t>
            </w:r>
          </w:p>
        </w:tc>
      </w:tr>
      <w:tr w:rsidR="006331E7" w14:paraId="5F827520" w14:textId="77777777">
        <w:trPr>
          <w:cantSplit/>
          <w:jc w:val="center"/>
        </w:trPr>
        <w:tc>
          <w:tcPr>
            <w:tcW w:w="1928" w:type="dxa"/>
            <w:tcMar>
              <w:top w:w="90" w:type="dxa"/>
              <w:left w:w="90" w:type="dxa"/>
              <w:bottom w:w="90" w:type="dxa"/>
              <w:right w:w="90" w:type="dxa"/>
            </w:tcMar>
            <w:vAlign w:val="center"/>
          </w:tcPr>
          <w:p w14:paraId="270CEFBF" w14:textId="77777777" w:rsidR="006331E7" w:rsidRDefault="00B413AF">
            <w:pPr>
              <w:spacing w:before="20" w:after="20"/>
              <w:jc w:val="left"/>
            </w:pPr>
            <w:r>
              <w:rPr>
                <w:sz w:val="21"/>
              </w:rPr>
              <w:t>Geotecnica verticale</w:t>
            </w:r>
          </w:p>
        </w:tc>
        <w:tc>
          <w:tcPr>
            <w:tcW w:w="1701" w:type="dxa"/>
            <w:tcMar>
              <w:top w:w="90" w:type="dxa"/>
              <w:left w:w="90" w:type="dxa"/>
              <w:bottom w:w="90" w:type="dxa"/>
              <w:right w:w="90" w:type="dxa"/>
            </w:tcMar>
            <w:vAlign w:val="center"/>
          </w:tcPr>
          <w:p w14:paraId="365633E0" w14:textId="77777777" w:rsidR="006331E7" w:rsidRDefault="00B413AF">
            <w:pPr>
              <w:spacing w:before="20" w:after="20"/>
              <w:jc w:val="center"/>
            </w:pPr>
            <w:r>
              <w:rPr>
                <w:sz w:val="21"/>
              </w:rPr>
              <w:t>m</w:t>
            </w:r>
          </w:p>
        </w:tc>
        <w:tc>
          <w:tcPr>
            <w:tcW w:w="1814" w:type="dxa"/>
            <w:tcMar>
              <w:top w:w="90" w:type="dxa"/>
              <w:left w:w="90" w:type="dxa"/>
              <w:bottom w:w="90" w:type="dxa"/>
              <w:right w:w="90" w:type="dxa"/>
            </w:tcMar>
            <w:vAlign w:val="center"/>
          </w:tcPr>
          <w:p w14:paraId="2410E8C6" w14:textId="77777777" w:rsidR="006331E7" w:rsidRDefault="00B413AF">
            <w:pPr>
              <w:spacing w:before="20" w:after="20"/>
              <w:jc w:val="center"/>
            </w:pPr>
            <w:r>
              <w:rPr>
                <w:sz w:val="21"/>
              </w:rPr>
              <w:t>kPa</w:t>
            </w:r>
          </w:p>
        </w:tc>
        <w:tc>
          <w:tcPr>
            <w:tcW w:w="1361" w:type="dxa"/>
            <w:tcMar>
              <w:top w:w="90" w:type="dxa"/>
              <w:left w:w="90" w:type="dxa"/>
              <w:bottom w:w="90" w:type="dxa"/>
              <w:right w:w="90" w:type="dxa"/>
            </w:tcMar>
            <w:vAlign w:val="center"/>
          </w:tcPr>
          <w:p w14:paraId="37BEC9F3" w14:textId="77777777" w:rsidR="006331E7" w:rsidRDefault="00B413AF">
            <w:pPr>
              <w:spacing w:before="20" w:after="20"/>
              <w:jc w:val="center"/>
            </w:pPr>
            <w:r>
              <w:rPr>
                <w:sz w:val="21"/>
              </w:rPr>
              <w:t>kN</w:t>
            </w:r>
          </w:p>
        </w:tc>
        <w:tc>
          <w:tcPr>
            <w:tcW w:w="2835" w:type="dxa"/>
            <w:tcMar>
              <w:top w:w="90" w:type="dxa"/>
              <w:left w:w="90" w:type="dxa"/>
              <w:bottom w:w="90" w:type="dxa"/>
              <w:right w:w="90" w:type="dxa"/>
            </w:tcMar>
            <w:vAlign w:val="center"/>
          </w:tcPr>
          <w:p w14:paraId="2D5636D6" w14:textId="77777777" w:rsidR="006331E7" w:rsidRDefault="00B413AF">
            <w:pPr>
              <w:spacing w:before="20" w:after="20"/>
              <w:jc w:val="left"/>
            </w:pPr>
            <w:r>
              <w:rPr>
                <w:sz w:val="21"/>
              </w:rPr>
              <w:t>Compressione e trazione trattate in rami distinti</w:t>
            </w:r>
          </w:p>
        </w:tc>
      </w:tr>
      <w:tr w:rsidR="006331E7" w14:paraId="04A39DA3" w14:textId="77777777">
        <w:trPr>
          <w:cantSplit/>
          <w:jc w:val="center"/>
        </w:trPr>
        <w:tc>
          <w:tcPr>
            <w:tcW w:w="1928" w:type="dxa"/>
            <w:tcMar>
              <w:top w:w="90" w:type="dxa"/>
              <w:left w:w="90" w:type="dxa"/>
              <w:bottom w:w="90" w:type="dxa"/>
              <w:right w:w="90" w:type="dxa"/>
            </w:tcMar>
            <w:vAlign w:val="center"/>
          </w:tcPr>
          <w:p w14:paraId="2AD42E1C" w14:textId="77777777" w:rsidR="006331E7" w:rsidRDefault="00B413AF">
            <w:pPr>
              <w:spacing w:before="20" w:after="20"/>
              <w:jc w:val="left"/>
            </w:pPr>
            <w:r>
              <w:rPr>
                <w:sz w:val="21"/>
              </w:rPr>
              <w:t>Broms</w:t>
            </w:r>
          </w:p>
        </w:tc>
        <w:tc>
          <w:tcPr>
            <w:tcW w:w="1701" w:type="dxa"/>
            <w:tcMar>
              <w:top w:w="90" w:type="dxa"/>
              <w:left w:w="90" w:type="dxa"/>
              <w:bottom w:w="90" w:type="dxa"/>
              <w:right w:w="90" w:type="dxa"/>
            </w:tcMar>
            <w:vAlign w:val="center"/>
          </w:tcPr>
          <w:p w14:paraId="28F9A7B6" w14:textId="77777777" w:rsidR="006331E7" w:rsidRDefault="00B413AF">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0CA3CC29" w14:textId="77777777" w:rsidR="006331E7" w:rsidRDefault="00B413AF">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02DBE89C" w14:textId="77777777" w:rsidR="006331E7" w:rsidRDefault="00B413AF">
            <w:pPr>
              <w:spacing w:before="20" w:after="20"/>
              <w:jc w:val="center"/>
            </w:pPr>
            <w:r>
              <w:rPr>
                <w:sz w:val="21"/>
              </w:rPr>
              <w:t>kN e kNm</w:t>
            </w:r>
          </w:p>
        </w:tc>
        <w:tc>
          <w:tcPr>
            <w:tcW w:w="2835" w:type="dxa"/>
            <w:tcMar>
              <w:top w:w="90" w:type="dxa"/>
              <w:left w:w="90" w:type="dxa"/>
              <w:bottom w:w="90" w:type="dxa"/>
              <w:right w:w="90" w:type="dxa"/>
            </w:tcMar>
            <w:vAlign w:val="center"/>
          </w:tcPr>
          <w:p w14:paraId="4977667D" w14:textId="77777777" w:rsidR="006331E7" w:rsidRDefault="00B413AF">
            <w:pPr>
              <w:spacing w:before="20" w:after="20"/>
              <w:jc w:val="left"/>
            </w:pPr>
            <w:r>
              <w:rPr>
                <w:sz w:val="21"/>
              </w:rPr>
              <w:t>N positivo a compressione</w:t>
            </w:r>
          </w:p>
        </w:tc>
      </w:tr>
      <w:tr w:rsidR="006331E7" w14:paraId="283FEA31" w14:textId="77777777">
        <w:trPr>
          <w:cantSplit/>
          <w:jc w:val="center"/>
        </w:trPr>
        <w:tc>
          <w:tcPr>
            <w:tcW w:w="1928" w:type="dxa"/>
            <w:tcMar>
              <w:top w:w="90" w:type="dxa"/>
              <w:left w:w="90" w:type="dxa"/>
              <w:bottom w:w="90" w:type="dxa"/>
              <w:right w:w="90" w:type="dxa"/>
            </w:tcMar>
            <w:vAlign w:val="center"/>
          </w:tcPr>
          <w:p w14:paraId="13E320A1" w14:textId="77777777" w:rsidR="006331E7" w:rsidRDefault="00B413AF">
            <w:pPr>
              <w:spacing w:before="20" w:after="20"/>
              <w:jc w:val="left"/>
            </w:pPr>
            <w:r>
              <w:rPr>
                <w:sz w:val="21"/>
              </w:rPr>
              <w:t>Sezione CA</w:t>
            </w:r>
          </w:p>
        </w:tc>
        <w:tc>
          <w:tcPr>
            <w:tcW w:w="1701" w:type="dxa"/>
            <w:tcMar>
              <w:top w:w="90" w:type="dxa"/>
              <w:left w:w="90" w:type="dxa"/>
              <w:bottom w:w="90" w:type="dxa"/>
              <w:right w:w="90" w:type="dxa"/>
            </w:tcMar>
            <w:vAlign w:val="center"/>
          </w:tcPr>
          <w:p w14:paraId="0B676CA0" w14:textId="77777777" w:rsidR="006331E7" w:rsidRDefault="00B413AF">
            <w:pPr>
              <w:spacing w:before="20" w:after="20"/>
              <w:jc w:val="center"/>
            </w:pPr>
            <w:r>
              <w:rPr>
                <w:sz w:val="21"/>
              </w:rPr>
              <w:t>mm</w:t>
            </w:r>
          </w:p>
        </w:tc>
        <w:tc>
          <w:tcPr>
            <w:tcW w:w="1814" w:type="dxa"/>
            <w:tcMar>
              <w:top w:w="90" w:type="dxa"/>
              <w:left w:w="90" w:type="dxa"/>
              <w:bottom w:w="90" w:type="dxa"/>
              <w:right w:w="90" w:type="dxa"/>
            </w:tcMar>
            <w:vAlign w:val="center"/>
          </w:tcPr>
          <w:p w14:paraId="19BEE914" w14:textId="77777777" w:rsidR="006331E7" w:rsidRDefault="00B413AF">
            <w:pPr>
              <w:spacing w:before="20" w:after="20"/>
              <w:jc w:val="center"/>
            </w:pPr>
            <w:r>
              <w:rPr>
                <w:sz w:val="21"/>
              </w:rPr>
              <w:t>MPa</w:t>
            </w:r>
          </w:p>
        </w:tc>
        <w:tc>
          <w:tcPr>
            <w:tcW w:w="1361" w:type="dxa"/>
            <w:tcMar>
              <w:top w:w="90" w:type="dxa"/>
              <w:left w:w="90" w:type="dxa"/>
              <w:bottom w:w="90" w:type="dxa"/>
              <w:right w:w="90" w:type="dxa"/>
            </w:tcMar>
            <w:vAlign w:val="center"/>
          </w:tcPr>
          <w:p w14:paraId="4C006B86" w14:textId="77777777" w:rsidR="006331E7" w:rsidRDefault="00B413AF">
            <w:pPr>
              <w:spacing w:before="20" w:after="20"/>
              <w:jc w:val="center"/>
            </w:pPr>
            <w:r>
              <w:rPr>
                <w:sz w:val="21"/>
              </w:rPr>
              <w:t>kN e kNm</w:t>
            </w:r>
          </w:p>
        </w:tc>
        <w:tc>
          <w:tcPr>
            <w:tcW w:w="2835" w:type="dxa"/>
            <w:tcMar>
              <w:top w:w="90" w:type="dxa"/>
              <w:left w:w="90" w:type="dxa"/>
              <w:bottom w:w="90" w:type="dxa"/>
              <w:right w:w="90" w:type="dxa"/>
            </w:tcMar>
            <w:vAlign w:val="center"/>
          </w:tcPr>
          <w:p w14:paraId="4729C38E" w14:textId="77777777" w:rsidR="006331E7" w:rsidRDefault="00B413AF">
            <w:pPr>
              <w:spacing w:before="20" w:after="20"/>
              <w:jc w:val="left"/>
            </w:pPr>
            <w:r>
              <w:rPr>
                <w:sz w:val="21"/>
              </w:rPr>
              <w:t>N negativo a compressione; trazione positiva</w:t>
            </w:r>
          </w:p>
        </w:tc>
      </w:tr>
      <w:tr w:rsidR="006331E7" w14:paraId="27253D8C" w14:textId="77777777">
        <w:trPr>
          <w:cantSplit/>
          <w:jc w:val="center"/>
        </w:trPr>
        <w:tc>
          <w:tcPr>
            <w:tcW w:w="1928" w:type="dxa"/>
            <w:tcMar>
              <w:top w:w="90" w:type="dxa"/>
              <w:left w:w="90" w:type="dxa"/>
              <w:bottom w:w="90" w:type="dxa"/>
              <w:right w:w="90" w:type="dxa"/>
            </w:tcMar>
            <w:vAlign w:val="center"/>
          </w:tcPr>
          <w:p w14:paraId="370817D8" w14:textId="77777777" w:rsidR="006331E7" w:rsidRDefault="00B413AF">
            <w:pPr>
              <w:spacing w:before="20" w:after="20"/>
              <w:jc w:val="left"/>
            </w:pPr>
            <w:r>
              <w:rPr>
                <w:sz w:val="21"/>
              </w:rPr>
              <w:t>Sezione composta</w:t>
            </w:r>
          </w:p>
        </w:tc>
        <w:tc>
          <w:tcPr>
            <w:tcW w:w="1701" w:type="dxa"/>
            <w:tcMar>
              <w:top w:w="90" w:type="dxa"/>
              <w:left w:w="90" w:type="dxa"/>
              <w:bottom w:w="90" w:type="dxa"/>
              <w:right w:w="90" w:type="dxa"/>
            </w:tcMar>
            <w:vAlign w:val="center"/>
          </w:tcPr>
          <w:p w14:paraId="4C877C3B" w14:textId="77777777" w:rsidR="006331E7" w:rsidRDefault="00B413AF">
            <w:pPr>
              <w:spacing w:before="20" w:after="20"/>
              <w:jc w:val="center"/>
            </w:pPr>
            <w:r>
              <w:rPr>
                <w:sz w:val="21"/>
              </w:rPr>
              <w:t>mm</w:t>
            </w:r>
          </w:p>
        </w:tc>
        <w:tc>
          <w:tcPr>
            <w:tcW w:w="1814" w:type="dxa"/>
            <w:tcMar>
              <w:top w:w="90" w:type="dxa"/>
              <w:left w:w="90" w:type="dxa"/>
              <w:bottom w:w="90" w:type="dxa"/>
              <w:right w:w="90" w:type="dxa"/>
            </w:tcMar>
            <w:vAlign w:val="center"/>
          </w:tcPr>
          <w:p w14:paraId="04B5B735" w14:textId="77777777" w:rsidR="006331E7" w:rsidRDefault="00B413AF">
            <w:pPr>
              <w:spacing w:before="20" w:after="20"/>
              <w:jc w:val="center"/>
            </w:pPr>
            <w:r>
              <w:rPr>
                <w:sz w:val="21"/>
              </w:rPr>
              <w:t>MPa</w:t>
            </w:r>
          </w:p>
        </w:tc>
        <w:tc>
          <w:tcPr>
            <w:tcW w:w="1361" w:type="dxa"/>
            <w:tcMar>
              <w:top w:w="90" w:type="dxa"/>
              <w:left w:w="90" w:type="dxa"/>
              <w:bottom w:w="90" w:type="dxa"/>
              <w:right w:w="90" w:type="dxa"/>
            </w:tcMar>
            <w:vAlign w:val="center"/>
          </w:tcPr>
          <w:p w14:paraId="4A422294" w14:textId="77777777" w:rsidR="006331E7" w:rsidRDefault="00B413AF">
            <w:pPr>
              <w:spacing w:before="20" w:after="20"/>
              <w:jc w:val="center"/>
            </w:pPr>
            <w:r>
              <w:rPr>
                <w:sz w:val="21"/>
              </w:rPr>
              <w:t>kN e kNm</w:t>
            </w:r>
          </w:p>
        </w:tc>
        <w:tc>
          <w:tcPr>
            <w:tcW w:w="2835" w:type="dxa"/>
            <w:tcMar>
              <w:top w:w="90" w:type="dxa"/>
              <w:left w:w="90" w:type="dxa"/>
              <w:bottom w:w="90" w:type="dxa"/>
              <w:right w:w="90" w:type="dxa"/>
            </w:tcMar>
            <w:vAlign w:val="center"/>
          </w:tcPr>
          <w:p w14:paraId="663555B0" w14:textId="77777777" w:rsidR="006331E7" w:rsidRDefault="00B413AF">
            <w:pPr>
              <w:spacing w:before="20" w:after="20"/>
              <w:jc w:val="left"/>
            </w:pPr>
            <w:r>
              <w:rPr>
                <w:sz w:val="21"/>
              </w:rPr>
              <w:t>N negativo a compressione nelle fasi; appoggi con convenzione propria</w:t>
            </w:r>
          </w:p>
        </w:tc>
      </w:tr>
      <w:tr w:rsidR="006331E7" w14:paraId="37367D4B" w14:textId="77777777">
        <w:trPr>
          <w:cantSplit/>
          <w:jc w:val="center"/>
        </w:trPr>
        <w:tc>
          <w:tcPr>
            <w:tcW w:w="1928" w:type="dxa"/>
            <w:tcMar>
              <w:top w:w="90" w:type="dxa"/>
              <w:left w:w="90" w:type="dxa"/>
              <w:bottom w:w="90" w:type="dxa"/>
              <w:right w:w="90" w:type="dxa"/>
            </w:tcMar>
            <w:vAlign w:val="center"/>
          </w:tcPr>
          <w:p w14:paraId="5AB6D9F5" w14:textId="77777777" w:rsidR="006331E7" w:rsidRDefault="00B413AF">
            <w:pPr>
              <w:spacing w:before="20" w:after="20"/>
              <w:jc w:val="left"/>
            </w:pPr>
            <w:r>
              <w:rPr>
                <w:sz w:val="21"/>
              </w:rPr>
              <w:t>Bridge Design</w:t>
            </w:r>
          </w:p>
        </w:tc>
        <w:tc>
          <w:tcPr>
            <w:tcW w:w="1701" w:type="dxa"/>
            <w:tcMar>
              <w:top w:w="90" w:type="dxa"/>
              <w:left w:w="90" w:type="dxa"/>
              <w:bottom w:w="90" w:type="dxa"/>
              <w:right w:w="90" w:type="dxa"/>
            </w:tcMar>
            <w:vAlign w:val="center"/>
          </w:tcPr>
          <w:p w14:paraId="33D46B64" w14:textId="77777777" w:rsidR="006331E7" w:rsidRDefault="00B413AF">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77289791" w14:textId="77777777" w:rsidR="006331E7" w:rsidRDefault="00B413AF">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6B4B9760" w14:textId="77777777" w:rsidR="006331E7" w:rsidRDefault="00B413AF">
            <w:pPr>
              <w:spacing w:before="20" w:after="20"/>
              <w:jc w:val="center"/>
            </w:pPr>
            <w:r>
              <w:rPr>
                <w:sz w:val="21"/>
              </w:rPr>
              <w:t>kN e kNm</w:t>
            </w:r>
          </w:p>
        </w:tc>
        <w:tc>
          <w:tcPr>
            <w:tcW w:w="2835" w:type="dxa"/>
            <w:tcMar>
              <w:top w:w="90" w:type="dxa"/>
              <w:left w:w="90" w:type="dxa"/>
              <w:bottom w:w="90" w:type="dxa"/>
              <w:right w:w="90" w:type="dxa"/>
            </w:tcMar>
            <w:vAlign w:val="center"/>
          </w:tcPr>
          <w:p w14:paraId="4DFB27E6" w14:textId="77777777" w:rsidR="006331E7" w:rsidRDefault="00B413AF">
            <w:pPr>
              <w:spacing w:before="20" w:after="20"/>
              <w:jc w:val="left"/>
            </w:pPr>
            <w:r>
              <w:rPr>
                <w:sz w:val="21"/>
              </w:rPr>
              <w:t>Carichi e momenti dell'intero impalcato</w:t>
            </w:r>
          </w:p>
        </w:tc>
      </w:tr>
    </w:tbl>
    <w:p w14:paraId="40717ED0" w14:textId="77777777" w:rsidR="006331E7" w:rsidRDefault="006331E7"/>
    <w:p w14:paraId="5D1ABFDC" w14:textId="77777777" w:rsidR="006331E7" w:rsidRDefault="00B413AF">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663F5401" w14:textId="77777777" w:rsidR="006331E7" w:rsidRDefault="00B413AF">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26869896" w14:textId="77777777" w:rsidR="006331E7" w:rsidRDefault="00B413AF">
      <w:pPr>
        <w:pStyle w:val="Titolo2"/>
        <w:keepNext/>
        <w:spacing w:after="140"/>
      </w:pPr>
      <w:r>
        <w:t>Dati mancanti e validità del risultato</w:t>
      </w:r>
    </w:p>
    <w:p w14:paraId="14986D64" w14:textId="77777777" w:rsidR="006331E7" w:rsidRDefault="00B413AF">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36A93FF7" w14:textId="77777777" w:rsidR="006331E7" w:rsidRDefault="00B413AF">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1607A7C5" w14:textId="77777777" w:rsidR="006331E7" w:rsidRDefault="00B413AF">
      <w:pPr>
        <w:pStyle w:val="Titolo1"/>
        <w:keepNext/>
        <w:spacing w:after="140"/>
      </w:pPr>
      <w:bookmarkStart w:id="3" w:name="_Toc242167305"/>
      <w:r>
        <w:lastRenderedPageBreak/>
        <w:t>Calcestruzzo armature e copriferro</w:t>
      </w:r>
      <w:bookmarkEnd w:id="3"/>
    </w:p>
    <w:p w14:paraId="3EBBFD85" w14:textId="77777777" w:rsidR="006331E7" w:rsidRDefault="00B413AF">
      <w:pPr>
        <w:pStyle w:val="Titolo2"/>
        <w:keepNext/>
        <w:spacing w:after="140"/>
      </w:pPr>
      <w:r>
        <w:t>Resistenze e diagrammi</w:t>
      </w:r>
    </w:p>
    <w:p w14:paraId="4CF99FB2" w14:textId="77777777" w:rsidR="006331E7" w:rsidRDefault="00B413AF">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1F705B57" w14:textId="77777777" w:rsidR="006331E7" w:rsidRDefault="00B413AF">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346CCCC2" w14:textId="77777777" w:rsidR="006331E7" w:rsidRDefault="00B413AF">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4CF7F223" w14:textId="77777777" w:rsidR="006331E7" w:rsidRDefault="00B413AF">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5F110360" w14:textId="77777777" w:rsidR="006331E7" w:rsidRDefault="00B413AF">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2ABB71D6" w14:textId="77777777" w:rsidR="006331E7" w:rsidRDefault="00B413AF">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740AF129" w14:textId="77777777" w:rsidR="006331E7" w:rsidRDefault="00B413AF">
      <w:pPr>
        <w:pStyle w:val="Titolo2"/>
        <w:keepNext/>
        <w:spacing w:after="140"/>
      </w:pPr>
      <w:r>
        <w:t>Esposizioni e requisiti del materiale</w:t>
      </w:r>
    </w:p>
    <w:p w14:paraId="62D2AA9A" w14:textId="77777777" w:rsidR="006331E7" w:rsidRDefault="00B413AF">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331E7" w14:paraId="7A8053B3" w14:textId="77777777">
        <w:trPr>
          <w:cantSplit/>
          <w:tblHeader/>
          <w:jc w:val="center"/>
        </w:trPr>
        <w:tc>
          <w:tcPr>
            <w:tcW w:w="3005" w:type="dxa"/>
            <w:shd w:val="clear" w:color="auto" w:fill="E7E6E6"/>
            <w:tcMar>
              <w:top w:w="90" w:type="dxa"/>
              <w:left w:w="90" w:type="dxa"/>
              <w:bottom w:w="90" w:type="dxa"/>
              <w:right w:w="90" w:type="dxa"/>
            </w:tcMar>
            <w:vAlign w:val="center"/>
          </w:tcPr>
          <w:p w14:paraId="46E7C7C3" w14:textId="77777777" w:rsidR="006331E7" w:rsidRDefault="00B413AF">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44E75A4F" w14:textId="77777777" w:rsidR="006331E7" w:rsidRDefault="00B413AF">
            <w:pPr>
              <w:spacing w:before="20" w:after="20"/>
              <w:jc w:val="left"/>
            </w:pPr>
            <w:r>
              <w:rPr>
                <w:b/>
                <w:sz w:val="21"/>
              </w:rPr>
              <w:t>Classe minima nel prospetto implementato</w:t>
            </w:r>
          </w:p>
        </w:tc>
      </w:tr>
      <w:tr w:rsidR="006331E7" w14:paraId="2A62F026" w14:textId="77777777">
        <w:trPr>
          <w:cantSplit/>
          <w:jc w:val="center"/>
        </w:trPr>
        <w:tc>
          <w:tcPr>
            <w:tcW w:w="3005" w:type="dxa"/>
            <w:tcMar>
              <w:top w:w="90" w:type="dxa"/>
              <w:left w:w="90" w:type="dxa"/>
              <w:bottom w:w="90" w:type="dxa"/>
              <w:right w:w="90" w:type="dxa"/>
            </w:tcMar>
            <w:vAlign w:val="center"/>
          </w:tcPr>
          <w:p w14:paraId="2817F36A" w14:textId="77777777" w:rsidR="006331E7" w:rsidRDefault="00B413AF">
            <w:pPr>
              <w:spacing w:before="20" w:after="20"/>
              <w:jc w:val="left"/>
            </w:pPr>
            <w:r>
              <w:rPr>
                <w:sz w:val="21"/>
              </w:rPr>
              <w:t>X0</w:t>
            </w:r>
          </w:p>
        </w:tc>
        <w:tc>
          <w:tcPr>
            <w:tcW w:w="6633" w:type="dxa"/>
            <w:tcMar>
              <w:top w:w="90" w:type="dxa"/>
              <w:left w:w="90" w:type="dxa"/>
              <w:bottom w:w="90" w:type="dxa"/>
              <w:right w:w="90" w:type="dxa"/>
            </w:tcMar>
            <w:vAlign w:val="center"/>
          </w:tcPr>
          <w:p w14:paraId="39E1E6E0" w14:textId="77777777" w:rsidR="006331E7" w:rsidRDefault="00B413AF">
            <w:pPr>
              <w:spacing w:before="20" w:after="20"/>
              <w:jc w:val="center"/>
            </w:pPr>
            <w:r>
              <w:rPr>
                <w:sz w:val="21"/>
              </w:rPr>
              <w:t>C12/15</w:t>
            </w:r>
          </w:p>
        </w:tc>
      </w:tr>
      <w:tr w:rsidR="006331E7" w14:paraId="6A122923" w14:textId="77777777">
        <w:trPr>
          <w:cantSplit/>
          <w:jc w:val="center"/>
        </w:trPr>
        <w:tc>
          <w:tcPr>
            <w:tcW w:w="3005" w:type="dxa"/>
            <w:tcMar>
              <w:top w:w="90" w:type="dxa"/>
              <w:left w:w="90" w:type="dxa"/>
              <w:bottom w:w="90" w:type="dxa"/>
              <w:right w:w="90" w:type="dxa"/>
            </w:tcMar>
            <w:vAlign w:val="center"/>
          </w:tcPr>
          <w:p w14:paraId="30A3B44D" w14:textId="77777777" w:rsidR="006331E7" w:rsidRDefault="00B413AF">
            <w:pPr>
              <w:spacing w:before="20" w:after="20"/>
              <w:jc w:val="left"/>
            </w:pPr>
            <w:r>
              <w:rPr>
                <w:sz w:val="21"/>
              </w:rPr>
              <w:t>XC1 e XC2</w:t>
            </w:r>
          </w:p>
        </w:tc>
        <w:tc>
          <w:tcPr>
            <w:tcW w:w="6633" w:type="dxa"/>
            <w:tcMar>
              <w:top w:w="90" w:type="dxa"/>
              <w:left w:w="90" w:type="dxa"/>
              <w:bottom w:w="90" w:type="dxa"/>
              <w:right w:w="90" w:type="dxa"/>
            </w:tcMar>
            <w:vAlign w:val="center"/>
          </w:tcPr>
          <w:p w14:paraId="1348C74A" w14:textId="77777777" w:rsidR="006331E7" w:rsidRDefault="00B413AF">
            <w:pPr>
              <w:spacing w:before="20" w:after="20"/>
              <w:jc w:val="center"/>
            </w:pPr>
            <w:r>
              <w:rPr>
                <w:sz w:val="21"/>
              </w:rPr>
              <w:t>C25/30</w:t>
            </w:r>
          </w:p>
        </w:tc>
      </w:tr>
      <w:tr w:rsidR="006331E7" w14:paraId="5ABE3BED" w14:textId="77777777">
        <w:trPr>
          <w:cantSplit/>
          <w:jc w:val="center"/>
        </w:trPr>
        <w:tc>
          <w:tcPr>
            <w:tcW w:w="3005" w:type="dxa"/>
            <w:tcMar>
              <w:top w:w="90" w:type="dxa"/>
              <w:left w:w="90" w:type="dxa"/>
              <w:bottom w:w="90" w:type="dxa"/>
              <w:right w:w="90" w:type="dxa"/>
            </w:tcMar>
            <w:vAlign w:val="center"/>
          </w:tcPr>
          <w:p w14:paraId="55C119F3" w14:textId="77777777" w:rsidR="006331E7" w:rsidRDefault="00B413AF">
            <w:pPr>
              <w:spacing w:before="20" w:after="20"/>
              <w:jc w:val="left"/>
            </w:pPr>
            <w:r>
              <w:rPr>
                <w:sz w:val="21"/>
              </w:rPr>
              <w:t>XC3</w:t>
            </w:r>
          </w:p>
        </w:tc>
        <w:tc>
          <w:tcPr>
            <w:tcW w:w="6633" w:type="dxa"/>
            <w:tcMar>
              <w:top w:w="90" w:type="dxa"/>
              <w:left w:w="90" w:type="dxa"/>
              <w:bottom w:w="90" w:type="dxa"/>
              <w:right w:w="90" w:type="dxa"/>
            </w:tcMar>
            <w:vAlign w:val="center"/>
          </w:tcPr>
          <w:p w14:paraId="6C0D713E" w14:textId="77777777" w:rsidR="006331E7" w:rsidRDefault="00B413AF">
            <w:pPr>
              <w:spacing w:before="20" w:after="20"/>
              <w:jc w:val="center"/>
            </w:pPr>
            <w:r>
              <w:rPr>
                <w:sz w:val="21"/>
              </w:rPr>
              <w:t>C30/37</w:t>
            </w:r>
          </w:p>
        </w:tc>
      </w:tr>
      <w:tr w:rsidR="006331E7" w14:paraId="0F240703" w14:textId="77777777">
        <w:trPr>
          <w:cantSplit/>
          <w:jc w:val="center"/>
        </w:trPr>
        <w:tc>
          <w:tcPr>
            <w:tcW w:w="3005" w:type="dxa"/>
            <w:tcMar>
              <w:top w:w="90" w:type="dxa"/>
              <w:left w:w="90" w:type="dxa"/>
              <w:bottom w:w="90" w:type="dxa"/>
              <w:right w:w="90" w:type="dxa"/>
            </w:tcMar>
            <w:vAlign w:val="center"/>
          </w:tcPr>
          <w:p w14:paraId="4F0DDC39" w14:textId="77777777" w:rsidR="006331E7" w:rsidRDefault="00B413AF">
            <w:pPr>
              <w:spacing w:before="20" w:after="20"/>
              <w:jc w:val="left"/>
            </w:pPr>
            <w:r>
              <w:rPr>
                <w:sz w:val="21"/>
              </w:rPr>
              <w:t>XC4</w:t>
            </w:r>
          </w:p>
        </w:tc>
        <w:tc>
          <w:tcPr>
            <w:tcW w:w="6633" w:type="dxa"/>
            <w:tcMar>
              <w:top w:w="90" w:type="dxa"/>
              <w:left w:w="90" w:type="dxa"/>
              <w:bottom w:w="90" w:type="dxa"/>
              <w:right w:w="90" w:type="dxa"/>
            </w:tcMar>
            <w:vAlign w:val="center"/>
          </w:tcPr>
          <w:p w14:paraId="61C64A7A" w14:textId="77777777" w:rsidR="006331E7" w:rsidRDefault="00B413AF">
            <w:pPr>
              <w:spacing w:before="20" w:after="20"/>
              <w:jc w:val="center"/>
            </w:pPr>
            <w:r>
              <w:rPr>
                <w:sz w:val="21"/>
              </w:rPr>
              <w:t>C32/40</w:t>
            </w:r>
          </w:p>
        </w:tc>
      </w:tr>
      <w:tr w:rsidR="006331E7" w14:paraId="1C40402F" w14:textId="77777777">
        <w:trPr>
          <w:cantSplit/>
          <w:jc w:val="center"/>
        </w:trPr>
        <w:tc>
          <w:tcPr>
            <w:tcW w:w="3005" w:type="dxa"/>
            <w:tcMar>
              <w:top w:w="90" w:type="dxa"/>
              <w:left w:w="90" w:type="dxa"/>
              <w:bottom w:w="90" w:type="dxa"/>
              <w:right w:w="90" w:type="dxa"/>
            </w:tcMar>
            <w:vAlign w:val="center"/>
          </w:tcPr>
          <w:p w14:paraId="742DA5A6" w14:textId="77777777" w:rsidR="006331E7" w:rsidRDefault="00B413AF">
            <w:pPr>
              <w:spacing w:before="20" w:after="20"/>
              <w:jc w:val="left"/>
            </w:pPr>
            <w:r>
              <w:rPr>
                <w:sz w:val="21"/>
              </w:rPr>
              <w:t>XD1</w:t>
            </w:r>
          </w:p>
        </w:tc>
        <w:tc>
          <w:tcPr>
            <w:tcW w:w="6633" w:type="dxa"/>
            <w:tcMar>
              <w:top w:w="90" w:type="dxa"/>
              <w:left w:w="90" w:type="dxa"/>
              <w:bottom w:w="90" w:type="dxa"/>
              <w:right w:w="90" w:type="dxa"/>
            </w:tcMar>
            <w:vAlign w:val="center"/>
          </w:tcPr>
          <w:p w14:paraId="1638CDEA" w14:textId="77777777" w:rsidR="006331E7" w:rsidRDefault="00B413AF">
            <w:pPr>
              <w:spacing w:before="20" w:after="20"/>
              <w:jc w:val="center"/>
            </w:pPr>
            <w:r>
              <w:rPr>
                <w:sz w:val="21"/>
              </w:rPr>
              <w:t>C30/37</w:t>
            </w:r>
          </w:p>
        </w:tc>
      </w:tr>
      <w:tr w:rsidR="006331E7" w14:paraId="07669653" w14:textId="77777777">
        <w:trPr>
          <w:cantSplit/>
          <w:jc w:val="center"/>
        </w:trPr>
        <w:tc>
          <w:tcPr>
            <w:tcW w:w="3005" w:type="dxa"/>
            <w:tcMar>
              <w:top w:w="90" w:type="dxa"/>
              <w:left w:w="90" w:type="dxa"/>
              <w:bottom w:w="90" w:type="dxa"/>
              <w:right w:w="90" w:type="dxa"/>
            </w:tcMar>
            <w:vAlign w:val="center"/>
          </w:tcPr>
          <w:p w14:paraId="67EB0B10" w14:textId="77777777" w:rsidR="006331E7" w:rsidRDefault="00B413AF">
            <w:pPr>
              <w:spacing w:before="20" w:after="20"/>
              <w:jc w:val="left"/>
            </w:pPr>
            <w:r>
              <w:rPr>
                <w:sz w:val="21"/>
              </w:rPr>
              <w:lastRenderedPageBreak/>
              <w:t>XD2</w:t>
            </w:r>
          </w:p>
        </w:tc>
        <w:tc>
          <w:tcPr>
            <w:tcW w:w="6633" w:type="dxa"/>
            <w:tcMar>
              <w:top w:w="90" w:type="dxa"/>
              <w:left w:w="90" w:type="dxa"/>
              <w:bottom w:w="90" w:type="dxa"/>
              <w:right w:w="90" w:type="dxa"/>
            </w:tcMar>
            <w:vAlign w:val="center"/>
          </w:tcPr>
          <w:p w14:paraId="3F14434C" w14:textId="77777777" w:rsidR="006331E7" w:rsidRDefault="00B413AF">
            <w:pPr>
              <w:spacing w:before="20" w:after="20"/>
              <w:jc w:val="center"/>
            </w:pPr>
            <w:r>
              <w:rPr>
                <w:sz w:val="21"/>
              </w:rPr>
              <w:t>C32/40</w:t>
            </w:r>
          </w:p>
        </w:tc>
      </w:tr>
      <w:tr w:rsidR="006331E7" w14:paraId="3064CEEB" w14:textId="77777777">
        <w:trPr>
          <w:cantSplit/>
          <w:jc w:val="center"/>
        </w:trPr>
        <w:tc>
          <w:tcPr>
            <w:tcW w:w="3005" w:type="dxa"/>
            <w:tcMar>
              <w:top w:w="90" w:type="dxa"/>
              <w:left w:w="90" w:type="dxa"/>
              <w:bottom w:w="90" w:type="dxa"/>
              <w:right w:w="90" w:type="dxa"/>
            </w:tcMar>
            <w:vAlign w:val="center"/>
          </w:tcPr>
          <w:p w14:paraId="05A1AE38" w14:textId="77777777" w:rsidR="006331E7" w:rsidRDefault="00B413AF">
            <w:pPr>
              <w:spacing w:before="20" w:after="20"/>
              <w:jc w:val="left"/>
            </w:pPr>
            <w:r>
              <w:rPr>
                <w:sz w:val="21"/>
              </w:rPr>
              <w:t>XD3</w:t>
            </w:r>
          </w:p>
        </w:tc>
        <w:tc>
          <w:tcPr>
            <w:tcW w:w="6633" w:type="dxa"/>
            <w:tcMar>
              <w:top w:w="90" w:type="dxa"/>
              <w:left w:w="90" w:type="dxa"/>
              <w:bottom w:w="90" w:type="dxa"/>
              <w:right w:w="90" w:type="dxa"/>
            </w:tcMar>
            <w:vAlign w:val="center"/>
          </w:tcPr>
          <w:p w14:paraId="26A5596F" w14:textId="77777777" w:rsidR="006331E7" w:rsidRDefault="00B413AF">
            <w:pPr>
              <w:spacing w:before="20" w:after="20"/>
              <w:jc w:val="center"/>
            </w:pPr>
            <w:r>
              <w:rPr>
                <w:sz w:val="21"/>
              </w:rPr>
              <w:t>C35/45</w:t>
            </w:r>
          </w:p>
        </w:tc>
      </w:tr>
      <w:tr w:rsidR="006331E7" w14:paraId="063ABB57" w14:textId="77777777">
        <w:trPr>
          <w:cantSplit/>
          <w:jc w:val="center"/>
        </w:trPr>
        <w:tc>
          <w:tcPr>
            <w:tcW w:w="3005" w:type="dxa"/>
            <w:tcMar>
              <w:top w:w="90" w:type="dxa"/>
              <w:left w:w="90" w:type="dxa"/>
              <w:bottom w:w="90" w:type="dxa"/>
              <w:right w:w="90" w:type="dxa"/>
            </w:tcMar>
            <w:vAlign w:val="center"/>
          </w:tcPr>
          <w:p w14:paraId="2662CDD0" w14:textId="77777777" w:rsidR="006331E7" w:rsidRDefault="00B413AF">
            <w:pPr>
              <w:spacing w:before="20" w:after="20"/>
              <w:jc w:val="left"/>
            </w:pPr>
            <w:r>
              <w:rPr>
                <w:sz w:val="21"/>
              </w:rPr>
              <w:t>XS1</w:t>
            </w:r>
          </w:p>
        </w:tc>
        <w:tc>
          <w:tcPr>
            <w:tcW w:w="6633" w:type="dxa"/>
            <w:tcMar>
              <w:top w:w="90" w:type="dxa"/>
              <w:left w:w="90" w:type="dxa"/>
              <w:bottom w:w="90" w:type="dxa"/>
              <w:right w:w="90" w:type="dxa"/>
            </w:tcMar>
            <w:vAlign w:val="center"/>
          </w:tcPr>
          <w:p w14:paraId="377E6022" w14:textId="77777777" w:rsidR="006331E7" w:rsidRDefault="00B413AF">
            <w:pPr>
              <w:spacing w:before="20" w:after="20"/>
              <w:jc w:val="center"/>
            </w:pPr>
            <w:r>
              <w:rPr>
                <w:sz w:val="21"/>
              </w:rPr>
              <w:t>C32/40</w:t>
            </w:r>
          </w:p>
        </w:tc>
      </w:tr>
      <w:tr w:rsidR="006331E7" w14:paraId="060110B8" w14:textId="77777777">
        <w:trPr>
          <w:cantSplit/>
          <w:jc w:val="center"/>
        </w:trPr>
        <w:tc>
          <w:tcPr>
            <w:tcW w:w="3005" w:type="dxa"/>
            <w:tcMar>
              <w:top w:w="90" w:type="dxa"/>
              <w:left w:w="90" w:type="dxa"/>
              <w:bottom w:w="90" w:type="dxa"/>
              <w:right w:w="90" w:type="dxa"/>
            </w:tcMar>
            <w:vAlign w:val="center"/>
          </w:tcPr>
          <w:p w14:paraId="1631BAEB" w14:textId="77777777" w:rsidR="006331E7" w:rsidRDefault="00B413AF">
            <w:pPr>
              <w:spacing w:before="20" w:after="20"/>
              <w:jc w:val="left"/>
            </w:pPr>
            <w:r>
              <w:rPr>
                <w:sz w:val="21"/>
              </w:rPr>
              <w:t>XS2 e XS3</w:t>
            </w:r>
          </w:p>
        </w:tc>
        <w:tc>
          <w:tcPr>
            <w:tcW w:w="6633" w:type="dxa"/>
            <w:tcMar>
              <w:top w:w="90" w:type="dxa"/>
              <w:left w:w="90" w:type="dxa"/>
              <w:bottom w:w="90" w:type="dxa"/>
              <w:right w:w="90" w:type="dxa"/>
            </w:tcMar>
            <w:vAlign w:val="center"/>
          </w:tcPr>
          <w:p w14:paraId="0CDC99B3" w14:textId="77777777" w:rsidR="006331E7" w:rsidRDefault="00B413AF">
            <w:pPr>
              <w:spacing w:before="20" w:after="20"/>
              <w:jc w:val="center"/>
            </w:pPr>
            <w:r>
              <w:rPr>
                <w:sz w:val="21"/>
              </w:rPr>
              <w:t>C35/45</w:t>
            </w:r>
          </w:p>
        </w:tc>
      </w:tr>
      <w:tr w:rsidR="006331E7" w14:paraId="2E156FFF" w14:textId="77777777">
        <w:trPr>
          <w:cantSplit/>
          <w:jc w:val="center"/>
        </w:trPr>
        <w:tc>
          <w:tcPr>
            <w:tcW w:w="3005" w:type="dxa"/>
            <w:tcMar>
              <w:top w:w="90" w:type="dxa"/>
              <w:left w:w="90" w:type="dxa"/>
              <w:bottom w:w="90" w:type="dxa"/>
              <w:right w:w="90" w:type="dxa"/>
            </w:tcMar>
            <w:vAlign w:val="center"/>
          </w:tcPr>
          <w:p w14:paraId="71EB0828" w14:textId="77777777" w:rsidR="006331E7" w:rsidRDefault="00B413AF">
            <w:pPr>
              <w:spacing w:before="20" w:after="20"/>
              <w:jc w:val="left"/>
            </w:pPr>
            <w:r>
              <w:rPr>
                <w:sz w:val="21"/>
              </w:rPr>
              <w:t>XF1</w:t>
            </w:r>
          </w:p>
        </w:tc>
        <w:tc>
          <w:tcPr>
            <w:tcW w:w="6633" w:type="dxa"/>
            <w:tcMar>
              <w:top w:w="90" w:type="dxa"/>
              <w:left w:w="90" w:type="dxa"/>
              <w:bottom w:w="90" w:type="dxa"/>
              <w:right w:w="90" w:type="dxa"/>
            </w:tcMar>
            <w:vAlign w:val="center"/>
          </w:tcPr>
          <w:p w14:paraId="60A4D1E7" w14:textId="77777777" w:rsidR="006331E7" w:rsidRDefault="00B413AF">
            <w:pPr>
              <w:spacing w:before="20" w:after="20"/>
              <w:jc w:val="center"/>
            </w:pPr>
            <w:r>
              <w:rPr>
                <w:sz w:val="21"/>
              </w:rPr>
              <w:t>C32/40</w:t>
            </w:r>
          </w:p>
        </w:tc>
      </w:tr>
      <w:tr w:rsidR="006331E7" w14:paraId="05ECC1CF" w14:textId="77777777">
        <w:trPr>
          <w:cantSplit/>
          <w:jc w:val="center"/>
        </w:trPr>
        <w:tc>
          <w:tcPr>
            <w:tcW w:w="3005" w:type="dxa"/>
            <w:tcMar>
              <w:top w:w="90" w:type="dxa"/>
              <w:left w:w="90" w:type="dxa"/>
              <w:bottom w:w="90" w:type="dxa"/>
              <w:right w:w="90" w:type="dxa"/>
            </w:tcMar>
            <w:vAlign w:val="center"/>
          </w:tcPr>
          <w:p w14:paraId="077664C1" w14:textId="77777777" w:rsidR="006331E7" w:rsidRDefault="00B413AF">
            <w:pPr>
              <w:spacing w:before="20" w:after="20"/>
              <w:jc w:val="left"/>
            </w:pPr>
            <w:r>
              <w:rPr>
                <w:sz w:val="21"/>
              </w:rPr>
              <w:t>XF2 e XF3</w:t>
            </w:r>
          </w:p>
        </w:tc>
        <w:tc>
          <w:tcPr>
            <w:tcW w:w="6633" w:type="dxa"/>
            <w:tcMar>
              <w:top w:w="90" w:type="dxa"/>
              <w:left w:w="90" w:type="dxa"/>
              <w:bottom w:w="90" w:type="dxa"/>
              <w:right w:w="90" w:type="dxa"/>
            </w:tcMar>
            <w:vAlign w:val="center"/>
          </w:tcPr>
          <w:p w14:paraId="6403EECB" w14:textId="77777777" w:rsidR="006331E7" w:rsidRDefault="00B413AF">
            <w:pPr>
              <w:spacing w:before="20" w:after="20"/>
              <w:jc w:val="center"/>
            </w:pPr>
            <w:r>
              <w:rPr>
                <w:sz w:val="21"/>
              </w:rPr>
              <w:t>C25/30</w:t>
            </w:r>
          </w:p>
        </w:tc>
      </w:tr>
      <w:tr w:rsidR="006331E7" w14:paraId="1CBA165D" w14:textId="77777777">
        <w:trPr>
          <w:cantSplit/>
          <w:jc w:val="center"/>
        </w:trPr>
        <w:tc>
          <w:tcPr>
            <w:tcW w:w="3005" w:type="dxa"/>
            <w:tcMar>
              <w:top w:w="90" w:type="dxa"/>
              <w:left w:w="90" w:type="dxa"/>
              <w:bottom w:w="90" w:type="dxa"/>
              <w:right w:w="90" w:type="dxa"/>
            </w:tcMar>
            <w:vAlign w:val="center"/>
          </w:tcPr>
          <w:p w14:paraId="66D3D06E" w14:textId="77777777" w:rsidR="006331E7" w:rsidRDefault="00B413AF">
            <w:pPr>
              <w:spacing w:before="20" w:after="20"/>
              <w:jc w:val="left"/>
            </w:pPr>
            <w:r>
              <w:rPr>
                <w:sz w:val="21"/>
              </w:rPr>
              <w:t>XF4</w:t>
            </w:r>
          </w:p>
        </w:tc>
        <w:tc>
          <w:tcPr>
            <w:tcW w:w="6633" w:type="dxa"/>
            <w:tcMar>
              <w:top w:w="90" w:type="dxa"/>
              <w:left w:w="90" w:type="dxa"/>
              <w:bottom w:w="90" w:type="dxa"/>
              <w:right w:w="90" w:type="dxa"/>
            </w:tcMar>
            <w:vAlign w:val="center"/>
          </w:tcPr>
          <w:p w14:paraId="66EFE892" w14:textId="77777777" w:rsidR="006331E7" w:rsidRDefault="00B413AF">
            <w:pPr>
              <w:spacing w:before="20" w:after="20"/>
              <w:jc w:val="center"/>
            </w:pPr>
            <w:r>
              <w:rPr>
                <w:sz w:val="21"/>
              </w:rPr>
              <w:t>C30/37</w:t>
            </w:r>
          </w:p>
        </w:tc>
      </w:tr>
      <w:tr w:rsidR="006331E7" w14:paraId="7D0386B6" w14:textId="77777777">
        <w:trPr>
          <w:cantSplit/>
          <w:jc w:val="center"/>
        </w:trPr>
        <w:tc>
          <w:tcPr>
            <w:tcW w:w="3005" w:type="dxa"/>
            <w:tcMar>
              <w:top w:w="90" w:type="dxa"/>
              <w:left w:w="90" w:type="dxa"/>
              <w:bottom w:w="90" w:type="dxa"/>
              <w:right w:w="90" w:type="dxa"/>
            </w:tcMar>
            <w:vAlign w:val="center"/>
          </w:tcPr>
          <w:p w14:paraId="29F8A1C9" w14:textId="77777777" w:rsidR="006331E7" w:rsidRDefault="00B413AF">
            <w:pPr>
              <w:spacing w:before="20" w:after="20"/>
              <w:jc w:val="left"/>
            </w:pPr>
            <w:r>
              <w:rPr>
                <w:sz w:val="21"/>
              </w:rPr>
              <w:t>XA1</w:t>
            </w:r>
          </w:p>
        </w:tc>
        <w:tc>
          <w:tcPr>
            <w:tcW w:w="6633" w:type="dxa"/>
            <w:tcMar>
              <w:top w:w="90" w:type="dxa"/>
              <w:left w:w="90" w:type="dxa"/>
              <w:bottom w:w="90" w:type="dxa"/>
              <w:right w:w="90" w:type="dxa"/>
            </w:tcMar>
            <w:vAlign w:val="center"/>
          </w:tcPr>
          <w:p w14:paraId="4263781B" w14:textId="77777777" w:rsidR="006331E7" w:rsidRDefault="00B413AF">
            <w:pPr>
              <w:spacing w:before="20" w:after="20"/>
              <w:jc w:val="center"/>
            </w:pPr>
            <w:r>
              <w:rPr>
                <w:sz w:val="21"/>
              </w:rPr>
              <w:t>C30/37</w:t>
            </w:r>
          </w:p>
        </w:tc>
      </w:tr>
      <w:tr w:rsidR="006331E7" w14:paraId="684F283F" w14:textId="77777777">
        <w:trPr>
          <w:cantSplit/>
          <w:jc w:val="center"/>
        </w:trPr>
        <w:tc>
          <w:tcPr>
            <w:tcW w:w="3005" w:type="dxa"/>
            <w:tcMar>
              <w:top w:w="90" w:type="dxa"/>
              <w:left w:w="90" w:type="dxa"/>
              <w:bottom w:w="90" w:type="dxa"/>
              <w:right w:w="90" w:type="dxa"/>
            </w:tcMar>
            <w:vAlign w:val="center"/>
          </w:tcPr>
          <w:p w14:paraId="0B53EB55" w14:textId="77777777" w:rsidR="006331E7" w:rsidRDefault="00B413AF">
            <w:pPr>
              <w:spacing w:before="20" w:after="20"/>
              <w:jc w:val="left"/>
            </w:pPr>
            <w:r>
              <w:rPr>
                <w:sz w:val="21"/>
              </w:rPr>
              <w:t>XA2</w:t>
            </w:r>
          </w:p>
        </w:tc>
        <w:tc>
          <w:tcPr>
            <w:tcW w:w="6633" w:type="dxa"/>
            <w:tcMar>
              <w:top w:w="90" w:type="dxa"/>
              <w:left w:w="90" w:type="dxa"/>
              <w:bottom w:w="90" w:type="dxa"/>
              <w:right w:w="90" w:type="dxa"/>
            </w:tcMar>
            <w:vAlign w:val="center"/>
          </w:tcPr>
          <w:p w14:paraId="2D77CF0E" w14:textId="77777777" w:rsidR="006331E7" w:rsidRDefault="00B413AF">
            <w:pPr>
              <w:spacing w:before="20" w:after="20"/>
              <w:jc w:val="center"/>
            </w:pPr>
            <w:r>
              <w:rPr>
                <w:sz w:val="21"/>
              </w:rPr>
              <w:t>C32/40</w:t>
            </w:r>
          </w:p>
        </w:tc>
      </w:tr>
      <w:tr w:rsidR="006331E7" w14:paraId="79EED783" w14:textId="77777777">
        <w:trPr>
          <w:cantSplit/>
          <w:jc w:val="center"/>
        </w:trPr>
        <w:tc>
          <w:tcPr>
            <w:tcW w:w="3005" w:type="dxa"/>
            <w:tcMar>
              <w:top w:w="90" w:type="dxa"/>
              <w:left w:w="90" w:type="dxa"/>
              <w:bottom w:w="90" w:type="dxa"/>
              <w:right w:w="90" w:type="dxa"/>
            </w:tcMar>
            <w:vAlign w:val="center"/>
          </w:tcPr>
          <w:p w14:paraId="3FC7E2C3" w14:textId="77777777" w:rsidR="006331E7" w:rsidRDefault="00B413AF">
            <w:pPr>
              <w:spacing w:before="20" w:after="20"/>
              <w:jc w:val="left"/>
            </w:pPr>
            <w:r>
              <w:rPr>
                <w:sz w:val="21"/>
              </w:rPr>
              <w:t>XA3</w:t>
            </w:r>
          </w:p>
        </w:tc>
        <w:tc>
          <w:tcPr>
            <w:tcW w:w="6633" w:type="dxa"/>
            <w:tcMar>
              <w:top w:w="90" w:type="dxa"/>
              <w:left w:w="90" w:type="dxa"/>
              <w:bottom w:w="90" w:type="dxa"/>
              <w:right w:w="90" w:type="dxa"/>
            </w:tcMar>
            <w:vAlign w:val="center"/>
          </w:tcPr>
          <w:p w14:paraId="72531F90" w14:textId="77777777" w:rsidR="006331E7" w:rsidRDefault="00B413AF">
            <w:pPr>
              <w:spacing w:before="20" w:after="20"/>
              <w:jc w:val="center"/>
            </w:pPr>
            <w:r>
              <w:rPr>
                <w:sz w:val="21"/>
              </w:rPr>
              <w:t>C35/45</w:t>
            </w:r>
          </w:p>
        </w:tc>
      </w:tr>
    </w:tbl>
    <w:p w14:paraId="5ACEB4B3" w14:textId="77777777" w:rsidR="006331E7" w:rsidRDefault="006331E7"/>
    <w:p w14:paraId="46F71776" w14:textId="77777777" w:rsidR="006331E7" w:rsidRDefault="00B413AF">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104BDAF1" w14:textId="77777777" w:rsidR="006331E7" w:rsidRDefault="00B413AF">
      <w:pPr>
        <w:pStyle w:val="Titolo2"/>
        <w:keepNext/>
        <w:spacing w:after="140"/>
      </w:pPr>
      <w:r>
        <w:t>Copriferro minimo e nominale</w:t>
      </w:r>
    </w:p>
    <w:p w14:paraId="491B178F" w14:textId="77777777" w:rsidR="006331E7" w:rsidRDefault="00B413AF">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2F6391C8" w14:textId="77777777" w:rsidR="006331E7" w:rsidRDefault="00B413AF">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19DC6E6A" w14:textId="77777777" w:rsidR="006331E7" w:rsidRDefault="00B413AF">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38849A4C" w14:textId="77777777" w:rsidR="006331E7" w:rsidRDefault="00B413AF">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52201B84" w14:textId="77777777" w:rsidR="006331E7" w:rsidRDefault="00B413AF">
      <w:pPr>
        <w:spacing w:after="140"/>
      </w:pPr>
      <w:r>
        <w:t xml:space="preserve">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w:t>
      </w:r>
      <w:r>
        <w:lastRenderedPageBreak/>
        <w:t>mm. Il minimo pertinente può essere assegnato nel campo ammesso dal motore e non coincide necessariamente con tutte le prescrizioni di composizione.</w:t>
      </w:r>
    </w:p>
    <w:p w14:paraId="34CC82DA" w14:textId="77777777" w:rsidR="006331E7" w:rsidRDefault="00B413AF">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24C4AE41" w14:textId="77777777" w:rsidR="006331E7" w:rsidRDefault="00B413AF">
      <w:pPr>
        <w:pStyle w:val="Titolo1"/>
        <w:keepNext/>
        <w:spacing w:after="140"/>
      </w:pPr>
      <w:bookmarkStart w:id="4" w:name="_Toc242167306"/>
      <w:r>
        <w:t>Palo verticale</w:t>
      </w:r>
      <w:bookmarkEnd w:id="4"/>
    </w:p>
    <w:p w14:paraId="285DAAEA" w14:textId="77777777" w:rsidR="006331E7" w:rsidRDefault="00B413AF">
      <w:pPr>
        <w:pStyle w:val="Titolo2"/>
        <w:keepNext/>
        <w:spacing w:after="140"/>
      </w:pPr>
      <w:r>
        <w:t>Geometria e tensioni geostatiche</w:t>
      </w:r>
    </w:p>
    <w:p w14:paraId="2C72886F" w14:textId="77777777" w:rsidR="006331E7" w:rsidRDefault="00B413AF">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40E8D15B" w14:textId="77777777" w:rsidR="006331E7" w:rsidRDefault="00B413AF">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3EB47164" w14:textId="77777777" w:rsidR="006331E7" w:rsidRDefault="00B413AF">
      <w:pPr>
        <w:keepNext/>
        <w:spacing w:before="60" w:after="80"/>
        <w:ind w:left="255"/>
      </w:pPr>
      <m:oMathPara>
        <m:oMath>
          <m:r>
            <m:t>u=πD</m:t>
          </m:r>
        </m:oMath>
      </m:oMathPara>
    </w:p>
    <w:p w14:paraId="2B6EE14C" w14:textId="77777777" w:rsidR="006331E7" w:rsidRDefault="00B413AF">
      <w:pPr>
        <w:keepNext/>
        <w:spacing w:before="60" w:after="80"/>
        <w:ind w:left="255"/>
      </w:pPr>
      <m:oMathPara>
        <m:oMath>
          <m:sSup>
            <m:e>
              <m:r>
                <m:t>γ</m:t>
              </m:r>
            </m:e>
            <m:sup>
              <m:r>
                <m:t>′</m:t>
              </m:r>
            </m:sup>
          </m:sSup>
          <m:r>
            <m:t>=max(0;</m:t>
          </m:r>
          <m:sSub>
            <m:e>
              <m:r>
                <m:t>γ</m:t>
              </m:r>
            </m:e>
            <m:sub>
              <m:r>
                <m:t>sat</m:t>
              </m:r>
            </m:sub>
          </m:sSub>
          <m:r>
            <m:t>−9</m:t>
          </m:r>
          <m:r>
            <m:t>,</m:t>
          </m:r>
          <m:r>
            <m:t>81)</m:t>
          </m:r>
        </m:oMath>
      </m:oMathPara>
    </w:p>
    <w:p w14:paraId="57C5DD86" w14:textId="77777777" w:rsidR="006331E7" w:rsidRDefault="00B413AF">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5CD0515E" w14:textId="77777777" w:rsidR="006331E7" w:rsidRDefault="00B413AF">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3ECE6E5F" w14:textId="77777777" w:rsidR="006331E7" w:rsidRDefault="00B413AF">
      <w:pPr>
        <w:pStyle w:val="Titolo2"/>
        <w:keepNext/>
        <w:spacing w:after="140"/>
      </w:pPr>
      <w:r>
        <w:t>Laterale drenato</w:t>
      </w:r>
    </w:p>
    <w:p w14:paraId="106D0995" w14:textId="77777777" w:rsidR="006331E7" w:rsidRDefault="00B413AF">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42154F27" w14:textId="77777777" w:rsidR="006331E7" w:rsidRDefault="00B413AF">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468A6395" w14:textId="77777777" w:rsidR="006331E7" w:rsidRDefault="00B413AF">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331E7" w14:paraId="176DF8A3" w14:textId="77777777">
        <w:trPr>
          <w:cantSplit/>
          <w:tblHeader/>
          <w:jc w:val="center"/>
        </w:trPr>
        <w:tc>
          <w:tcPr>
            <w:tcW w:w="3969" w:type="dxa"/>
            <w:shd w:val="clear" w:color="auto" w:fill="E7E6E6"/>
            <w:tcMar>
              <w:top w:w="90" w:type="dxa"/>
              <w:left w:w="90" w:type="dxa"/>
              <w:bottom w:w="90" w:type="dxa"/>
              <w:right w:w="90" w:type="dxa"/>
            </w:tcMar>
            <w:vAlign w:val="center"/>
          </w:tcPr>
          <w:p w14:paraId="461B31DB" w14:textId="77777777" w:rsidR="006331E7" w:rsidRDefault="00B413AF">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1C547986" w14:textId="77777777" w:rsidR="006331E7" w:rsidRDefault="00B413AF">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6FC6D0C9" w14:textId="77777777" w:rsidR="006331E7" w:rsidRDefault="00B413AF">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39449752" w14:textId="77777777" w:rsidR="006331E7" w:rsidRDefault="00B413AF">
            <w:pPr>
              <w:spacing w:before="20" w:after="20"/>
              <w:jc w:val="center"/>
            </w:pPr>
            <w:r>
              <w:rPr>
                <w:b/>
                <w:sz w:val="21"/>
              </w:rPr>
              <w:t>μ adottato</w:t>
            </w:r>
          </w:p>
        </w:tc>
      </w:tr>
      <w:tr w:rsidR="006331E7" w14:paraId="15EE6D6F" w14:textId="77777777">
        <w:trPr>
          <w:cantSplit/>
          <w:jc w:val="center"/>
        </w:trPr>
        <w:tc>
          <w:tcPr>
            <w:tcW w:w="3969" w:type="dxa"/>
            <w:tcMar>
              <w:top w:w="90" w:type="dxa"/>
              <w:left w:w="90" w:type="dxa"/>
              <w:bottom w:w="90" w:type="dxa"/>
              <w:right w:w="90" w:type="dxa"/>
            </w:tcMar>
            <w:vAlign w:val="center"/>
          </w:tcPr>
          <w:p w14:paraId="70E84281" w14:textId="77777777" w:rsidR="006331E7" w:rsidRDefault="00B413AF">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194C3F09" w14:textId="77777777" w:rsidR="006331E7" w:rsidRDefault="00B413AF">
            <w:pPr>
              <w:spacing w:before="20" w:after="20"/>
              <w:jc w:val="center"/>
            </w:pPr>
            <w:r>
              <w:rPr>
                <w:sz w:val="21"/>
              </w:rPr>
              <w:t>0,7</w:t>
            </w:r>
          </w:p>
        </w:tc>
        <w:tc>
          <w:tcPr>
            <w:tcW w:w="1814" w:type="dxa"/>
            <w:tcMar>
              <w:top w:w="90" w:type="dxa"/>
              <w:left w:w="90" w:type="dxa"/>
              <w:bottom w:w="90" w:type="dxa"/>
              <w:right w:w="90" w:type="dxa"/>
            </w:tcMar>
            <w:vAlign w:val="center"/>
          </w:tcPr>
          <w:p w14:paraId="1D1AEC9A" w14:textId="77777777" w:rsidR="006331E7" w:rsidRDefault="00B413AF">
            <w:pPr>
              <w:spacing w:before="20" w:after="20"/>
              <w:jc w:val="center"/>
            </w:pPr>
            <w:r>
              <w:rPr>
                <w:sz w:val="21"/>
              </w:rPr>
              <w:t>1,0</w:t>
            </w:r>
          </w:p>
        </w:tc>
        <w:tc>
          <w:tcPr>
            <w:tcW w:w="2041" w:type="dxa"/>
            <w:tcMar>
              <w:top w:w="90" w:type="dxa"/>
              <w:left w:w="90" w:type="dxa"/>
              <w:bottom w:w="90" w:type="dxa"/>
              <w:right w:w="90" w:type="dxa"/>
            </w:tcMar>
            <w:vAlign w:val="center"/>
          </w:tcPr>
          <w:p w14:paraId="2CF3897E" w14:textId="77777777" w:rsidR="006331E7" w:rsidRDefault="00B413AF">
            <w:pPr>
              <w:spacing w:before="20" w:after="20"/>
              <w:jc w:val="center"/>
            </w:pPr>
            <w:r>
              <w:rPr>
                <w:sz w:val="21"/>
              </w:rPr>
              <w:t>tan 20°</w:t>
            </w:r>
          </w:p>
        </w:tc>
      </w:tr>
      <w:tr w:rsidR="006331E7" w14:paraId="2155D432" w14:textId="77777777">
        <w:trPr>
          <w:cantSplit/>
          <w:jc w:val="center"/>
        </w:trPr>
        <w:tc>
          <w:tcPr>
            <w:tcW w:w="3969" w:type="dxa"/>
            <w:tcMar>
              <w:top w:w="90" w:type="dxa"/>
              <w:left w:w="90" w:type="dxa"/>
              <w:bottom w:w="90" w:type="dxa"/>
              <w:right w:w="90" w:type="dxa"/>
            </w:tcMar>
            <w:vAlign w:val="center"/>
          </w:tcPr>
          <w:p w14:paraId="76E8F9D0" w14:textId="77777777" w:rsidR="006331E7" w:rsidRDefault="00B413AF">
            <w:pPr>
              <w:spacing w:before="20" w:after="20"/>
              <w:jc w:val="left"/>
            </w:pPr>
            <w:r>
              <w:rPr>
                <w:sz w:val="21"/>
              </w:rPr>
              <w:t>Tubo chiuso battuto</w:t>
            </w:r>
          </w:p>
        </w:tc>
        <w:tc>
          <w:tcPr>
            <w:tcW w:w="1814" w:type="dxa"/>
            <w:tcMar>
              <w:top w:w="90" w:type="dxa"/>
              <w:left w:w="90" w:type="dxa"/>
              <w:bottom w:w="90" w:type="dxa"/>
              <w:right w:w="90" w:type="dxa"/>
            </w:tcMar>
            <w:vAlign w:val="center"/>
          </w:tcPr>
          <w:p w14:paraId="62C48D22" w14:textId="77777777" w:rsidR="006331E7" w:rsidRDefault="00B413AF">
            <w:pPr>
              <w:spacing w:before="20" w:after="20"/>
              <w:jc w:val="center"/>
            </w:pPr>
            <w:r>
              <w:rPr>
                <w:sz w:val="21"/>
              </w:rPr>
              <w:t>1,0</w:t>
            </w:r>
          </w:p>
        </w:tc>
        <w:tc>
          <w:tcPr>
            <w:tcW w:w="1814" w:type="dxa"/>
            <w:tcMar>
              <w:top w:w="90" w:type="dxa"/>
              <w:left w:w="90" w:type="dxa"/>
              <w:bottom w:w="90" w:type="dxa"/>
              <w:right w:w="90" w:type="dxa"/>
            </w:tcMar>
            <w:vAlign w:val="center"/>
          </w:tcPr>
          <w:p w14:paraId="296732D6" w14:textId="77777777" w:rsidR="006331E7" w:rsidRDefault="00B413AF">
            <w:pPr>
              <w:spacing w:before="20" w:after="20"/>
              <w:jc w:val="center"/>
            </w:pPr>
            <w:r>
              <w:rPr>
                <w:sz w:val="21"/>
              </w:rPr>
              <w:t>2,0</w:t>
            </w:r>
          </w:p>
        </w:tc>
        <w:tc>
          <w:tcPr>
            <w:tcW w:w="2041" w:type="dxa"/>
            <w:tcMar>
              <w:top w:w="90" w:type="dxa"/>
              <w:left w:w="90" w:type="dxa"/>
              <w:bottom w:w="90" w:type="dxa"/>
              <w:right w:w="90" w:type="dxa"/>
            </w:tcMar>
            <w:vAlign w:val="center"/>
          </w:tcPr>
          <w:p w14:paraId="7715FB47" w14:textId="77777777" w:rsidR="006331E7" w:rsidRDefault="00B413AF">
            <w:pPr>
              <w:spacing w:before="20" w:after="20"/>
              <w:jc w:val="center"/>
            </w:pPr>
            <w:r>
              <w:rPr>
                <w:sz w:val="21"/>
              </w:rPr>
              <w:t>tan 20°</w:t>
            </w:r>
          </w:p>
        </w:tc>
      </w:tr>
      <w:tr w:rsidR="006331E7" w14:paraId="52A768BB" w14:textId="77777777">
        <w:trPr>
          <w:cantSplit/>
          <w:jc w:val="center"/>
        </w:trPr>
        <w:tc>
          <w:tcPr>
            <w:tcW w:w="3969" w:type="dxa"/>
            <w:tcMar>
              <w:top w:w="90" w:type="dxa"/>
              <w:left w:w="90" w:type="dxa"/>
              <w:bottom w:w="90" w:type="dxa"/>
              <w:right w:w="90" w:type="dxa"/>
            </w:tcMar>
            <w:vAlign w:val="center"/>
          </w:tcPr>
          <w:p w14:paraId="74BA5050" w14:textId="77777777" w:rsidR="006331E7" w:rsidRDefault="00B413AF">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2AA7F836" w14:textId="77777777" w:rsidR="006331E7" w:rsidRDefault="00B413AF">
            <w:pPr>
              <w:spacing w:before="20" w:after="20"/>
              <w:jc w:val="center"/>
            </w:pPr>
            <w:r>
              <w:rPr>
                <w:sz w:val="21"/>
              </w:rPr>
              <w:t>1,0</w:t>
            </w:r>
          </w:p>
        </w:tc>
        <w:tc>
          <w:tcPr>
            <w:tcW w:w="1814" w:type="dxa"/>
            <w:tcMar>
              <w:top w:w="90" w:type="dxa"/>
              <w:left w:w="90" w:type="dxa"/>
              <w:bottom w:w="90" w:type="dxa"/>
              <w:right w:w="90" w:type="dxa"/>
            </w:tcMar>
            <w:vAlign w:val="center"/>
          </w:tcPr>
          <w:p w14:paraId="08E9FFDE" w14:textId="77777777" w:rsidR="006331E7" w:rsidRDefault="00B413AF">
            <w:pPr>
              <w:spacing w:before="20" w:after="20"/>
              <w:jc w:val="center"/>
            </w:pPr>
            <w:r>
              <w:rPr>
                <w:sz w:val="21"/>
              </w:rPr>
              <w:t>2,0</w:t>
            </w:r>
          </w:p>
        </w:tc>
        <w:tc>
          <w:tcPr>
            <w:tcW w:w="2041" w:type="dxa"/>
            <w:tcMar>
              <w:top w:w="90" w:type="dxa"/>
              <w:left w:w="90" w:type="dxa"/>
              <w:bottom w:w="90" w:type="dxa"/>
              <w:right w:w="90" w:type="dxa"/>
            </w:tcMar>
            <w:vAlign w:val="center"/>
          </w:tcPr>
          <w:p w14:paraId="1409AFBC" w14:textId="77777777" w:rsidR="006331E7" w:rsidRDefault="00B413AF">
            <w:pPr>
              <w:spacing w:before="20" w:after="20"/>
              <w:jc w:val="center"/>
            </w:pPr>
            <w:r>
              <w:rPr>
                <w:sz w:val="21"/>
              </w:rPr>
              <w:t>tan 0,75φ</w:t>
            </w:r>
          </w:p>
        </w:tc>
      </w:tr>
      <w:tr w:rsidR="006331E7" w14:paraId="2BFE02E3" w14:textId="77777777">
        <w:trPr>
          <w:cantSplit/>
          <w:jc w:val="center"/>
        </w:trPr>
        <w:tc>
          <w:tcPr>
            <w:tcW w:w="3969" w:type="dxa"/>
            <w:tcMar>
              <w:top w:w="90" w:type="dxa"/>
              <w:left w:w="90" w:type="dxa"/>
              <w:bottom w:w="90" w:type="dxa"/>
              <w:right w:w="90" w:type="dxa"/>
            </w:tcMar>
            <w:vAlign w:val="center"/>
          </w:tcPr>
          <w:p w14:paraId="7B69B8EE" w14:textId="77777777" w:rsidR="006331E7" w:rsidRDefault="00B413AF">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21E86AFD" w14:textId="77777777" w:rsidR="006331E7" w:rsidRDefault="00B413AF">
            <w:pPr>
              <w:spacing w:before="20" w:after="20"/>
              <w:jc w:val="center"/>
            </w:pPr>
            <w:r>
              <w:rPr>
                <w:sz w:val="21"/>
              </w:rPr>
              <w:t>1,0</w:t>
            </w:r>
          </w:p>
        </w:tc>
        <w:tc>
          <w:tcPr>
            <w:tcW w:w="1814" w:type="dxa"/>
            <w:tcMar>
              <w:top w:w="90" w:type="dxa"/>
              <w:left w:w="90" w:type="dxa"/>
              <w:bottom w:w="90" w:type="dxa"/>
              <w:right w:w="90" w:type="dxa"/>
            </w:tcMar>
            <w:vAlign w:val="center"/>
          </w:tcPr>
          <w:p w14:paraId="6C5D2E5F" w14:textId="77777777" w:rsidR="006331E7" w:rsidRDefault="00B413AF">
            <w:pPr>
              <w:spacing w:before="20" w:after="20"/>
              <w:jc w:val="center"/>
            </w:pPr>
            <w:r>
              <w:rPr>
                <w:sz w:val="21"/>
              </w:rPr>
              <w:t>3,0</w:t>
            </w:r>
          </w:p>
        </w:tc>
        <w:tc>
          <w:tcPr>
            <w:tcW w:w="2041" w:type="dxa"/>
            <w:tcMar>
              <w:top w:w="90" w:type="dxa"/>
              <w:left w:w="90" w:type="dxa"/>
              <w:bottom w:w="90" w:type="dxa"/>
              <w:right w:w="90" w:type="dxa"/>
            </w:tcMar>
            <w:vAlign w:val="center"/>
          </w:tcPr>
          <w:p w14:paraId="4DC8D0C5" w14:textId="77777777" w:rsidR="006331E7" w:rsidRDefault="00B413AF">
            <w:pPr>
              <w:spacing w:before="20" w:after="20"/>
              <w:jc w:val="center"/>
            </w:pPr>
            <w:r>
              <w:rPr>
                <w:sz w:val="21"/>
              </w:rPr>
              <w:t>tan φ</w:t>
            </w:r>
          </w:p>
        </w:tc>
      </w:tr>
      <w:tr w:rsidR="006331E7" w14:paraId="3BCEF999" w14:textId="77777777">
        <w:trPr>
          <w:cantSplit/>
          <w:jc w:val="center"/>
        </w:trPr>
        <w:tc>
          <w:tcPr>
            <w:tcW w:w="3969" w:type="dxa"/>
            <w:tcMar>
              <w:top w:w="90" w:type="dxa"/>
              <w:left w:w="90" w:type="dxa"/>
              <w:bottom w:w="90" w:type="dxa"/>
              <w:right w:w="90" w:type="dxa"/>
            </w:tcMar>
            <w:vAlign w:val="center"/>
          </w:tcPr>
          <w:p w14:paraId="4AC198D4" w14:textId="77777777" w:rsidR="006331E7" w:rsidRDefault="00B413AF">
            <w:pPr>
              <w:spacing w:before="20" w:after="20"/>
              <w:jc w:val="left"/>
            </w:pPr>
            <w:r>
              <w:rPr>
                <w:sz w:val="21"/>
              </w:rPr>
              <w:lastRenderedPageBreak/>
              <w:t>Trivellato</w:t>
            </w:r>
          </w:p>
        </w:tc>
        <w:tc>
          <w:tcPr>
            <w:tcW w:w="1814" w:type="dxa"/>
            <w:tcMar>
              <w:top w:w="90" w:type="dxa"/>
              <w:left w:w="90" w:type="dxa"/>
              <w:bottom w:w="90" w:type="dxa"/>
              <w:right w:w="90" w:type="dxa"/>
            </w:tcMar>
            <w:vAlign w:val="center"/>
          </w:tcPr>
          <w:p w14:paraId="0010D91B" w14:textId="77777777" w:rsidR="006331E7" w:rsidRDefault="00B413AF">
            <w:pPr>
              <w:spacing w:before="20" w:after="20"/>
              <w:jc w:val="center"/>
            </w:pPr>
            <w:r>
              <w:rPr>
                <w:sz w:val="21"/>
              </w:rPr>
              <w:t>0,5</w:t>
            </w:r>
          </w:p>
        </w:tc>
        <w:tc>
          <w:tcPr>
            <w:tcW w:w="1814" w:type="dxa"/>
            <w:tcMar>
              <w:top w:w="90" w:type="dxa"/>
              <w:left w:w="90" w:type="dxa"/>
              <w:bottom w:w="90" w:type="dxa"/>
              <w:right w:w="90" w:type="dxa"/>
            </w:tcMar>
            <w:vAlign w:val="center"/>
          </w:tcPr>
          <w:p w14:paraId="21659D5A" w14:textId="77777777" w:rsidR="006331E7" w:rsidRDefault="00B413AF">
            <w:pPr>
              <w:spacing w:before="20" w:after="20"/>
              <w:jc w:val="center"/>
            </w:pPr>
            <w:r>
              <w:rPr>
                <w:sz w:val="21"/>
              </w:rPr>
              <w:t>0,4</w:t>
            </w:r>
          </w:p>
        </w:tc>
        <w:tc>
          <w:tcPr>
            <w:tcW w:w="2041" w:type="dxa"/>
            <w:tcMar>
              <w:top w:w="90" w:type="dxa"/>
              <w:left w:w="90" w:type="dxa"/>
              <w:bottom w:w="90" w:type="dxa"/>
              <w:right w:w="90" w:type="dxa"/>
            </w:tcMar>
            <w:vAlign w:val="center"/>
          </w:tcPr>
          <w:p w14:paraId="5252568B" w14:textId="77777777" w:rsidR="006331E7" w:rsidRDefault="00B413AF">
            <w:pPr>
              <w:spacing w:before="20" w:after="20"/>
              <w:jc w:val="center"/>
            </w:pPr>
            <w:r>
              <w:rPr>
                <w:sz w:val="21"/>
              </w:rPr>
              <w:t>tan φ</w:t>
            </w:r>
          </w:p>
        </w:tc>
      </w:tr>
      <w:tr w:rsidR="006331E7" w14:paraId="38A42B10" w14:textId="77777777">
        <w:trPr>
          <w:cantSplit/>
          <w:jc w:val="center"/>
        </w:trPr>
        <w:tc>
          <w:tcPr>
            <w:tcW w:w="3969" w:type="dxa"/>
            <w:tcMar>
              <w:top w:w="90" w:type="dxa"/>
              <w:left w:w="90" w:type="dxa"/>
              <w:bottom w:w="90" w:type="dxa"/>
              <w:right w:w="90" w:type="dxa"/>
            </w:tcMar>
            <w:vAlign w:val="center"/>
          </w:tcPr>
          <w:p w14:paraId="0E4A3A07" w14:textId="77777777" w:rsidR="006331E7" w:rsidRDefault="00B413AF">
            <w:pPr>
              <w:spacing w:before="20" w:after="20"/>
              <w:jc w:val="left"/>
            </w:pPr>
            <w:r>
              <w:rPr>
                <w:sz w:val="21"/>
              </w:rPr>
              <w:t>Elica continua</w:t>
            </w:r>
          </w:p>
        </w:tc>
        <w:tc>
          <w:tcPr>
            <w:tcW w:w="1814" w:type="dxa"/>
            <w:tcMar>
              <w:top w:w="90" w:type="dxa"/>
              <w:left w:w="90" w:type="dxa"/>
              <w:bottom w:w="90" w:type="dxa"/>
              <w:right w:w="90" w:type="dxa"/>
            </w:tcMar>
            <w:vAlign w:val="center"/>
          </w:tcPr>
          <w:p w14:paraId="50A0D10B" w14:textId="77777777" w:rsidR="006331E7" w:rsidRDefault="00B413AF">
            <w:pPr>
              <w:spacing w:before="20" w:after="20"/>
              <w:jc w:val="center"/>
            </w:pPr>
            <w:r>
              <w:rPr>
                <w:sz w:val="21"/>
              </w:rPr>
              <w:t>0,7</w:t>
            </w:r>
          </w:p>
        </w:tc>
        <w:tc>
          <w:tcPr>
            <w:tcW w:w="1814" w:type="dxa"/>
            <w:tcMar>
              <w:top w:w="90" w:type="dxa"/>
              <w:left w:w="90" w:type="dxa"/>
              <w:bottom w:w="90" w:type="dxa"/>
              <w:right w:w="90" w:type="dxa"/>
            </w:tcMar>
            <w:vAlign w:val="center"/>
          </w:tcPr>
          <w:p w14:paraId="44807D2B" w14:textId="77777777" w:rsidR="006331E7" w:rsidRDefault="00B413AF">
            <w:pPr>
              <w:spacing w:before="20" w:after="20"/>
              <w:jc w:val="center"/>
            </w:pPr>
            <w:r>
              <w:rPr>
                <w:sz w:val="21"/>
              </w:rPr>
              <w:t>0,9</w:t>
            </w:r>
          </w:p>
        </w:tc>
        <w:tc>
          <w:tcPr>
            <w:tcW w:w="2041" w:type="dxa"/>
            <w:tcMar>
              <w:top w:w="90" w:type="dxa"/>
              <w:left w:w="90" w:type="dxa"/>
              <w:bottom w:w="90" w:type="dxa"/>
              <w:right w:w="90" w:type="dxa"/>
            </w:tcMar>
            <w:vAlign w:val="center"/>
          </w:tcPr>
          <w:p w14:paraId="104EC339" w14:textId="77777777" w:rsidR="006331E7" w:rsidRDefault="00B413AF">
            <w:pPr>
              <w:spacing w:before="20" w:after="20"/>
              <w:jc w:val="center"/>
            </w:pPr>
            <w:r>
              <w:rPr>
                <w:sz w:val="21"/>
              </w:rPr>
              <w:t>tan φ</w:t>
            </w:r>
          </w:p>
        </w:tc>
      </w:tr>
    </w:tbl>
    <w:p w14:paraId="0D14D7FD" w14:textId="77777777" w:rsidR="006331E7" w:rsidRDefault="006331E7"/>
    <w:p w14:paraId="73AEA9D9" w14:textId="77777777" w:rsidR="006331E7" w:rsidRDefault="00B413AF">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0EB6D8BB" w14:textId="77777777" w:rsidR="006331E7" w:rsidRDefault="00B413AF">
      <w:pPr>
        <w:pStyle w:val="Titolo2"/>
        <w:keepNext/>
        <w:spacing w:after="140"/>
      </w:pPr>
      <w:r>
        <w:t>Laterale non drenato</w:t>
      </w:r>
    </w:p>
    <w:p w14:paraId="17A52AD2" w14:textId="77777777" w:rsidR="006331E7" w:rsidRDefault="00B413AF">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36686633" w14:textId="77777777" w:rsidR="006331E7" w:rsidRDefault="00B413AF">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5E2576EF" w14:textId="77777777" w:rsidR="006331E7" w:rsidRDefault="00B413AF">
      <w:pPr>
        <w:pStyle w:val="Titolo2"/>
        <w:keepNext/>
        <w:spacing w:after="140"/>
      </w:pPr>
      <w:r>
        <w:t>Resistenza di punta e abaco Nq</w:t>
      </w:r>
    </w:p>
    <w:p w14:paraId="5E50A8CE" w14:textId="77777777" w:rsidR="006331E7" w:rsidRDefault="00B413AF">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5768DBF3" w14:textId="77777777" w:rsidR="006331E7" w:rsidRDefault="00B413AF">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6CCACF71" w14:textId="77777777" w:rsidR="006331E7" w:rsidRDefault="00B413AF">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3B851DE8" w14:textId="77777777" w:rsidR="006331E7" w:rsidRDefault="00B413AF">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7CD930DC" w14:textId="77777777" w:rsidR="006331E7" w:rsidRDefault="00B413AF">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3334511F" w14:textId="77777777" w:rsidR="006331E7" w:rsidRDefault="00B413AF">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7918ECFF" w14:textId="77777777" w:rsidR="006331E7" w:rsidRDefault="00B413AF">
      <w:pPr>
        <w:pStyle w:val="Titolo2"/>
        <w:keepNext/>
        <w:spacing w:after="140"/>
      </w:pPr>
      <w:r>
        <w:t>Più indagini e coefficienti</w:t>
      </w:r>
    </w:p>
    <w:p w14:paraId="4C48F191" w14:textId="77777777" w:rsidR="006331E7" w:rsidRDefault="00B413AF">
      <w:pPr>
        <w:spacing w:after="140"/>
      </w:pPr>
      <w:r>
        <w:t xml:space="preserve">Si calcolano media e minimo separati di laterale e punta alla quota considerata. Il minimo della somma delle componenti non è necessariamente la somma dei minimi: ANTHEA </w:t>
      </w:r>
      <w:r>
        <w:lastRenderedPageBreak/>
        <w:t>adotta la seconda costruzione nel ramo definito dalle componenti minime. Questa scelta va distinta dal risultato di un singolo sondaggio.</w:t>
      </w:r>
    </w:p>
    <w:p w14:paraId="25681621" w14:textId="77777777" w:rsidR="006331E7" w:rsidRDefault="00B413AF">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2525AA49" w14:textId="77777777" w:rsidR="006331E7" w:rsidRDefault="00B413AF">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6331E7" w14:paraId="4660326E" w14:textId="77777777">
        <w:trPr>
          <w:cantSplit/>
          <w:tblHeader/>
          <w:jc w:val="center"/>
        </w:trPr>
        <w:tc>
          <w:tcPr>
            <w:tcW w:w="5102" w:type="dxa"/>
            <w:shd w:val="clear" w:color="auto" w:fill="E7E6E6"/>
            <w:tcMar>
              <w:top w:w="90" w:type="dxa"/>
              <w:left w:w="90" w:type="dxa"/>
              <w:bottom w:w="90" w:type="dxa"/>
              <w:right w:w="90" w:type="dxa"/>
            </w:tcMar>
            <w:vAlign w:val="center"/>
          </w:tcPr>
          <w:p w14:paraId="31027223" w14:textId="77777777" w:rsidR="006331E7" w:rsidRDefault="00B413AF">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45E1645C" w14:textId="77777777" w:rsidR="006331E7" w:rsidRDefault="00B413AF">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72D3E760" w14:textId="77777777" w:rsidR="006331E7" w:rsidRDefault="00B413AF">
            <w:pPr>
              <w:spacing w:before="20" w:after="20"/>
              <w:jc w:val="center"/>
            </w:pPr>
            <w:r>
              <w:rPr>
                <w:b/>
                <w:sz w:val="21"/>
              </w:rPr>
              <w:t>ξ4</w:t>
            </w:r>
          </w:p>
        </w:tc>
      </w:tr>
      <w:tr w:rsidR="006331E7" w14:paraId="79A60A03" w14:textId="77777777">
        <w:trPr>
          <w:cantSplit/>
          <w:jc w:val="center"/>
        </w:trPr>
        <w:tc>
          <w:tcPr>
            <w:tcW w:w="5102" w:type="dxa"/>
            <w:tcMar>
              <w:top w:w="90" w:type="dxa"/>
              <w:left w:w="90" w:type="dxa"/>
              <w:bottom w:w="90" w:type="dxa"/>
              <w:right w:w="90" w:type="dxa"/>
            </w:tcMar>
            <w:vAlign w:val="center"/>
          </w:tcPr>
          <w:p w14:paraId="737B76CE" w14:textId="77777777" w:rsidR="006331E7" w:rsidRDefault="00B413AF">
            <w:pPr>
              <w:spacing w:before="20" w:after="20"/>
              <w:jc w:val="left"/>
            </w:pPr>
            <w:r>
              <w:rPr>
                <w:sz w:val="21"/>
              </w:rPr>
              <w:t>1</w:t>
            </w:r>
          </w:p>
        </w:tc>
        <w:tc>
          <w:tcPr>
            <w:tcW w:w="2268" w:type="dxa"/>
            <w:tcMar>
              <w:top w:w="90" w:type="dxa"/>
              <w:left w:w="90" w:type="dxa"/>
              <w:bottom w:w="90" w:type="dxa"/>
              <w:right w:w="90" w:type="dxa"/>
            </w:tcMar>
            <w:vAlign w:val="center"/>
          </w:tcPr>
          <w:p w14:paraId="6289BCA9" w14:textId="77777777" w:rsidR="006331E7" w:rsidRDefault="00B413AF">
            <w:pPr>
              <w:spacing w:before="20" w:after="20"/>
              <w:jc w:val="center"/>
            </w:pPr>
            <w:r>
              <w:rPr>
                <w:sz w:val="21"/>
              </w:rPr>
              <w:t>1,70</w:t>
            </w:r>
          </w:p>
        </w:tc>
        <w:tc>
          <w:tcPr>
            <w:tcW w:w="2268" w:type="dxa"/>
            <w:tcMar>
              <w:top w:w="90" w:type="dxa"/>
              <w:left w:w="90" w:type="dxa"/>
              <w:bottom w:w="90" w:type="dxa"/>
              <w:right w:w="90" w:type="dxa"/>
            </w:tcMar>
            <w:vAlign w:val="center"/>
          </w:tcPr>
          <w:p w14:paraId="59179B1A" w14:textId="77777777" w:rsidR="006331E7" w:rsidRDefault="00B413AF">
            <w:pPr>
              <w:spacing w:before="20" w:after="20"/>
              <w:jc w:val="center"/>
            </w:pPr>
            <w:r>
              <w:rPr>
                <w:sz w:val="21"/>
              </w:rPr>
              <w:t>1,70</w:t>
            </w:r>
          </w:p>
        </w:tc>
      </w:tr>
      <w:tr w:rsidR="006331E7" w14:paraId="7ABEAD19" w14:textId="77777777">
        <w:trPr>
          <w:cantSplit/>
          <w:jc w:val="center"/>
        </w:trPr>
        <w:tc>
          <w:tcPr>
            <w:tcW w:w="5102" w:type="dxa"/>
            <w:tcMar>
              <w:top w:w="90" w:type="dxa"/>
              <w:left w:w="90" w:type="dxa"/>
              <w:bottom w:w="90" w:type="dxa"/>
              <w:right w:w="90" w:type="dxa"/>
            </w:tcMar>
            <w:vAlign w:val="center"/>
          </w:tcPr>
          <w:p w14:paraId="71DAFF8F" w14:textId="77777777" w:rsidR="006331E7" w:rsidRDefault="00B413AF">
            <w:pPr>
              <w:spacing w:before="20" w:after="20"/>
              <w:jc w:val="left"/>
            </w:pPr>
            <w:r>
              <w:rPr>
                <w:sz w:val="21"/>
              </w:rPr>
              <w:t>2</w:t>
            </w:r>
          </w:p>
        </w:tc>
        <w:tc>
          <w:tcPr>
            <w:tcW w:w="2268" w:type="dxa"/>
            <w:tcMar>
              <w:top w:w="90" w:type="dxa"/>
              <w:left w:w="90" w:type="dxa"/>
              <w:bottom w:w="90" w:type="dxa"/>
              <w:right w:w="90" w:type="dxa"/>
            </w:tcMar>
            <w:vAlign w:val="center"/>
          </w:tcPr>
          <w:p w14:paraId="798B157F" w14:textId="77777777" w:rsidR="006331E7" w:rsidRDefault="00B413AF">
            <w:pPr>
              <w:spacing w:before="20" w:after="20"/>
              <w:jc w:val="center"/>
            </w:pPr>
            <w:r>
              <w:rPr>
                <w:sz w:val="21"/>
              </w:rPr>
              <w:t>1,65</w:t>
            </w:r>
          </w:p>
        </w:tc>
        <w:tc>
          <w:tcPr>
            <w:tcW w:w="2268" w:type="dxa"/>
            <w:tcMar>
              <w:top w:w="90" w:type="dxa"/>
              <w:left w:w="90" w:type="dxa"/>
              <w:bottom w:w="90" w:type="dxa"/>
              <w:right w:w="90" w:type="dxa"/>
            </w:tcMar>
            <w:vAlign w:val="center"/>
          </w:tcPr>
          <w:p w14:paraId="67C48F69" w14:textId="77777777" w:rsidR="006331E7" w:rsidRDefault="00B413AF">
            <w:pPr>
              <w:spacing w:before="20" w:after="20"/>
              <w:jc w:val="center"/>
            </w:pPr>
            <w:r>
              <w:rPr>
                <w:sz w:val="21"/>
              </w:rPr>
              <w:t>1,55</w:t>
            </w:r>
          </w:p>
        </w:tc>
      </w:tr>
      <w:tr w:rsidR="006331E7" w14:paraId="3755161D" w14:textId="77777777">
        <w:trPr>
          <w:cantSplit/>
          <w:jc w:val="center"/>
        </w:trPr>
        <w:tc>
          <w:tcPr>
            <w:tcW w:w="5102" w:type="dxa"/>
            <w:tcMar>
              <w:top w:w="90" w:type="dxa"/>
              <w:left w:w="90" w:type="dxa"/>
              <w:bottom w:w="90" w:type="dxa"/>
              <w:right w:w="90" w:type="dxa"/>
            </w:tcMar>
            <w:vAlign w:val="center"/>
          </w:tcPr>
          <w:p w14:paraId="00037EE3" w14:textId="77777777" w:rsidR="006331E7" w:rsidRDefault="00B413AF">
            <w:pPr>
              <w:spacing w:before="20" w:after="20"/>
              <w:jc w:val="left"/>
            </w:pPr>
            <w:r>
              <w:rPr>
                <w:sz w:val="21"/>
              </w:rPr>
              <w:t>3</w:t>
            </w:r>
          </w:p>
        </w:tc>
        <w:tc>
          <w:tcPr>
            <w:tcW w:w="2268" w:type="dxa"/>
            <w:tcMar>
              <w:top w:w="90" w:type="dxa"/>
              <w:left w:w="90" w:type="dxa"/>
              <w:bottom w:w="90" w:type="dxa"/>
              <w:right w:w="90" w:type="dxa"/>
            </w:tcMar>
            <w:vAlign w:val="center"/>
          </w:tcPr>
          <w:p w14:paraId="21278609" w14:textId="77777777" w:rsidR="006331E7" w:rsidRDefault="00B413AF">
            <w:pPr>
              <w:spacing w:before="20" w:after="20"/>
              <w:jc w:val="center"/>
            </w:pPr>
            <w:r>
              <w:rPr>
                <w:sz w:val="21"/>
              </w:rPr>
              <w:t>1,60</w:t>
            </w:r>
          </w:p>
        </w:tc>
        <w:tc>
          <w:tcPr>
            <w:tcW w:w="2268" w:type="dxa"/>
            <w:tcMar>
              <w:top w:w="90" w:type="dxa"/>
              <w:left w:w="90" w:type="dxa"/>
              <w:bottom w:w="90" w:type="dxa"/>
              <w:right w:w="90" w:type="dxa"/>
            </w:tcMar>
            <w:vAlign w:val="center"/>
          </w:tcPr>
          <w:p w14:paraId="044DCA43" w14:textId="77777777" w:rsidR="006331E7" w:rsidRDefault="00B413AF">
            <w:pPr>
              <w:spacing w:before="20" w:after="20"/>
              <w:jc w:val="center"/>
            </w:pPr>
            <w:r>
              <w:rPr>
                <w:sz w:val="21"/>
              </w:rPr>
              <w:t>1,48</w:t>
            </w:r>
          </w:p>
        </w:tc>
      </w:tr>
      <w:tr w:rsidR="006331E7" w14:paraId="6406A1FC" w14:textId="77777777">
        <w:trPr>
          <w:cantSplit/>
          <w:jc w:val="center"/>
        </w:trPr>
        <w:tc>
          <w:tcPr>
            <w:tcW w:w="5102" w:type="dxa"/>
            <w:tcMar>
              <w:top w:w="90" w:type="dxa"/>
              <w:left w:w="90" w:type="dxa"/>
              <w:bottom w:w="90" w:type="dxa"/>
              <w:right w:w="90" w:type="dxa"/>
            </w:tcMar>
            <w:vAlign w:val="center"/>
          </w:tcPr>
          <w:p w14:paraId="563E2758" w14:textId="77777777" w:rsidR="006331E7" w:rsidRDefault="00B413AF">
            <w:pPr>
              <w:spacing w:before="20" w:after="20"/>
              <w:jc w:val="left"/>
            </w:pPr>
            <w:r>
              <w:rPr>
                <w:sz w:val="21"/>
              </w:rPr>
              <w:t>4</w:t>
            </w:r>
          </w:p>
        </w:tc>
        <w:tc>
          <w:tcPr>
            <w:tcW w:w="2268" w:type="dxa"/>
            <w:tcMar>
              <w:top w:w="90" w:type="dxa"/>
              <w:left w:w="90" w:type="dxa"/>
              <w:bottom w:w="90" w:type="dxa"/>
              <w:right w:w="90" w:type="dxa"/>
            </w:tcMar>
            <w:vAlign w:val="center"/>
          </w:tcPr>
          <w:p w14:paraId="2978442B" w14:textId="77777777" w:rsidR="006331E7" w:rsidRDefault="00B413AF">
            <w:pPr>
              <w:spacing w:before="20" w:after="20"/>
              <w:jc w:val="center"/>
            </w:pPr>
            <w:r>
              <w:rPr>
                <w:sz w:val="21"/>
              </w:rPr>
              <w:t>1,55</w:t>
            </w:r>
          </w:p>
        </w:tc>
        <w:tc>
          <w:tcPr>
            <w:tcW w:w="2268" w:type="dxa"/>
            <w:tcMar>
              <w:top w:w="90" w:type="dxa"/>
              <w:left w:w="90" w:type="dxa"/>
              <w:bottom w:w="90" w:type="dxa"/>
              <w:right w:w="90" w:type="dxa"/>
            </w:tcMar>
            <w:vAlign w:val="center"/>
          </w:tcPr>
          <w:p w14:paraId="05DC005D" w14:textId="77777777" w:rsidR="006331E7" w:rsidRDefault="00B413AF">
            <w:pPr>
              <w:spacing w:before="20" w:after="20"/>
              <w:jc w:val="center"/>
            </w:pPr>
            <w:r>
              <w:rPr>
                <w:sz w:val="21"/>
              </w:rPr>
              <w:t>1,42</w:t>
            </w:r>
          </w:p>
        </w:tc>
      </w:tr>
      <w:tr w:rsidR="006331E7" w14:paraId="56A14020" w14:textId="77777777">
        <w:trPr>
          <w:cantSplit/>
          <w:jc w:val="center"/>
        </w:trPr>
        <w:tc>
          <w:tcPr>
            <w:tcW w:w="5102" w:type="dxa"/>
            <w:tcMar>
              <w:top w:w="90" w:type="dxa"/>
              <w:left w:w="90" w:type="dxa"/>
              <w:bottom w:w="90" w:type="dxa"/>
              <w:right w:w="90" w:type="dxa"/>
            </w:tcMar>
            <w:vAlign w:val="center"/>
          </w:tcPr>
          <w:p w14:paraId="6D813535" w14:textId="77777777" w:rsidR="006331E7" w:rsidRDefault="00B413AF">
            <w:pPr>
              <w:spacing w:before="20" w:after="20"/>
              <w:jc w:val="left"/>
            </w:pPr>
            <w:r>
              <w:rPr>
                <w:sz w:val="21"/>
              </w:rPr>
              <w:t>5</w:t>
            </w:r>
          </w:p>
        </w:tc>
        <w:tc>
          <w:tcPr>
            <w:tcW w:w="2268" w:type="dxa"/>
            <w:tcMar>
              <w:top w:w="90" w:type="dxa"/>
              <w:left w:w="90" w:type="dxa"/>
              <w:bottom w:w="90" w:type="dxa"/>
              <w:right w:w="90" w:type="dxa"/>
            </w:tcMar>
            <w:vAlign w:val="center"/>
          </w:tcPr>
          <w:p w14:paraId="10E32B57" w14:textId="77777777" w:rsidR="006331E7" w:rsidRDefault="00B413AF">
            <w:pPr>
              <w:spacing w:before="20" w:after="20"/>
              <w:jc w:val="center"/>
            </w:pPr>
            <w:r>
              <w:rPr>
                <w:sz w:val="21"/>
              </w:rPr>
              <w:t>1,50</w:t>
            </w:r>
          </w:p>
        </w:tc>
        <w:tc>
          <w:tcPr>
            <w:tcW w:w="2268" w:type="dxa"/>
            <w:tcMar>
              <w:top w:w="90" w:type="dxa"/>
              <w:left w:w="90" w:type="dxa"/>
              <w:bottom w:w="90" w:type="dxa"/>
              <w:right w:w="90" w:type="dxa"/>
            </w:tcMar>
            <w:vAlign w:val="center"/>
          </w:tcPr>
          <w:p w14:paraId="76027075" w14:textId="77777777" w:rsidR="006331E7" w:rsidRDefault="00B413AF">
            <w:pPr>
              <w:spacing w:before="20" w:after="20"/>
              <w:jc w:val="center"/>
            </w:pPr>
            <w:r>
              <w:rPr>
                <w:sz w:val="21"/>
              </w:rPr>
              <w:t>1,34</w:t>
            </w:r>
          </w:p>
        </w:tc>
      </w:tr>
      <w:tr w:rsidR="006331E7" w14:paraId="37B06E68" w14:textId="77777777">
        <w:trPr>
          <w:cantSplit/>
          <w:jc w:val="center"/>
        </w:trPr>
        <w:tc>
          <w:tcPr>
            <w:tcW w:w="5102" w:type="dxa"/>
            <w:tcMar>
              <w:top w:w="90" w:type="dxa"/>
              <w:left w:w="90" w:type="dxa"/>
              <w:bottom w:w="90" w:type="dxa"/>
              <w:right w:w="90" w:type="dxa"/>
            </w:tcMar>
            <w:vAlign w:val="center"/>
          </w:tcPr>
          <w:p w14:paraId="0325DCC7" w14:textId="77777777" w:rsidR="006331E7" w:rsidRDefault="00B413AF">
            <w:pPr>
              <w:spacing w:before="20" w:after="20"/>
              <w:jc w:val="left"/>
            </w:pPr>
            <w:r>
              <w:rPr>
                <w:sz w:val="21"/>
              </w:rPr>
              <w:t>7</w:t>
            </w:r>
          </w:p>
        </w:tc>
        <w:tc>
          <w:tcPr>
            <w:tcW w:w="2268" w:type="dxa"/>
            <w:tcMar>
              <w:top w:w="90" w:type="dxa"/>
              <w:left w:w="90" w:type="dxa"/>
              <w:bottom w:w="90" w:type="dxa"/>
              <w:right w:w="90" w:type="dxa"/>
            </w:tcMar>
            <w:vAlign w:val="center"/>
          </w:tcPr>
          <w:p w14:paraId="5E9366E7" w14:textId="77777777" w:rsidR="006331E7" w:rsidRDefault="00B413AF">
            <w:pPr>
              <w:spacing w:before="20" w:after="20"/>
              <w:jc w:val="center"/>
            </w:pPr>
            <w:r>
              <w:rPr>
                <w:sz w:val="21"/>
              </w:rPr>
              <w:t>1,45</w:t>
            </w:r>
          </w:p>
        </w:tc>
        <w:tc>
          <w:tcPr>
            <w:tcW w:w="2268" w:type="dxa"/>
            <w:tcMar>
              <w:top w:w="90" w:type="dxa"/>
              <w:left w:w="90" w:type="dxa"/>
              <w:bottom w:w="90" w:type="dxa"/>
              <w:right w:w="90" w:type="dxa"/>
            </w:tcMar>
            <w:vAlign w:val="center"/>
          </w:tcPr>
          <w:p w14:paraId="57DF96FE" w14:textId="77777777" w:rsidR="006331E7" w:rsidRDefault="00B413AF">
            <w:pPr>
              <w:spacing w:before="20" w:after="20"/>
              <w:jc w:val="center"/>
            </w:pPr>
            <w:r>
              <w:rPr>
                <w:sz w:val="21"/>
              </w:rPr>
              <w:t>1,28</w:t>
            </w:r>
          </w:p>
        </w:tc>
      </w:tr>
      <w:tr w:rsidR="006331E7" w14:paraId="0823A45F" w14:textId="77777777">
        <w:trPr>
          <w:cantSplit/>
          <w:jc w:val="center"/>
        </w:trPr>
        <w:tc>
          <w:tcPr>
            <w:tcW w:w="5102" w:type="dxa"/>
            <w:tcMar>
              <w:top w:w="90" w:type="dxa"/>
              <w:left w:w="90" w:type="dxa"/>
              <w:bottom w:w="90" w:type="dxa"/>
              <w:right w:w="90" w:type="dxa"/>
            </w:tcMar>
            <w:vAlign w:val="center"/>
          </w:tcPr>
          <w:p w14:paraId="06886759" w14:textId="77777777" w:rsidR="006331E7" w:rsidRDefault="00B413AF">
            <w:pPr>
              <w:spacing w:before="20" w:after="20"/>
              <w:jc w:val="left"/>
            </w:pPr>
            <w:r>
              <w:rPr>
                <w:sz w:val="21"/>
              </w:rPr>
              <w:t>Almeno 10</w:t>
            </w:r>
          </w:p>
        </w:tc>
        <w:tc>
          <w:tcPr>
            <w:tcW w:w="2268" w:type="dxa"/>
            <w:tcMar>
              <w:top w:w="90" w:type="dxa"/>
              <w:left w:w="90" w:type="dxa"/>
              <w:bottom w:w="90" w:type="dxa"/>
              <w:right w:w="90" w:type="dxa"/>
            </w:tcMar>
            <w:vAlign w:val="center"/>
          </w:tcPr>
          <w:p w14:paraId="39F17376" w14:textId="77777777" w:rsidR="006331E7" w:rsidRDefault="00B413AF">
            <w:pPr>
              <w:spacing w:before="20" w:after="20"/>
              <w:jc w:val="center"/>
            </w:pPr>
            <w:r>
              <w:rPr>
                <w:sz w:val="21"/>
              </w:rPr>
              <w:t>1,40</w:t>
            </w:r>
          </w:p>
        </w:tc>
        <w:tc>
          <w:tcPr>
            <w:tcW w:w="2268" w:type="dxa"/>
            <w:tcMar>
              <w:top w:w="90" w:type="dxa"/>
              <w:left w:w="90" w:type="dxa"/>
              <w:bottom w:w="90" w:type="dxa"/>
              <w:right w:w="90" w:type="dxa"/>
            </w:tcMar>
            <w:vAlign w:val="center"/>
          </w:tcPr>
          <w:p w14:paraId="7EE73D32" w14:textId="77777777" w:rsidR="006331E7" w:rsidRDefault="00B413AF">
            <w:pPr>
              <w:spacing w:before="20" w:after="20"/>
              <w:jc w:val="center"/>
            </w:pPr>
            <w:r>
              <w:rPr>
                <w:sz w:val="21"/>
              </w:rPr>
              <w:t>1,21</w:t>
            </w:r>
          </w:p>
        </w:tc>
      </w:tr>
    </w:tbl>
    <w:p w14:paraId="5A659811" w14:textId="77777777" w:rsidR="006331E7" w:rsidRDefault="006331E7"/>
    <w:p w14:paraId="0687AFED" w14:textId="77777777" w:rsidR="006331E7" w:rsidRDefault="00B413AF">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1E74D238" w14:textId="77777777" w:rsidR="006331E7" w:rsidRDefault="00B413AF">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02B16DE3" w14:textId="77777777" w:rsidR="006331E7" w:rsidRDefault="00B413AF">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6BD15223" w14:textId="77777777" w:rsidR="006331E7" w:rsidRDefault="00B413AF">
      <w:pPr>
        <w:pStyle w:val="Titolo2"/>
        <w:keepNext/>
        <w:spacing w:after="140"/>
      </w:pPr>
      <w:r>
        <w:t>Efficienza di gruppo e limiti</w:t>
      </w:r>
    </w:p>
    <w:p w14:paraId="5848FD28" w14:textId="77777777" w:rsidR="006331E7" w:rsidRDefault="00B413AF">
      <w:pPr>
        <w:spacing w:after="140"/>
      </w:pPr>
      <w:r>
        <w:t>Converse Labarre usa la geometria del reticolo nelle due direzioni. Gli angoli della seguente espressione sono in gradi; ciascun termine è nullo quando in quella direzione esiste un solo palo.</w:t>
      </w:r>
    </w:p>
    <w:p w14:paraId="0324BC6E" w14:textId="77777777" w:rsidR="006331E7" w:rsidRDefault="00B413AF">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335D73B8" w14:textId="77777777" w:rsidR="006331E7" w:rsidRDefault="00B413AF">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232D36AF" w14:textId="77777777" w:rsidR="006331E7" w:rsidRDefault="00B413AF">
      <w:pPr>
        <w:spacing w:after="140"/>
      </w:pPr>
      <w:r>
        <w:t xml:space="preserve">La profondità analizzabile deve essere coperta dalle stratigrafie necessarie. Sono fuori dal modello automatico cedimenti, attrito negativo, resistenza del blocco di gruppo e </w:t>
      </w:r>
      <w:r>
        <w:lastRenderedPageBreak/>
        <w:t>interazione completa terreno struttura. Il rapporto Ed/Rd riguarda la resistenza assiale considerata e non esprime da solo la prestazione di esercizio.</w:t>
      </w:r>
    </w:p>
    <w:p w14:paraId="1897A414" w14:textId="77777777" w:rsidR="006331E7" w:rsidRDefault="00B413AF">
      <w:pPr>
        <w:pStyle w:val="Titolo1"/>
        <w:keepNext/>
        <w:spacing w:after="140"/>
      </w:pPr>
      <w:bookmarkStart w:id="5" w:name="_Toc242167307"/>
      <w:r>
        <w:t>Micropalo verticale</w:t>
      </w:r>
      <w:bookmarkEnd w:id="5"/>
    </w:p>
    <w:p w14:paraId="0C7E5834" w14:textId="77777777" w:rsidR="006331E7" w:rsidRDefault="00B413AF">
      <w:pPr>
        <w:pStyle w:val="Titolo2"/>
        <w:keepNext/>
        <w:spacing w:after="140"/>
      </w:pPr>
      <w:r>
        <w:t>Correlazione del bulbo</w:t>
      </w:r>
    </w:p>
    <w:p w14:paraId="660A7A8F" w14:textId="77777777" w:rsidR="006331E7" w:rsidRDefault="00B413AF">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3B0CBE94" w14:textId="77777777" w:rsidR="006331E7" w:rsidRDefault="00B413AF">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72F80C8E" w14:textId="77777777" w:rsidR="006331E7" w:rsidRDefault="00B413AF">
      <w:pPr>
        <w:keepNext/>
        <w:spacing w:before="60" w:after="80"/>
        <w:ind w:left="255"/>
      </w:pPr>
      <m:oMathPara>
        <m:oMath>
          <m:sSub>
            <m:e>
              <m:r>
                <m:t>D</m:t>
              </m:r>
            </m:e>
            <m:sub>
              <m:r>
                <m:t>s</m:t>
              </m:r>
            </m:sub>
          </m:sSub>
          <m:r>
            <m:t>=αD</m:t>
          </m:r>
        </m:oMath>
      </m:oMathPara>
    </w:p>
    <w:p w14:paraId="310686CB" w14:textId="77777777" w:rsidR="006331E7" w:rsidRDefault="00B413AF">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626DE01A" w14:textId="77777777" w:rsidR="006331E7" w:rsidRDefault="00B413AF">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2C3B34CA" w14:textId="77777777" w:rsidR="006331E7" w:rsidRDefault="00B413AF">
      <w:pPr>
        <w:pStyle w:val="Titolo2"/>
        <w:keepNext/>
        <w:spacing w:after="140"/>
      </w:pPr>
      <w:r>
        <w:t>Inclinazione punta e peso</w:t>
      </w:r>
    </w:p>
    <w:p w14:paraId="76650012" w14:textId="77777777" w:rsidR="006331E7" w:rsidRDefault="00B413AF">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1BC0B8D0" w14:textId="77777777" w:rsidR="006331E7" w:rsidRDefault="00B413AF">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4B7ECA38" w14:textId="77777777" w:rsidR="006331E7" w:rsidRDefault="00B413AF">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5A20AB32" w14:textId="77777777" w:rsidR="006331E7" w:rsidRDefault="00B413AF">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325489BC" w14:textId="77777777" w:rsidR="006331E7" w:rsidRDefault="00B413AF">
      <w:pPr>
        <w:keepNext/>
        <w:spacing w:before="60" w:after="80"/>
        <w:ind w:left="255"/>
      </w:pPr>
      <m:oMathPara>
        <m:oMath>
          <m:r>
            <m:t>W=qs</m:t>
          </m:r>
          <m:r>
            <m:rPr>
              <m:sty m:val="p"/>
            </m:rPr>
            <m:t>cos</m:t>
          </m:r>
          <m:r>
            <m:t>θ</m:t>
          </m:r>
        </m:oMath>
      </m:oMathPara>
    </w:p>
    <w:p w14:paraId="7034D2B3" w14:textId="77777777" w:rsidR="006331E7" w:rsidRDefault="00B413AF">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35842253" w14:textId="77777777" w:rsidR="006331E7" w:rsidRDefault="00B413AF">
      <w:pPr>
        <w:pStyle w:val="Titolo1"/>
        <w:keepNext/>
        <w:spacing w:after="140"/>
      </w:pPr>
      <w:bookmarkStart w:id="6" w:name="_Toc242167308"/>
      <w:r>
        <w:t>Capacità orizzontale con Broms</w:t>
      </w:r>
      <w:bookmarkEnd w:id="6"/>
    </w:p>
    <w:p w14:paraId="2925A963" w14:textId="77777777" w:rsidR="006331E7" w:rsidRDefault="00B413AF">
      <w:pPr>
        <w:pStyle w:val="Titolo2"/>
        <w:keepNext/>
        <w:spacing w:after="140"/>
      </w:pPr>
      <w:r>
        <w:t>Idealizzazione e pressione limite</w:t>
      </w:r>
    </w:p>
    <w:p w14:paraId="24E00FA3" w14:textId="77777777" w:rsidR="006331E7" w:rsidRDefault="00B413AF">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42C49D6E" w14:textId="77777777" w:rsidR="006331E7" w:rsidRDefault="00B413AF">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0BD86E2A" w14:textId="77777777" w:rsidR="006331E7" w:rsidRDefault="00B413AF">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0906F5A3" w14:textId="77777777" w:rsidR="006331E7" w:rsidRDefault="00B413AF">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6B0A206A" w14:textId="77777777" w:rsidR="006331E7" w:rsidRDefault="00B413AF">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7E8A772B" w14:textId="77777777" w:rsidR="006331E7" w:rsidRDefault="00B413AF">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210AA5C8" w14:textId="77777777" w:rsidR="006331E7" w:rsidRDefault="00B413AF">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3086B88F" w14:textId="77777777" w:rsidR="006331E7" w:rsidRDefault="00B413AF">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3B6303B1" w14:textId="77777777" w:rsidR="006331E7" w:rsidRDefault="00B413AF">
      <w:pPr>
        <w:keepNext/>
        <w:spacing w:before="60" w:after="80"/>
        <w:ind w:left="255"/>
      </w:pPr>
      <m:oMathPara>
        <m:oMath>
          <m:r>
            <m:t>A(z)=zQ(z)−S(z)</m:t>
          </m:r>
        </m:oMath>
      </m:oMathPara>
    </w:p>
    <w:p w14:paraId="60916A8D" w14:textId="77777777" w:rsidR="006331E7" w:rsidRDefault="00B413AF">
      <w:pPr>
        <w:keepNext/>
        <w:spacing w:before="60" w:after="80"/>
        <w:ind w:left="255"/>
      </w:pPr>
      <m:oMathPara>
        <m:oMath>
          <m:r>
            <m:t>V(z)=H−Q(z)</m:t>
          </m:r>
        </m:oMath>
      </m:oMathPara>
    </w:p>
    <w:p w14:paraId="45B1877A" w14:textId="77777777" w:rsidR="006331E7" w:rsidRDefault="00B413AF">
      <w:pPr>
        <w:keepNext/>
        <w:spacing w:before="60" w:after="80"/>
        <w:ind w:left="255"/>
      </w:pPr>
      <m:oMathPara>
        <m:oMath>
          <m:r>
            <m:t>M(z)=</m:t>
          </m:r>
          <m:sSub>
            <m:e>
              <m:r>
                <m:t>M</m:t>
              </m:r>
            </m:e>
            <m:sub>
              <m:r>
                <m:t>0</m:t>
              </m:r>
            </m:sub>
          </m:sSub>
          <m:r>
            <m:t>+Hz−A(z)</m:t>
          </m:r>
        </m:oMath>
      </m:oMathPara>
    </w:p>
    <w:p w14:paraId="46A72E82" w14:textId="77777777" w:rsidR="006331E7" w:rsidRDefault="00B413AF">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16B00D3E" w14:textId="77777777" w:rsidR="006331E7" w:rsidRDefault="00B413AF">
      <w:pPr>
        <w:pStyle w:val="Titolo2"/>
        <w:keepNext/>
        <w:spacing w:after="140"/>
      </w:pPr>
      <w:r>
        <w:lastRenderedPageBreak/>
        <w:t>Meccanismi granulari</w:t>
      </w:r>
    </w:p>
    <w:p w14:paraId="7AF8B918" w14:textId="77777777" w:rsidR="006331E7" w:rsidRDefault="00B413AF">
      <w:pPr>
        <w:spacing w:after="140"/>
      </w:pPr>
      <w:r>
        <w:t>Per la testa libera e il palo corto H = A(L)/(L+e). Nel ramo lungo il momento massimo raggiunge My: He + S(zf) = My. Per testa impedita il ramo corto ha H = Q(L), M0 = −S(L), ed è ammissibile quando il momento alla testa non supera My.</w:t>
      </w:r>
    </w:p>
    <w:p w14:paraId="32E1C90D" w14:textId="77777777" w:rsidR="006331E7" w:rsidRDefault="00B413AF">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1AEAD0F7" w14:textId="77777777" w:rsidR="006331E7" w:rsidRDefault="00B413AF">
      <w:pPr>
        <w:spacing w:after="140"/>
      </w:pPr>
      <w:r>
        <w:t>Per un palo lungo, la porzione mobilitata e l'eventuale chiusura del diagramma oltre il massimo derivano dall'idealizzazione del meccanismo; non costituiscono una distribuzione elastica univoca delle reazioni del terreno.</w:t>
      </w:r>
    </w:p>
    <w:p w14:paraId="3D5F5405" w14:textId="77777777" w:rsidR="006331E7" w:rsidRDefault="00B413AF">
      <w:pPr>
        <w:pStyle w:val="Titolo2"/>
        <w:keepNext/>
        <w:spacing w:after="140"/>
      </w:pPr>
      <w:r>
        <w:t>Meccanismi coesivi</w:t>
      </w:r>
    </w:p>
    <w:p w14:paraId="0D2717D0" w14:textId="77777777" w:rsidR="006331E7" w:rsidRDefault="00B413AF">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2FC951CB" w14:textId="77777777" w:rsidR="006331E7" w:rsidRDefault="00B413AF">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59539A4F" w14:textId="77777777" w:rsidR="006331E7" w:rsidRDefault="00B413AF">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7753A010" w14:textId="77777777" w:rsidR="006331E7" w:rsidRDefault="00B413AF">
      <w:pPr>
        <w:pStyle w:val="Titolo2"/>
        <w:keepNext/>
        <w:spacing w:after="140"/>
      </w:pPr>
      <w:r>
        <w:t>Da Hu alla resistenza di progetto</w:t>
      </w:r>
    </w:p>
    <w:p w14:paraId="5E307E12" w14:textId="77777777" w:rsidR="006331E7" w:rsidRDefault="00B413AF">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056166EA" w14:textId="77777777" w:rsidR="006331E7" w:rsidRDefault="00B413AF">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04B5C17B" w14:textId="77777777" w:rsidR="006331E7" w:rsidRDefault="00B413AF">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4BCC2E13" w14:textId="77777777" w:rsidR="006331E7" w:rsidRDefault="00B413AF">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7310770D" w14:textId="77777777" w:rsidR="006331E7" w:rsidRDefault="00B413AF">
      <w:pPr>
        <w:pStyle w:val="Titolo2"/>
        <w:keepNext/>
        <w:spacing w:after="140"/>
      </w:pPr>
      <w:r>
        <w:lastRenderedPageBreak/>
        <w:t>Momento resistente del palo in c a</w:t>
      </w:r>
    </w:p>
    <w:p w14:paraId="59B419FE" w14:textId="77777777" w:rsidR="006331E7" w:rsidRDefault="00B413AF">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6D56113E" w14:textId="77777777" w:rsidR="006331E7" w:rsidRDefault="00B413AF">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19E06DEA" w14:textId="77777777" w:rsidR="006331E7" w:rsidRDefault="00B413AF">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51E55D2F" w14:textId="77777777" w:rsidR="006331E7" w:rsidRDefault="00B413AF">
      <w:pPr>
        <w:pStyle w:val="Titolo2"/>
        <w:keepNext/>
        <w:spacing w:after="140"/>
      </w:pPr>
      <w:r>
        <w:t>Tubo CHS del micropalo</w:t>
      </w:r>
    </w:p>
    <w:p w14:paraId="6734B03C" w14:textId="77777777" w:rsidR="006331E7" w:rsidRDefault="00B413AF">
      <w:pPr>
        <w:spacing w:after="140"/>
      </w:pPr>
      <w:r>
        <w:t>La sezione resistente è il solo tubo; la boiacca non contribuisce. Le formule geometriche sono esatte per l'anello, con De e Di in millimetri. Il diametro geotecnico usato in p(z) resta un parametro separato.</w:t>
      </w:r>
    </w:p>
    <w:p w14:paraId="6B59D7AB" w14:textId="77777777" w:rsidR="006331E7" w:rsidRDefault="00B413AF">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0B3AE35" w14:textId="77777777" w:rsidR="006331E7" w:rsidRDefault="00B413AF">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382F2775" w14:textId="77777777" w:rsidR="006331E7" w:rsidRDefault="00B413AF">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04098541" w14:textId="77777777" w:rsidR="006331E7" w:rsidRDefault="00B413AF">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7C49C89B" w14:textId="77777777" w:rsidR="006331E7" w:rsidRDefault="00B413AF">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35A1D2C7" w14:textId="77777777" w:rsidR="006331E7" w:rsidRDefault="00B413AF">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1C1FE87F" w14:textId="77777777" w:rsidR="006331E7" w:rsidRDefault="00B413AF">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0F271F90" w14:textId="77777777" w:rsidR="006331E7" w:rsidRDefault="00B413AF">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6AF29F77" w14:textId="77777777" w:rsidR="006331E7" w:rsidRDefault="00B413AF">
      <w:pPr>
        <w:pStyle w:val="Titolo1"/>
        <w:keepNext/>
        <w:spacing w:after="140"/>
      </w:pPr>
      <w:bookmarkStart w:id="7" w:name="_Toc242167309"/>
      <w:r>
        <w:lastRenderedPageBreak/>
        <w:t>Sezione in calcestruzzo armato</w:t>
      </w:r>
      <w:bookmarkEnd w:id="7"/>
    </w:p>
    <w:p w14:paraId="78DC955C" w14:textId="77777777" w:rsidR="006331E7" w:rsidRDefault="00B413AF">
      <w:pPr>
        <w:pStyle w:val="Titolo2"/>
        <w:keepNext/>
        <w:spacing w:after="140"/>
      </w:pPr>
      <w:r>
        <w:t>Geometria e deformazioni piane</w:t>
      </w:r>
    </w:p>
    <w:p w14:paraId="415AD173" w14:textId="77777777" w:rsidR="006331E7" w:rsidRDefault="00B413AF">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5421F953" w14:textId="77777777" w:rsidR="006331E7" w:rsidRDefault="00B413AF">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3666C91C" w14:textId="77777777" w:rsidR="006331E7" w:rsidRDefault="00B413AF">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203DF67D" w14:textId="77777777" w:rsidR="006331E7" w:rsidRDefault="00B413AF">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0425DF8C" w14:textId="77777777" w:rsidR="006331E7" w:rsidRDefault="00B413AF">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3BFDB1EF" w14:textId="77777777" w:rsidR="006331E7" w:rsidRDefault="00B413AF">
      <w:pPr>
        <w:pStyle w:val="Titolo2"/>
        <w:keepNext/>
        <w:spacing w:after="140"/>
      </w:pPr>
      <w:r>
        <w:t>Equilibrio e domini</w:t>
      </w:r>
    </w:p>
    <w:p w14:paraId="0EA000E2" w14:textId="77777777" w:rsidR="006331E7" w:rsidRDefault="00B413AF">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2B4E9686" w14:textId="77777777" w:rsidR="006331E7" w:rsidRDefault="00B413AF">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00F163E8" w14:textId="77777777" w:rsidR="006331E7" w:rsidRDefault="00B413AF">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47926ADC" w14:textId="77777777" w:rsidR="006331E7" w:rsidRDefault="00B413AF">
      <w:pPr>
        <w:pStyle w:val="Titolo2"/>
        <w:keepNext/>
        <w:spacing w:after="140"/>
      </w:pPr>
      <w:r>
        <w:t>Materiali tendini e analisi di esercizio</w:t>
      </w:r>
    </w:p>
    <w:p w14:paraId="571A60E0" w14:textId="77777777" w:rsidR="006331E7" w:rsidRDefault="00B413AF">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2A034658" w14:textId="77777777" w:rsidR="006331E7" w:rsidRDefault="00B413AF">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5AAE770F" w14:textId="77777777" w:rsidR="006331E7" w:rsidRDefault="00B413AF">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721A5329" w14:textId="77777777" w:rsidR="006331E7" w:rsidRDefault="00B413AF">
      <w:pPr>
        <w:pStyle w:val="Titolo2"/>
        <w:keepNext/>
        <w:spacing w:after="140"/>
      </w:pPr>
      <w:r>
        <w:t>Selezione delle verifiche nel report short</w:t>
      </w:r>
    </w:p>
    <w:p w14:paraId="76F54E7E" w14:textId="77777777" w:rsidR="006331E7" w:rsidRDefault="00B413AF">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3BD128B1" w14:textId="77777777" w:rsidR="006331E7" w:rsidRDefault="00B413AF">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6212DDF3" w14:textId="77777777" w:rsidR="006331E7" w:rsidRDefault="00B413AF">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08D99058" w14:textId="77777777" w:rsidR="006331E7" w:rsidRDefault="00B413AF">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1D832403" w14:textId="77777777" w:rsidR="006331E7" w:rsidRDefault="00B413AF">
      <w:pPr>
        <w:pStyle w:val="Titolo2"/>
        <w:keepNext/>
        <w:spacing w:after="140"/>
      </w:pPr>
      <w:r>
        <w:t>Apertura delle fessure</w:t>
      </w:r>
    </w:p>
    <w:p w14:paraId="4B0948BA" w14:textId="77777777" w:rsidR="006331E7" w:rsidRDefault="00B413AF">
      <w:pPr>
        <w:spacing w:after="140"/>
      </w:pPr>
      <w:r>
        <w:t xml:space="preserve">La formula implementata parte da tensione delle barre efficaci, modulo dell'acciaio, Ecm, resistenza media a trazione e rapporto fra armatura e area efficace di calcestruzzo. αe </w:t>
      </w:r>
      <w:r>
        <w:lastRenderedPageBreak/>
        <w:t>usa Es/Ecm e può differire dal coefficiente di omogeneizzazione con viscosità impiegato per l'analisi tensionale. Nel codice attuale fct,eff coincide con fctm, senza riduzione automatica per l'età di fessurazione.</w:t>
      </w:r>
    </w:p>
    <w:p w14:paraId="3E37E5E8" w14:textId="77777777" w:rsidR="006331E7" w:rsidRDefault="00B413AF">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017BC310" w14:textId="77777777" w:rsidR="006331E7" w:rsidRDefault="00B413AF">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03F6DEC2" w14:textId="77777777" w:rsidR="006331E7" w:rsidRDefault="00B413AF">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30CC76D2" w14:textId="77777777" w:rsidR="006331E7" w:rsidRDefault="00B413AF">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2EF71A0F" w14:textId="77777777" w:rsidR="006331E7" w:rsidRDefault="00B413AF">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58AF7BBD" w14:textId="77777777" w:rsidR="006331E7" w:rsidRDefault="00B413AF">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5F2AF263" w14:textId="77777777" w:rsidR="006331E7" w:rsidRDefault="00B413AF">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0DA1B7B4" w14:textId="77777777" w:rsidR="006331E7" w:rsidRDefault="00B413AF">
      <w:pPr>
        <w:keepNext/>
        <w:spacing w:before="60" w:after="80"/>
        <w:ind w:left="255"/>
      </w:pPr>
      <m:oMathPara>
        <m:oMath>
          <m:sSub>
            <m:e>
              <m:r>
                <m:t>s</m:t>
              </m:r>
            </m:e>
            <m:sub>
              <m:r>
                <m:t>lim</m:t>
              </m:r>
            </m:sub>
          </m:sSub>
          <m:r>
            <m:t>=5(c+</m:t>
          </m:r>
          <m:sSub>
            <m:e>
              <m:r>
                <m:t>φ</m:t>
              </m:r>
            </m:e>
            <m:sub>
              <m:r>
                <m:t>eq</m:t>
              </m:r>
            </m:sub>
          </m:sSub>
          <m:r>
            <m:t>/2)</m:t>
          </m:r>
        </m:oMath>
      </m:oMathPara>
    </w:p>
    <w:p w14:paraId="101131E9" w14:textId="77777777" w:rsidR="006331E7" w:rsidRDefault="00B413AF">
      <w:pPr>
        <w:keepNext/>
        <w:spacing w:before="60" w:after="80"/>
        <w:ind w:left="255"/>
      </w:pPr>
      <m:oMathPara>
        <m:oMath>
          <m:r>
            <m:t>Δ</m:t>
          </m:r>
          <m:sSub>
            <m:e>
              <m:r>
                <m:t>s</m:t>
              </m:r>
            </m:e>
            <m:sub>
              <m:r>
                <m:t>m,distante</m:t>
              </m:r>
            </m:sub>
          </m:sSub>
          <m:r>
            <m:t>=0</m:t>
          </m:r>
          <m:r>
            <m:t>,</m:t>
          </m:r>
          <m:r>
            <m:t>75(h−x)</m:t>
          </m:r>
        </m:oMath>
      </m:oMathPara>
    </w:p>
    <w:p w14:paraId="7EB46FFD" w14:textId="77777777" w:rsidR="006331E7" w:rsidRDefault="00B413AF">
      <w:pPr>
        <w:keepNext/>
        <w:spacing w:before="60" w:after="80"/>
        <w:ind w:left="255"/>
      </w:pPr>
      <m:oMathPara>
        <m:oMath>
          <m:sSub>
            <m:e>
              <m:r>
                <m:t>w</m:t>
              </m:r>
            </m:e>
            <m:sub>
              <m:r>
                <m:t>k</m:t>
              </m:r>
            </m:sub>
          </m:sSub>
          <m:r>
            <m:t>=max(0;1</m:t>
          </m:r>
          <m:r>
            <m:t>,</m:t>
          </m:r>
          <m:r>
            <m:t>70Δ</m:t>
          </m:r>
          <m:sSub>
            <m:e>
              <m:r>
                <m:t>s</m:t>
              </m:r>
            </m:e>
            <m:sub>
              <m:r>
                <m:t>m</m:t>
              </m:r>
            </m:sub>
          </m:sSub>
          <m:r>
            <m:t>Δε)</m:t>
          </m:r>
        </m:oMath>
      </m:oMathPara>
    </w:p>
    <w:p w14:paraId="6B392D86" w14:textId="77777777" w:rsidR="006331E7" w:rsidRDefault="00B413AF">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0B946E2F" w14:textId="77777777" w:rsidR="006331E7" w:rsidRDefault="00B413AF">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5853C854" w14:textId="77777777" w:rsidR="006331E7" w:rsidRDefault="00B413AF">
      <w:pPr>
        <w:pStyle w:val="Titolo2"/>
        <w:keepNext/>
        <w:spacing w:after="140"/>
      </w:pPr>
      <w:r>
        <w:t>Esempio di fessurazione</w:t>
      </w:r>
    </w:p>
    <w:p w14:paraId="213934C1" w14:textId="77777777" w:rsidR="006331E7" w:rsidRDefault="00B413AF">
      <w:pPr>
        <w:spacing w:after="140"/>
      </w:pPr>
      <w:r>
        <w:t xml:space="preserve">Assumere σs = 200 MPa, Es = 200000 MPa, Ecm = 33000 MPa, fctm = 2,9 MPa, ρeff = 0,02, φeq = 16 mm, c = 30 mm, k1 = 0,8, k2 = 0,5 e lunga durata. Si ottiene αe = 6,0606 e </w:t>
      </w:r>
      <w:r>
        <w:lastRenderedPageBreak/>
        <w:t>Δσ = 65,03 MPa. La deformazione calcolata è 0,0006748, maggiore del minimo 0,0006000.</w:t>
      </w:r>
    </w:p>
    <w:p w14:paraId="2AA99BB8" w14:textId="77777777" w:rsidR="006331E7" w:rsidRDefault="00B413AF">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47C79FE2" w14:textId="77777777" w:rsidR="006331E7" w:rsidRDefault="00B413AF">
      <w:pPr>
        <w:pStyle w:val="Titolo2"/>
        <w:keepNext/>
        <w:spacing w:after="140"/>
      </w:pPr>
      <w:r>
        <w:t>Taglio</w:t>
      </w:r>
    </w:p>
    <w:p w14:paraId="504D8A3A" w14:textId="77777777" w:rsidR="006331E7" w:rsidRDefault="00B413AF">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49BCA6D7" w14:textId="77777777" w:rsidR="006331E7" w:rsidRDefault="00B413AF">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655962CA" w14:textId="77777777" w:rsidR="006331E7" w:rsidRDefault="00B413AF">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312FD3AC" w14:textId="77777777" w:rsidR="006331E7" w:rsidRDefault="00B413AF">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12D843BB" w14:textId="77777777" w:rsidR="006331E7" w:rsidRDefault="00B413AF">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0DAB1309" w14:textId="77777777" w:rsidR="006331E7" w:rsidRDefault="00B413AF">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7705F949" w14:textId="77777777" w:rsidR="006331E7" w:rsidRDefault="00B413AF">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3B396E7D" w14:textId="77777777" w:rsidR="006331E7" w:rsidRDefault="00B413AF">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25508CC0" w14:textId="77777777" w:rsidR="006331E7" w:rsidRDefault="00B413AF">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1E346556" w14:textId="77777777" w:rsidR="006331E7" w:rsidRDefault="00B413AF">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5B2067F0" w14:textId="77777777" w:rsidR="006331E7" w:rsidRDefault="00B413AF">
      <w:pPr>
        <w:pStyle w:val="Titolo2"/>
        <w:keepNext/>
        <w:spacing w:after="140"/>
      </w:pPr>
      <w:r>
        <w:t>Torsione e interazione</w:t>
      </w:r>
    </w:p>
    <w:p w14:paraId="054037E9" w14:textId="77777777" w:rsidR="006331E7" w:rsidRDefault="00B413AF">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0BAD9155" w14:textId="77777777" w:rsidR="006331E7" w:rsidRDefault="00B413AF">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1CAD1963" w14:textId="77777777" w:rsidR="006331E7" w:rsidRDefault="00B413AF">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37B3A496" w14:textId="77777777" w:rsidR="006331E7" w:rsidRDefault="00B413AF">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01BDDC1F" w14:textId="77777777" w:rsidR="006331E7" w:rsidRDefault="00B413AF">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6BB24BA1" w14:textId="77777777" w:rsidR="006331E7" w:rsidRDefault="00B413AF">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320C4C70" w14:textId="77777777" w:rsidR="006331E7" w:rsidRDefault="00B413AF">
      <w:pPr>
        <w:pStyle w:val="Titolo2"/>
        <w:keepNext/>
        <w:spacing w:after="140"/>
      </w:pPr>
      <w:r>
        <w:t>Dettagli e curva momento curvatura</w:t>
      </w:r>
    </w:p>
    <w:p w14:paraId="1CDD334A" w14:textId="77777777" w:rsidR="006331E7" w:rsidRDefault="00B413AF">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6D05661C" w14:textId="77777777" w:rsidR="006331E7" w:rsidRDefault="00B413AF">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032B4446" w14:textId="77777777" w:rsidR="006331E7" w:rsidRDefault="00B413AF">
      <w:pPr>
        <w:pStyle w:val="Titolo2"/>
        <w:keepNext/>
        <w:spacing w:after="140"/>
      </w:pPr>
      <w:r>
        <w:t>Asse neutro e stato resistente</w:t>
      </w:r>
    </w:p>
    <w:p w14:paraId="2DE6EDE6" w14:textId="77777777" w:rsidR="006331E7" w:rsidRDefault="00B413AF">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0F415A71" w14:textId="77777777" w:rsidR="006331E7" w:rsidRDefault="00B413AF">
      <w:pPr>
        <w:spacing w:after="140"/>
      </w:pPr>
      <w:r>
        <w:t>Le superfici interne dei fori sono trattate con fasce di parete o anello, limitate a metà spessore; le facce sono controllate separatamente. Una superficie compressa non richiede apertura delle fessure. Una superficie tesa senza armatura efficace o senza interasse assegnato lascia il controllo incompleto; un superamento già accertato resta sfavorevole.</w:t>
      </w:r>
    </w:p>
    <w:p w14:paraId="593748E9" w14:textId="77777777" w:rsidR="006331E7" w:rsidRDefault="00B413AF">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38F504C3" w14:textId="77777777" w:rsidR="006331E7" w:rsidRDefault="00B413AF">
      <w:pPr>
        <w:pStyle w:val="Titolo1"/>
        <w:keepNext/>
        <w:spacing w:after="140"/>
      </w:pPr>
      <w:bookmarkStart w:id="8" w:name="_Toc242167310"/>
      <w:r>
        <w:lastRenderedPageBreak/>
        <w:t>Sezione composta da ponte</w:t>
      </w:r>
      <w:bookmarkEnd w:id="8"/>
    </w:p>
    <w:p w14:paraId="2AC478D2" w14:textId="77777777" w:rsidR="006331E7" w:rsidRDefault="00B413AF">
      <w:pPr>
        <w:pStyle w:val="Titolo2"/>
        <w:keepNext/>
        <w:spacing w:after="140"/>
      </w:pPr>
      <w:r>
        <w:t>Geometria e omogeneizzazione</w:t>
      </w:r>
    </w:p>
    <w:p w14:paraId="4E5BCACF" w14:textId="77777777" w:rsidR="006331E7" w:rsidRDefault="00B413AF">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32803BB8" w14:textId="77777777" w:rsidR="006331E7" w:rsidRDefault="00B413AF">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7C7FD77C" w14:textId="77777777" w:rsidR="006331E7" w:rsidRDefault="00B413AF">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4F7AA17D" w14:textId="77777777" w:rsidR="006331E7" w:rsidRDefault="00B413AF">
      <w:pPr>
        <w:keepNext/>
        <w:spacing w:before="60" w:after="80"/>
        <w:ind w:left="255"/>
      </w:pPr>
      <m:oMathPara>
        <m:oMath>
          <m:r>
            <m:t>n=</m:t>
          </m:r>
          <m:sSub>
            <m:e>
              <m:r>
                <m:t>n</m:t>
              </m:r>
            </m:e>
            <m:sub>
              <m:r>
                <m:t>0</m:t>
              </m:r>
            </m:sub>
          </m:sSub>
          <m:r>
            <m:t>(1+</m:t>
          </m:r>
          <m:sSub>
            <m:e>
              <m:r>
                <m:t>ψ</m:t>
              </m:r>
            </m:e>
            <m:sub>
              <m:r>
                <m:t>L</m:t>
              </m:r>
            </m:sub>
          </m:sSub>
          <m:r>
            <m:t>φ)</m:t>
          </m:r>
        </m:oMath>
      </m:oMathPara>
    </w:p>
    <w:p w14:paraId="2E92128D" w14:textId="77777777" w:rsidR="006331E7" w:rsidRDefault="00B413AF">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34DE7268" w14:textId="77777777" w:rsidR="006331E7" w:rsidRDefault="00B413AF">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54D7C8AF" w14:textId="77777777" w:rsidR="006331E7" w:rsidRDefault="00B413AF">
      <w:pPr>
        <w:pStyle w:val="Titolo2"/>
        <w:keepNext/>
        <w:spacing w:after="140"/>
      </w:pPr>
      <w:r>
        <w:t>Geometria delle anime inclinate e del cassoncino</w:t>
      </w:r>
    </w:p>
    <w:p w14:paraId="753AD7A9" w14:textId="77777777" w:rsidR="006331E7" w:rsidRDefault="00B413AF">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6D70526C" w14:textId="77777777" w:rsidR="006331E7" w:rsidRDefault="00B413AF">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0916E5F6" w14:textId="77777777" w:rsidR="006331E7" w:rsidRDefault="00B413AF">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4E80B10F" w14:textId="77777777" w:rsidR="006331E7" w:rsidRDefault="00B413AF">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3A156A1C" w14:textId="77777777" w:rsidR="006331E7" w:rsidRDefault="00B413AF">
      <w:pPr>
        <w:spacing w:after="140"/>
      </w:pPr>
      <w:r>
        <w:t xml:space="preserve">Le anime sono rappresentate come lamiere di spessore normale costante tagliate alle quote orizzontali delle flange. La loro larghezza orizzontale è tw,h, non tw. Il campo attuale Altezza totale H comprende le piattabande: hw è ricavata sottraendo gli spessori superiore, inferiore e, per H verticale, dell’eventuale seconda piastra. Nell’input si assegnano H e tw; non si deve anticipare la trasformazione dello spessore, che il motore </w:t>
      </w:r>
      <w:r>
        <w:lastRenderedPageBreak/>
        <w:t>esegue internamente. Il campo implementato impone |α| ≤ 45°, equivalente a |δ| ≤ hw. È un limite dell'implementazione geometrica, non una soglia normativa di sicurezza.</w:t>
      </w:r>
    </w:p>
    <w:p w14:paraId="62948FF5" w14:textId="77777777" w:rsidR="006331E7" w:rsidRDefault="00B413AF">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78639765" w14:textId="77777777" w:rsidR="006331E7" w:rsidRDefault="00B413AF">
      <w:pPr>
        <w:keepNext/>
        <w:spacing w:before="60" w:after="80"/>
        <w:ind w:left="255"/>
      </w:pPr>
      <m:oMathPara>
        <m:oMath>
          <m:sSub>
            <m:e>
              <m:r>
                <m:t>s</m:t>
              </m:r>
            </m:e>
            <m:sub>
              <m:r>
                <m:t>bottom</m:t>
              </m:r>
            </m:sub>
          </m:sSub>
          <m:r>
            <m:t>=</m:t>
          </m:r>
          <m:sSub>
            <m:e>
              <m:r>
                <m:t>s</m:t>
              </m:r>
            </m:e>
            <m:sub>
              <m:r>
                <m:t>top</m:t>
              </m:r>
            </m:sub>
          </m:sSub>
          <m:r>
            <m:t>−2δ</m:t>
          </m:r>
        </m:oMath>
      </m:oMathPara>
    </w:p>
    <w:p w14:paraId="1FB40564" w14:textId="77777777" w:rsidR="006331E7" w:rsidRDefault="00B413AF">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583F7F01" w14:textId="77777777" w:rsidR="006331E7" w:rsidRDefault="00B413AF">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16F8339D" w14:textId="77777777" w:rsidR="006331E7" w:rsidRDefault="00B413AF">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4AE0D73D" w14:textId="77777777" w:rsidR="006331E7" w:rsidRDefault="00B413AF">
      <w:pPr>
        <w:pStyle w:val="Titolo2"/>
        <w:keepNext/>
        <w:spacing w:after="140"/>
      </w:pPr>
      <w:r>
        <w:t>Equivalenza per sforzo normale e flessione retta</w:t>
      </w:r>
    </w:p>
    <w:p w14:paraId="2EAE2AC2" w14:textId="77777777" w:rsidR="006331E7" w:rsidRDefault="00B413AF">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6AAB2805" w14:textId="77777777" w:rsidR="006331E7" w:rsidRDefault="00B413AF">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432B35F6" w14:textId="77777777" w:rsidR="006331E7" w:rsidRDefault="00B413AF">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6BC1F8A7" w14:textId="77777777" w:rsidR="006331E7" w:rsidRDefault="00B413AF">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0B6D1A27" w14:textId="77777777" w:rsidR="006331E7" w:rsidRDefault="00B413AF">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73910AD4" w14:textId="77777777" w:rsidR="006331E7" w:rsidRDefault="00B413AF">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1E595DDB" w14:textId="77777777" w:rsidR="006331E7" w:rsidRDefault="00B413AF">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65725154" w14:textId="77777777" w:rsidR="006331E7" w:rsidRDefault="00B413AF">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6DA6FB40" w14:textId="77777777" w:rsidR="006331E7" w:rsidRDefault="00B413AF">
      <w:pPr>
        <w:spacing w:after="140"/>
      </w:pPr>
      <w:r>
        <w:t xml:space="preserve">Per l'insieme delle anime Ixi rispetto all'asse orizzontale del loro baricentro vale Aw hw²/12. Per una flangia orizzontale vale b t³/12, con b larghezza e t spessore; per le due </w:t>
      </w:r>
      <w:r>
        <w:lastRenderedPageBreak/>
        <w:t>flange superiori si sommano i contributi. La posizione orizzontale delle parti non entra negli integrali rispetto a y. L'identità è esatta per la geometria ideale rappresentata e per la flessione retta considerata.</w:t>
      </w:r>
    </w:p>
    <w:p w14:paraId="3A01AA21" w14:textId="77777777" w:rsidR="006331E7" w:rsidRDefault="00B413AF">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6CE892C5" w14:textId="77777777" w:rsidR="006331E7" w:rsidRDefault="00B413AF">
      <w:pPr>
        <w:pStyle w:val="Titolo2"/>
        <w:keepNext/>
        <w:spacing w:after="140"/>
      </w:pPr>
      <w:r>
        <w:t>Esempi numerici delle nuove sezioni</w:t>
      </w:r>
    </w:p>
    <w:p w14:paraId="31538727" w14:textId="77777777" w:rsidR="006331E7" w:rsidRDefault="00B413AF">
      <w:pPr>
        <w:spacing w:after="140"/>
      </w:pPr>
      <w:r>
        <w:t>Gli esempi riguardano esclusivamente la carpenteria lorda. Per riprodurli nel campo Altezza totale H assegnare 1855 mm per l’H inclinata e 1850 mm per il cassoncino: in entrambi i casi l’altezza libera hw è 1800 mm.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331E7" w14:paraId="5D49F1D6" w14:textId="77777777">
        <w:trPr>
          <w:cantSplit/>
          <w:tblHeader/>
          <w:jc w:val="center"/>
        </w:trPr>
        <w:tc>
          <w:tcPr>
            <w:tcW w:w="2381" w:type="dxa"/>
            <w:shd w:val="clear" w:color="auto" w:fill="E7E6E6"/>
            <w:tcMar>
              <w:top w:w="90" w:type="dxa"/>
              <w:left w:w="90" w:type="dxa"/>
              <w:bottom w:w="90" w:type="dxa"/>
              <w:right w:w="90" w:type="dxa"/>
            </w:tcMar>
            <w:vAlign w:val="center"/>
          </w:tcPr>
          <w:p w14:paraId="6C74B91C" w14:textId="77777777" w:rsidR="006331E7" w:rsidRDefault="00B413AF">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54EE4E1F" w14:textId="77777777" w:rsidR="006331E7" w:rsidRDefault="00B413AF">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5537EB47" w14:textId="77777777" w:rsidR="006331E7" w:rsidRDefault="00B413AF">
            <w:pPr>
              <w:spacing w:before="20" w:after="20"/>
              <w:jc w:val="center"/>
            </w:pPr>
            <w:r>
              <w:rPr>
                <w:b/>
                <w:sz w:val="21"/>
              </w:rPr>
              <w:t>Cassoncino</w:t>
            </w:r>
          </w:p>
        </w:tc>
      </w:tr>
      <w:tr w:rsidR="006331E7" w14:paraId="6A74B261" w14:textId="77777777">
        <w:trPr>
          <w:cantSplit/>
          <w:jc w:val="center"/>
        </w:trPr>
        <w:tc>
          <w:tcPr>
            <w:tcW w:w="2381" w:type="dxa"/>
            <w:tcMar>
              <w:top w:w="90" w:type="dxa"/>
              <w:left w:w="90" w:type="dxa"/>
              <w:bottom w:w="90" w:type="dxa"/>
              <w:right w:w="90" w:type="dxa"/>
            </w:tcMar>
            <w:vAlign w:val="center"/>
          </w:tcPr>
          <w:p w14:paraId="78CF7FEC" w14:textId="77777777" w:rsidR="006331E7" w:rsidRDefault="00B413AF">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4B6B7120" w14:textId="77777777" w:rsidR="006331E7" w:rsidRDefault="00B413AF">
            <w:pPr>
              <w:spacing w:before="20" w:after="20"/>
              <w:jc w:val="center"/>
            </w:pPr>
            <w:r>
              <w:rPr>
                <w:sz w:val="21"/>
              </w:rPr>
              <w:t>9,462322°</w:t>
            </w:r>
          </w:p>
        </w:tc>
        <w:tc>
          <w:tcPr>
            <w:tcW w:w="3855" w:type="dxa"/>
            <w:tcMar>
              <w:top w:w="90" w:type="dxa"/>
              <w:left w:w="90" w:type="dxa"/>
              <w:bottom w:w="90" w:type="dxa"/>
              <w:right w:w="90" w:type="dxa"/>
            </w:tcMar>
            <w:vAlign w:val="center"/>
          </w:tcPr>
          <w:p w14:paraId="73DFC425" w14:textId="77777777" w:rsidR="006331E7" w:rsidRDefault="00B413AF">
            <w:pPr>
              <w:spacing w:before="20" w:after="20"/>
              <w:jc w:val="center"/>
            </w:pPr>
            <w:r>
              <w:rPr>
                <w:sz w:val="21"/>
              </w:rPr>
              <w:t>7,907163°</w:t>
            </w:r>
          </w:p>
        </w:tc>
      </w:tr>
      <w:tr w:rsidR="006331E7" w14:paraId="3343DF80" w14:textId="77777777">
        <w:trPr>
          <w:cantSplit/>
          <w:jc w:val="center"/>
        </w:trPr>
        <w:tc>
          <w:tcPr>
            <w:tcW w:w="2381" w:type="dxa"/>
            <w:tcMar>
              <w:top w:w="90" w:type="dxa"/>
              <w:left w:w="90" w:type="dxa"/>
              <w:bottom w:w="90" w:type="dxa"/>
              <w:right w:w="90" w:type="dxa"/>
            </w:tcMar>
            <w:vAlign w:val="center"/>
          </w:tcPr>
          <w:p w14:paraId="19EC25A8" w14:textId="77777777" w:rsidR="006331E7" w:rsidRDefault="00B413AF">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136D5F86" w14:textId="77777777" w:rsidR="006331E7" w:rsidRDefault="00B413AF">
            <w:pPr>
              <w:spacing w:before="20" w:after="20"/>
              <w:jc w:val="center"/>
            </w:pPr>
            <w:r>
              <w:rPr>
                <w:sz w:val="21"/>
              </w:rPr>
              <w:t>1824,828759 mm</w:t>
            </w:r>
          </w:p>
        </w:tc>
        <w:tc>
          <w:tcPr>
            <w:tcW w:w="3855" w:type="dxa"/>
            <w:tcMar>
              <w:top w:w="90" w:type="dxa"/>
              <w:left w:w="90" w:type="dxa"/>
              <w:bottom w:w="90" w:type="dxa"/>
              <w:right w:w="90" w:type="dxa"/>
            </w:tcMar>
            <w:vAlign w:val="center"/>
          </w:tcPr>
          <w:p w14:paraId="65F641B6" w14:textId="77777777" w:rsidR="006331E7" w:rsidRDefault="00B413AF">
            <w:pPr>
              <w:spacing w:before="20" w:after="20"/>
              <w:jc w:val="center"/>
            </w:pPr>
            <w:r>
              <w:rPr>
                <w:sz w:val="21"/>
              </w:rPr>
              <w:t>1817,278185 mm</w:t>
            </w:r>
          </w:p>
        </w:tc>
      </w:tr>
      <w:tr w:rsidR="006331E7" w14:paraId="3C6BFAE6" w14:textId="77777777">
        <w:trPr>
          <w:cantSplit/>
          <w:jc w:val="center"/>
        </w:trPr>
        <w:tc>
          <w:tcPr>
            <w:tcW w:w="2381" w:type="dxa"/>
            <w:tcMar>
              <w:top w:w="90" w:type="dxa"/>
              <w:left w:w="90" w:type="dxa"/>
              <w:bottom w:w="90" w:type="dxa"/>
              <w:right w:w="90" w:type="dxa"/>
            </w:tcMar>
            <w:vAlign w:val="center"/>
          </w:tcPr>
          <w:p w14:paraId="4DE1F90E" w14:textId="77777777" w:rsidR="006331E7" w:rsidRDefault="00B413AF">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711C79D5" w14:textId="77777777" w:rsidR="006331E7" w:rsidRDefault="00B413AF">
            <w:pPr>
              <w:spacing w:before="20" w:after="20"/>
              <w:jc w:val="center"/>
            </w:pPr>
            <w:r>
              <w:rPr>
                <w:sz w:val="21"/>
              </w:rPr>
              <w:t>14,193113 mm</w:t>
            </w:r>
          </w:p>
        </w:tc>
        <w:tc>
          <w:tcPr>
            <w:tcW w:w="3855" w:type="dxa"/>
            <w:tcMar>
              <w:top w:w="90" w:type="dxa"/>
              <w:left w:w="90" w:type="dxa"/>
              <w:bottom w:w="90" w:type="dxa"/>
              <w:right w:w="90" w:type="dxa"/>
            </w:tcMar>
            <w:vAlign w:val="center"/>
          </w:tcPr>
          <w:p w14:paraId="6C7AC1DC" w14:textId="77777777" w:rsidR="006331E7" w:rsidRDefault="00B413AF">
            <w:pPr>
              <w:spacing w:before="20" w:after="20"/>
              <w:jc w:val="center"/>
            </w:pPr>
            <w:r>
              <w:rPr>
                <w:sz w:val="21"/>
              </w:rPr>
              <w:t>14,134386 mm</w:t>
            </w:r>
          </w:p>
        </w:tc>
      </w:tr>
      <w:tr w:rsidR="006331E7" w14:paraId="18774AE1" w14:textId="77777777">
        <w:trPr>
          <w:cantSplit/>
          <w:jc w:val="center"/>
        </w:trPr>
        <w:tc>
          <w:tcPr>
            <w:tcW w:w="2381" w:type="dxa"/>
            <w:tcMar>
              <w:top w:w="90" w:type="dxa"/>
              <w:left w:w="90" w:type="dxa"/>
              <w:bottom w:w="90" w:type="dxa"/>
              <w:right w:w="90" w:type="dxa"/>
            </w:tcMar>
            <w:vAlign w:val="center"/>
          </w:tcPr>
          <w:p w14:paraId="15852BA4" w14:textId="77777777" w:rsidR="006331E7" w:rsidRDefault="00B413AF">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30E7DD23" w14:textId="77777777" w:rsidR="006331E7" w:rsidRDefault="00B413AF">
            <w:pPr>
              <w:spacing w:before="20" w:after="20"/>
              <w:jc w:val="center"/>
            </w:pPr>
            <w:r>
              <w:rPr>
                <w:sz w:val="21"/>
              </w:rPr>
              <w:t>14,193113 mm</w:t>
            </w:r>
          </w:p>
        </w:tc>
        <w:tc>
          <w:tcPr>
            <w:tcW w:w="3855" w:type="dxa"/>
            <w:tcMar>
              <w:top w:w="90" w:type="dxa"/>
              <w:left w:w="90" w:type="dxa"/>
              <w:bottom w:w="90" w:type="dxa"/>
              <w:right w:w="90" w:type="dxa"/>
            </w:tcMar>
            <w:vAlign w:val="center"/>
          </w:tcPr>
          <w:p w14:paraId="4A1B6826" w14:textId="77777777" w:rsidR="006331E7" w:rsidRDefault="00B413AF">
            <w:pPr>
              <w:spacing w:before="20" w:after="20"/>
              <w:jc w:val="center"/>
            </w:pPr>
            <w:r>
              <w:rPr>
                <w:sz w:val="21"/>
              </w:rPr>
              <w:t>28,268772 mm</w:t>
            </w:r>
          </w:p>
        </w:tc>
      </w:tr>
      <w:tr w:rsidR="006331E7" w14:paraId="54048D3B" w14:textId="77777777">
        <w:trPr>
          <w:cantSplit/>
          <w:jc w:val="center"/>
        </w:trPr>
        <w:tc>
          <w:tcPr>
            <w:tcW w:w="2381" w:type="dxa"/>
            <w:tcMar>
              <w:top w:w="90" w:type="dxa"/>
              <w:left w:w="90" w:type="dxa"/>
              <w:bottom w:w="90" w:type="dxa"/>
              <w:right w:w="90" w:type="dxa"/>
            </w:tcMar>
            <w:vAlign w:val="center"/>
          </w:tcPr>
          <w:p w14:paraId="338061BF" w14:textId="77777777" w:rsidR="006331E7" w:rsidRDefault="00B413AF">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5F32A537" w14:textId="77777777" w:rsidR="006331E7" w:rsidRDefault="00B413AF">
            <w:pPr>
              <w:spacing w:before="20" w:after="20"/>
              <w:jc w:val="center"/>
            </w:pPr>
            <w:r>
              <w:rPr>
                <w:sz w:val="21"/>
              </w:rPr>
              <w:t>500 mm</w:t>
            </w:r>
          </w:p>
        </w:tc>
        <w:tc>
          <w:tcPr>
            <w:tcW w:w="3855" w:type="dxa"/>
            <w:tcMar>
              <w:top w:w="90" w:type="dxa"/>
              <w:left w:w="90" w:type="dxa"/>
              <w:bottom w:w="90" w:type="dxa"/>
              <w:right w:w="90" w:type="dxa"/>
            </w:tcMar>
            <w:vAlign w:val="center"/>
          </w:tcPr>
          <w:p w14:paraId="34F91E1A" w14:textId="77777777" w:rsidR="006331E7" w:rsidRDefault="00B413AF">
            <w:pPr>
              <w:spacing w:before="20" w:after="20"/>
              <w:jc w:val="center"/>
            </w:pPr>
            <w:r>
              <w:rPr>
                <w:sz w:val="21"/>
              </w:rPr>
              <w:t>900 mm</w:t>
            </w:r>
          </w:p>
        </w:tc>
      </w:tr>
      <w:tr w:rsidR="006331E7" w14:paraId="6C9190D8" w14:textId="77777777">
        <w:trPr>
          <w:cantSplit/>
          <w:jc w:val="center"/>
        </w:trPr>
        <w:tc>
          <w:tcPr>
            <w:tcW w:w="2381" w:type="dxa"/>
            <w:tcMar>
              <w:top w:w="90" w:type="dxa"/>
              <w:left w:w="90" w:type="dxa"/>
              <w:bottom w:w="90" w:type="dxa"/>
              <w:right w:w="90" w:type="dxa"/>
            </w:tcMar>
            <w:vAlign w:val="center"/>
          </w:tcPr>
          <w:p w14:paraId="4DAAFCB4" w14:textId="77777777" w:rsidR="006331E7" w:rsidRDefault="00B413AF">
            <w:pPr>
              <w:spacing w:before="20" w:after="20"/>
              <w:jc w:val="left"/>
            </w:pPr>
            <w:r>
              <w:rPr>
                <w:sz w:val="21"/>
              </w:rPr>
              <w:t>Area dell'acciaio As</w:t>
            </w:r>
          </w:p>
        </w:tc>
        <w:tc>
          <w:tcPr>
            <w:tcW w:w="3402" w:type="dxa"/>
            <w:tcMar>
              <w:top w:w="90" w:type="dxa"/>
              <w:left w:w="90" w:type="dxa"/>
              <w:bottom w:w="90" w:type="dxa"/>
              <w:right w:w="90" w:type="dxa"/>
            </w:tcMar>
            <w:vAlign w:val="center"/>
          </w:tcPr>
          <w:p w14:paraId="33AD714A" w14:textId="77777777" w:rsidR="006331E7" w:rsidRDefault="00B413AF">
            <w:pPr>
              <w:spacing w:before="20" w:after="20"/>
              <w:jc w:val="center"/>
            </w:pPr>
            <w:r>
              <w:rPr>
                <w:sz w:val="21"/>
              </w:rPr>
              <w:t>59047,602627 mm²</w:t>
            </w:r>
          </w:p>
        </w:tc>
        <w:tc>
          <w:tcPr>
            <w:tcW w:w="3855" w:type="dxa"/>
            <w:tcMar>
              <w:top w:w="90" w:type="dxa"/>
              <w:left w:w="90" w:type="dxa"/>
              <w:bottom w:w="90" w:type="dxa"/>
              <w:right w:w="90" w:type="dxa"/>
            </w:tcMar>
            <w:vAlign w:val="center"/>
          </w:tcPr>
          <w:p w14:paraId="1FDFECF1" w14:textId="77777777" w:rsidR="006331E7" w:rsidRDefault="00B413AF">
            <w:pPr>
              <w:spacing w:before="20" w:after="20"/>
              <w:jc w:val="center"/>
            </w:pPr>
            <w:r>
              <w:rPr>
                <w:sz w:val="21"/>
              </w:rPr>
              <w:t>108383,789167 mm²</w:t>
            </w:r>
          </w:p>
        </w:tc>
      </w:tr>
      <w:tr w:rsidR="006331E7" w14:paraId="5F97941F" w14:textId="77777777">
        <w:trPr>
          <w:cantSplit/>
          <w:jc w:val="center"/>
        </w:trPr>
        <w:tc>
          <w:tcPr>
            <w:tcW w:w="2381" w:type="dxa"/>
            <w:tcMar>
              <w:top w:w="90" w:type="dxa"/>
              <w:left w:w="90" w:type="dxa"/>
              <w:bottom w:w="90" w:type="dxa"/>
              <w:right w:w="90" w:type="dxa"/>
            </w:tcMar>
            <w:vAlign w:val="center"/>
          </w:tcPr>
          <w:p w14:paraId="276EB09F" w14:textId="77777777" w:rsidR="006331E7" w:rsidRDefault="00B413AF">
            <w:pPr>
              <w:spacing w:before="20" w:after="20"/>
              <w:jc w:val="left"/>
            </w:pPr>
            <w:r>
              <w:rPr>
                <w:sz w:val="21"/>
              </w:rPr>
              <w:t>Quota del baricentro yG</w:t>
            </w:r>
          </w:p>
        </w:tc>
        <w:tc>
          <w:tcPr>
            <w:tcW w:w="3402" w:type="dxa"/>
            <w:tcMar>
              <w:top w:w="90" w:type="dxa"/>
              <w:left w:w="90" w:type="dxa"/>
              <w:bottom w:w="90" w:type="dxa"/>
              <w:right w:w="90" w:type="dxa"/>
            </w:tcMar>
            <w:vAlign w:val="center"/>
          </w:tcPr>
          <w:p w14:paraId="5C7A8ADE" w14:textId="77777777" w:rsidR="006331E7" w:rsidRDefault="00B413AF">
            <w:pPr>
              <w:spacing w:before="20" w:after="20"/>
              <w:jc w:val="center"/>
            </w:pPr>
            <w:r>
              <w:rPr>
                <w:sz w:val="21"/>
              </w:rPr>
              <w:t>−1057,244996 mm</w:t>
            </w:r>
          </w:p>
        </w:tc>
        <w:tc>
          <w:tcPr>
            <w:tcW w:w="3855" w:type="dxa"/>
            <w:tcMar>
              <w:top w:w="90" w:type="dxa"/>
              <w:left w:w="90" w:type="dxa"/>
              <w:bottom w:w="90" w:type="dxa"/>
              <w:right w:w="90" w:type="dxa"/>
            </w:tcMar>
            <w:vAlign w:val="center"/>
          </w:tcPr>
          <w:p w14:paraId="642E4EF2" w14:textId="77777777" w:rsidR="006331E7" w:rsidRDefault="00B413AF">
            <w:pPr>
              <w:spacing w:before="20" w:after="20"/>
              <w:jc w:val="center"/>
            </w:pPr>
            <w:r>
              <w:rPr>
                <w:sz w:val="21"/>
              </w:rPr>
              <w:t>−1030,239447 mm</w:t>
            </w:r>
          </w:p>
        </w:tc>
      </w:tr>
      <w:tr w:rsidR="006331E7" w14:paraId="3A97E5AC" w14:textId="77777777">
        <w:trPr>
          <w:cantSplit/>
          <w:jc w:val="center"/>
        </w:trPr>
        <w:tc>
          <w:tcPr>
            <w:tcW w:w="2381" w:type="dxa"/>
            <w:tcMar>
              <w:top w:w="90" w:type="dxa"/>
              <w:left w:w="90" w:type="dxa"/>
              <w:bottom w:w="90" w:type="dxa"/>
              <w:right w:w="90" w:type="dxa"/>
            </w:tcMar>
            <w:vAlign w:val="center"/>
          </w:tcPr>
          <w:p w14:paraId="551A4CEA" w14:textId="77777777" w:rsidR="006331E7" w:rsidRDefault="00B413AF">
            <w:pPr>
              <w:spacing w:before="20" w:after="20"/>
              <w:jc w:val="left"/>
            </w:pPr>
            <w:r>
              <w:rPr>
                <w:sz w:val="21"/>
              </w:rPr>
              <w:t>Inerzia orizzontale Ix</w:t>
            </w:r>
          </w:p>
        </w:tc>
        <w:tc>
          <w:tcPr>
            <w:tcW w:w="3402" w:type="dxa"/>
            <w:tcMar>
              <w:top w:w="90" w:type="dxa"/>
              <w:left w:w="90" w:type="dxa"/>
              <w:bottom w:w="90" w:type="dxa"/>
              <w:right w:w="90" w:type="dxa"/>
            </w:tcMar>
            <w:vAlign w:val="center"/>
          </w:tcPr>
          <w:p w14:paraId="6D059D2C" w14:textId="77777777" w:rsidR="006331E7" w:rsidRDefault="00B413AF">
            <w:pPr>
              <w:spacing w:before="20" w:after="20"/>
              <w:jc w:val="left"/>
            </w:pPr>
            <w:r>
              <w:rPr>
                <w:sz w:val="21"/>
              </w:rPr>
              <w:t>33857338759,972 mm⁴</w:t>
            </w:r>
          </w:p>
        </w:tc>
        <w:tc>
          <w:tcPr>
            <w:tcW w:w="3855" w:type="dxa"/>
            <w:tcMar>
              <w:top w:w="90" w:type="dxa"/>
              <w:left w:w="90" w:type="dxa"/>
              <w:bottom w:w="90" w:type="dxa"/>
              <w:right w:w="90" w:type="dxa"/>
            </w:tcMar>
            <w:vAlign w:val="center"/>
          </w:tcPr>
          <w:p w14:paraId="0B6B9DF8" w14:textId="77777777" w:rsidR="006331E7" w:rsidRDefault="00B413AF">
            <w:pPr>
              <w:spacing w:before="20" w:after="20"/>
              <w:jc w:val="left"/>
            </w:pPr>
            <w:r>
              <w:rPr>
                <w:sz w:val="21"/>
              </w:rPr>
              <w:t>60418964803,193 mm⁴</w:t>
            </w:r>
          </w:p>
        </w:tc>
      </w:tr>
    </w:tbl>
    <w:p w14:paraId="7052C243" w14:textId="77777777" w:rsidR="006331E7" w:rsidRDefault="006331E7"/>
    <w:p w14:paraId="31F368D2" w14:textId="77777777" w:rsidR="006331E7" w:rsidRDefault="00B413AF">
      <w:pPr>
        <w:spacing w:after="140"/>
      </w:pPr>
      <w:r>
        <w:lastRenderedPageBreak/>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62090A17" w14:textId="77777777" w:rsidR="006331E7" w:rsidRDefault="00B413AF">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0FD51157" w14:textId="77777777" w:rsidR="006331E7" w:rsidRDefault="00B413AF">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7C06E92E" w14:textId="77777777" w:rsidR="006331E7" w:rsidRDefault="00B413AF">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302C7ADB" w14:textId="77777777" w:rsidR="006331E7" w:rsidRDefault="00B413AF">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3571E1D3" w14:textId="77777777" w:rsidR="006331E7" w:rsidRDefault="00B413AF">
      <w:pPr>
        <w:pStyle w:val="Titolo2"/>
        <w:keepNext/>
        <w:spacing w:after="140"/>
      </w:pPr>
      <w:r>
        <w:t>Campo del modello e compatibilità dei dati</w:t>
      </w:r>
    </w:p>
    <w:p w14:paraId="6CF13351" w14:textId="77777777" w:rsidR="006331E7" w:rsidRDefault="00B413AF">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14:paraId="7C4A9831" w14:textId="77777777" w:rsidR="006331E7" w:rsidRDefault="00B413AF">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54BD940C" w14:textId="77777777" w:rsidR="006331E7" w:rsidRDefault="00B413AF">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07E58121" w14:textId="77777777" w:rsidR="006331E7" w:rsidRDefault="00B413AF">
      <w:pPr>
        <w:pStyle w:val="Titolo2"/>
        <w:keepNext/>
        <w:spacing w:after="140"/>
      </w:pPr>
      <w:r>
        <w:lastRenderedPageBreak/>
        <w:t>Trasporto delle azioni</w:t>
      </w:r>
    </w:p>
    <w:p w14:paraId="0A9790A1" w14:textId="77777777" w:rsidR="006331E7" w:rsidRDefault="00B413AF">
      <w:pPr>
        <w:spacing w:after="140"/>
      </w:pPr>
      <w:r>
        <w:t>Il riferimento del momento deve essere coerente con il punto di applicazione di N. Il codice riporta il momento al riferimento comune attraverso la quota yN espressa in millimetri.</w:t>
      </w:r>
    </w:p>
    <w:p w14:paraId="73942875" w14:textId="77777777" w:rsidR="006331E7" w:rsidRDefault="00B413AF">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15E104A5" w14:textId="77777777" w:rsidR="006331E7" w:rsidRDefault="00B413AF">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747BF665" w14:textId="77777777" w:rsidR="006331E7" w:rsidRDefault="00B413AF">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52A87355" w14:textId="77777777" w:rsidR="006331E7" w:rsidRDefault="00B413AF">
      <w:pPr>
        <w:pStyle w:val="Titolo2"/>
        <w:keepNext/>
        <w:spacing w:after="140"/>
      </w:pPr>
      <w:r>
        <w:t>Metodo cumulativo</w:t>
      </w:r>
    </w:p>
    <w:p w14:paraId="235D5A6C" w14:textId="77777777" w:rsidR="006331E7" w:rsidRDefault="00B413AF">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4F62B335" w14:textId="77777777" w:rsidR="006331E7" w:rsidRDefault="00B413AF">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1881C728" w14:textId="77777777" w:rsidR="006331E7" w:rsidRDefault="00B413AF">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45C20746" w14:textId="77777777" w:rsidR="006331E7" w:rsidRDefault="00B413AF">
      <w:pPr>
        <w:pStyle w:val="Titolo2"/>
        <w:keepNext/>
        <w:spacing w:after="140"/>
      </w:pPr>
      <w:r>
        <w:t>Metodo storico lineare</w:t>
      </w:r>
    </w:p>
    <w:p w14:paraId="3F9DD5AE" w14:textId="77777777" w:rsidR="006331E7" w:rsidRDefault="00B413AF">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251B5878" w14:textId="77777777" w:rsidR="006331E7" w:rsidRDefault="00B413AF">
      <w:pPr>
        <w:spacing w:after="140"/>
      </w:pPr>
      <w:r>
        <w:t xml:space="preserve">φ e n si applicano ai nuovi incrementi. Cambiare il coefficiente di una fase futura non produce automaticamente il rilassamento nel tempo di tutti gli stati precedenti. Il metodo non è un integratore reologico completo con storia di età, umidità, maturazione </w:t>
      </w:r>
      <w:r>
        <w:lastRenderedPageBreak/>
        <w:t>e viscosità per ogni giorno. La riduzione locale di classe 4 è disponibile, mentre i controlli accessori di taglio e connessione non sono valutati in questo percorso.</w:t>
      </w:r>
    </w:p>
    <w:p w14:paraId="251DA86C" w14:textId="77777777" w:rsidR="006331E7" w:rsidRDefault="00B413AF">
      <w:pPr>
        <w:pStyle w:val="Titolo2"/>
        <w:keepNext/>
        <w:spacing w:after="140"/>
      </w:pPr>
      <w:r>
        <w:t>Metodo storico non lineare</w:t>
      </w:r>
    </w:p>
    <w:p w14:paraId="7DD2ECE1" w14:textId="77777777" w:rsidR="006331E7" w:rsidRDefault="00B413AF">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1FD6760A" w14:textId="77777777" w:rsidR="006331E7" w:rsidRDefault="00B413AF">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017B32AE" w14:textId="77777777" w:rsidR="006331E7" w:rsidRDefault="00B413AF">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6E53F6E7" w14:textId="77777777" w:rsidR="006331E7" w:rsidRDefault="00B413AF">
      <w:pPr>
        <w:pStyle w:val="Titolo2"/>
        <w:keepNext/>
        <w:spacing w:after="140"/>
      </w:pPr>
      <w:r>
        <w:t>Ritiro</w:t>
      </w:r>
    </w:p>
    <w:p w14:paraId="2633F6E1" w14:textId="77777777" w:rsidR="006331E7" w:rsidRDefault="00B413AF">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3292D79A" w14:textId="77777777" w:rsidR="006331E7" w:rsidRDefault="00B413AF">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4665FBD2" w14:textId="77777777" w:rsidR="006331E7" w:rsidRDefault="00B413AF">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517A8F10" w14:textId="77777777" w:rsidR="006331E7" w:rsidRDefault="00B413AF">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65CF489B" w14:textId="77777777" w:rsidR="006331E7" w:rsidRDefault="00B413AF">
      <w:pPr>
        <w:pStyle w:val="Titolo2"/>
        <w:keepNext/>
        <w:spacing w:after="140"/>
      </w:pPr>
      <w:r>
        <w:t>Larghezze efficaci e convergenza</w:t>
      </w:r>
    </w:p>
    <w:p w14:paraId="5C213C72" w14:textId="77777777" w:rsidR="006331E7" w:rsidRDefault="00B413AF">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0218CEF7" w14:textId="77777777" w:rsidR="006331E7" w:rsidRDefault="00B413AF">
      <w:pPr>
        <w:spacing w:after="140"/>
      </w:pPr>
      <w:r>
        <w:lastRenderedPageBreak/>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0CC87C47" w14:textId="77777777" w:rsidR="006331E7" w:rsidRDefault="00B413AF">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02545929" w14:textId="77777777" w:rsidR="006331E7" w:rsidRDefault="00B413AF">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78ED2830" w14:textId="77777777" w:rsidR="006331E7" w:rsidRDefault="00B413AF">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3D2BB420" w14:textId="77777777" w:rsidR="006331E7" w:rsidRDefault="00B413AF">
      <w:pPr>
        <w:pStyle w:val="Titolo2"/>
        <w:keepNext/>
        <w:spacing w:after="140"/>
      </w:pPr>
      <w:r>
        <w:t>Limiti di tensione e interpretazione delle curve</w:t>
      </w:r>
    </w:p>
    <w:p w14:paraId="50AA0EDC" w14:textId="77777777" w:rsidR="006331E7" w:rsidRDefault="00B413AF">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2708E298" w14:textId="77777777" w:rsidR="006331E7" w:rsidRDefault="00B413AF">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1AE99E70" w14:textId="77777777" w:rsidR="006331E7" w:rsidRDefault="00B413AF">
      <w:pPr>
        <w:pStyle w:val="Titolo2"/>
        <w:keepNext/>
        <w:spacing w:after="140"/>
      </w:pPr>
      <w:r>
        <w:t>Interpretare l'asse neutro nelle fasi</w:t>
      </w:r>
    </w:p>
    <w:p w14:paraId="0F6FF187" w14:textId="77777777" w:rsidR="006331E7" w:rsidRDefault="00B413AF">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54917C6B" w14:textId="77777777" w:rsidR="006331E7" w:rsidRDefault="00B413AF">
      <w:pPr>
        <w:spacing w:after="140"/>
      </w:pPr>
      <w:r>
        <w:lastRenderedPageBreak/>
        <w:t>La vista delle curve N–ε o M–χ interroga un percorso di sezione. Non rappresenta automaticamente duttilità globale del ponte, instabilità o una legge ciclica. Dati, fase e metodo devono accompagnare il grafico esportato.</w:t>
      </w:r>
    </w:p>
    <w:p w14:paraId="6C5EED6F" w14:textId="77777777" w:rsidR="006331E7" w:rsidRDefault="00B413AF">
      <w:pPr>
        <w:spacing w:after="140"/>
      </w:pPr>
      <w:r>
        <w:t>La guida alla sezione composta (Wiki: Sezione composta da ponte) descrive la sequenza degli input; taglio e connessione (Wiki: Taglio irrigidimenti e connessione della sezione composta) hanno controlli separati.</w:t>
      </w:r>
    </w:p>
    <w:p w14:paraId="10C7AFFE" w14:textId="77777777" w:rsidR="006331E7" w:rsidRDefault="00B413AF">
      <w:pPr>
        <w:pStyle w:val="Titolo1"/>
        <w:keepNext/>
        <w:spacing w:after="140"/>
      </w:pPr>
      <w:bookmarkStart w:id="9" w:name="_Toc242167311"/>
      <w:r>
        <w:t>Taglio irrigidimenti e connessione della sezione composta</w:t>
      </w:r>
      <w:bookmarkEnd w:id="9"/>
    </w:p>
    <w:p w14:paraId="57B74FB4" w14:textId="77777777" w:rsidR="006331E7" w:rsidRDefault="00B413AF">
      <w:pPr>
        <w:pStyle w:val="Titolo2"/>
        <w:keepNext/>
        <w:spacing w:after="140"/>
      </w:pPr>
      <w:r>
        <w:t>Resistenza a taglio</w:t>
      </w:r>
    </w:p>
    <w:p w14:paraId="2E79A194" w14:textId="77777777" w:rsidR="006331E7" w:rsidRDefault="00B413AF">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0B3887E8" w14:textId="77777777" w:rsidR="006331E7" w:rsidRDefault="00B413AF">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12C27A4B" w14:textId="77777777" w:rsidR="006331E7" w:rsidRDefault="00B413AF">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49DA4CC3" w14:textId="77777777" w:rsidR="006331E7" w:rsidRDefault="00B413AF">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56BFB38C" w14:textId="77777777" w:rsidR="006331E7" w:rsidRDefault="00B413AF">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1357F27B" w14:textId="77777777" w:rsidR="006331E7" w:rsidRDefault="00B413AF">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2FFE0C63" w14:textId="77777777" w:rsidR="006331E7" w:rsidRDefault="00B413AF">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402DF22E" w14:textId="77777777" w:rsidR="006331E7" w:rsidRDefault="00B413AF">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3DB09BBD" w14:textId="77777777" w:rsidR="006331E7" w:rsidRDefault="00B413AF">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3B537103" w14:textId="77777777" w:rsidR="006331E7" w:rsidRDefault="00B413AF">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0B234148" w14:textId="77777777" w:rsidR="006331E7" w:rsidRDefault="00B413AF">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628C1BAE" w14:textId="77777777" w:rsidR="006331E7" w:rsidRDefault="00B413AF">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340EC8B7" w14:textId="77777777" w:rsidR="006331E7" w:rsidRDefault="00B413AF">
      <w:pPr>
        <w:pStyle w:val="Titolo2"/>
        <w:keepNext/>
        <w:spacing w:after="140"/>
      </w:pPr>
      <w:r>
        <w:t>Interazione con il momento e tensioni tangenziali</w:t>
      </w:r>
    </w:p>
    <w:p w14:paraId="3636DA8A" w14:textId="77777777" w:rsidR="006331E7" w:rsidRDefault="00B413AF">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716AB39A" w14:textId="77777777" w:rsidR="006331E7" w:rsidRDefault="00B413AF">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25790220" w14:textId="77777777" w:rsidR="006331E7" w:rsidRDefault="00B413AF">
      <w:pPr>
        <w:spacing w:after="140"/>
      </w:pPr>
      <w:r>
        <w:t>L'inviluppo √(max|σ|² + 3 max|τ|²) è un controllo aggiuntivo conservativo; i due massimi possono trovarsi in punti diversi. Non sostituisce instabilità del pannello, verifiche degli appoggi o fatica.</w:t>
      </w:r>
    </w:p>
    <w:p w14:paraId="2E533DBF" w14:textId="77777777" w:rsidR="006331E7" w:rsidRDefault="00B413AF">
      <w:pPr>
        <w:pStyle w:val="Titolo2"/>
        <w:keepNext/>
        <w:spacing w:after="140"/>
      </w:pPr>
      <w:r>
        <w:t>Irrigidimenti appoggi e saldature</w:t>
      </w:r>
    </w:p>
    <w:p w14:paraId="4A74A419" w14:textId="77777777" w:rsidR="006331E7" w:rsidRDefault="00B413AF">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77C83982" w14:textId="77777777" w:rsidR="006331E7" w:rsidRDefault="00B413AF">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575315AE" w14:textId="77777777" w:rsidR="006331E7" w:rsidRDefault="00B413AF">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14:paraId="29738BF4" w14:textId="77777777" w:rsidR="006331E7" w:rsidRDefault="00B413AF">
      <w:pPr>
        <w:pStyle w:val="Titolo2"/>
        <w:keepNext/>
        <w:spacing w:after="140"/>
      </w:pPr>
      <w:r>
        <w:t>Resistenza e domanda dei pioli</w:t>
      </w:r>
    </w:p>
    <w:p w14:paraId="50CCDE04" w14:textId="77777777" w:rsidR="006331E7" w:rsidRDefault="00B413AF">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5E6E1924" w14:textId="77777777" w:rsidR="006331E7" w:rsidRDefault="00B413AF">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40C7642D" w14:textId="77777777" w:rsidR="006331E7" w:rsidRDefault="00B413AF">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3C5AF3FB" w14:textId="77777777" w:rsidR="006331E7" w:rsidRDefault="00B413AF">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084EB1AA" w14:textId="77777777" w:rsidR="006331E7" w:rsidRDefault="00B413AF">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4E027331" w14:textId="77777777" w:rsidR="006331E7" w:rsidRDefault="00B413AF">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4F09EDA0" w14:textId="77777777" w:rsidR="006331E7" w:rsidRDefault="00B413AF">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4AEDF043" w14:textId="77777777" w:rsidR="006331E7" w:rsidRDefault="00B413AF">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25270BB7" w14:textId="77777777" w:rsidR="006331E7" w:rsidRDefault="00B413AF">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65F928FF" w14:textId="77777777" w:rsidR="006331E7" w:rsidRDefault="00B413AF">
      <w:pPr>
        <w:spacing w:after="140"/>
      </w:pPr>
      <w:r>
        <w:t xml:space="preserve">nf vale uno per l'H e due per il cassoncino. Per esempio q = 100 N/mm, passo = 200 mm e due pioli per fila e per piattabanda producono 5000 N, cioè 5 kN per piolo, nel cassoncino; una sola piattabanda con due pioli riceverebbe 10 kN per piolo. Il controllo del bordo usa </w:t>
      </w:r>
      <w:r>
        <w:lastRenderedPageBreak/>
        <w:t>la larghezza della singola piattabanda e i controlli della soletta trasversale usano il flusso a essa attribuito. I flussi minimo e massimo assegnati alla fatica dei pioli si riferiscono già alla piattabanda: non sono automaticamente interpretati come flussi totali da dimezzare.</w:t>
      </w:r>
    </w:p>
    <w:p w14:paraId="22A69D59" w14:textId="77777777" w:rsidR="006331E7" w:rsidRDefault="00B413AF">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6CEF2995" w14:textId="77777777" w:rsidR="006331E7" w:rsidRDefault="00B413AF">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2E1B398F" w14:textId="77777777" w:rsidR="006331E7" w:rsidRDefault="00B413AF">
      <w:pPr>
        <w:spacing w:after="140"/>
      </w:pPr>
      <w:r>
        <w:t>Con q = 100 N/mm, qT = 50 N/mm, passo 200 mm e due pioli per fila si ottengono 10 kN per piolo. Il flusso qT si aggiunge anche alla superficie a–a interna alla cella di ciascuna piattabanda e alle superfici b–b.</w:t>
      </w:r>
    </w:p>
    <w:p w14:paraId="657BE350" w14:textId="77777777" w:rsidR="006331E7" w:rsidRDefault="00B413AF">
      <w:pPr>
        <w:pStyle w:val="Titolo2"/>
        <w:keepNext/>
        <w:spacing w:after="140"/>
      </w:pPr>
      <w:r>
        <w:t>Servizio dettagli e fatica</w:t>
      </w:r>
    </w:p>
    <w:p w14:paraId="5CCC4F06" w14:textId="77777777" w:rsidR="006331E7" w:rsidRDefault="00B413AF">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250086A7" w14:textId="77777777" w:rsidR="006331E7" w:rsidRDefault="00B413AF">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203A769B" w14:textId="77777777" w:rsidR="006331E7" w:rsidRDefault="00B413AF">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7DE4EC26" w14:textId="77777777" w:rsidR="006331E7" w:rsidRDefault="00B413AF">
      <w:pPr>
        <w:pStyle w:val="Titolo2"/>
        <w:keepNext/>
        <w:spacing w:after="140"/>
      </w:pPr>
      <w:r>
        <w:t>Torsione del cassoncino</w:t>
      </w:r>
    </w:p>
    <w:p w14:paraId="524477D2" w14:textId="77777777" w:rsidR="006331E7" w:rsidRDefault="00B413AF">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27B5A39C" w14:textId="77777777" w:rsidR="006331E7" w:rsidRDefault="00B413AF">
      <w:pPr>
        <w:keepNext/>
        <w:spacing w:before="60" w:after="80"/>
        <w:ind w:left="255"/>
      </w:pPr>
      <m:oMathPara>
        <m:oMath>
          <m:r>
            <m:t>q=</m:t>
          </m:r>
          <m:f>
            <m:fPr>
              <m:type m:val="bar"/>
            </m:fPr>
            <m:num>
              <m:r>
                <m:t>T</m:t>
              </m:r>
            </m:num>
            <m:den>
              <m:r>
                <m:t>2</m:t>
              </m:r>
              <m:sSub>
                <m:e>
                  <m:r>
                    <m:t>A</m:t>
                  </m:r>
                </m:e>
                <m:sub>
                  <m:r>
                    <m:t>0</m:t>
                  </m:r>
                </m:sub>
              </m:sSub>
            </m:den>
          </m:f>
        </m:oMath>
      </m:oMathPara>
    </w:p>
    <w:p w14:paraId="7E5255DC" w14:textId="77777777" w:rsidR="006331E7" w:rsidRDefault="00B413AF">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37B4CFFC" w14:textId="77777777" w:rsidR="006331E7" w:rsidRDefault="00B413AF">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2E9BC227" w14:textId="77777777" w:rsidR="006331E7" w:rsidRDefault="00B413AF">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28741036" w14:textId="77777777" w:rsidR="006331E7" w:rsidRDefault="00B413AF">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079EAA62" w14:textId="77777777" w:rsidR="006331E7" w:rsidRDefault="00B413AF">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6CFB1F01" w14:textId="77777777" w:rsidR="006331E7" w:rsidRDefault="00B413AF">
      <w:pPr>
        <w:keepNext/>
        <w:spacing w:before="60" w:after="80"/>
        <w:ind w:left="255"/>
      </w:pPr>
      <m:oMathPara>
        <m:oMath>
          <m:sSub>
            <m:e>
              <m:r>
                <m:t>τ</m:t>
              </m:r>
            </m:e>
            <m:sub>
              <m:r>
                <m:t>T</m:t>
              </m:r>
            </m:sub>
          </m:sSub>
          <m:r>
            <m:t>=</m:t>
          </m:r>
          <m:f>
            <m:fPr>
              <m:type m:val="bar"/>
            </m:fPr>
            <m:num>
              <m:r>
                <m:t>q</m:t>
              </m:r>
            </m:num>
            <m:den>
              <m:r>
                <m:t>t</m:t>
              </m:r>
            </m:den>
          </m:f>
        </m:oMath>
      </m:oMathPara>
    </w:p>
    <w:p w14:paraId="78E16C69" w14:textId="77777777" w:rsidR="006331E7" w:rsidRDefault="00B413AF">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7B08EC81" w14:textId="77777777" w:rsidR="006331E7" w:rsidRDefault="00B413AF">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20661484" w14:textId="77777777" w:rsidR="006331E7" w:rsidRDefault="00B413AF">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072DC4FA" w14:textId="77777777" w:rsidR="006331E7" w:rsidRDefault="00B413AF">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01EA6711" w14:textId="77777777" w:rsidR="006331E7" w:rsidRDefault="00B413AF">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1880AC27" w14:textId="77777777" w:rsidR="006331E7" w:rsidRDefault="00B413AF">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1B5917C2" w14:textId="77777777" w:rsidR="006331E7" w:rsidRDefault="00B413AF">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43F131D0" w14:textId="77777777" w:rsidR="006331E7" w:rsidRDefault="00B413AF">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1710C538" w14:textId="77777777" w:rsidR="006331E7" w:rsidRDefault="00B413AF">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796AA1D9" w14:textId="77777777" w:rsidR="006331E7" w:rsidRDefault="00B413AF">
      <w:pPr>
        <w:keepNext/>
        <w:spacing w:before="60" w:after="80"/>
        <w:ind w:left="255"/>
      </w:pPr>
      <m:oMathPara>
        <m:oMath>
          <m:r>
            <m:t>ΔR=</m:t>
          </m:r>
          <m:f>
            <m:fPr>
              <m:type m:val="bar"/>
            </m:fPr>
            <m:num>
              <m:r>
                <m:t>T</m:t>
              </m:r>
            </m:num>
            <m:den>
              <m:sSub>
                <m:e>
                  <m:r>
                    <m:t>e</m:t>
                  </m:r>
                </m:e>
                <m:sub>
                  <m:r>
                    <m:t>b</m:t>
                  </m:r>
                </m:sub>
              </m:sSub>
            </m:den>
          </m:f>
        </m:oMath>
      </m:oMathPara>
    </w:p>
    <w:p w14:paraId="0ACFFDFE" w14:textId="77777777" w:rsidR="006331E7" w:rsidRDefault="00B413AF">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331E7" w14:paraId="0D992DC3" w14:textId="77777777">
        <w:trPr>
          <w:cantSplit/>
          <w:tblHeader/>
          <w:jc w:val="center"/>
        </w:trPr>
        <w:tc>
          <w:tcPr>
            <w:tcW w:w="3969" w:type="dxa"/>
            <w:shd w:val="clear" w:color="auto" w:fill="E7E6E6"/>
            <w:tcMar>
              <w:top w:w="90" w:type="dxa"/>
              <w:left w:w="90" w:type="dxa"/>
              <w:bottom w:w="90" w:type="dxa"/>
              <w:right w:w="90" w:type="dxa"/>
            </w:tcMar>
            <w:vAlign w:val="center"/>
          </w:tcPr>
          <w:p w14:paraId="684FABFF" w14:textId="77777777" w:rsidR="006331E7" w:rsidRDefault="00B413AF">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538654B7" w14:textId="77777777" w:rsidR="006331E7" w:rsidRDefault="00B413AF">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636CCCB7" w14:textId="77777777" w:rsidR="006331E7" w:rsidRDefault="00B413AF">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5FF67952" w14:textId="77777777" w:rsidR="006331E7" w:rsidRDefault="00B413AF">
            <w:pPr>
              <w:spacing w:before="20" w:after="20"/>
              <w:jc w:val="center"/>
            </w:pPr>
            <w:r>
              <w:rPr>
                <w:b/>
                <w:sz w:val="21"/>
              </w:rPr>
              <w:t>Q composta</w:t>
            </w:r>
          </w:p>
        </w:tc>
      </w:tr>
      <w:tr w:rsidR="006331E7" w14:paraId="4141B1AC" w14:textId="77777777">
        <w:trPr>
          <w:cantSplit/>
          <w:jc w:val="center"/>
        </w:trPr>
        <w:tc>
          <w:tcPr>
            <w:tcW w:w="3969" w:type="dxa"/>
            <w:tcMar>
              <w:top w:w="90" w:type="dxa"/>
              <w:left w:w="90" w:type="dxa"/>
              <w:bottom w:w="90" w:type="dxa"/>
              <w:right w:w="90" w:type="dxa"/>
            </w:tcMar>
            <w:vAlign w:val="center"/>
          </w:tcPr>
          <w:p w14:paraId="487D45B1" w14:textId="77777777" w:rsidR="006331E7" w:rsidRDefault="00B413AF">
            <w:pPr>
              <w:spacing w:before="20" w:after="20"/>
              <w:jc w:val="left"/>
            </w:pPr>
            <w:r>
              <w:rPr>
                <w:sz w:val="21"/>
              </w:rPr>
              <w:t>ΔT [kNm]</w:t>
            </w:r>
          </w:p>
        </w:tc>
        <w:tc>
          <w:tcPr>
            <w:tcW w:w="1814" w:type="dxa"/>
            <w:tcMar>
              <w:top w:w="90" w:type="dxa"/>
              <w:left w:w="90" w:type="dxa"/>
              <w:bottom w:w="90" w:type="dxa"/>
              <w:right w:w="90" w:type="dxa"/>
            </w:tcMar>
            <w:vAlign w:val="center"/>
          </w:tcPr>
          <w:p w14:paraId="08E76574" w14:textId="77777777" w:rsidR="006331E7" w:rsidRDefault="00B413AF">
            <w:pPr>
              <w:spacing w:before="20" w:after="20"/>
              <w:jc w:val="center"/>
            </w:pPr>
            <w:r>
              <w:rPr>
                <w:sz w:val="21"/>
              </w:rPr>
              <w:t>200</w:t>
            </w:r>
          </w:p>
        </w:tc>
        <w:tc>
          <w:tcPr>
            <w:tcW w:w="1814" w:type="dxa"/>
            <w:tcMar>
              <w:top w:w="90" w:type="dxa"/>
              <w:left w:w="90" w:type="dxa"/>
              <w:bottom w:w="90" w:type="dxa"/>
              <w:right w:w="90" w:type="dxa"/>
            </w:tcMar>
            <w:vAlign w:val="center"/>
          </w:tcPr>
          <w:p w14:paraId="302BD7ED" w14:textId="77777777" w:rsidR="006331E7" w:rsidRDefault="00B413AF">
            <w:pPr>
              <w:spacing w:before="20" w:after="20"/>
              <w:jc w:val="center"/>
            </w:pPr>
            <w:r>
              <w:rPr>
                <w:sz w:val="21"/>
              </w:rPr>
              <w:t>300</w:t>
            </w:r>
          </w:p>
        </w:tc>
        <w:tc>
          <w:tcPr>
            <w:tcW w:w="2041" w:type="dxa"/>
            <w:tcMar>
              <w:top w:w="90" w:type="dxa"/>
              <w:left w:w="90" w:type="dxa"/>
              <w:bottom w:w="90" w:type="dxa"/>
              <w:right w:w="90" w:type="dxa"/>
            </w:tcMar>
            <w:vAlign w:val="center"/>
          </w:tcPr>
          <w:p w14:paraId="1D076F33" w14:textId="77777777" w:rsidR="006331E7" w:rsidRDefault="00B413AF">
            <w:pPr>
              <w:spacing w:before="20" w:after="20"/>
              <w:jc w:val="center"/>
            </w:pPr>
            <w:r>
              <w:rPr>
                <w:sz w:val="21"/>
              </w:rPr>
              <w:t>1000</w:t>
            </w:r>
          </w:p>
        </w:tc>
      </w:tr>
      <w:tr w:rsidR="006331E7" w14:paraId="27FA237A" w14:textId="77777777">
        <w:trPr>
          <w:cantSplit/>
          <w:jc w:val="center"/>
        </w:trPr>
        <w:tc>
          <w:tcPr>
            <w:tcW w:w="3969" w:type="dxa"/>
            <w:tcMar>
              <w:top w:w="90" w:type="dxa"/>
              <w:left w:w="90" w:type="dxa"/>
              <w:bottom w:w="90" w:type="dxa"/>
              <w:right w:w="90" w:type="dxa"/>
            </w:tcMar>
            <w:vAlign w:val="center"/>
          </w:tcPr>
          <w:p w14:paraId="1049EB87" w14:textId="77777777" w:rsidR="006331E7" w:rsidRDefault="00B413AF">
            <w:pPr>
              <w:spacing w:before="20" w:after="20"/>
              <w:jc w:val="left"/>
            </w:pPr>
            <w:r>
              <w:rPr>
                <w:sz w:val="21"/>
              </w:rPr>
              <w:t>A0 [m²]</w:t>
            </w:r>
          </w:p>
        </w:tc>
        <w:tc>
          <w:tcPr>
            <w:tcW w:w="1814" w:type="dxa"/>
            <w:tcMar>
              <w:top w:w="90" w:type="dxa"/>
              <w:left w:w="90" w:type="dxa"/>
              <w:bottom w:w="90" w:type="dxa"/>
              <w:right w:w="90" w:type="dxa"/>
            </w:tcMar>
            <w:vAlign w:val="center"/>
          </w:tcPr>
          <w:p w14:paraId="7EDD5DED" w14:textId="77777777" w:rsidR="006331E7" w:rsidRDefault="00B413AF">
            <w:pPr>
              <w:spacing w:before="20" w:after="20"/>
              <w:jc w:val="center"/>
            </w:pPr>
            <w:r>
              <w:rPr>
                <w:sz w:val="21"/>
              </w:rPr>
              <w:t>2,828750</w:t>
            </w:r>
          </w:p>
        </w:tc>
        <w:tc>
          <w:tcPr>
            <w:tcW w:w="1814" w:type="dxa"/>
            <w:tcMar>
              <w:top w:w="90" w:type="dxa"/>
              <w:left w:w="90" w:type="dxa"/>
              <w:bottom w:w="90" w:type="dxa"/>
              <w:right w:w="90" w:type="dxa"/>
            </w:tcMar>
            <w:vAlign w:val="center"/>
          </w:tcPr>
          <w:p w14:paraId="0D693CAB" w14:textId="77777777" w:rsidR="006331E7" w:rsidRDefault="00B413AF">
            <w:pPr>
              <w:spacing w:before="20" w:after="20"/>
              <w:jc w:val="center"/>
            </w:pPr>
            <w:r>
              <w:rPr>
                <w:sz w:val="21"/>
              </w:rPr>
              <w:t>3,079353</w:t>
            </w:r>
          </w:p>
        </w:tc>
        <w:tc>
          <w:tcPr>
            <w:tcW w:w="2041" w:type="dxa"/>
            <w:tcMar>
              <w:top w:w="90" w:type="dxa"/>
              <w:left w:w="90" w:type="dxa"/>
              <w:bottom w:w="90" w:type="dxa"/>
              <w:right w:w="90" w:type="dxa"/>
            </w:tcMar>
            <w:vAlign w:val="center"/>
          </w:tcPr>
          <w:p w14:paraId="1949316F" w14:textId="77777777" w:rsidR="006331E7" w:rsidRDefault="00B413AF">
            <w:pPr>
              <w:spacing w:before="20" w:after="20"/>
              <w:jc w:val="center"/>
            </w:pPr>
            <w:r>
              <w:rPr>
                <w:sz w:val="21"/>
              </w:rPr>
              <w:t>3,079353</w:t>
            </w:r>
          </w:p>
        </w:tc>
      </w:tr>
      <w:tr w:rsidR="006331E7" w14:paraId="516B12F2" w14:textId="77777777">
        <w:trPr>
          <w:cantSplit/>
          <w:jc w:val="center"/>
        </w:trPr>
        <w:tc>
          <w:tcPr>
            <w:tcW w:w="3969" w:type="dxa"/>
            <w:tcMar>
              <w:top w:w="90" w:type="dxa"/>
              <w:left w:w="90" w:type="dxa"/>
              <w:bottom w:w="90" w:type="dxa"/>
              <w:right w:w="90" w:type="dxa"/>
            </w:tcMar>
            <w:vAlign w:val="center"/>
          </w:tcPr>
          <w:p w14:paraId="422FC2FB" w14:textId="77777777" w:rsidR="006331E7" w:rsidRDefault="00B413AF">
            <w:pPr>
              <w:spacing w:before="20" w:after="20"/>
              <w:jc w:val="left"/>
            </w:pPr>
            <w:r>
              <w:rPr>
                <w:sz w:val="21"/>
              </w:rPr>
              <w:t>q [kN/m]</w:t>
            </w:r>
          </w:p>
        </w:tc>
        <w:tc>
          <w:tcPr>
            <w:tcW w:w="1814" w:type="dxa"/>
            <w:tcMar>
              <w:top w:w="90" w:type="dxa"/>
              <w:left w:w="90" w:type="dxa"/>
              <w:bottom w:w="90" w:type="dxa"/>
              <w:right w:w="90" w:type="dxa"/>
            </w:tcMar>
            <w:vAlign w:val="center"/>
          </w:tcPr>
          <w:p w14:paraId="3D57F1D9" w14:textId="77777777" w:rsidR="006331E7" w:rsidRDefault="00B413AF">
            <w:pPr>
              <w:spacing w:before="20" w:after="20"/>
              <w:jc w:val="center"/>
            </w:pPr>
            <w:r>
              <w:rPr>
                <w:sz w:val="21"/>
              </w:rPr>
              <w:t>35,3513</w:t>
            </w:r>
          </w:p>
        </w:tc>
        <w:tc>
          <w:tcPr>
            <w:tcW w:w="1814" w:type="dxa"/>
            <w:tcMar>
              <w:top w:w="90" w:type="dxa"/>
              <w:left w:w="90" w:type="dxa"/>
              <w:bottom w:w="90" w:type="dxa"/>
              <w:right w:w="90" w:type="dxa"/>
            </w:tcMar>
            <w:vAlign w:val="center"/>
          </w:tcPr>
          <w:p w14:paraId="71E5E36D" w14:textId="77777777" w:rsidR="006331E7" w:rsidRDefault="00B413AF">
            <w:pPr>
              <w:spacing w:before="20" w:after="20"/>
              <w:jc w:val="center"/>
            </w:pPr>
            <w:r>
              <w:rPr>
                <w:sz w:val="21"/>
              </w:rPr>
              <w:t>48,7115</w:t>
            </w:r>
          </w:p>
        </w:tc>
        <w:tc>
          <w:tcPr>
            <w:tcW w:w="2041" w:type="dxa"/>
            <w:tcMar>
              <w:top w:w="90" w:type="dxa"/>
              <w:left w:w="90" w:type="dxa"/>
              <w:bottom w:w="90" w:type="dxa"/>
              <w:right w:w="90" w:type="dxa"/>
            </w:tcMar>
            <w:vAlign w:val="center"/>
          </w:tcPr>
          <w:p w14:paraId="1B52C562" w14:textId="77777777" w:rsidR="006331E7" w:rsidRDefault="00B413AF">
            <w:pPr>
              <w:spacing w:before="20" w:after="20"/>
              <w:jc w:val="center"/>
            </w:pPr>
            <w:r>
              <w:rPr>
                <w:sz w:val="21"/>
              </w:rPr>
              <w:t>162,3718</w:t>
            </w:r>
          </w:p>
        </w:tc>
      </w:tr>
      <w:tr w:rsidR="006331E7" w14:paraId="46CA48F9" w14:textId="77777777">
        <w:trPr>
          <w:cantSplit/>
          <w:jc w:val="center"/>
        </w:trPr>
        <w:tc>
          <w:tcPr>
            <w:tcW w:w="3969" w:type="dxa"/>
            <w:tcMar>
              <w:top w:w="90" w:type="dxa"/>
              <w:left w:w="90" w:type="dxa"/>
              <w:bottom w:w="90" w:type="dxa"/>
              <w:right w:w="90" w:type="dxa"/>
            </w:tcMar>
            <w:vAlign w:val="center"/>
          </w:tcPr>
          <w:p w14:paraId="13C2BFA9" w14:textId="77777777" w:rsidR="006331E7" w:rsidRDefault="00B413AF">
            <w:pPr>
              <w:spacing w:before="20" w:after="20"/>
              <w:jc w:val="left"/>
            </w:pPr>
            <w:r>
              <w:rPr>
                <w:sz w:val="21"/>
              </w:rPr>
              <w:t>J [m⁴]</w:t>
            </w:r>
          </w:p>
        </w:tc>
        <w:tc>
          <w:tcPr>
            <w:tcW w:w="1814" w:type="dxa"/>
            <w:tcMar>
              <w:top w:w="90" w:type="dxa"/>
              <w:left w:w="90" w:type="dxa"/>
              <w:bottom w:w="90" w:type="dxa"/>
              <w:right w:w="90" w:type="dxa"/>
            </w:tcMar>
            <w:vAlign w:val="center"/>
          </w:tcPr>
          <w:p w14:paraId="313F5F88" w14:textId="77777777" w:rsidR="006331E7" w:rsidRDefault="00B413AF">
            <w:pPr>
              <w:spacing w:before="20" w:after="20"/>
              <w:jc w:val="center"/>
            </w:pPr>
            <w:r>
              <w:rPr>
                <w:sz w:val="21"/>
              </w:rPr>
              <w:t>0,041788</w:t>
            </w:r>
          </w:p>
        </w:tc>
        <w:tc>
          <w:tcPr>
            <w:tcW w:w="1814" w:type="dxa"/>
            <w:tcMar>
              <w:top w:w="90" w:type="dxa"/>
              <w:left w:w="90" w:type="dxa"/>
              <w:bottom w:w="90" w:type="dxa"/>
              <w:right w:w="90" w:type="dxa"/>
            </w:tcMar>
            <w:vAlign w:val="center"/>
          </w:tcPr>
          <w:p w14:paraId="6740B387" w14:textId="77777777" w:rsidR="006331E7" w:rsidRDefault="00B413AF">
            <w:pPr>
              <w:spacing w:before="20" w:after="20"/>
              <w:jc w:val="center"/>
            </w:pPr>
            <w:r>
              <w:rPr>
                <w:sz w:val="21"/>
              </w:rPr>
              <w:t>0,080873</w:t>
            </w:r>
          </w:p>
        </w:tc>
        <w:tc>
          <w:tcPr>
            <w:tcW w:w="2041" w:type="dxa"/>
            <w:tcMar>
              <w:top w:w="90" w:type="dxa"/>
              <w:left w:w="90" w:type="dxa"/>
              <w:bottom w:w="90" w:type="dxa"/>
              <w:right w:w="90" w:type="dxa"/>
            </w:tcMar>
            <w:vAlign w:val="center"/>
          </w:tcPr>
          <w:p w14:paraId="38343B0E" w14:textId="77777777" w:rsidR="006331E7" w:rsidRDefault="00B413AF">
            <w:pPr>
              <w:spacing w:before="20" w:after="20"/>
              <w:jc w:val="center"/>
            </w:pPr>
            <w:r>
              <w:rPr>
                <w:sz w:val="21"/>
              </w:rPr>
              <w:t>0,100659</w:t>
            </w:r>
          </w:p>
        </w:tc>
      </w:tr>
    </w:tbl>
    <w:p w14:paraId="595E5DD5" w14:textId="77777777" w:rsidR="006331E7" w:rsidRDefault="006331E7"/>
    <w:p w14:paraId="1442AB5E" w14:textId="77777777" w:rsidR="006331E7" w:rsidRDefault="00B413AF">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5CB4F9B5" w14:textId="77777777" w:rsidR="006331E7" w:rsidRDefault="00B413AF">
      <w:pPr>
        <w:pStyle w:val="Titolo2"/>
        <w:keepNext/>
        <w:spacing w:after="140"/>
      </w:pPr>
      <w:r>
        <w:t>Distorsione e diaframmi</w:t>
      </w:r>
    </w:p>
    <w:p w14:paraId="25DC7650" w14:textId="77777777" w:rsidR="006331E7" w:rsidRDefault="00B413AF">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 xml:space="preserve">iono lavoro sul modo. L'ingobbamento ω è lineare su ogni parete con pendenza Vi ed è reso ortogonale agli </w:t>
      </w:r>
      <w:r>
        <w:lastRenderedPageBreak/>
        <w:t>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15B3A193" w14:textId="77777777" w:rsidR="006331E7" w:rsidRDefault="00B413AF">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274A34F5" w14:textId="77777777" w:rsidR="006331E7" w:rsidRDefault="00B413AF">
      <w:pPr>
        <w:keepNext/>
        <w:spacing w:before="60" w:after="80"/>
        <w:ind w:left="255"/>
      </w:pPr>
      <m:oMathPara>
        <m:oMath>
          <m:r>
            <m:t>∫ωt</m:t>
          </m:r>
          <m:r>
            <m:t>ds=∫ωxt</m:t>
          </m:r>
          <m:r>
            <m:t>ds=∫ωyt</m:t>
          </m:r>
          <m:r>
            <m:t>ds=0</m:t>
          </m:r>
        </m:oMath>
      </m:oMathPara>
    </w:p>
    <w:p w14:paraId="64DE6974" w14:textId="77777777" w:rsidR="006331E7" w:rsidRDefault="00B413AF">
      <w:pPr>
        <w:keepNext/>
        <w:spacing w:before="60" w:after="80"/>
        <w:ind w:left="255"/>
      </w:pPr>
      <m:oMathPara>
        <m:oMath>
          <m:sSub>
            <m:e>
              <m:r>
                <m:t>I</m:t>
              </m:r>
            </m:e>
            <m:sub>
              <m:r>
                <m:t>Dw</m:t>
              </m:r>
            </m:sub>
          </m:sSub>
          <m:r>
            <m:t>=∫</m:t>
          </m:r>
          <m:sSup>
            <m:e>
              <m:r>
                <m:t>ω</m:t>
              </m:r>
            </m:e>
            <m:sup>
              <m:r>
                <m:t>2</m:t>
              </m:r>
            </m:sup>
          </m:sSup>
          <m:r>
            <m:t>t</m:t>
          </m:r>
          <m:r>
            <m:t>ds</m:t>
          </m:r>
        </m:oMath>
      </m:oMathPara>
    </w:p>
    <w:p w14:paraId="438067CC" w14:textId="77777777" w:rsidR="006331E7" w:rsidRDefault="00B413AF">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301AE317" w14:textId="77777777" w:rsidR="006331E7" w:rsidRDefault="00B413AF">
      <w:pPr>
        <w:keepNext/>
        <w:spacing w:before="60" w:after="80"/>
        <w:ind w:left="255"/>
      </w:pPr>
      <m:oMathPara>
        <m:oMath>
          <m:r>
            <m:t>E</m:t>
          </m:r>
          <m:sSub>
            <m:e>
              <m:r>
                <m:t>I</m:t>
              </m:r>
            </m:e>
            <m:sub>
              <m:r>
                <m:t>Dw</m:t>
              </m:r>
            </m:sub>
          </m:sSub>
          <m:sSup>
            <m:e>
              <m:r>
                <m:t>ψ</m:t>
              </m:r>
            </m:e>
            <m:sup>
              <m:r>
                <m:t>⁗</m:t>
              </m:r>
            </m:sup>
          </m:sSup>
          <m:r>
            <m:t>+Kψ=p</m:t>
          </m:r>
        </m:oMath>
      </m:oMathPara>
    </w:p>
    <w:p w14:paraId="1286A500" w14:textId="77777777" w:rsidR="006331E7" w:rsidRDefault="00B413AF">
      <w:pPr>
        <w:keepNext/>
        <w:spacing w:before="60" w:after="80"/>
        <w:ind w:left="255"/>
      </w:pPr>
      <m:oMathPara>
        <m:oMath>
          <m:sSub>
            <m:e>
              <m:r>
                <m:t>σ</m:t>
              </m:r>
            </m:e>
            <m:sub>
              <m:r>
                <m:t>dw</m:t>
              </m:r>
            </m:sub>
          </m:sSub>
          <m:r>
            <m:t>=Eω</m:t>
          </m:r>
          <m:sSup>
            <m:e>
              <m:r>
                <m:t>ψ</m:t>
              </m:r>
            </m:e>
            <m:sup>
              <m:r>
                <m:t>″</m:t>
              </m:r>
            </m:sup>
          </m:sSup>
        </m:oMath>
      </m:oMathPara>
    </w:p>
    <w:p w14:paraId="5274BAF4" w14:textId="77777777" w:rsidR="006331E7" w:rsidRDefault="00B413AF">
      <w:pPr>
        <w:keepNext/>
        <w:spacing w:before="60" w:after="80"/>
        <w:ind w:left="255"/>
      </w:pPr>
      <m:oMathPara>
        <m:oMath>
          <m:r>
            <m:t>m=</m:t>
          </m:r>
          <m:sSub>
            <m:e>
              <m:r>
                <m:t>m</m:t>
              </m:r>
            </m:e>
            <m:sub>
              <m:r>
                <m:t>1</m:t>
              </m:r>
            </m:sub>
          </m:sSub>
          <m:r>
            <m:t>ψ</m:t>
          </m:r>
        </m:oMath>
      </m:oMathPara>
    </w:p>
    <w:p w14:paraId="63350731" w14:textId="77777777" w:rsidR="006331E7" w:rsidRDefault="00B413AF">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0461D9DE" w14:textId="77777777" w:rsidR="006331E7" w:rsidRDefault="00B413AF">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38EFBED0" w14:textId="77777777" w:rsidR="006331E7" w:rsidRDefault="00B413AF">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60780EFF" w14:textId="77777777" w:rsidR="006331E7" w:rsidRDefault="00B413AF">
      <w:pPr>
        <w:keepNext/>
        <w:spacing w:before="60" w:after="80"/>
        <w:ind w:left="255"/>
      </w:pPr>
      <m:oMathPara>
        <m:oMath>
          <m:sSub>
            <m:e>
              <m:r>
                <m:t>K</m:t>
              </m:r>
            </m:e>
            <m:sub>
              <m:r>
                <m:t>D</m:t>
              </m:r>
            </m:sub>
          </m:sSub>
          <m:r>
            <m:t>=Gtbh</m:t>
          </m:r>
        </m:oMath>
      </m:oMathPara>
    </w:p>
    <w:p w14:paraId="78E439E1" w14:textId="77777777" w:rsidR="006331E7" w:rsidRDefault="00B413AF">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668D667F" w14:textId="77777777" w:rsidR="006331E7" w:rsidRDefault="00B413AF">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59A1F66B" w14:textId="77777777" w:rsidR="006331E7" w:rsidRDefault="00B413AF">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3577505F" w14:textId="77777777" w:rsidR="006331E7" w:rsidRDefault="00B413AF">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3D531CC3" w14:textId="77777777" w:rsidR="006331E7" w:rsidRDefault="00B413AF">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331E7" w14:paraId="2CC93168" w14:textId="77777777">
        <w:trPr>
          <w:cantSplit/>
          <w:tblHeader/>
          <w:jc w:val="center"/>
        </w:trPr>
        <w:tc>
          <w:tcPr>
            <w:tcW w:w="3005" w:type="dxa"/>
            <w:shd w:val="clear" w:color="auto" w:fill="E7E6E6"/>
            <w:tcMar>
              <w:top w:w="90" w:type="dxa"/>
              <w:left w:w="90" w:type="dxa"/>
              <w:bottom w:w="90" w:type="dxa"/>
              <w:right w:w="90" w:type="dxa"/>
            </w:tcMar>
            <w:vAlign w:val="center"/>
          </w:tcPr>
          <w:p w14:paraId="38832CEC" w14:textId="77777777" w:rsidR="006331E7" w:rsidRDefault="00B413AF">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1B5F2989" w14:textId="77777777" w:rsidR="006331E7" w:rsidRDefault="00B413AF">
            <w:pPr>
              <w:spacing w:before="20" w:after="20"/>
              <w:jc w:val="center"/>
            </w:pPr>
            <w:r>
              <w:rPr>
                <w:b/>
                <w:sz w:val="21"/>
              </w:rPr>
              <w:t>Valore</w:t>
            </w:r>
          </w:p>
        </w:tc>
      </w:tr>
      <w:tr w:rsidR="006331E7" w14:paraId="527CD343" w14:textId="77777777">
        <w:trPr>
          <w:cantSplit/>
          <w:jc w:val="center"/>
        </w:trPr>
        <w:tc>
          <w:tcPr>
            <w:tcW w:w="3005" w:type="dxa"/>
            <w:tcMar>
              <w:top w:w="90" w:type="dxa"/>
              <w:left w:w="90" w:type="dxa"/>
              <w:bottom w:w="90" w:type="dxa"/>
              <w:right w:w="90" w:type="dxa"/>
            </w:tcMar>
            <w:vAlign w:val="center"/>
          </w:tcPr>
          <w:p w14:paraId="3D7924F2" w14:textId="77777777" w:rsidR="006331E7" w:rsidRDefault="00B413AF">
            <w:pPr>
              <w:spacing w:before="20" w:after="20"/>
              <w:jc w:val="left"/>
            </w:pPr>
            <w:r>
              <w:rPr>
                <w:sz w:val="21"/>
              </w:rPr>
              <w:t>IDw</w:t>
            </w:r>
          </w:p>
        </w:tc>
        <w:tc>
          <w:tcPr>
            <w:tcW w:w="6633" w:type="dxa"/>
            <w:tcMar>
              <w:top w:w="90" w:type="dxa"/>
              <w:left w:w="90" w:type="dxa"/>
              <w:bottom w:w="90" w:type="dxa"/>
              <w:right w:w="90" w:type="dxa"/>
            </w:tcMar>
            <w:vAlign w:val="center"/>
          </w:tcPr>
          <w:p w14:paraId="6B8B1A4C" w14:textId="77777777" w:rsidR="006331E7" w:rsidRDefault="00B413AF">
            <w:pPr>
              <w:spacing w:before="20" w:after="20"/>
              <w:jc w:val="center"/>
            </w:pPr>
            <w:r>
              <w:rPr>
                <w:sz w:val="21"/>
              </w:rPr>
              <w:t>0,010042 m⁶</w:t>
            </w:r>
          </w:p>
        </w:tc>
      </w:tr>
      <w:tr w:rsidR="006331E7" w14:paraId="723BABA8" w14:textId="77777777">
        <w:trPr>
          <w:cantSplit/>
          <w:jc w:val="center"/>
        </w:trPr>
        <w:tc>
          <w:tcPr>
            <w:tcW w:w="3005" w:type="dxa"/>
            <w:tcMar>
              <w:top w:w="90" w:type="dxa"/>
              <w:left w:w="90" w:type="dxa"/>
              <w:bottom w:w="90" w:type="dxa"/>
              <w:right w:w="90" w:type="dxa"/>
            </w:tcMar>
            <w:vAlign w:val="center"/>
          </w:tcPr>
          <w:p w14:paraId="19C1A2B6" w14:textId="77777777" w:rsidR="006331E7" w:rsidRDefault="00B413AF">
            <w:pPr>
              <w:spacing w:before="20" w:after="20"/>
              <w:jc w:val="left"/>
            </w:pPr>
            <w:r>
              <w:rPr>
                <w:sz w:val="21"/>
              </w:rPr>
              <w:t>K</w:t>
            </w:r>
          </w:p>
        </w:tc>
        <w:tc>
          <w:tcPr>
            <w:tcW w:w="6633" w:type="dxa"/>
            <w:tcMar>
              <w:top w:w="90" w:type="dxa"/>
              <w:left w:w="90" w:type="dxa"/>
              <w:bottom w:w="90" w:type="dxa"/>
              <w:right w:w="90" w:type="dxa"/>
            </w:tcMar>
            <w:vAlign w:val="center"/>
          </w:tcPr>
          <w:p w14:paraId="348BCCC7" w14:textId="77777777" w:rsidR="006331E7" w:rsidRDefault="00B413AF">
            <w:pPr>
              <w:spacing w:before="20" w:after="20"/>
              <w:jc w:val="center"/>
            </w:pPr>
            <w:r>
              <w:rPr>
                <w:sz w:val="21"/>
              </w:rPr>
              <w:t>607,168 kN·m/m</w:t>
            </w:r>
          </w:p>
        </w:tc>
      </w:tr>
      <w:tr w:rsidR="006331E7" w14:paraId="6C776707" w14:textId="77777777">
        <w:trPr>
          <w:cantSplit/>
          <w:jc w:val="center"/>
        </w:trPr>
        <w:tc>
          <w:tcPr>
            <w:tcW w:w="3005" w:type="dxa"/>
            <w:tcMar>
              <w:top w:w="90" w:type="dxa"/>
              <w:left w:w="90" w:type="dxa"/>
              <w:bottom w:w="90" w:type="dxa"/>
              <w:right w:w="90" w:type="dxa"/>
            </w:tcMar>
            <w:vAlign w:val="center"/>
          </w:tcPr>
          <w:p w14:paraId="7635432A" w14:textId="77777777" w:rsidR="006331E7" w:rsidRDefault="00B413AF">
            <w:pPr>
              <w:spacing w:before="20" w:after="20"/>
              <w:jc w:val="left"/>
            </w:pPr>
            <w:r>
              <w:rPr>
                <w:sz w:val="21"/>
              </w:rPr>
              <w:t>KD della piastra</w:t>
            </w:r>
          </w:p>
        </w:tc>
        <w:tc>
          <w:tcPr>
            <w:tcW w:w="6633" w:type="dxa"/>
            <w:tcMar>
              <w:top w:w="90" w:type="dxa"/>
              <w:left w:w="90" w:type="dxa"/>
              <w:bottom w:w="90" w:type="dxa"/>
              <w:right w:w="90" w:type="dxa"/>
            </w:tcMar>
            <w:vAlign w:val="center"/>
          </w:tcPr>
          <w:p w14:paraId="745E9B44" w14:textId="77777777" w:rsidR="006331E7" w:rsidRDefault="00B413AF">
            <w:pPr>
              <w:spacing w:before="20" w:after="20"/>
              <w:jc w:val="center"/>
            </w:pPr>
            <w:r>
              <w:rPr>
                <w:sz w:val="21"/>
              </w:rPr>
              <w:t>2872,26 MN·m</w:t>
            </w:r>
          </w:p>
        </w:tc>
      </w:tr>
      <w:tr w:rsidR="006331E7" w14:paraId="43F94193" w14:textId="77777777">
        <w:trPr>
          <w:cantSplit/>
          <w:jc w:val="center"/>
        </w:trPr>
        <w:tc>
          <w:tcPr>
            <w:tcW w:w="3005" w:type="dxa"/>
            <w:tcMar>
              <w:top w:w="90" w:type="dxa"/>
              <w:left w:w="90" w:type="dxa"/>
              <w:bottom w:w="90" w:type="dxa"/>
              <w:right w:w="90" w:type="dxa"/>
            </w:tcMar>
            <w:vAlign w:val="center"/>
          </w:tcPr>
          <w:p w14:paraId="3BB863F7" w14:textId="77777777" w:rsidR="006331E7" w:rsidRDefault="00B413AF">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2BDFCE47" w14:textId="77777777" w:rsidR="006331E7" w:rsidRDefault="00B413AF">
            <w:pPr>
              <w:spacing w:before="20" w:after="20"/>
              <w:jc w:val="center"/>
            </w:pPr>
            <w:r>
              <w:rPr>
                <w:sz w:val="21"/>
              </w:rPr>
              <w:t>0,341377</w:t>
            </w:r>
          </w:p>
        </w:tc>
      </w:tr>
      <w:tr w:rsidR="006331E7" w14:paraId="5F10ECE5" w14:textId="77777777">
        <w:trPr>
          <w:cantSplit/>
          <w:jc w:val="center"/>
        </w:trPr>
        <w:tc>
          <w:tcPr>
            <w:tcW w:w="3005" w:type="dxa"/>
            <w:tcMar>
              <w:top w:w="90" w:type="dxa"/>
              <w:left w:w="90" w:type="dxa"/>
              <w:bottom w:w="90" w:type="dxa"/>
              <w:right w:w="90" w:type="dxa"/>
            </w:tcMar>
            <w:vAlign w:val="center"/>
          </w:tcPr>
          <w:p w14:paraId="4C557EB1" w14:textId="77777777" w:rsidR="006331E7" w:rsidRDefault="00B413AF">
            <w:pPr>
              <w:spacing w:before="20" w:after="20"/>
              <w:jc w:val="left"/>
            </w:pPr>
            <w:r>
              <w:rPr>
                <w:sz w:val="21"/>
              </w:rPr>
              <w:t>Diaframmi intermedi</w:t>
            </w:r>
          </w:p>
        </w:tc>
        <w:tc>
          <w:tcPr>
            <w:tcW w:w="6633" w:type="dxa"/>
            <w:tcMar>
              <w:top w:w="90" w:type="dxa"/>
              <w:left w:w="90" w:type="dxa"/>
              <w:bottom w:w="90" w:type="dxa"/>
              <w:right w:w="90" w:type="dxa"/>
            </w:tcMar>
            <w:vAlign w:val="center"/>
          </w:tcPr>
          <w:p w14:paraId="06EA216C" w14:textId="77777777" w:rsidR="006331E7" w:rsidRDefault="00B413AF">
            <w:pPr>
              <w:spacing w:before="20" w:after="20"/>
              <w:jc w:val="center"/>
            </w:pPr>
            <w:r>
              <w:rPr>
                <w:sz w:val="21"/>
              </w:rPr>
              <w:t>7</w:t>
            </w:r>
          </w:p>
        </w:tc>
      </w:tr>
      <w:tr w:rsidR="006331E7" w14:paraId="0FC0EDD8" w14:textId="77777777">
        <w:trPr>
          <w:cantSplit/>
          <w:jc w:val="center"/>
        </w:trPr>
        <w:tc>
          <w:tcPr>
            <w:tcW w:w="3005" w:type="dxa"/>
            <w:tcMar>
              <w:top w:w="90" w:type="dxa"/>
              <w:left w:w="90" w:type="dxa"/>
              <w:bottom w:w="90" w:type="dxa"/>
              <w:right w:w="90" w:type="dxa"/>
            </w:tcMar>
            <w:vAlign w:val="center"/>
          </w:tcPr>
          <w:p w14:paraId="275D0408" w14:textId="77777777" w:rsidR="006331E7" w:rsidRDefault="00B413AF">
            <w:pPr>
              <w:spacing w:before="20" w:after="20"/>
              <w:jc w:val="left"/>
            </w:pPr>
            <w:r>
              <w:rPr>
                <w:sz w:val="21"/>
              </w:rPr>
              <w:t>ψ massimo</w:t>
            </w:r>
          </w:p>
        </w:tc>
        <w:tc>
          <w:tcPr>
            <w:tcW w:w="6633" w:type="dxa"/>
            <w:tcMar>
              <w:top w:w="90" w:type="dxa"/>
              <w:left w:w="90" w:type="dxa"/>
              <w:bottom w:w="90" w:type="dxa"/>
              <w:right w:w="90" w:type="dxa"/>
            </w:tcMar>
            <w:vAlign w:val="center"/>
          </w:tcPr>
          <w:p w14:paraId="36705D88" w14:textId="77777777" w:rsidR="006331E7" w:rsidRDefault="00B413AF">
            <w:pPr>
              <w:spacing w:before="20" w:after="20"/>
              <w:jc w:val="center"/>
            </w:pPr>
            <w:r>
              <w:rPr>
                <w:sz w:val="21"/>
              </w:rPr>
              <w:t>2,762·10⁻⁴ rad</w:t>
            </w:r>
          </w:p>
        </w:tc>
      </w:tr>
      <w:tr w:rsidR="006331E7" w14:paraId="0A0EDC5B" w14:textId="77777777">
        <w:trPr>
          <w:cantSplit/>
          <w:jc w:val="center"/>
        </w:trPr>
        <w:tc>
          <w:tcPr>
            <w:tcW w:w="3005" w:type="dxa"/>
            <w:tcMar>
              <w:top w:w="90" w:type="dxa"/>
              <w:left w:w="90" w:type="dxa"/>
              <w:bottom w:w="90" w:type="dxa"/>
              <w:right w:w="90" w:type="dxa"/>
            </w:tcMar>
            <w:vAlign w:val="center"/>
          </w:tcPr>
          <w:p w14:paraId="77713D39" w14:textId="77777777" w:rsidR="006331E7" w:rsidRDefault="00B413AF">
            <w:pPr>
              <w:spacing w:before="20" w:after="20"/>
              <w:jc w:val="left"/>
            </w:pPr>
            <w:r>
              <w:rPr>
                <w:sz w:val="21"/>
              </w:rPr>
              <w:t>σdw al fondo</w:t>
            </w:r>
          </w:p>
        </w:tc>
        <w:tc>
          <w:tcPr>
            <w:tcW w:w="6633" w:type="dxa"/>
            <w:tcMar>
              <w:top w:w="90" w:type="dxa"/>
              <w:left w:w="90" w:type="dxa"/>
              <w:bottom w:w="90" w:type="dxa"/>
              <w:right w:w="90" w:type="dxa"/>
            </w:tcMar>
            <w:vAlign w:val="center"/>
          </w:tcPr>
          <w:p w14:paraId="4E46B808" w14:textId="77777777" w:rsidR="006331E7" w:rsidRDefault="00B413AF">
            <w:pPr>
              <w:spacing w:before="20" w:after="20"/>
              <w:jc w:val="left"/>
            </w:pPr>
            <w:r>
              <w:rPr>
                <w:sz w:val="21"/>
              </w:rPr>
              <w:t>14,946 MPa, pari al 20,2% della flessione</w:t>
            </w:r>
          </w:p>
        </w:tc>
      </w:tr>
      <w:tr w:rsidR="006331E7" w14:paraId="3736D4B2" w14:textId="77777777">
        <w:trPr>
          <w:cantSplit/>
          <w:jc w:val="center"/>
        </w:trPr>
        <w:tc>
          <w:tcPr>
            <w:tcW w:w="3005" w:type="dxa"/>
            <w:tcMar>
              <w:top w:w="90" w:type="dxa"/>
              <w:left w:w="90" w:type="dxa"/>
              <w:bottom w:w="90" w:type="dxa"/>
              <w:right w:w="90" w:type="dxa"/>
            </w:tcMar>
            <w:vAlign w:val="center"/>
          </w:tcPr>
          <w:p w14:paraId="7728538A" w14:textId="77777777" w:rsidR="006331E7" w:rsidRDefault="00B413AF">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6119D615" w14:textId="77777777" w:rsidR="006331E7" w:rsidRDefault="00B413AF">
            <w:pPr>
              <w:spacing w:before="20" w:after="20"/>
              <w:jc w:val="center"/>
            </w:pPr>
            <w:r>
              <w:rPr>
                <w:sz w:val="21"/>
              </w:rPr>
              <w:t>0,0434 kNm/m</w:t>
            </w:r>
          </w:p>
        </w:tc>
      </w:tr>
      <w:tr w:rsidR="006331E7" w14:paraId="7695CDCC" w14:textId="77777777">
        <w:trPr>
          <w:cantSplit/>
          <w:jc w:val="center"/>
        </w:trPr>
        <w:tc>
          <w:tcPr>
            <w:tcW w:w="3005" w:type="dxa"/>
            <w:tcMar>
              <w:top w:w="90" w:type="dxa"/>
              <w:left w:w="90" w:type="dxa"/>
              <w:bottom w:w="90" w:type="dxa"/>
              <w:right w:w="90" w:type="dxa"/>
            </w:tcMar>
            <w:vAlign w:val="center"/>
          </w:tcPr>
          <w:p w14:paraId="4D8A8E2D" w14:textId="77777777" w:rsidR="006331E7" w:rsidRDefault="00B413AF">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577D2232" w14:textId="77777777" w:rsidR="006331E7" w:rsidRDefault="00B413AF">
            <w:pPr>
              <w:spacing w:before="20" w:after="20"/>
              <w:jc w:val="center"/>
            </w:pPr>
            <w:r>
              <w:rPr>
                <w:sz w:val="21"/>
              </w:rPr>
              <w:t>8,394 MPa</w:t>
            </w:r>
          </w:p>
        </w:tc>
      </w:tr>
    </w:tbl>
    <w:p w14:paraId="6C05120E" w14:textId="77777777" w:rsidR="006331E7" w:rsidRDefault="006331E7"/>
    <w:p w14:paraId="1992822C" w14:textId="77777777" w:rsidR="006331E7" w:rsidRDefault="00B413AF">
      <w:pPr>
        <w:pStyle w:val="Titolo1"/>
        <w:keepNext/>
        <w:spacing w:after="140"/>
      </w:pPr>
      <w:bookmarkStart w:id="10" w:name="_Toc242167312"/>
      <w:r>
        <w:t>Bridge Design</w:t>
      </w:r>
      <w:bookmarkEnd w:id="10"/>
    </w:p>
    <w:p w14:paraId="249898CB" w14:textId="77777777" w:rsidR="006331E7" w:rsidRDefault="00B413AF">
      <w:pPr>
        <w:spacing w:after="140"/>
      </w:pPr>
      <w:r>
        <w:t>Il modello costruisce e confronta alternative parametriche. La graduatoria riguarda soltanto le combinazioni ammesse ed esplorate: non dimostra la sicurezza del ponte né l’ottimo fra tutte le soluzioni realizzabili.</w:t>
      </w:r>
    </w:p>
    <w:p w14:paraId="0D2A702D" w14:textId="77777777" w:rsidR="006331E7" w:rsidRDefault="00B413AF">
      <w:pPr>
        <w:pStyle w:val="Titolo2"/>
        <w:keepNext/>
        <w:spacing w:after="140"/>
      </w:pPr>
      <w:r>
        <w:t>Ambito del motore e significato di ottimizzazione</w:t>
      </w:r>
    </w:p>
    <w:p w14:paraId="301E2C51" w14:textId="77777777" w:rsidR="006331E7" w:rsidRDefault="00B413AF">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1096DB39" w14:textId="77777777" w:rsidR="006331E7" w:rsidRDefault="00B413AF">
      <w:pPr>
        <w:spacing w:after="140"/>
      </w:pPr>
      <w:r>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0664CB3D" w14:textId="77777777" w:rsidR="006331E7" w:rsidRDefault="00B413AF">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63D5991B" w14:textId="77777777" w:rsidR="006331E7" w:rsidRDefault="00B413AF">
      <w:pPr>
        <w:pStyle w:val="Titolo2"/>
        <w:keepNext/>
        <w:spacing w:after="140"/>
      </w:pPr>
      <w:r>
        <w:t>Dati esterni e loro ingresso nel calcolo</w:t>
      </w:r>
    </w:p>
    <w:p w14:paraId="145F989F" w14:textId="77777777" w:rsidR="006331E7" w:rsidRDefault="00B413AF">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331E7" w14:paraId="3FB0BDD2" w14:textId="77777777">
        <w:trPr>
          <w:cantSplit/>
          <w:tblHeader/>
          <w:jc w:val="center"/>
        </w:trPr>
        <w:tc>
          <w:tcPr>
            <w:tcW w:w="2381" w:type="dxa"/>
            <w:shd w:val="clear" w:color="auto" w:fill="E7E6E6"/>
            <w:tcMar>
              <w:top w:w="90" w:type="dxa"/>
              <w:left w:w="90" w:type="dxa"/>
              <w:bottom w:w="90" w:type="dxa"/>
              <w:right w:w="90" w:type="dxa"/>
            </w:tcMar>
            <w:vAlign w:val="center"/>
          </w:tcPr>
          <w:p w14:paraId="326ED03F" w14:textId="77777777" w:rsidR="006331E7" w:rsidRDefault="00B413AF">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6037DB79" w14:textId="77777777" w:rsidR="006331E7" w:rsidRDefault="00B413AF">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59EBA1F3" w14:textId="77777777" w:rsidR="006331E7" w:rsidRDefault="00B413AF">
            <w:pPr>
              <w:spacing w:before="20" w:after="20"/>
              <w:jc w:val="left"/>
            </w:pPr>
            <w:r>
              <w:rPr>
                <w:b/>
                <w:sz w:val="21"/>
              </w:rPr>
              <w:t>Effetto nel modello</w:t>
            </w:r>
          </w:p>
        </w:tc>
      </w:tr>
      <w:tr w:rsidR="006331E7" w14:paraId="1C72E5D4" w14:textId="77777777">
        <w:trPr>
          <w:cantSplit/>
          <w:jc w:val="center"/>
        </w:trPr>
        <w:tc>
          <w:tcPr>
            <w:tcW w:w="2381" w:type="dxa"/>
            <w:tcMar>
              <w:top w:w="90" w:type="dxa"/>
              <w:left w:w="90" w:type="dxa"/>
              <w:bottom w:w="90" w:type="dxa"/>
              <w:right w:w="90" w:type="dxa"/>
            </w:tcMar>
            <w:vAlign w:val="center"/>
          </w:tcPr>
          <w:p w14:paraId="7A6EF342" w14:textId="77777777" w:rsidR="006331E7" w:rsidRDefault="00B413AF">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0D77203E" w14:textId="77777777" w:rsidR="006331E7" w:rsidRDefault="00B413AF">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2E1CA857" w14:textId="77777777" w:rsidR="006331E7" w:rsidRDefault="00B413AF">
            <w:pPr>
              <w:spacing w:before="20" w:after="20"/>
              <w:jc w:val="left"/>
            </w:pPr>
            <w:r>
              <w:rPr>
                <w:sz w:val="21"/>
              </w:rPr>
              <w:t>Geometria campate volumi e carichi</w:t>
            </w:r>
          </w:p>
        </w:tc>
      </w:tr>
      <w:tr w:rsidR="006331E7" w14:paraId="7D080BD5" w14:textId="77777777">
        <w:trPr>
          <w:cantSplit/>
          <w:jc w:val="center"/>
        </w:trPr>
        <w:tc>
          <w:tcPr>
            <w:tcW w:w="2381" w:type="dxa"/>
            <w:tcMar>
              <w:top w:w="90" w:type="dxa"/>
              <w:left w:w="90" w:type="dxa"/>
              <w:bottom w:w="90" w:type="dxa"/>
              <w:right w:w="90" w:type="dxa"/>
            </w:tcMar>
            <w:vAlign w:val="center"/>
          </w:tcPr>
          <w:p w14:paraId="7EE7AFC8" w14:textId="77777777" w:rsidR="006331E7" w:rsidRDefault="00B413AF">
            <w:pPr>
              <w:spacing w:before="20" w:after="20"/>
              <w:jc w:val="left"/>
            </w:pPr>
            <w:r>
              <w:rPr>
                <w:sz w:val="21"/>
              </w:rPr>
              <w:t>Ostacolo e sua larghezza</w:t>
            </w:r>
          </w:p>
        </w:tc>
        <w:tc>
          <w:tcPr>
            <w:tcW w:w="3402" w:type="dxa"/>
            <w:tcMar>
              <w:top w:w="90" w:type="dxa"/>
              <w:left w:w="90" w:type="dxa"/>
              <w:bottom w:w="90" w:type="dxa"/>
              <w:right w:w="90" w:type="dxa"/>
            </w:tcMar>
            <w:vAlign w:val="center"/>
          </w:tcPr>
          <w:p w14:paraId="194F8D96" w14:textId="77777777" w:rsidR="006331E7" w:rsidRDefault="00B413AF">
            <w:pPr>
              <w:spacing w:before="20" w:after="20"/>
              <w:jc w:val="center"/>
            </w:pPr>
            <w:r>
              <w:rPr>
                <w:sz w:val="21"/>
              </w:rPr>
              <w:t>Vincoli del sito</w:t>
            </w:r>
          </w:p>
        </w:tc>
        <w:tc>
          <w:tcPr>
            <w:tcW w:w="3855" w:type="dxa"/>
            <w:tcMar>
              <w:top w:w="90" w:type="dxa"/>
              <w:left w:w="90" w:type="dxa"/>
              <w:bottom w:w="90" w:type="dxa"/>
              <w:right w:w="90" w:type="dxa"/>
            </w:tcMar>
            <w:vAlign w:val="center"/>
          </w:tcPr>
          <w:p w14:paraId="1BF765C6" w14:textId="77777777" w:rsidR="006331E7" w:rsidRDefault="00B413AF">
            <w:pPr>
              <w:spacing w:before="20" w:after="20"/>
              <w:jc w:val="left"/>
            </w:pPr>
            <w:r>
              <w:rPr>
                <w:sz w:val="21"/>
              </w:rPr>
              <w:t>Spostamento o esclusione degli appoggi interferenti</w:t>
            </w:r>
          </w:p>
        </w:tc>
      </w:tr>
      <w:tr w:rsidR="006331E7" w14:paraId="4D76A3FC" w14:textId="77777777">
        <w:trPr>
          <w:cantSplit/>
          <w:jc w:val="center"/>
        </w:trPr>
        <w:tc>
          <w:tcPr>
            <w:tcW w:w="2381" w:type="dxa"/>
            <w:tcMar>
              <w:top w:w="90" w:type="dxa"/>
              <w:left w:w="90" w:type="dxa"/>
              <w:bottom w:w="90" w:type="dxa"/>
              <w:right w:w="90" w:type="dxa"/>
            </w:tcMar>
            <w:vAlign w:val="center"/>
          </w:tcPr>
          <w:p w14:paraId="38BADF58" w14:textId="77777777" w:rsidR="006331E7" w:rsidRDefault="00B413AF">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7416FB46" w14:textId="77777777" w:rsidR="006331E7" w:rsidRDefault="00B413AF">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30B29122" w14:textId="77777777" w:rsidR="006331E7" w:rsidRDefault="00B413AF">
            <w:pPr>
              <w:spacing w:before="20" w:after="20"/>
              <w:jc w:val="left"/>
            </w:pPr>
            <w:r>
              <w:rPr>
                <w:sz w:val="21"/>
              </w:rPr>
              <w:t>Fondazione automatica e soglie assiali</w:t>
            </w:r>
          </w:p>
        </w:tc>
      </w:tr>
      <w:tr w:rsidR="006331E7" w14:paraId="570ED451" w14:textId="77777777">
        <w:trPr>
          <w:cantSplit/>
          <w:jc w:val="center"/>
        </w:trPr>
        <w:tc>
          <w:tcPr>
            <w:tcW w:w="2381" w:type="dxa"/>
            <w:tcMar>
              <w:top w:w="90" w:type="dxa"/>
              <w:left w:w="90" w:type="dxa"/>
              <w:bottom w:w="90" w:type="dxa"/>
              <w:right w:w="90" w:type="dxa"/>
            </w:tcMar>
            <w:vAlign w:val="center"/>
          </w:tcPr>
          <w:p w14:paraId="5B7DE432" w14:textId="77777777" w:rsidR="006331E7" w:rsidRDefault="00B413AF">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07A8305A" w14:textId="77777777" w:rsidR="006331E7" w:rsidRDefault="00B413AF">
            <w:pPr>
              <w:spacing w:before="20" w:after="20"/>
              <w:jc w:val="left"/>
            </w:pPr>
            <w:r>
              <w:rPr>
                <w:sz w:val="21"/>
              </w:rPr>
              <w:t>Ipotesi dell’utente</w:t>
            </w:r>
          </w:p>
        </w:tc>
        <w:tc>
          <w:tcPr>
            <w:tcW w:w="3855" w:type="dxa"/>
            <w:tcMar>
              <w:top w:w="90" w:type="dxa"/>
              <w:left w:w="90" w:type="dxa"/>
              <w:bottom w:w="90" w:type="dxa"/>
              <w:right w:w="90" w:type="dxa"/>
            </w:tcMar>
            <w:vAlign w:val="center"/>
          </w:tcPr>
          <w:p w14:paraId="5A53AC88" w14:textId="77777777" w:rsidR="006331E7" w:rsidRDefault="00B413AF">
            <w:pPr>
              <w:spacing w:before="20" w:after="20"/>
              <w:jc w:val="left"/>
            </w:pPr>
            <w:r>
              <w:rPr>
                <w:sz w:val="21"/>
              </w:rPr>
              <w:t>Sollecitazioni reazioni e dimensioni automatiche</w:t>
            </w:r>
          </w:p>
        </w:tc>
      </w:tr>
      <w:tr w:rsidR="006331E7" w14:paraId="1A3B8D2D" w14:textId="77777777">
        <w:trPr>
          <w:cantSplit/>
          <w:jc w:val="center"/>
        </w:trPr>
        <w:tc>
          <w:tcPr>
            <w:tcW w:w="2381" w:type="dxa"/>
            <w:tcMar>
              <w:top w:w="90" w:type="dxa"/>
              <w:left w:w="90" w:type="dxa"/>
              <w:bottom w:w="90" w:type="dxa"/>
              <w:right w:w="90" w:type="dxa"/>
            </w:tcMar>
            <w:vAlign w:val="center"/>
          </w:tcPr>
          <w:p w14:paraId="6EF40B61" w14:textId="77777777" w:rsidR="006331E7" w:rsidRDefault="00B413AF">
            <w:pPr>
              <w:spacing w:before="20" w:after="20"/>
              <w:jc w:val="left"/>
            </w:pPr>
            <w:r>
              <w:rPr>
                <w:sz w:val="21"/>
              </w:rPr>
              <w:t>Prezzi unitari</w:t>
            </w:r>
          </w:p>
        </w:tc>
        <w:tc>
          <w:tcPr>
            <w:tcW w:w="3402" w:type="dxa"/>
            <w:tcMar>
              <w:top w:w="90" w:type="dxa"/>
              <w:left w:w="90" w:type="dxa"/>
              <w:bottom w:w="90" w:type="dxa"/>
              <w:right w:w="90" w:type="dxa"/>
            </w:tcMar>
            <w:vAlign w:val="center"/>
          </w:tcPr>
          <w:p w14:paraId="23656DEB" w14:textId="77777777" w:rsidR="006331E7" w:rsidRDefault="00B413AF">
            <w:pPr>
              <w:spacing w:before="20" w:after="20"/>
              <w:jc w:val="left"/>
            </w:pPr>
            <w:r>
              <w:rPr>
                <w:sz w:val="21"/>
              </w:rPr>
              <w:t>Prezzari e preventivi</w:t>
            </w:r>
          </w:p>
        </w:tc>
        <w:tc>
          <w:tcPr>
            <w:tcW w:w="3855" w:type="dxa"/>
            <w:tcMar>
              <w:top w:w="90" w:type="dxa"/>
              <w:left w:w="90" w:type="dxa"/>
              <w:bottom w:w="90" w:type="dxa"/>
              <w:right w:w="90" w:type="dxa"/>
            </w:tcMar>
            <w:vAlign w:val="center"/>
          </w:tcPr>
          <w:p w14:paraId="05369695" w14:textId="77777777" w:rsidR="006331E7" w:rsidRDefault="00B413AF">
            <w:pPr>
              <w:spacing w:before="20" w:after="20"/>
              <w:jc w:val="left"/>
            </w:pPr>
            <w:r>
              <w:rPr>
                <w:sz w:val="21"/>
              </w:rPr>
              <w:t>Costo a parità di quantità</w:t>
            </w:r>
          </w:p>
        </w:tc>
      </w:tr>
      <w:tr w:rsidR="006331E7" w14:paraId="24087741" w14:textId="77777777">
        <w:trPr>
          <w:cantSplit/>
          <w:jc w:val="center"/>
        </w:trPr>
        <w:tc>
          <w:tcPr>
            <w:tcW w:w="2381" w:type="dxa"/>
            <w:tcMar>
              <w:top w:w="90" w:type="dxa"/>
              <w:left w:w="90" w:type="dxa"/>
              <w:bottom w:w="90" w:type="dxa"/>
              <w:right w:w="90" w:type="dxa"/>
            </w:tcMar>
            <w:vAlign w:val="center"/>
          </w:tcPr>
          <w:p w14:paraId="79A3AFEA" w14:textId="77777777" w:rsidR="006331E7" w:rsidRDefault="00B413AF">
            <w:pPr>
              <w:spacing w:before="20" w:after="20"/>
              <w:jc w:val="left"/>
            </w:pPr>
            <w:r>
              <w:rPr>
                <w:sz w:val="21"/>
              </w:rPr>
              <w:t>Fattori ambientali</w:t>
            </w:r>
          </w:p>
        </w:tc>
        <w:tc>
          <w:tcPr>
            <w:tcW w:w="3402" w:type="dxa"/>
            <w:tcMar>
              <w:top w:w="90" w:type="dxa"/>
              <w:left w:w="90" w:type="dxa"/>
              <w:bottom w:w="90" w:type="dxa"/>
              <w:right w:w="90" w:type="dxa"/>
            </w:tcMar>
            <w:vAlign w:val="center"/>
          </w:tcPr>
          <w:p w14:paraId="17A0A988" w14:textId="77777777" w:rsidR="006331E7" w:rsidRDefault="00B413AF">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09949443" w14:textId="77777777" w:rsidR="006331E7" w:rsidRDefault="00B413AF">
            <w:pPr>
              <w:spacing w:before="20" w:after="20"/>
              <w:jc w:val="left"/>
            </w:pPr>
            <w:r>
              <w:rPr>
                <w:sz w:val="21"/>
              </w:rPr>
              <w:t>Indicatore parziale di CO₂</w:t>
            </w:r>
          </w:p>
        </w:tc>
      </w:tr>
    </w:tbl>
    <w:p w14:paraId="73D3B2D4" w14:textId="77777777" w:rsidR="006331E7" w:rsidRDefault="006331E7"/>
    <w:p w14:paraId="1B807464" w14:textId="77777777" w:rsidR="006331E7" w:rsidRDefault="00B413AF">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w:t>
      </w:r>
      <w:r>
        <w:lastRenderedPageBreak/>
        <w:t>uniformi e non ricostruisce una stratigrafia. Non applica automaticamente i coefficienti geotecnici di una combinazione normativa: i valori di classe sono già trattati come riferimenti convenzionali ridotti, senza una tracciabilità normativa completa.</w:t>
      </w:r>
    </w:p>
    <w:p w14:paraId="29FDE018" w14:textId="77777777" w:rsidR="006331E7" w:rsidRDefault="00B413AF">
      <w:pPr>
        <w:spacing w:after="140"/>
      </w:pPr>
      <w:r>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0B8AC24D" w14:textId="77777777" w:rsidR="006331E7" w:rsidRDefault="00B413AF">
      <w:pPr>
        <w:pStyle w:val="Titolo2"/>
        <w:keepNext/>
        <w:spacing w:after="140"/>
      </w:pPr>
      <w:r>
        <w:t>Variabili libere e grandezze conservate</w:t>
      </w:r>
    </w:p>
    <w:p w14:paraId="654CC5AF" w14:textId="77777777" w:rsidR="006331E7" w:rsidRDefault="00B413AF">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4D48AFE0" w14:textId="77777777" w:rsidR="006331E7" w:rsidRDefault="00B413AF">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78901464" w14:textId="77777777" w:rsidR="006331E7" w:rsidRDefault="00B413AF">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4A6B2F5F" w14:textId="77777777" w:rsidR="006331E7" w:rsidRDefault="00B413AF">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0D0530D9" w14:textId="77777777" w:rsidR="006331E7" w:rsidRDefault="00B413AF">
      <w:pPr>
        <w:pStyle w:val="Titolo2"/>
        <w:keepNext/>
        <w:spacing w:after="140"/>
      </w:pPr>
      <w:r>
        <w:t>Costruzione della griglia di ricerca</w:t>
      </w:r>
    </w:p>
    <w:p w14:paraId="1B2FA670" w14:textId="77777777" w:rsidR="006331E7" w:rsidRDefault="00B413AF">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0E10D39C" w14:textId="77777777" w:rsidR="006331E7" w:rsidRDefault="00B413AF">
      <w:pPr>
        <w:spacing w:after="140"/>
      </w:pPr>
      <w:r>
        <w:lastRenderedPageBreak/>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3692AEA3" w14:textId="77777777" w:rsidR="006331E7" w:rsidRDefault="00B413AF">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34426813" w14:textId="77777777" w:rsidR="006331E7" w:rsidRDefault="00B413AF">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729F77F7" w14:textId="77777777" w:rsidR="006331E7" w:rsidRDefault="00B413AF">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6ACA417A" w14:textId="77777777" w:rsidR="006331E7" w:rsidRDefault="00B413AF">
      <w:pPr>
        <w:pStyle w:val="Titolo2"/>
        <w:keepNext/>
        <w:spacing w:after="140"/>
      </w:pPr>
      <w:r>
        <w:t>Geometria longitudinale e larghezza</w:t>
      </w:r>
    </w:p>
    <w:p w14:paraId="6C3EE42C" w14:textId="77777777" w:rsidR="006331E7" w:rsidRDefault="00B413AF">
      <w:pPr>
        <w:spacing w:after="140"/>
      </w:pPr>
      <w:r>
        <w:t>Indicando con nc il numero delle corsie, bc la larghezza della corsia, b la banchina per lato, m lo spartitraffico e bb l’ingombro della barriera per lato, la larghezza complessiva W è:</w:t>
      </w:r>
    </w:p>
    <w:p w14:paraId="43C459C1" w14:textId="77777777" w:rsidR="006331E7" w:rsidRDefault="00B413AF">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5EB41EFF" w14:textId="77777777" w:rsidR="006331E7" w:rsidRDefault="00B413AF">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3F160D54" w14:textId="77777777" w:rsidR="006331E7" w:rsidRDefault="00B413AF">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4C0A308C" w14:textId="77777777" w:rsidR="006331E7" w:rsidRDefault="00B413AF">
      <w:pPr>
        <w:pStyle w:val="Titolo2"/>
        <w:keepNext/>
        <w:spacing w:after="140"/>
      </w:pPr>
      <w:r>
        <w:t>Regole di altezza per le quattordici famiglie</w:t>
      </w:r>
    </w:p>
    <w:p w14:paraId="3DF54D51" w14:textId="77777777" w:rsidR="006331E7" w:rsidRDefault="00B413AF">
      <w:pPr>
        <w:spacing w:after="140"/>
      </w:pPr>
      <w:r>
        <w:t xml:space="preserve">Per le famiglie senza struttura superiore l’altezza automatica d è il maggiore fra un minimo e Lmax/r moltiplicato per 0,95 in continuità o 1,10 con campate indipendenti. Per arco, reticolare, strallato e sospeso il moltiplicatore è 1. Per strallato e sospeso Lmax </w:t>
      </w:r>
      <w:r>
        <w:lastRenderedPageBreak/>
        <w:t>indica la luce centrale. Sono regole convenzionali interne, non risultati di una verifica resistente né rapporti prescritti universalmente dalle norme.</w:t>
      </w:r>
    </w:p>
    <w:p w14:paraId="06A3E9D5" w14:textId="77777777" w:rsidR="006331E7" w:rsidRDefault="00B413AF">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331E7" w14:paraId="1FE97F7E" w14:textId="77777777">
        <w:trPr>
          <w:cantSplit/>
          <w:tblHeader/>
          <w:jc w:val="center"/>
        </w:trPr>
        <w:tc>
          <w:tcPr>
            <w:tcW w:w="3969" w:type="dxa"/>
            <w:shd w:val="clear" w:color="auto" w:fill="E7E6E6"/>
            <w:tcMar>
              <w:top w:w="90" w:type="dxa"/>
              <w:left w:w="90" w:type="dxa"/>
              <w:bottom w:w="90" w:type="dxa"/>
              <w:right w:w="90" w:type="dxa"/>
            </w:tcMar>
            <w:vAlign w:val="center"/>
          </w:tcPr>
          <w:p w14:paraId="594E35D8" w14:textId="77777777" w:rsidR="006331E7" w:rsidRDefault="00B413AF">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2874726B" w14:textId="77777777" w:rsidR="006331E7" w:rsidRDefault="00B413AF">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16562946" w14:textId="77777777" w:rsidR="006331E7" w:rsidRDefault="00B413AF">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027A10F7" w14:textId="77777777" w:rsidR="006331E7" w:rsidRDefault="00B413AF">
            <w:pPr>
              <w:spacing w:before="20" w:after="20"/>
              <w:jc w:val="center"/>
            </w:pPr>
            <w:r>
              <w:rPr>
                <w:b/>
                <w:sz w:val="21"/>
              </w:rPr>
              <w:t>Minimo d m</w:t>
            </w:r>
          </w:p>
        </w:tc>
      </w:tr>
      <w:tr w:rsidR="006331E7" w14:paraId="163E4FF6" w14:textId="77777777">
        <w:trPr>
          <w:cantSplit/>
          <w:jc w:val="center"/>
        </w:trPr>
        <w:tc>
          <w:tcPr>
            <w:tcW w:w="3969" w:type="dxa"/>
            <w:tcMar>
              <w:top w:w="90" w:type="dxa"/>
              <w:left w:w="90" w:type="dxa"/>
              <w:bottom w:w="90" w:type="dxa"/>
              <w:right w:w="90" w:type="dxa"/>
            </w:tcMar>
            <w:vAlign w:val="center"/>
          </w:tcPr>
          <w:p w14:paraId="5BCCBB3F" w14:textId="77777777" w:rsidR="006331E7" w:rsidRDefault="00B413AF">
            <w:pPr>
              <w:spacing w:before="20" w:after="20"/>
              <w:jc w:val="left"/>
            </w:pPr>
            <w:r>
              <w:rPr>
                <w:sz w:val="21"/>
              </w:rPr>
              <w:t>Soletta piena in c.a.</w:t>
            </w:r>
          </w:p>
        </w:tc>
        <w:tc>
          <w:tcPr>
            <w:tcW w:w="1814" w:type="dxa"/>
            <w:tcMar>
              <w:top w:w="90" w:type="dxa"/>
              <w:left w:w="90" w:type="dxa"/>
              <w:bottom w:w="90" w:type="dxa"/>
              <w:right w:w="90" w:type="dxa"/>
            </w:tcMar>
            <w:vAlign w:val="center"/>
          </w:tcPr>
          <w:p w14:paraId="583852C0" w14:textId="77777777" w:rsidR="006331E7" w:rsidRDefault="00B413AF">
            <w:pPr>
              <w:spacing w:before="20" w:after="20"/>
              <w:jc w:val="center"/>
            </w:pPr>
            <w:r>
              <w:rPr>
                <w:sz w:val="21"/>
              </w:rPr>
              <w:t>6–15</w:t>
            </w:r>
          </w:p>
        </w:tc>
        <w:tc>
          <w:tcPr>
            <w:tcW w:w="1814" w:type="dxa"/>
            <w:tcMar>
              <w:top w:w="90" w:type="dxa"/>
              <w:left w:w="90" w:type="dxa"/>
              <w:bottom w:w="90" w:type="dxa"/>
              <w:right w:w="90" w:type="dxa"/>
            </w:tcMar>
            <w:vAlign w:val="center"/>
          </w:tcPr>
          <w:p w14:paraId="03CB7B0D" w14:textId="77777777" w:rsidR="006331E7" w:rsidRDefault="00B413AF">
            <w:pPr>
              <w:spacing w:before="20" w:after="20"/>
              <w:jc w:val="center"/>
            </w:pPr>
            <w:r>
              <w:rPr>
                <w:sz w:val="21"/>
              </w:rPr>
              <w:t>18</w:t>
            </w:r>
          </w:p>
        </w:tc>
        <w:tc>
          <w:tcPr>
            <w:tcW w:w="2041" w:type="dxa"/>
            <w:tcMar>
              <w:top w:w="90" w:type="dxa"/>
              <w:left w:w="90" w:type="dxa"/>
              <w:bottom w:w="90" w:type="dxa"/>
              <w:right w:w="90" w:type="dxa"/>
            </w:tcMar>
            <w:vAlign w:val="center"/>
          </w:tcPr>
          <w:p w14:paraId="303C5965" w14:textId="77777777" w:rsidR="006331E7" w:rsidRDefault="00B413AF">
            <w:pPr>
              <w:spacing w:before="20" w:after="20"/>
              <w:jc w:val="center"/>
            </w:pPr>
            <w:r>
              <w:rPr>
                <w:sz w:val="21"/>
              </w:rPr>
              <w:t>0,35</w:t>
            </w:r>
          </w:p>
        </w:tc>
      </w:tr>
      <w:tr w:rsidR="006331E7" w14:paraId="3AF9D2E0" w14:textId="77777777">
        <w:trPr>
          <w:cantSplit/>
          <w:jc w:val="center"/>
        </w:trPr>
        <w:tc>
          <w:tcPr>
            <w:tcW w:w="3969" w:type="dxa"/>
            <w:tcMar>
              <w:top w:w="90" w:type="dxa"/>
              <w:left w:w="90" w:type="dxa"/>
              <w:bottom w:w="90" w:type="dxa"/>
              <w:right w:w="90" w:type="dxa"/>
            </w:tcMar>
            <w:vAlign w:val="center"/>
          </w:tcPr>
          <w:p w14:paraId="6F8E42CB" w14:textId="77777777" w:rsidR="006331E7" w:rsidRDefault="00B413AF">
            <w:pPr>
              <w:spacing w:before="20" w:after="20"/>
              <w:jc w:val="left"/>
            </w:pPr>
            <w:r>
              <w:rPr>
                <w:sz w:val="21"/>
              </w:rPr>
              <w:t>Travi a T in c.a.</w:t>
            </w:r>
          </w:p>
        </w:tc>
        <w:tc>
          <w:tcPr>
            <w:tcW w:w="1814" w:type="dxa"/>
            <w:tcMar>
              <w:top w:w="90" w:type="dxa"/>
              <w:left w:w="90" w:type="dxa"/>
              <w:bottom w:w="90" w:type="dxa"/>
              <w:right w:w="90" w:type="dxa"/>
            </w:tcMar>
            <w:vAlign w:val="center"/>
          </w:tcPr>
          <w:p w14:paraId="3FA548F4" w14:textId="77777777" w:rsidR="006331E7" w:rsidRDefault="00B413AF">
            <w:pPr>
              <w:spacing w:before="20" w:after="20"/>
              <w:jc w:val="center"/>
            </w:pPr>
            <w:r>
              <w:rPr>
                <w:sz w:val="21"/>
              </w:rPr>
              <w:t>12–30</w:t>
            </w:r>
          </w:p>
        </w:tc>
        <w:tc>
          <w:tcPr>
            <w:tcW w:w="1814" w:type="dxa"/>
            <w:tcMar>
              <w:top w:w="90" w:type="dxa"/>
              <w:left w:w="90" w:type="dxa"/>
              <w:bottom w:w="90" w:type="dxa"/>
              <w:right w:w="90" w:type="dxa"/>
            </w:tcMar>
            <w:vAlign w:val="center"/>
          </w:tcPr>
          <w:p w14:paraId="42EC7F00" w14:textId="77777777" w:rsidR="006331E7" w:rsidRDefault="00B413AF">
            <w:pPr>
              <w:spacing w:before="20" w:after="20"/>
              <w:jc w:val="center"/>
            </w:pPr>
            <w:r>
              <w:rPr>
                <w:sz w:val="21"/>
              </w:rPr>
              <w:t>17</w:t>
            </w:r>
          </w:p>
        </w:tc>
        <w:tc>
          <w:tcPr>
            <w:tcW w:w="2041" w:type="dxa"/>
            <w:tcMar>
              <w:top w:w="90" w:type="dxa"/>
              <w:left w:w="90" w:type="dxa"/>
              <w:bottom w:w="90" w:type="dxa"/>
              <w:right w:w="90" w:type="dxa"/>
            </w:tcMar>
            <w:vAlign w:val="center"/>
          </w:tcPr>
          <w:p w14:paraId="05D0EBFC" w14:textId="77777777" w:rsidR="006331E7" w:rsidRDefault="00B413AF">
            <w:pPr>
              <w:spacing w:before="20" w:after="20"/>
              <w:jc w:val="center"/>
            </w:pPr>
            <w:r>
              <w:rPr>
                <w:sz w:val="21"/>
              </w:rPr>
              <w:t>0,70</w:t>
            </w:r>
          </w:p>
        </w:tc>
      </w:tr>
      <w:tr w:rsidR="006331E7" w14:paraId="0D20867E" w14:textId="77777777">
        <w:trPr>
          <w:cantSplit/>
          <w:jc w:val="center"/>
        </w:trPr>
        <w:tc>
          <w:tcPr>
            <w:tcW w:w="3969" w:type="dxa"/>
            <w:tcMar>
              <w:top w:w="90" w:type="dxa"/>
              <w:left w:w="90" w:type="dxa"/>
              <w:bottom w:w="90" w:type="dxa"/>
              <w:right w:w="90" w:type="dxa"/>
            </w:tcMar>
            <w:vAlign w:val="center"/>
          </w:tcPr>
          <w:p w14:paraId="1D1BBB49" w14:textId="77777777" w:rsidR="006331E7" w:rsidRDefault="00B413AF">
            <w:pPr>
              <w:spacing w:before="20" w:after="20"/>
              <w:jc w:val="left"/>
            </w:pPr>
            <w:r>
              <w:rPr>
                <w:sz w:val="21"/>
              </w:rPr>
              <w:t>Travi a I in c.a.p.</w:t>
            </w:r>
          </w:p>
        </w:tc>
        <w:tc>
          <w:tcPr>
            <w:tcW w:w="1814" w:type="dxa"/>
            <w:tcMar>
              <w:top w:w="90" w:type="dxa"/>
              <w:left w:w="90" w:type="dxa"/>
              <w:bottom w:w="90" w:type="dxa"/>
              <w:right w:w="90" w:type="dxa"/>
            </w:tcMar>
            <w:vAlign w:val="center"/>
          </w:tcPr>
          <w:p w14:paraId="4BECA62D" w14:textId="77777777" w:rsidR="006331E7" w:rsidRDefault="00B413AF">
            <w:pPr>
              <w:spacing w:before="20" w:after="20"/>
              <w:jc w:val="center"/>
            </w:pPr>
            <w:r>
              <w:rPr>
                <w:sz w:val="21"/>
              </w:rPr>
              <w:t>20–50</w:t>
            </w:r>
          </w:p>
        </w:tc>
        <w:tc>
          <w:tcPr>
            <w:tcW w:w="1814" w:type="dxa"/>
            <w:tcMar>
              <w:top w:w="90" w:type="dxa"/>
              <w:left w:w="90" w:type="dxa"/>
              <w:bottom w:w="90" w:type="dxa"/>
              <w:right w:w="90" w:type="dxa"/>
            </w:tcMar>
            <w:vAlign w:val="center"/>
          </w:tcPr>
          <w:p w14:paraId="50AFF133" w14:textId="77777777" w:rsidR="006331E7" w:rsidRDefault="00B413AF">
            <w:pPr>
              <w:spacing w:before="20" w:after="20"/>
              <w:jc w:val="center"/>
            </w:pPr>
            <w:r>
              <w:rPr>
                <w:sz w:val="21"/>
              </w:rPr>
              <w:t>22,22</w:t>
            </w:r>
          </w:p>
        </w:tc>
        <w:tc>
          <w:tcPr>
            <w:tcW w:w="2041" w:type="dxa"/>
            <w:tcMar>
              <w:top w:w="90" w:type="dxa"/>
              <w:left w:w="90" w:type="dxa"/>
              <w:bottom w:w="90" w:type="dxa"/>
              <w:right w:w="90" w:type="dxa"/>
            </w:tcMar>
            <w:vAlign w:val="center"/>
          </w:tcPr>
          <w:p w14:paraId="08C51E1A" w14:textId="77777777" w:rsidR="006331E7" w:rsidRDefault="00B413AF">
            <w:pPr>
              <w:spacing w:before="20" w:after="20"/>
              <w:jc w:val="center"/>
            </w:pPr>
            <w:r>
              <w:rPr>
                <w:sz w:val="21"/>
              </w:rPr>
              <w:t>1,00</w:t>
            </w:r>
          </w:p>
        </w:tc>
      </w:tr>
      <w:tr w:rsidR="006331E7" w14:paraId="226A0AFD" w14:textId="77777777">
        <w:trPr>
          <w:cantSplit/>
          <w:jc w:val="center"/>
        </w:trPr>
        <w:tc>
          <w:tcPr>
            <w:tcW w:w="3969" w:type="dxa"/>
            <w:tcMar>
              <w:top w:w="90" w:type="dxa"/>
              <w:left w:w="90" w:type="dxa"/>
              <w:bottom w:w="90" w:type="dxa"/>
              <w:right w:w="90" w:type="dxa"/>
            </w:tcMar>
            <w:vAlign w:val="center"/>
          </w:tcPr>
          <w:p w14:paraId="33D44858" w14:textId="77777777" w:rsidR="006331E7" w:rsidRDefault="00B413AF">
            <w:pPr>
              <w:spacing w:before="20" w:after="20"/>
              <w:jc w:val="left"/>
            </w:pPr>
            <w:r>
              <w:rPr>
                <w:sz w:val="21"/>
              </w:rPr>
              <w:t>Travi a U in c.a.p.</w:t>
            </w:r>
          </w:p>
        </w:tc>
        <w:tc>
          <w:tcPr>
            <w:tcW w:w="1814" w:type="dxa"/>
            <w:tcMar>
              <w:top w:w="90" w:type="dxa"/>
              <w:left w:w="90" w:type="dxa"/>
              <w:bottom w:w="90" w:type="dxa"/>
              <w:right w:w="90" w:type="dxa"/>
            </w:tcMar>
            <w:vAlign w:val="center"/>
          </w:tcPr>
          <w:p w14:paraId="71E83720" w14:textId="77777777" w:rsidR="006331E7" w:rsidRDefault="00B413AF">
            <w:pPr>
              <w:spacing w:before="20" w:after="20"/>
              <w:jc w:val="center"/>
            </w:pPr>
            <w:r>
              <w:rPr>
                <w:sz w:val="21"/>
              </w:rPr>
              <w:t>25–50</w:t>
            </w:r>
          </w:p>
        </w:tc>
        <w:tc>
          <w:tcPr>
            <w:tcW w:w="1814" w:type="dxa"/>
            <w:tcMar>
              <w:top w:w="90" w:type="dxa"/>
              <w:left w:w="90" w:type="dxa"/>
              <w:bottom w:w="90" w:type="dxa"/>
              <w:right w:w="90" w:type="dxa"/>
            </w:tcMar>
            <w:vAlign w:val="center"/>
          </w:tcPr>
          <w:p w14:paraId="7497BAB0" w14:textId="77777777" w:rsidR="006331E7" w:rsidRDefault="00B413AF">
            <w:pPr>
              <w:spacing w:before="20" w:after="20"/>
              <w:jc w:val="center"/>
            </w:pPr>
            <w:r>
              <w:rPr>
                <w:sz w:val="21"/>
              </w:rPr>
              <w:t>22,22</w:t>
            </w:r>
          </w:p>
        </w:tc>
        <w:tc>
          <w:tcPr>
            <w:tcW w:w="2041" w:type="dxa"/>
            <w:tcMar>
              <w:top w:w="90" w:type="dxa"/>
              <w:left w:w="90" w:type="dxa"/>
              <w:bottom w:w="90" w:type="dxa"/>
              <w:right w:w="90" w:type="dxa"/>
            </w:tcMar>
            <w:vAlign w:val="center"/>
          </w:tcPr>
          <w:p w14:paraId="7BE1D9B6" w14:textId="77777777" w:rsidR="006331E7" w:rsidRDefault="00B413AF">
            <w:pPr>
              <w:spacing w:before="20" w:after="20"/>
              <w:jc w:val="center"/>
            </w:pPr>
            <w:r>
              <w:rPr>
                <w:sz w:val="21"/>
              </w:rPr>
              <w:t>1,10</w:t>
            </w:r>
          </w:p>
        </w:tc>
      </w:tr>
      <w:tr w:rsidR="006331E7" w14:paraId="68EF55AE" w14:textId="77777777">
        <w:trPr>
          <w:cantSplit/>
          <w:jc w:val="center"/>
        </w:trPr>
        <w:tc>
          <w:tcPr>
            <w:tcW w:w="3969" w:type="dxa"/>
            <w:tcMar>
              <w:top w:w="90" w:type="dxa"/>
              <w:left w:w="90" w:type="dxa"/>
              <w:bottom w:w="90" w:type="dxa"/>
              <w:right w:w="90" w:type="dxa"/>
            </w:tcMar>
            <w:vAlign w:val="center"/>
          </w:tcPr>
          <w:p w14:paraId="593446BA" w14:textId="77777777" w:rsidR="006331E7" w:rsidRDefault="00B413AF">
            <w:pPr>
              <w:spacing w:before="20" w:after="20"/>
              <w:jc w:val="left"/>
            </w:pPr>
            <w:r>
              <w:rPr>
                <w:sz w:val="21"/>
              </w:rPr>
              <w:t>Cassone in c.a.p.</w:t>
            </w:r>
          </w:p>
        </w:tc>
        <w:tc>
          <w:tcPr>
            <w:tcW w:w="1814" w:type="dxa"/>
            <w:tcMar>
              <w:top w:w="90" w:type="dxa"/>
              <w:left w:w="90" w:type="dxa"/>
              <w:bottom w:w="90" w:type="dxa"/>
              <w:right w:w="90" w:type="dxa"/>
            </w:tcMar>
            <w:vAlign w:val="center"/>
          </w:tcPr>
          <w:p w14:paraId="458A3DF6" w14:textId="77777777" w:rsidR="006331E7" w:rsidRDefault="00B413AF">
            <w:pPr>
              <w:spacing w:before="20" w:after="20"/>
              <w:jc w:val="center"/>
            </w:pPr>
            <w:r>
              <w:rPr>
                <w:sz w:val="21"/>
              </w:rPr>
              <w:t>35–80</w:t>
            </w:r>
          </w:p>
        </w:tc>
        <w:tc>
          <w:tcPr>
            <w:tcW w:w="1814" w:type="dxa"/>
            <w:tcMar>
              <w:top w:w="90" w:type="dxa"/>
              <w:left w:w="90" w:type="dxa"/>
              <w:bottom w:w="90" w:type="dxa"/>
              <w:right w:w="90" w:type="dxa"/>
            </w:tcMar>
            <w:vAlign w:val="center"/>
          </w:tcPr>
          <w:p w14:paraId="6377F1E3" w14:textId="77777777" w:rsidR="006331E7" w:rsidRDefault="00B413AF">
            <w:pPr>
              <w:spacing w:before="20" w:after="20"/>
              <w:jc w:val="center"/>
            </w:pPr>
            <w:r>
              <w:rPr>
                <w:sz w:val="21"/>
              </w:rPr>
              <w:t>22,22</w:t>
            </w:r>
          </w:p>
        </w:tc>
        <w:tc>
          <w:tcPr>
            <w:tcW w:w="2041" w:type="dxa"/>
            <w:tcMar>
              <w:top w:w="90" w:type="dxa"/>
              <w:left w:w="90" w:type="dxa"/>
              <w:bottom w:w="90" w:type="dxa"/>
              <w:right w:w="90" w:type="dxa"/>
            </w:tcMar>
            <w:vAlign w:val="center"/>
          </w:tcPr>
          <w:p w14:paraId="0B878469" w14:textId="77777777" w:rsidR="006331E7" w:rsidRDefault="00B413AF">
            <w:pPr>
              <w:spacing w:before="20" w:after="20"/>
              <w:jc w:val="center"/>
            </w:pPr>
            <w:r>
              <w:rPr>
                <w:sz w:val="21"/>
              </w:rPr>
              <w:t>1,30</w:t>
            </w:r>
          </w:p>
        </w:tc>
      </w:tr>
      <w:tr w:rsidR="006331E7" w14:paraId="4AE9569B" w14:textId="77777777">
        <w:trPr>
          <w:cantSplit/>
          <w:jc w:val="center"/>
        </w:trPr>
        <w:tc>
          <w:tcPr>
            <w:tcW w:w="3969" w:type="dxa"/>
            <w:tcMar>
              <w:top w:w="90" w:type="dxa"/>
              <w:left w:w="90" w:type="dxa"/>
              <w:bottom w:w="90" w:type="dxa"/>
              <w:right w:w="90" w:type="dxa"/>
            </w:tcMar>
            <w:vAlign w:val="center"/>
          </w:tcPr>
          <w:p w14:paraId="40B6F47D" w14:textId="77777777" w:rsidR="006331E7" w:rsidRDefault="00B413AF">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45CE380D" w14:textId="77777777" w:rsidR="006331E7" w:rsidRDefault="00B413AF">
            <w:pPr>
              <w:spacing w:before="20" w:after="20"/>
              <w:jc w:val="center"/>
            </w:pPr>
            <w:r>
              <w:rPr>
                <w:sz w:val="21"/>
              </w:rPr>
              <w:t>80–200</w:t>
            </w:r>
          </w:p>
        </w:tc>
        <w:tc>
          <w:tcPr>
            <w:tcW w:w="1814" w:type="dxa"/>
            <w:tcMar>
              <w:top w:w="90" w:type="dxa"/>
              <w:left w:w="90" w:type="dxa"/>
              <w:bottom w:w="90" w:type="dxa"/>
              <w:right w:w="90" w:type="dxa"/>
            </w:tcMar>
            <w:vAlign w:val="center"/>
          </w:tcPr>
          <w:p w14:paraId="13491FFE" w14:textId="77777777" w:rsidR="006331E7" w:rsidRDefault="00B413AF">
            <w:pPr>
              <w:spacing w:before="20" w:after="20"/>
              <w:jc w:val="center"/>
            </w:pPr>
            <w:r>
              <w:rPr>
                <w:sz w:val="21"/>
              </w:rPr>
              <w:t>45</w:t>
            </w:r>
          </w:p>
        </w:tc>
        <w:tc>
          <w:tcPr>
            <w:tcW w:w="2041" w:type="dxa"/>
            <w:tcMar>
              <w:top w:w="90" w:type="dxa"/>
              <w:left w:w="90" w:type="dxa"/>
              <w:bottom w:w="90" w:type="dxa"/>
              <w:right w:w="90" w:type="dxa"/>
            </w:tcMar>
            <w:vAlign w:val="center"/>
          </w:tcPr>
          <w:p w14:paraId="775D21DF" w14:textId="77777777" w:rsidR="006331E7" w:rsidRDefault="00B413AF">
            <w:pPr>
              <w:spacing w:before="20" w:after="20"/>
              <w:jc w:val="center"/>
            </w:pPr>
            <w:r>
              <w:rPr>
                <w:sz w:val="21"/>
              </w:rPr>
              <w:t>2,00</w:t>
            </w:r>
          </w:p>
        </w:tc>
      </w:tr>
      <w:tr w:rsidR="006331E7" w14:paraId="53093CB1" w14:textId="77777777">
        <w:trPr>
          <w:cantSplit/>
          <w:jc w:val="center"/>
        </w:trPr>
        <w:tc>
          <w:tcPr>
            <w:tcW w:w="3969" w:type="dxa"/>
            <w:tcMar>
              <w:top w:w="90" w:type="dxa"/>
              <w:left w:w="90" w:type="dxa"/>
              <w:bottom w:w="90" w:type="dxa"/>
              <w:right w:w="90" w:type="dxa"/>
            </w:tcMar>
            <w:vAlign w:val="center"/>
          </w:tcPr>
          <w:p w14:paraId="74AC560A" w14:textId="77777777" w:rsidR="006331E7" w:rsidRDefault="00B413AF">
            <w:pPr>
              <w:spacing w:before="20" w:after="20"/>
              <w:jc w:val="left"/>
            </w:pPr>
            <w:r>
              <w:rPr>
                <w:sz w:val="21"/>
              </w:rPr>
              <w:t>Travi a I acciaio cls</w:t>
            </w:r>
          </w:p>
        </w:tc>
        <w:tc>
          <w:tcPr>
            <w:tcW w:w="1814" w:type="dxa"/>
            <w:tcMar>
              <w:top w:w="90" w:type="dxa"/>
              <w:left w:w="90" w:type="dxa"/>
              <w:bottom w:w="90" w:type="dxa"/>
              <w:right w:w="90" w:type="dxa"/>
            </w:tcMar>
            <w:vAlign w:val="center"/>
          </w:tcPr>
          <w:p w14:paraId="126DC6C1" w14:textId="77777777" w:rsidR="006331E7" w:rsidRDefault="00B413AF">
            <w:pPr>
              <w:spacing w:before="20" w:after="20"/>
              <w:jc w:val="center"/>
            </w:pPr>
            <w:r>
              <w:rPr>
                <w:sz w:val="21"/>
              </w:rPr>
              <w:t>30–90</w:t>
            </w:r>
          </w:p>
        </w:tc>
        <w:tc>
          <w:tcPr>
            <w:tcW w:w="1814" w:type="dxa"/>
            <w:tcMar>
              <w:top w:w="90" w:type="dxa"/>
              <w:left w:w="90" w:type="dxa"/>
              <w:bottom w:w="90" w:type="dxa"/>
              <w:right w:w="90" w:type="dxa"/>
            </w:tcMar>
            <w:vAlign w:val="center"/>
          </w:tcPr>
          <w:p w14:paraId="186E9D2D" w14:textId="77777777" w:rsidR="006331E7" w:rsidRDefault="00B413AF">
            <w:pPr>
              <w:spacing w:before="20" w:after="20"/>
              <w:jc w:val="center"/>
            </w:pPr>
            <w:r>
              <w:rPr>
                <w:sz w:val="21"/>
              </w:rPr>
              <w:t>25</w:t>
            </w:r>
          </w:p>
        </w:tc>
        <w:tc>
          <w:tcPr>
            <w:tcW w:w="2041" w:type="dxa"/>
            <w:tcMar>
              <w:top w:w="90" w:type="dxa"/>
              <w:left w:w="90" w:type="dxa"/>
              <w:bottom w:w="90" w:type="dxa"/>
              <w:right w:w="90" w:type="dxa"/>
            </w:tcMar>
            <w:vAlign w:val="center"/>
          </w:tcPr>
          <w:p w14:paraId="669090A0" w14:textId="77777777" w:rsidR="006331E7" w:rsidRDefault="00B413AF">
            <w:pPr>
              <w:spacing w:before="20" w:after="20"/>
              <w:jc w:val="center"/>
            </w:pPr>
            <w:r>
              <w:rPr>
                <w:sz w:val="21"/>
              </w:rPr>
              <w:t>1,00</w:t>
            </w:r>
          </w:p>
        </w:tc>
      </w:tr>
      <w:tr w:rsidR="006331E7" w14:paraId="6FEFE3CC" w14:textId="77777777">
        <w:trPr>
          <w:cantSplit/>
          <w:jc w:val="center"/>
        </w:trPr>
        <w:tc>
          <w:tcPr>
            <w:tcW w:w="3969" w:type="dxa"/>
            <w:tcMar>
              <w:top w:w="90" w:type="dxa"/>
              <w:left w:w="90" w:type="dxa"/>
              <w:bottom w:w="90" w:type="dxa"/>
              <w:right w:w="90" w:type="dxa"/>
            </w:tcMar>
            <w:vAlign w:val="center"/>
          </w:tcPr>
          <w:p w14:paraId="246A21BA" w14:textId="77777777" w:rsidR="006331E7" w:rsidRDefault="00B413AF">
            <w:pPr>
              <w:spacing w:before="20" w:after="20"/>
              <w:jc w:val="left"/>
            </w:pPr>
            <w:r>
              <w:rPr>
                <w:sz w:val="21"/>
              </w:rPr>
              <w:t>Cassone acciaio cls</w:t>
            </w:r>
          </w:p>
        </w:tc>
        <w:tc>
          <w:tcPr>
            <w:tcW w:w="1814" w:type="dxa"/>
            <w:tcMar>
              <w:top w:w="90" w:type="dxa"/>
              <w:left w:w="90" w:type="dxa"/>
              <w:bottom w:w="90" w:type="dxa"/>
              <w:right w:w="90" w:type="dxa"/>
            </w:tcMar>
            <w:vAlign w:val="center"/>
          </w:tcPr>
          <w:p w14:paraId="169CA4BB" w14:textId="77777777" w:rsidR="006331E7" w:rsidRDefault="00B413AF">
            <w:pPr>
              <w:spacing w:before="20" w:after="20"/>
              <w:jc w:val="center"/>
            </w:pPr>
            <w:r>
              <w:rPr>
                <w:sz w:val="21"/>
              </w:rPr>
              <w:t>40–150</w:t>
            </w:r>
          </w:p>
        </w:tc>
        <w:tc>
          <w:tcPr>
            <w:tcW w:w="1814" w:type="dxa"/>
            <w:tcMar>
              <w:top w:w="90" w:type="dxa"/>
              <w:left w:w="90" w:type="dxa"/>
              <w:bottom w:w="90" w:type="dxa"/>
              <w:right w:w="90" w:type="dxa"/>
            </w:tcMar>
            <w:vAlign w:val="center"/>
          </w:tcPr>
          <w:p w14:paraId="12684A57" w14:textId="77777777" w:rsidR="006331E7" w:rsidRDefault="00B413AF">
            <w:pPr>
              <w:spacing w:before="20" w:after="20"/>
              <w:jc w:val="center"/>
            </w:pPr>
            <w:r>
              <w:rPr>
                <w:sz w:val="21"/>
              </w:rPr>
              <w:t>25</w:t>
            </w:r>
          </w:p>
        </w:tc>
        <w:tc>
          <w:tcPr>
            <w:tcW w:w="2041" w:type="dxa"/>
            <w:tcMar>
              <w:top w:w="90" w:type="dxa"/>
              <w:left w:w="90" w:type="dxa"/>
              <w:bottom w:w="90" w:type="dxa"/>
              <w:right w:w="90" w:type="dxa"/>
            </w:tcMar>
            <w:vAlign w:val="center"/>
          </w:tcPr>
          <w:p w14:paraId="45F8AC1E" w14:textId="77777777" w:rsidR="006331E7" w:rsidRDefault="00B413AF">
            <w:pPr>
              <w:spacing w:before="20" w:after="20"/>
              <w:jc w:val="center"/>
            </w:pPr>
            <w:r>
              <w:rPr>
                <w:sz w:val="21"/>
              </w:rPr>
              <w:t>1,20</w:t>
            </w:r>
          </w:p>
        </w:tc>
      </w:tr>
      <w:tr w:rsidR="006331E7" w14:paraId="0FAB8C61" w14:textId="77777777">
        <w:trPr>
          <w:cantSplit/>
          <w:jc w:val="center"/>
        </w:trPr>
        <w:tc>
          <w:tcPr>
            <w:tcW w:w="3969" w:type="dxa"/>
            <w:tcMar>
              <w:top w:w="90" w:type="dxa"/>
              <w:left w:w="90" w:type="dxa"/>
              <w:bottom w:w="90" w:type="dxa"/>
              <w:right w:w="90" w:type="dxa"/>
            </w:tcMar>
            <w:vAlign w:val="center"/>
          </w:tcPr>
          <w:p w14:paraId="6102EE56" w14:textId="77777777" w:rsidR="006331E7" w:rsidRDefault="00B413AF">
            <w:pPr>
              <w:spacing w:before="20" w:after="20"/>
              <w:jc w:val="left"/>
            </w:pPr>
            <w:r>
              <w:rPr>
                <w:sz w:val="21"/>
              </w:rPr>
              <w:t>Travi incorporate</w:t>
            </w:r>
          </w:p>
        </w:tc>
        <w:tc>
          <w:tcPr>
            <w:tcW w:w="1814" w:type="dxa"/>
            <w:tcMar>
              <w:top w:w="90" w:type="dxa"/>
              <w:left w:w="90" w:type="dxa"/>
              <w:bottom w:w="90" w:type="dxa"/>
              <w:right w:w="90" w:type="dxa"/>
            </w:tcMar>
            <w:vAlign w:val="center"/>
          </w:tcPr>
          <w:p w14:paraId="487E425E" w14:textId="77777777" w:rsidR="006331E7" w:rsidRDefault="00B413AF">
            <w:pPr>
              <w:spacing w:before="20" w:after="20"/>
              <w:jc w:val="center"/>
            </w:pPr>
            <w:r>
              <w:rPr>
                <w:sz w:val="21"/>
              </w:rPr>
              <w:t>8–40</w:t>
            </w:r>
          </w:p>
        </w:tc>
        <w:tc>
          <w:tcPr>
            <w:tcW w:w="1814" w:type="dxa"/>
            <w:tcMar>
              <w:top w:w="90" w:type="dxa"/>
              <w:left w:w="90" w:type="dxa"/>
              <w:bottom w:w="90" w:type="dxa"/>
              <w:right w:w="90" w:type="dxa"/>
            </w:tcMar>
            <w:vAlign w:val="center"/>
          </w:tcPr>
          <w:p w14:paraId="2EC4E3EB" w14:textId="77777777" w:rsidR="006331E7" w:rsidRDefault="00B413AF">
            <w:pPr>
              <w:spacing w:before="20" w:after="20"/>
              <w:jc w:val="center"/>
            </w:pPr>
            <w:r>
              <w:rPr>
                <w:sz w:val="21"/>
              </w:rPr>
              <w:t>28</w:t>
            </w:r>
          </w:p>
        </w:tc>
        <w:tc>
          <w:tcPr>
            <w:tcW w:w="2041" w:type="dxa"/>
            <w:tcMar>
              <w:top w:w="90" w:type="dxa"/>
              <w:left w:w="90" w:type="dxa"/>
              <w:bottom w:w="90" w:type="dxa"/>
              <w:right w:w="90" w:type="dxa"/>
            </w:tcMar>
            <w:vAlign w:val="center"/>
          </w:tcPr>
          <w:p w14:paraId="52688B0E" w14:textId="77777777" w:rsidR="006331E7" w:rsidRDefault="00B413AF">
            <w:pPr>
              <w:spacing w:before="20" w:after="20"/>
              <w:jc w:val="center"/>
            </w:pPr>
            <w:r>
              <w:rPr>
                <w:sz w:val="21"/>
              </w:rPr>
              <w:t>0,45</w:t>
            </w:r>
          </w:p>
        </w:tc>
      </w:tr>
      <w:tr w:rsidR="006331E7" w14:paraId="37D6BB64" w14:textId="77777777">
        <w:trPr>
          <w:cantSplit/>
          <w:jc w:val="center"/>
        </w:trPr>
        <w:tc>
          <w:tcPr>
            <w:tcW w:w="3969" w:type="dxa"/>
            <w:tcMar>
              <w:top w:w="90" w:type="dxa"/>
              <w:left w:w="90" w:type="dxa"/>
              <w:bottom w:w="90" w:type="dxa"/>
              <w:right w:w="90" w:type="dxa"/>
            </w:tcMar>
            <w:vAlign w:val="center"/>
          </w:tcPr>
          <w:p w14:paraId="4335151E" w14:textId="77777777" w:rsidR="006331E7" w:rsidRDefault="00B413AF">
            <w:pPr>
              <w:spacing w:before="20" w:after="20"/>
              <w:jc w:val="left"/>
            </w:pPr>
            <w:r>
              <w:rPr>
                <w:sz w:val="21"/>
              </w:rPr>
              <w:t>Piastra ortotropa</w:t>
            </w:r>
          </w:p>
        </w:tc>
        <w:tc>
          <w:tcPr>
            <w:tcW w:w="1814" w:type="dxa"/>
            <w:tcMar>
              <w:top w:w="90" w:type="dxa"/>
              <w:left w:w="90" w:type="dxa"/>
              <w:bottom w:w="90" w:type="dxa"/>
              <w:right w:w="90" w:type="dxa"/>
            </w:tcMar>
            <w:vAlign w:val="center"/>
          </w:tcPr>
          <w:p w14:paraId="6677FC5C" w14:textId="77777777" w:rsidR="006331E7" w:rsidRDefault="00B413AF">
            <w:pPr>
              <w:spacing w:before="20" w:after="20"/>
              <w:jc w:val="center"/>
            </w:pPr>
            <w:r>
              <w:rPr>
                <w:sz w:val="21"/>
              </w:rPr>
              <w:t>40–200</w:t>
            </w:r>
          </w:p>
        </w:tc>
        <w:tc>
          <w:tcPr>
            <w:tcW w:w="1814" w:type="dxa"/>
            <w:tcMar>
              <w:top w:w="90" w:type="dxa"/>
              <w:left w:w="90" w:type="dxa"/>
              <w:bottom w:w="90" w:type="dxa"/>
              <w:right w:w="90" w:type="dxa"/>
            </w:tcMar>
            <w:vAlign w:val="center"/>
          </w:tcPr>
          <w:p w14:paraId="241934CF" w14:textId="77777777" w:rsidR="006331E7" w:rsidRDefault="00B413AF">
            <w:pPr>
              <w:spacing w:before="20" w:after="20"/>
              <w:jc w:val="center"/>
            </w:pPr>
            <w:r>
              <w:rPr>
                <w:sz w:val="21"/>
              </w:rPr>
              <w:t>30</w:t>
            </w:r>
          </w:p>
        </w:tc>
        <w:tc>
          <w:tcPr>
            <w:tcW w:w="2041" w:type="dxa"/>
            <w:tcMar>
              <w:top w:w="90" w:type="dxa"/>
              <w:left w:w="90" w:type="dxa"/>
              <w:bottom w:w="90" w:type="dxa"/>
              <w:right w:w="90" w:type="dxa"/>
            </w:tcMar>
            <w:vAlign w:val="center"/>
          </w:tcPr>
          <w:p w14:paraId="760BA570" w14:textId="77777777" w:rsidR="006331E7" w:rsidRDefault="00B413AF">
            <w:pPr>
              <w:spacing w:before="20" w:after="20"/>
              <w:jc w:val="center"/>
            </w:pPr>
            <w:r>
              <w:rPr>
                <w:sz w:val="21"/>
              </w:rPr>
              <w:t>1,20</w:t>
            </w:r>
          </w:p>
        </w:tc>
      </w:tr>
      <w:tr w:rsidR="006331E7" w14:paraId="2B426E74" w14:textId="77777777">
        <w:trPr>
          <w:cantSplit/>
          <w:jc w:val="center"/>
        </w:trPr>
        <w:tc>
          <w:tcPr>
            <w:tcW w:w="3969" w:type="dxa"/>
            <w:tcMar>
              <w:top w:w="90" w:type="dxa"/>
              <w:left w:w="90" w:type="dxa"/>
              <w:bottom w:w="90" w:type="dxa"/>
              <w:right w:w="90" w:type="dxa"/>
            </w:tcMar>
            <w:vAlign w:val="center"/>
          </w:tcPr>
          <w:p w14:paraId="43DFAEFD" w14:textId="77777777" w:rsidR="006331E7" w:rsidRDefault="00B413AF">
            <w:pPr>
              <w:spacing w:before="20" w:after="20"/>
              <w:jc w:val="left"/>
            </w:pPr>
            <w:r>
              <w:rPr>
                <w:sz w:val="21"/>
              </w:rPr>
              <w:t>Arco con catena</w:t>
            </w:r>
          </w:p>
        </w:tc>
        <w:tc>
          <w:tcPr>
            <w:tcW w:w="1814" w:type="dxa"/>
            <w:tcMar>
              <w:top w:w="90" w:type="dxa"/>
              <w:left w:w="90" w:type="dxa"/>
              <w:bottom w:w="90" w:type="dxa"/>
              <w:right w:w="90" w:type="dxa"/>
            </w:tcMar>
            <w:vAlign w:val="center"/>
          </w:tcPr>
          <w:p w14:paraId="7748FA92" w14:textId="77777777" w:rsidR="006331E7" w:rsidRDefault="00B413AF">
            <w:pPr>
              <w:spacing w:before="20" w:after="20"/>
              <w:jc w:val="center"/>
            </w:pPr>
            <w:r>
              <w:rPr>
                <w:sz w:val="21"/>
              </w:rPr>
              <w:t>40–250</w:t>
            </w:r>
          </w:p>
        </w:tc>
        <w:tc>
          <w:tcPr>
            <w:tcW w:w="1814" w:type="dxa"/>
            <w:tcMar>
              <w:top w:w="90" w:type="dxa"/>
              <w:left w:w="90" w:type="dxa"/>
              <w:bottom w:w="90" w:type="dxa"/>
              <w:right w:w="90" w:type="dxa"/>
            </w:tcMar>
            <w:vAlign w:val="center"/>
          </w:tcPr>
          <w:p w14:paraId="45C1AB00" w14:textId="77777777" w:rsidR="006331E7" w:rsidRDefault="00B413AF">
            <w:pPr>
              <w:spacing w:before="20" w:after="20"/>
              <w:jc w:val="center"/>
            </w:pPr>
            <w:r>
              <w:rPr>
                <w:sz w:val="21"/>
              </w:rPr>
              <w:t>120</w:t>
            </w:r>
          </w:p>
        </w:tc>
        <w:tc>
          <w:tcPr>
            <w:tcW w:w="2041" w:type="dxa"/>
            <w:tcMar>
              <w:top w:w="90" w:type="dxa"/>
              <w:left w:w="90" w:type="dxa"/>
              <w:bottom w:w="90" w:type="dxa"/>
              <w:right w:w="90" w:type="dxa"/>
            </w:tcMar>
            <w:vAlign w:val="center"/>
          </w:tcPr>
          <w:p w14:paraId="31C9F17F" w14:textId="77777777" w:rsidR="006331E7" w:rsidRDefault="00B413AF">
            <w:pPr>
              <w:spacing w:before="20" w:after="20"/>
              <w:jc w:val="center"/>
            </w:pPr>
            <w:r>
              <w:rPr>
                <w:sz w:val="21"/>
              </w:rPr>
              <w:t>0,80</w:t>
            </w:r>
          </w:p>
        </w:tc>
      </w:tr>
      <w:tr w:rsidR="006331E7" w14:paraId="207C761B" w14:textId="77777777">
        <w:trPr>
          <w:cantSplit/>
          <w:jc w:val="center"/>
        </w:trPr>
        <w:tc>
          <w:tcPr>
            <w:tcW w:w="3969" w:type="dxa"/>
            <w:tcMar>
              <w:top w:w="90" w:type="dxa"/>
              <w:left w:w="90" w:type="dxa"/>
              <w:bottom w:w="90" w:type="dxa"/>
              <w:right w:w="90" w:type="dxa"/>
            </w:tcMar>
            <w:vAlign w:val="center"/>
          </w:tcPr>
          <w:p w14:paraId="2E941F66" w14:textId="77777777" w:rsidR="006331E7" w:rsidRDefault="00B413AF">
            <w:pPr>
              <w:spacing w:before="20" w:after="20"/>
              <w:jc w:val="left"/>
            </w:pPr>
            <w:r>
              <w:rPr>
                <w:sz w:val="21"/>
              </w:rPr>
              <w:t>Strallato</w:t>
            </w:r>
          </w:p>
        </w:tc>
        <w:tc>
          <w:tcPr>
            <w:tcW w:w="1814" w:type="dxa"/>
            <w:tcMar>
              <w:top w:w="90" w:type="dxa"/>
              <w:left w:w="90" w:type="dxa"/>
              <w:bottom w:w="90" w:type="dxa"/>
              <w:right w:w="90" w:type="dxa"/>
            </w:tcMar>
            <w:vAlign w:val="center"/>
          </w:tcPr>
          <w:p w14:paraId="03855BEF" w14:textId="77777777" w:rsidR="006331E7" w:rsidRDefault="00B413AF">
            <w:pPr>
              <w:spacing w:before="20" w:after="20"/>
              <w:jc w:val="center"/>
            </w:pPr>
            <w:r>
              <w:rPr>
                <w:sz w:val="21"/>
              </w:rPr>
              <w:t>100–700 centrale</w:t>
            </w:r>
          </w:p>
        </w:tc>
        <w:tc>
          <w:tcPr>
            <w:tcW w:w="1814" w:type="dxa"/>
            <w:tcMar>
              <w:top w:w="90" w:type="dxa"/>
              <w:left w:w="90" w:type="dxa"/>
              <w:bottom w:w="90" w:type="dxa"/>
              <w:right w:w="90" w:type="dxa"/>
            </w:tcMar>
            <w:vAlign w:val="center"/>
          </w:tcPr>
          <w:p w14:paraId="2E248511" w14:textId="77777777" w:rsidR="006331E7" w:rsidRDefault="00B413AF">
            <w:pPr>
              <w:spacing w:before="20" w:after="20"/>
              <w:jc w:val="center"/>
            </w:pPr>
            <w:r>
              <w:rPr>
                <w:sz w:val="21"/>
              </w:rPr>
              <w:t>150</w:t>
            </w:r>
          </w:p>
        </w:tc>
        <w:tc>
          <w:tcPr>
            <w:tcW w:w="2041" w:type="dxa"/>
            <w:tcMar>
              <w:top w:w="90" w:type="dxa"/>
              <w:left w:w="90" w:type="dxa"/>
              <w:bottom w:w="90" w:type="dxa"/>
              <w:right w:w="90" w:type="dxa"/>
            </w:tcMar>
            <w:vAlign w:val="center"/>
          </w:tcPr>
          <w:p w14:paraId="4A119B37" w14:textId="77777777" w:rsidR="006331E7" w:rsidRDefault="00B413AF">
            <w:pPr>
              <w:spacing w:before="20" w:after="20"/>
              <w:jc w:val="center"/>
            </w:pPr>
            <w:r>
              <w:rPr>
                <w:sz w:val="21"/>
              </w:rPr>
              <w:t>1,00</w:t>
            </w:r>
          </w:p>
        </w:tc>
      </w:tr>
      <w:tr w:rsidR="006331E7" w14:paraId="3242AE55" w14:textId="77777777">
        <w:trPr>
          <w:cantSplit/>
          <w:jc w:val="center"/>
        </w:trPr>
        <w:tc>
          <w:tcPr>
            <w:tcW w:w="3969" w:type="dxa"/>
            <w:tcMar>
              <w:top w:w="90" w:type="dxa"/>
              <w:left w:w="90" w:type="dxa"/>
              <w:bottom w:w="90" w:type="dxa"/>
              <w:right w:w="90" w:type="dxa"/>
            </w:tcMar>
            <w:vAlign w:val="center"/>
          </w:tcPr>
          <w:p w14:paraId="61CBBD94" w14:textId="77777777" w:rsidR="006331E7" w:rsidRDefault="00B413AF">
            <w:pPr>
              <w:spacing w:before="20" w:after="20"/>
              <w:jc w:val="left"/>
            </w:pPr>
            <w:r>
              <w:rPr>
                <w:sz w:val="21"/>
              </w:rPr>
              <w:t>Sospeso</w:t>
            </w:r>
          </w:p>
        </w:tc>
        <w:tc>
          <w:tcPr>
            <w:tcW w:w="1814" w:type="dxa"/>
            <w:tcMar>
              <w:top w:w="90" w:type="dxa"/>
              <w:left w:w="90" w:type="dxa"/>
              <w:bottom w:w="90" w:type="dxa"/>
              <w:right w:w="90" w:type="dxa"/>
            </w:tcMar>
            <w:vAlign w:val="center"/>
          </w:tcPr>
          <w:p w14:paraId="6034B373" w14:textId="77777777" w:rsidR="006331E7" w:rsidRDefault="00B413AF">
            <w:pPr>
              <w:spacing w:before="20" w:after="20"/>
              <w:jc w:val="center"/>
            </w:pPr>
            <w:r>
              <w:rPr>
                <w:sz w:val="21"/>
              </w:rPr>
              <w:t>200–1200 centrale</w:t>
            </w:r>
          </w:p>
        </w:tc>
        <w:tc>
          <w:tcPr>
            <w:tcW w:w="1814" w:type="dxa"/>
            <w:tcMar>
              <w:top w:w="90" w:type="dxa"/>
              <w:left w:w="90" w:type="dxa"/>
              <w:bottom w:w="90" w:type="dxa"/>
              <w:right w:w="90" w:type="dxa"/>
            </w:tcMar>
            <w:vAlign w:val="center"/>
          </w:tcPr>
          <w:p w14:paraId="60D53710" w14:textId="77777777" w:rsidR="006331E7" w:rsidRDefault="00B413AF">
            <w:pPr>
              <w:spacing w:before="20" w:after="20"/>
              <w:jc w:val="center"/>
            </w:pPr>
            <w:r>
              <w:rPr>
                <w:sz w:val="21"/>
              </w:rPr>
              <w:t>200</w:t>
            </w:r>
          </w:p>
        </w:tc>
        <w:tc>
          <w:tcPr>
            <w:tcW w:w="2041" w:type="dxa"/>
            <w:tcMar>
              <w:top w:w="90" w:type="dxa"/>
              <w:left w:w="90" w:type="dxa"/>
              <w:bottom w:w="90" w:type="dxa"/>
              <w:right w:w="90" w:type="dxa"/>
            </w:tcMar>
            <w:vAlign w:val="center"/>
          </w:tcPr>
          <w:p w14:paraId="6EAE5D6A" w14:textId="77777777" w:rsidR="006331E7" w:rsidRDefault="00B413AF">
            <w:pPr>
              <w:spacing w:before="20" w:after="20"/>
              <w:jc w:val="center"/>
            </w:pPr>
            <w:r>
              <w:rPr>
                <w:sz w:val="21"/>
              </w:rPr>
              <w:t>1,20</w:t>
            </w:r>
          </w:p>
        </w:tc>
      </w:tr>
      <w:tr w:rsidR="006331E7" w14:paraId="3A1F68F6" w14:textId="77777777">
        <w:trPr>
          <w:cantSplit/>
          <w:jc w:val="center"/>
        </w:trPr>
        <w:tc>
          <w:tcPr>
            <w:tcW w:w="3969" w:type="dxa"/>
            <w:tcMar>
              <w:top w:w="90" w:type="dxa"/>
              <w:left w:w="90" w:type="dxa"/>
              <w:bottom w:w="90" w:type="dxa"/>
              <w:right w:w="90" w:type="dxa"/>
            </w:tcMar>
            <w:vAlign w:val="center"/>
          </w:tcPr>
          <w:p w14:paraId="4326D26A" w14:textId="77777777" w:rsidR="006331E7" w:rsidRDefault="00B413AF">
            <w:pPr>
              <w:spacing w:before="20" w:after="20"/>
              <w:jc w:val="left"/>
            </w:pPr>
            <w:r>
              <w:rPr>
                <w:sz w:val="21"/>
              </w:rPr>
              <w:t>Reticolare</w:t>
            </w:r>
          </w:p>
        </w:tc>
        <w:tc>
          <w:tcPr>
            <w:tcW w:w="1814" w:type="dxa"/>
            <w:tcMar>
              <w:top w:w="90" w:type="dxa"/>
              <w:left w:w="90" w:type="dxa"/>
              <w:bottom w:w="90" w:type="dxa"/>
              <w:right w:w="90" w:type="dxa"/>
            </w:tcMar>
            <w:vAlign w:val="center"/>
          </w:tcPr>
          <w:p w14:paraId="4362F6B0" w14:textId="77777777" w:rsidR="006331E7" w:rsidRDefault="00B413AF">
            <w:pPr>
              <w:spacing w:before="20" w:after="20"/>
              <w:jc w:val="center"/>
            </w:pPr>
            <w:r>
              <w:rPr>
                <w:sz w:val="21"/>
              </w:rPr>
              <w:t>30–150</w:t>
            </w:r>
          </w:p>
        </w:tc>
        <w:tc>
          <w:tcPr>
            <w:tcW w:w="1814" w:type="dxa"/>
            <w:tcMar>
              <w:top w:w="90" w:type="dxa"/>
              <w:left w:w="90" w:type="dxa"/>
              <w:bottom w:w="90" w:type="dxa"/>
              <w:right w:w="90" w:type="dxa"/>
            </w:tcMar>
            <w:vAlign w:val="center"/>
          </w:tcPr>
          <w:p w14:paraId="469E9108" w14:textId="77777777" w:rsidR="006331E7" w:rsidRDefault="00B413AF">
            <w:pPr>
              <w:spacing w:before="20" w:after="20"/>
              <w:jc w:val="center"/>
            </w:pPr>
            <w:r>
              <w:rPr>
                <w:sz w:val="21"/>
              </w:rPr>
              <w:t>100</w:t>
            </w:r>
          </w:p>
        </w:tc>
        <w:tc>
          <w:tcPr>
            <w:tcW w:w="2041" w:type="dxa"/>
            <w:tcMar>
              <w:top w:w="90" w:type="dxa"/>
              <w:left w:w="90" w:type="dxa"/>
              <w:bottom w:w="90" w:type="dxa"/>
              <w:right w:w="90" w:type="dxa"/>
            </w:tcMar>
            <w:vAlign w:val="center"/>
          </w:tcPr>
          <w:p w14:paraId="4C2ECA9B" w14:textId="77777777" w:rsidR="006331E7" w:rsidRDefault="00B413AF">
            <w:pPr>
              <w:spacing w:before="20" w:after="20"/>
              <w:jc w:val="center"/>
            </w:pPr>
            <w:r>
              <w:rPr>
                <w:sz w:val="21"/>
              </w:rPr>
              <w:t>0,70</w:t>
            </w:r>
          </w:p>
        </w:tc>
      </w:tr>
    </w:tbl>
    <w:p w14:paraId="620A783C" w14:textId="77777777" w:rsidR="006331E7" w:rsidRDefault="006331E7"/>
    <w:p w14:paraId="46B391F4" w14:textId="77777777" w:rsidR="006331E7" w:rsidRDefault="00B413AF">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71F316A7" w14:textId="77777777" w:rsidR="006331E7" w:rsidRDefault="00B413AF">
      <w:pPr>
        <w:pStyle w:val="Titolo2"/>
        <w:keepNext/>
        <w:spacing w:after="140"/>
      </w:pPr>
      <w:r>
        <w:t>Sezioni ideali quantità e inerzie</w:t>
      </w:r>
    </w:p>
    <w:p w14:paraId="15B8FCC8" w14:textId="77777777" w:rsidR="006331E7" w:rsidRDefault="00B413AF">
      <w:pPr>
        <w:spacing w:after="140"/>
      </w:pPr>
      <w:r>
        <w:t xml:space="preserve">Il calcolo usa metri per le dimensioni generali, m² per le aree, m³ per i volumi, m⁴ per le inerzie e tonnellate per gli acciai. Gli spessori metallici inseriti in mm sono divisi per 1.000. Il numero ordinario di travi è max(2; parte intera di W/interasse); soletta e cassone in </w:t>
      </w:r>
      <w:r>
        <w:lastRenderedPageBreak/>
        <w:t>c.a.p. hanno un elemento longitudinale equivalente, mentre i cassoni metallici usano il numero impostato o una regola sulla larghezza.</w:t>
      </w:r>
    </w:p>
    <w:p w14:paraId="74C63EB9" w14:textId="77777777" w:rsidR="006331E7" w:rsidRDefault="00B413AF">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746136A4" w14:textId="77777777" w:rsidR="006331E7" w:rsidRDefault="00B413AF">
      <w:pPr>
        <w:spacing w:after="140"/>
      </w:pPr>
      <w:r>
        <w:t>Per una trave metallica a I, tf e tw sono gli spessori di piattabanda e anima, bf è la larghezza delle piattabande e h l’altezza sotto soletta. L’area per trave è:</w:t>
      </w:r>
    </w:p>
    <w:p w14:paraId="507A2019" w14:textId="77777777" w:rsidR="006331E7" w:rsidRDefault="00B413AF">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782E35EC" w14:textId="77777777" w:rsidR="006331E7" w:rsidRDefault="00B413AF">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1FD78C95" w14:textId="77777777" w:rsidR="006331E7" w:rsidRDefault="00B413AF">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2B38EEB2" w14:textId="77777777" w:rsidR="006331E7" w:rsidRDefault="00B413AF">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4229EFD7" w14:textId="77777777" w:rsidR="006331E7" w:rsidRDefault="00B413AF">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5DE2E864" w14:textId="77777777" w:rsidR="006331E7" w:rsidRDefault="00B413AF">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64FA23A3" w14:textId="77777777" w:rsidR="006331E7" w:rsidRDefault="00B413AF">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6B35FFDA" w14:textId="77777777" w:rsidR="006331E7" w:rsidRDefault="00B413AF">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11A52DA8" w14:textId="77777777" w:rsidR="006331E7" w:rsidRDefault="00B413AF">
      <w:pPr>
        <w:spacing w:after="140"/>
      </w:pPr>
      <w:r>
        <w:t xml:space="preserve">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w:t>
      </w:r>
      <w:r>
        <w:lastRenderedPageBreak/>
        <w:t>modello non esegue una verifica locale ortotropa o delle saldature. Il manuale FHWA [R4] documenta la necessità di trattare distintamente flessione locale, distorsione e fatica; citarlo non significa che queste verifiche siano implementate.</w:t>
      </w:r>
    </w:p>
    <w:p w14:paraId="08D54965" w14:textId="77777777" w:rsidR="006331E7" w:rsidRDefault="00B413AF">
      <w:pPr>
        <w:pStyle w:val="Titolo2"/>
        <w:keepNext/>
        <w:spacing w:after="140"/>
      </w:pPr>
      <w:r>
        <w:t>Acciai e carichi equivalenti</w:t>
      </w:r>
    </w:p>
    <w:p w14:paraId="796D667A" w14:textId="77777777" w:rsidR="006331E7" w:rsidRDefault="00B413AF">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75015EC3" w14:textId="77777777" w:rsidR="006331E7" w:rsidRDefault="00B413AF">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509D5633" w14:textId="77777777" w:rsidR="006331E7" w:rsidRDefault="00B413AF">
      <w:pPr>
        <w:spacing w:after="140"/>
      </w:pPr>
      <w:r>
        <w:t>Indicando con ma la massa totale di carpenteria dell’impalcato in t, con g2 il carico permanente portato in kN/m² e con nb il numero convenzionale di barriere, i carichi sull’intera larghezza sono:</w:t>
      </w:r>
    </w:p>
    <w:p w14:paraId="3F00CA01" w14:textId="77777777" w:rsidR="006331E7" w:rsidRDefault="00B413AF">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1C525C49" w14:textId="77777777" w:rsidR="006331E7" w:rsidRDefault="00B413AF">
      <w:pPr>
        <w:keepNext/>
        <w:spacing w:before="60" w:after="80"/>
        <w:ind w:left="255"/>
      </w:pPr>
      <m:oMathPara>
        <m:oMath>
          <m:r>
            <m:t>Q=</m:t>
          </m:r>
          <m:sSub>
            <m:e>
              <m:r>
                <m:t>q</m:t>
              </m:r>
            </m:e>
            <m:sub>
              <m:r>
                <m:t>traffico</m:t>
              </m:r>
            </m:sub>
          </m:sSub>
          <m:r>
            <m:t>·W</m:t>
          </m:r>
        </m:oMath>
      </m:oMathPara>
    </w:p>
    <w:p w14:paraId="1EAB20C8" w14:textId="77777777" w:rsidR="006331E7" w:rsidRDefault="00B413AF">
      <w:pPr>
        <w:keepNext/>
        <w:spacing w:before="60" w:after="80"/>
        <w:ind w:left="255"/>
      </w:pPr>
      <m:oMathPara>
        <m:oMath>
          <m:sSub>
            <m:e>
              <m:r>
                <m:t>q</m:t>
              </m:r>
            </m:e>
            <m:sub>
              <m:r>
                <m:t>s</m:t>
              </m:r>
            </m:sub>
          </m:sSub>
          <m:r>
            <m:t>=G+Q</m:t>
          </m:r>
        </m:oMath>
      </m:oMathPara>
    </w:p>
    <w:p w14:paraId="26155E57" w14:textId="77777777" w:rsidR="006331E7" w:rsidRDefault="00B413AF">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1CD1069A" w14:textId="77777777" w:rsidR="006331E7" w:rsidRDefault="00B413AF">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19F6F101" w14:textId="77777777" w:rsidR="006331E7" w:rsidRDefault="00B413AF">
      <w:pPr>
        <w:pStyle w:val="Titolo2"/>
        <w:keepNext/>
        <w:spacing w:after="140"/>
      </w:pPr>
      <w:r>
        <w:t>Analisi della trave equivalente</w:t>
      </w:r>
    </w:p>
    <w:p w14:paraId="3188698A" w14:textId="77777777" w:rsidR="006331E7" w:rsidRDefault="00B413AF">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5945931F" w14:textId="77777777" w:rsidR="006331E7" w:rsidRDefault="00B413AF">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5D29EABF" w14:textId="77777777" w:rsidR="006331E7" w:rsidRDefault="00B413AF">
      <w:pPr>
        <w:spacing w:after="140"/>
      </w:pPr>
      <w:r>
        <w:t>Una volta noti i momenti agli estremi della campata di lunghezza l, la reazione locale sinistra, il taglio e il momento sono:</w:t>
      </w:r>
    </w:p>
    <w:p w14:paraId="2C1F7D1A" w14:textId="77777777" w:rsidR="006331E7" w:rsidRDefault="00B413AF">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4F0F0E82" w14:textId="77777777" w:rsidR="006331E7" w:rsidRDefault="00B413AF">
      <w:pPr>
        <w:keepNext/>
        <w:spacing w:before="60" w:after="80"/>
        <w:ind w:left="255"/>
      </w:pPr>
      <m:oMathPara>
        <m:oMath>
          <m:r>
            <m:t>V(x)=</m:t>
          </m:r>
          <m:sSub>
            <m:e>
              <m:r>
                <m:t>R</m:t>
              </m:r>
            </m:e>
            <m:sub>
              <m:r>
                <m:t>l</m:t>
              </m:r>
            </m:sub>
          </m:sSub>
          <m:r>
            <m:t>−qx</m:t>
          </m:r>
        </m:oMath>
      </m:oMathPara>
    </w:p>
    <w:p w14:paraId="0FAC76AF" w14:textId="77777777" w:rsidR="006331E7" w:rsidRDefault="00B413AF">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6651C8CD" w14:textId="77777777" w:rsidR="006331E7" w:rsidRDefault="00B413AF">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6A914746" w14:textId="77777777" w:rsidR="006331E7" w:rsidRDefault="00B413AF">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62682A5C" w14:textId="77777777" w:rsidR="006331E7" w:rsidRDefault="00B413AF">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512DF4C5" w14:textId="77777777" w:rsidR="006331E7" w:rsidRDefault="00B413AF">
      <w:pPr>
        <w:pStyle w:val="Titolo2"/>
        <w:keepNext/>
        <w:spacing w:after="140"/>
      </w:pPr>
      <w:r>
        <w:t>Pile spalle e fondazioni</w:t>
      </w:r>
    </w:p>
    <w:p w14:paraId="6B14123D" w14:textId="77777777" w:rsidR="006331E7" w:rsidRDefault="00B413AF">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7C0CA4D8" w14:textId="77777777" w:rsidR="006331E7" w:rsidRDefault="00B413AF">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0C1CE7E3" w14:textId="77777777" w:rsidR="006331E7" w:rsidRDefault="00B413AF">
      <w:pPr>
        <w:spacing w:after="140"/>
      </w:pPr>
      <w:r>
        <w:t>Il dimensionamento automatico della pila ordinaria soddisfa una snellezza convenzionale non maggiore di 90 e una compressione media non maggiore di 0,30fc,sub. Considerando il peso proprio del fusto, l’area minima si ricava da:</w:t>
      </w:r>
    </w:p>
    <w:p w14:paraId="4BF894DB" w14:textId="77777777" w:rsidR="006331E7" w:rsidRDefault="00B413AF">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1A73618A" w14:textId="77777777" w:rsidR="006331E7" w:rsidRDefault="00B413AF">
      <w:pPr>
        <w:spacing w:after="140"/>
      </w:pPr>
      <w:r>
        <w:t xml:space="preserve">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331E7" w14:paraId="419AECA2" w14:textId="77777777">
        <w:trPr>
          <w:cantSplit/>
          <w:tblHeader/>
          <w:jc w:val="center"/>
        </w:trPr>
        <w:tc>
          <w:tcPr>
            <w:tcW w:w="2835" w:type="dxa"/>
            <w:shd w:val="clear" w:color="auto" w:fill="E7E6E6"/>
            <w:tcMar>
              <w:top w:w="90" w:type="dxa"/>
              <w:left w:w="90" w:type="dxa"/>
              <w:bottom w:w="90" w:type="dxa"/>
              <w:right w:w="90" w:type="dxa"/>
            </w:tcMar>
            <w:vAlign w:val="center"/>
          </w:tcPr>
          <w:p w14:paraId="5771A5A7" w14:textId="77777777" w:rsidR="006331E7" w:rsidRDefault="00B413AF">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3DECCC30" w14:textId="77777777" w:rsidR="006331E7" w:rsidRDefault="00B413AF">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40622315" w14:textId="77777777" w:rsidR="006331E7" w:rsidRDefault="00B413AF">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0FE8A7B6" w14:textId="77777777" w:rsidR="006331E7" w:rsidRDefault="00B413AF">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6B76A4BE" w14:textId="77777777" w:rsidR="006331E7" w:rsidRDefault="00B413AF">
            <w:pPr>
              <w:spacing w:before="20" w:after="20"/>
              <w:jc w:val="center"/>
            </w:pPr>
            <w:r>
              <w:rPr>
                <w:b/>
                <w:sz w:val="21"/>
              </w:rPr>
              <w:t>Lunghezza palo m</w:t>
            </w:r>
          </w:p>
        </w:tc>
      </w:tr>
      <w:tr w:rsidR="006331E7" w14:paraId="7674FA04" w14:textId="77777777">
        <w:trPr>
          <w:cantSplit/>
          <w:jc w:val="center"/>
        </w:trPr>
        <w:tc>
          <w:tcPr>
            <w:tcW w:w="2835" w:type="dxa"/>
            <w:tcMar>
              <w:top w:w="90" w:type="dxa"/>
              <w:left w:w="90" w:type="dxa"/>
              <w:bottom w:w="90" w:type="dxa"/>
              <w:right w:w="90" w:type="dxa"/>
            </w:tcMar>
            <w:vAlign w:val="center"/>
          </w:tcPr>
          <w:p w14:paraId="6F74D3FF" w14:textId="77777777" w:rsidR="006331E7" w:rsidRDefault="00B413AF">
            <w:pPr>
              <w:spacing w:before="20" w:after="20"/>
              <w:jc w:val="left"/>
            </w:pPr>
            <w:r>
              <w:rPr>
                <w:sz w:val="21"/>
              </w:rPr>
              <w:t>Roccia</w:t>
            </w:r>
          </w:p>
        </w:tc>
        <w:tc>
          <w:tcPr>
            <w:tcW w:w="1701" w:type="dxa"/>
            <w:tcMar>
              <w:top w:w="90" w:type="dxa"/>
              <w:left w:w="90" w:type="dxa"/>
              <w:bottom w:w="90" w:type="dxa"/>
              <w:right w:w="90" w:type="dxa"/>
            </w:tcMar>
            <w:vAlign w:val="center"/>
          </w:tcPr>
          <w:p w14:paraId="6FF5D2F9" w14:textId="77777777" w:rsidR="006331E7" w:rsidRDefault="00B413AF">
            <w:pPr>
              <w:spacing w:before="20" w:after="20"/>
              <w:jc w:val="center"/>
            </w:pPr>
            <w:r>
              <w:rPr>
                <w:sz w:val="21"/>
              </w:rPr>
              <w:t>1.000</w:t>
            </w:r>
          </w:p>
        </w:tc>
        <w:tc>
          <w:tcPr>
            <w:tcW w:w="1701" w:type="dxa"/>
            <w:tcMar>
              <w:top w:w="90" w:type="dxa"/>
              <w:left w:w="90" w:type="dxa"/>
              <w:bottom w:w="90" w:type="dxa"/>
              <w:right w:w="90" w:type="dxa"/>
            </w:tcMar>
            <w:vAlign w:val="center"/>
          </w:tcPr>
          <w:p w14:paraId="44AB85AE" w14:textId="77777777" w:rsidR="006331E7" w:rsidRDefault="00B413AF">
            <w:pPr>
              <w:spacing w:before="20" w:after="20"/>
              <w:jc w:val="center"/>
            </w:pPr>
            <w:r>
              <w:rPr>
                <w:sz w:val="21"/>
              </w:rPr>
              <w:t>150</w:t>
            </w:r>
          </w:p>
        </w:tc>
        <w:tc>
          <w:tcPr>
            <w:tcW w:w="1701" w:type="dxa"/>
            <w:tcMar>
              <w:top w:w="90" w:type="dxa"/>
              <w:left w:w="90" w:type="dxa"/>
              <w:bottom w:w="90" w:type="dxa"/>
              <w:right w:w="90" w:type="dxa"/>
            </w:tcMar>
            <w:vAlign w:val="center"/>
          </w:tcPr>
          <w:p w14:paraId="03343B5B" w14:textId="77777777" w:rsidR="006331E7" w:rsidRDefault="00B413AF">
            <w:pPr>
              <w:spacing w:before="20" w:after="20"/>
              <w:jc w:val="center"/>
            </w:pPr>
            <w:r>
              <w:rPr>
                <w:sz w:val="21"/>
              </w:rPr>
              <w:t>8.000</w:t>
            </w:r>
          </w:p>
        </w:tc>
        <w:tc>
          <w:tcPr>
            <w:tcW w:w="1701" w:type="dxa"/>
            <w:tcMar>
              <w:top w:w="90" w:type="dxa"/>
              <w:left w:w="90" w:type="dxa"/>
              <w:bottom w:w="90" w:type="dxa"/>
              <w:right w:w="90" w:type="dxa"/>
            </w:tcMar>
            <w:vAlign w:val="center"/>
          </w:tcPr>
          <w:p w14:paraId="05D5CF0E" w14:textId="77777777" w:rsidR="006331E7" w:rsidRDefault="00B413AF">
            <w:pPr>
              <w:spacing w:before="20" w:after="20"/>
              <w:jc w:val="center"/>
            </w:pPr>
            <w:r>
              <w:rPr>
                <w:sz w:val="21"/>
              </w:rPr>
              <w:t>10</w:t>
            </w:r>
          </w:p>
        </w:tc>
      </w:tr>
      <w:tr w:rsidR="006331E7" w14:paraId="3484B5AC" w14:textId="77777777">
        <w:trPr>
          <w:cantSplit/>
          <w:jc w:val="center"/>
        </w:trPr>
        <w:tc>
          <w:tcPr>
            <w:tcW w:w="2835" w:type="dxa"/>
            <w:tcMar>
              <w:top w:w="90" w:type="dxa"/>
              <w:left w:w="90" w:type="dxa"/>
              <w:bottom w:w="90" w:type="dxa"/>
              <w:right w:w="90" w:type="dxa"/>
            </w:tcMar>
            <w:vAlign w:val="center"/>
          </w:tcPr>
          <w:p w14:paraId="00A8698D" w14:textId="77777777" w:rsidR="006331E7" w:rsidRDefault="00B413AF">
            <w:pPr>
              <w:spacing w:before="20" w:after="20"/>
              <w:jc w:val="left"/>
            </w:pPr>
            <w:r>
              <w:rPr>
                <w:sz w:val="21"/>
              </w:rPr>
              <w:t>Sabbia o ghiaia densa</w:t>
            </w:r>
          </w:p>
        </w:tc>
        <w:tc>
          <w:tcPr>
            <w:tcW w:w="1701" w:type="dxa"/>
            <w:tcMar>
              <w:top w:w="90" w:type="dxa"/>
              <w:left w:w="90" w:type="dxa"/>
              <w:bottom w:w="90" w:type="dxa"/>
              <w:right w:w="90" w:type="dxa"/>
            </w:tcMar>
            <w:vAlign w:val="center"/>
          </w:tcPr>
          <w:p w14:paraId="57E60563" w14:textId="77777777" w:rsidR="006331E7" w:rsidRDefault="00B413AF">
            <w:pPr>
              <w:spacing w:before="20" w:after="20"/>
              <w:jc w:val="center"/>
            </w:pPr>
            <w:r>
              <w:rPr>
                <w:sz w:val="21"/>
              </w:rPr>
              <w:t>400</w:t>
            </w:r>
          </w:p>
        </w:tc>
        <w:tc>
          <w:tcPr>
            <w:tcW w:w="1701" w:type="dxa"/>
            <w:tcMar>
              <w:top w:w="90" w:type="dxa"/>
              <w:left w:w="90" w:type="dxa"/>
              <w:bottom w:w="90" w:type="dxa"/>
              <w:right w:w="90" w:type="dxa"/>
            </w:tcMar>
            <w:vAlign w:val="center"/>
          </w:tcPr>
          <w:p w14:paraId="2E698587" w14:textId="77777777" w:rsidR="006331E7" w:rsidRDefault="00B413AF">
            <w:pPr>
              <w:spacing w:before="20" w:after="20"/>
              <w:jc w:val="center"/>
            </w:pPr>
            <w:r>
              <w:rPr>
                <w:sz w:val="21"/>
              </w:rPr>
              <w:t>70</w:t>
            </w:r>
          </w:p>
        </w:tc>
        <w:tc>
          <w:tcPr>
            <w:tcW w:w="1701" w:type="dxa"/>
            <w:tcMar>
              <w:top w:w="90" w:type="dxa"/>
              <w:left w:w="90" w:type="dxa"/>
              <w:bottom w:w="90" w:type="dxa"/>
              <w:right w:w="90" w:type="dxa"/>
            </w:tcMar>
            <w:vAlign w:val="center"/>
          </w:tcPr>
          <w:p w14:paraId="213453D4" w14:textId="77777777" w:rsidR="006331E7" w:rsidRDefault="00B413AF">
            <w:pPr>
              <w:spacing w:before="20" w:after="20"/>
              <w:jc w:val="center"/>
            </w:pPr>
            <w:r>
              <w:rPr>
                <w:sz w:val="21"/>
              </w:rPr>
              <w:t>2.500</w:t>
            </w:r>
          </w:p>
        </w:tc>
        <w:tc>
          <w:tcPr>
            <w:tcW w:w="1701" w:type="dxa"/>
            <w:tcMar>
              <w:top w:w="90" w:type="dxa"/>
              <w:left w:w="90" w:type="dxa"/>
              <w:bottom w:w="90" w:type="dxa"/>
              <w:right w:w="90" w:type="dxa"/>
            </w:tcMar>
            <w:vAlign w:val="center"/>
          </w:tcPr>
          <w:p w14:paraId="6F809FF0" w14:textId="77777777" w:rsidR="006331E7" w:rsidRDefault="00B413AF">
            <w:pPr>
              <w:spacing w:before="20" w:after="20"/>
              <w:jc w:val="center"/>
            </w:pPr>
            <w:r>
              <w:rPr>
                <w:sz w:val="21"/>
              </w:rPr>
              <w:t>15</w:t>
            </w:r>
          </w:p>
        </w:tc>
      </w:tr>
      <w:tr w:rsidR="006331E7" w14:paraId="4E599C2C" w14:textId="77777777">
        <w:trPr>
          <w:cantSplit/>
          <w:jc w:val="center"/>
        </w:trPr>
        <w:tc>
          <w:tcPr>
            <w:tcW w:w="2835" w:type="dxa"/>
            <w:tcMar>
              <w:top w:w="90" w:type="dxa"/>
              <w:left w:w="90" w:type="dxa"/>
              <w:bottom w:w="90" w:type="dxa"/>
              <w:right w:w="90" w:type="dxa"/>
            </w:tcMar>
            <w:vAlign w:val="center"/>
          </w:tcPr>
          <w:p w14:paraId="623A4825" w14:textId="77777777" w:rsidR="006331E7" w:rsidRDefault="00B413AF">
            <w:pPr>
              <w:spacing w:before="20" w:after="20"/>
              <w:jc w:val="left"/>
            </w:pPr>
            <w:r>
              <w:rPr>
                <w:sz w:val="21"/>
              </w:rPr>
              <w:t>Terreno medio</w:t>
            </w:r>
          </w:p>
        </w:tc>
        <w:tc>
          <w:tcPr>
            <w:tcW w:w="1701" w:type="dxa"/>
            <w:tcMar>
              <w:top w:w="90" w:type="dxa"/>
              <w:left w:w="90" w:type="dxa"/>
              <w:bottom w:w="90" w:type="dxa"/>
              <w:right w:w="90" w:type="dxa"/>
            </w:tcMar>
            <w:vAlign w:val="center"/>
          </w:tcPr>
          <w:p w14:paraId="70EEAA46" w14:textId="77777777" w:rsidR="006331E7" w:rsidRDefault="00B413AF">
            <w:pPr>
              <w:spacing w:before="20" w:after="20"/>
              <w:jc w:val="center"/>
            </w:pPr>
            <w:r>
              <w:rPr>
                <w:sz w:val="21"/>
              </w:rPr>
              <w:t>200</w:t>
            </w:r>
          </w:p>
        </w:tc>
        <w:tc>
          <w:tcPr>
            <w:tcW w:w="1701" w:type="dxa"/>
            <w:tcMar>
              <w:top w:w="90" w:type="dxa"/>
              <w:left w:w="90" w:type="dxa"/>
              <w:bottom w:w="90" w:type="dxa"/>
              <w:right w:w="90" w:type="dxa"/>
            </w:tcMar>
            <w:vAlign w:val="center"/>
          </w:tcPr>
          <w:p w14:paraId="0F0742C8" w14:textId="77777777" w:rsidR="006331E7" w:rsidRDefault="00B413AF">
            <w:pPr>
              <w:spacing w:before="20" w:after="20"/>
              <w:jc w:val="center"/>
            </w:pPr>
            <w:r>
              <w:rPr>
                <w:sz w:val="21"/>
              </w:rPr>
              <w:t>45</w:t>
            </w:r>
          </w:p>
        </w:tc>
        <w:tc>
          <w:tcPr>
            <w:tcW w:w="1701" w:type="dxa"/>
            <w:tcMar>
              <w:top w:w="90" w:type="dxa"/>
              <w:left w:w="90" w:type="dxa"/>
              <w:bottom w:w="90" w:type="dxa"/>
              <w:right w:w="90" w:type="dxa"/>
            </w:tcMar>
            <w:vAlign w:val="center"/>
          </w:tcPr>
          <w:p w14:paraId="2499B62B" w14:textId="77777777" w:rsidR="006331E7" w:rsidRDefault="00B413AF">
            <w:pPr>
              <w:spacing w:before="20" w:after="20"/>
              <w:jc w:val="center"/>
            </w:pPr>
            <w:r>
              <w:rPr>
                <w:sz w:val="21"/>
              </w:rPr>
              <w:t>1.500</w:t>
            </w:r>
          </w:p>
        </w:tc>
        <w:tc>
          <w:tcPr>
            <w:tcW w:w="1701" w:type="dxa"/>
            <w:tcMar>
              <w:top w:w="90" w:type="dxa"/>
              <w:left w:w="90" w:type="dxa"/>
              <w:bottom w:w="90" w:type="dxa"/>
              <w:right w:w="90" w:type="dxa"/>
            </w:tcMar>
            <w:vAlign w:val="center"/>
          </w:tcPr>
          <w:p w14:paraId="37EE5C59" w14:textId="77777777" w:rsidR="006331E7" w:rsidRDefault="00B413AF">
            <w:pPr>
              <w:spacing w:before="20" w:after="20"/>
              <w:jc w:val="center"/>
            </w:pPr>
            <w:r>
              <w:rPr>
                <w:sz w:val="21"/>
              </w:rPr>
              <w:t>22</w:t>
            </w:r>
          </w:p>
        </w:tc>
      </w:tr>
      <w:tr w:rsidR="006331E7" w14:paraId="5453088B" w14:textId="77777777">
        <w:trPr>
          <w:cantSplit/>
          <w:jc w:val="center"/>
        </w:trPr>
        <w:tc>
          <w:tcPr>
            <w:tcW w:w="2835" w:type="dxa"/>
            <w:tcMar>
              <w:top w:w="90" w:type="dxa"/>
              <w:left w:w="90" w:type="dxa"/>
              <w:bottom w:w="90" w:type="dxa"/>
              <w:right w:w="90" w:type="dxa"/>
            </w:tcMar>
            <w:vAlign w:val="center"/>
          </w:tcPr>
          <w:p w14:paraId="5EC915A8" w14:textId="77777777" w:rsidR="006331E7" w:rsidRDefault="00B413AF">
            <w:pPr>
              <w:spacing w:before="20" w:after="20"/>
              <w:jc w:val="left"/>
            </w:pPr>
            <w:r>
              <w:rPr>
                <w:sz w:val="21"/>
              </w:rPr>
              <w:t>Argilla soffice</w:t>
            </w:r>
          </w:p>
        </w:tc>
        <w:tc>
          <w:tcPr>
            <w:tcW w:w="1701" w:type="dxa"/>
            <w:tcMar>
              <w:top w:w="90" w:type="dxa"/>
              <w:left w:w="90" w:type="dxa"/>
              <w:bottom w:w="90" w:type="dxa"/>
              <w:right w:w="90" w:type="dxa"/>
            </w:tcMar>
            <w:vAlign w:val="center"/>
          </w:tcPr>
          <w:p w14:paraId="6350A76B" w14:textId="77777777" w:rsidR="006331E7" w:rsidRDefault="00B413AF">
            <w:pPr>
              <w:spacing w:before="20" w:after="20"/>
              <w:jc w:val="center"/>
            </w:pPr>
            <w:r>
              <w:rPr>
                <w:sz w:val="21"/>
              </w:rPr>
              <w:t>100</w:t>
            </w:r>
          </w:p>
        </w:tc>
        <w:tc>
          <w:tcPr>
            <w:tcW w:w="1701" w:type="dxa"/>
            <w:tcMar>
              <w:top w:w="90" w:type="dxa"/>
              <w:left w:w="90" w:type="dxa"/>
              <w:bottom w:w="90" w:type="dxa"/>
              <w:right w:w="90" w:type="dxa"/>
            </w:tcMar>
            <w:vAlign w:val="center"/>
          </w:tcPr>
          <w:p w14:paraId="2833A876" w14:textId="77777777" w:rsidR="006331E7" w:rsidRDefault="00B413AF">
            <w:pPr>
              <w:spacing w:before="20" w:after="20"/>
              <w:jc w:val="center"/>
            </w:pPr>
            <w:r>
              <w:rPr>
                <w:sz w:val="21"/>
              </w:rPr>
              <w:t>25</w:t>
            </w:r>
          </w:p>
        </w:tc>
        <w:tc>
          <w:tcPr>
            <w:tcW w:w="1701" w:type="dxa"/>
            <w:tcMar>
              <w:top w:w="90" w:type="dxa"/>
              <w:left w:w="90" w:type="dxa"/>
              <w:bottom w:w="90" w:type="dxa"/>
              <w:right w:w="90" w:type="dxa"/>
            </w:tcMar>
            <w:vAlign w:val="center"/>
          </w:tcPr>
          <w:p w14:paraId="60D2829E" w14:textId="77777777" w:rsidR="006331E7" w:rsidRDefault="00B413AF">
            <w:pPr>
              <w:spacing w:before="20" w:after="20"/>
              <w:jc w:val="center"/>
            </w:pPr>
            <w:r>
              <w:rPr>
                <w:sz w:val="21"/>
              </w:rPr>
              <w:t>500</w:t>
            </w:r>
          </w:p>
        </w:tc>
        <w:tc>
          <w:tcPr>
            <w:tcW w:w="1701" w:type="dxa"/>
            <w:tcMar>
              <w:top w:w="90" w:type="dxa"/>
              <w:left w:w="90" w:type="dxa"/>
              <w:bottom w:w="90" w:type="dxa"/>
              <w:right w:w="90" w:type="dxa"/>
            </w:tcMar>
            <w:vAlign w:val="center"/>
          </w:tcPr>
          <w:p w14:paraId="06E9D9BE" w14:textId="77777777" w:rsidR="006331E7" w:rsidRDefault="00B413AF">
            <w:pPr>
              <w:spacing w:before="20" w:after="20"/>
              <w:jc w:val="center"/>
            </w:pPr>
            <w:r>
              <w:rPr>
                <w:sz w:val="21"/>
              </w:rPr>
              <w:t>30</w:t>
            </w:r>
          </w:p>
        </w:tc>
      </w:tr>
    </w:tbl>
    <w:p w14:paraId="107B9105" w14:textId="77777777" w:rsidR="006331E7" w:rsidRDefault="006331E7"/>
    <w:p w14:paraId="6F771C18" w14:textId="77777777" w:rsidR="006331E7" w:rsidRDefault="00B413AF">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477DB629" w14:textId="77777777" w:rsidR="006331E7" w:rsidRDefault="00B413AF">
      <w:pPr>
        <w:spacing w:after="140"/>
      </w:pPr>
      <w:r>
        <w:t>Per un palo di diametro D e lunghezza Lp, la resistenza assiale di riferimento è:</w:t>
      </w:r>
    </w:p>
    <w:p w14:paraId="3CC21D09" w14:textId="77777777" w:rsidR="006331E7" w:rsidRDefault="00B413AF">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7DE0A973" w14:textId="77777777" w:rsidR="006331E7" w:rsidRDefault="00B413AF">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2ED1900C" w14:textId="77777777" w:rsidR="006331E7" w:rsidRDefault="00B413AF">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388FEC29" w14:textId="77777777" w:rsidR="006331E7" w:rsidRDefault="00B413AF">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0463A588" w14:textId="77777777" w:rsidR="006331E7" w:rsidRDefault="00B413AF">
      <w:pPr>
        <w:pStyle w:val="Titolo2"/>
        <w:keepNext/>
        <w:spacing w:after="140"/>
      </w:pPr>
      <w:r>
        <w:lastRenderedPageBreak/>
        <w:t>Archi reticolari stralli e sospensioni</w:t>
      </w:r>
    </w:p>
    <w:p w14:paraId="7DD21491" w14:textId="77777777" w:rsidR="006331E7" w:rsidRDefault="00B413AF">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7F6BE76C" w14:textId="77777777" w:rsidR="006331E7" w:rsidRDefault="00B413AF">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699A1809" w14:textId="77777777" w:rsidR="006331E7" w:rsidRDefault="00B413AF">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57991092" w14:textId="77777777" w:rsidR="006331E7" w:rsidRDefault="00B413AF">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261DA22F" w14:textId="77777777" w:rsidR="006331E7" w:rsidRDefault="00B413AF">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59E3A330" w14:textId="77777777" w:rsidR="006331E7" w:rsidRDefault="00B413AF">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0CF85889" w14:textId="77777777" w:rsidR="006331E7" w:rsidRDefault="00B413AF">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2E69290E" w14:textId="77777777" w:rsidR="006331E7" w:rsidRDefault="00B413AF">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Htot,d/μ]/25, con μ iniziale 0,5. Si tratta di peso stabilizzante convenzionale: non comprende una verifica di ribaltamento, pressioni eccentriche o stabilità geotecnica dell’ancoraggio.</w:t>
      </w:r>
    </w:p>
    <w:p w14:paraId="1358DB26" w14:textId="77777777" w:rsidR="006331E7" w:rsidRDefault="00B413AF">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52DC0B35" w14:textId="77777777" w:rsidR="006331E7" w:rsidRDefault="00B413AF">
      <w:pPr>
        <w:pStyle w:val="Titolo2"/>
        <w:keepNext/>
        <w:spacing w:after="140"/>
      </w:pPr>
      <w:r>
        <w:t>Computo prezzi e indicatore ambientale</w:t>
      </w:r>
    </w:p>
    <w:p w14:paraId="5EA6D841" w14:textId="77777777" w:rsidR="006331E7" w:rsidRDefault="00B413AF">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41C313F3" w14:textId="77777777" w:rsidR="006331E7" w:rsidRDefault="00B413AF">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73E11F0D" w14:textId="77777777" w:rsidR="006331E7" w:rsidRDefault="00B413AF">
      <w:pPr>
        <w:keepNext/>
        <w:spacing w:before="60" w:after="80"/>
        <w:ind w:left="255"/>
      </w:pPr>
      <m:oMathPara>
        <m:oMath>
          <m:sSub>
            <m:e>
              <m:r>
                <m:t>C</m:t>
              </m:r>
            </m:e>
            <m:sub>
              <m:r>
                <m:t>totale</m:t>
              </m:r>
            </m:sub>
          </m:sSub>
          <m:r>
            <m:t>=</m:t>
          </m:r>
          <m:sSub>
            <m:e>
              <m:r>
                <m:t>C</m:t>
              </m:r>
            </m:e>
            <m:sub>
              <m:r>
                <m:t>diretto</m:t>
              </m:r>
            </m:sub>
          </m:sSub>
          <m:r>
            <m:t>(1+oneri/100)(1+imprevisti/100)</m:t>
          </m:r>
        </m:oMath>
      </m:oMathPara>
    </w:p>
    <w:p w14:paraId="1E712465" w14:textId="77777777" w:rsidR="006331E7" w:rsidRDefault="00B413AF">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331E7" w14:paraId="67DB240B" w14:textId="77777777">
        <w:trPr>
          <w:cantSplit/>
          <w:tblHeader/>
          <w:jc w:val="center"/>
        </w:trPr>
        <w:tc>
          <w:tcPr>
            <w:tcW w:w="2381" w:type="dxa"/>
            <w:shd w:val="clear" w:color="auto" w:fill="E7E6E6"/>
            <w:tcMar>
              <w:top w:w="90" w:type="dxa"/>
              <w:left w:w="90" w:type="dxa"/>
              <w:bottom w:w="90" w:type="dxa"/>
              <w:right w:w="90" w:type="dxa"/>
            </w:tcMar>
            <w:vAlign w:val="center"/>
          </w:tcPr>
          <w:p w14:paraId="758DF51B" w14:textId="77777777" w:rsidR="006331E7" w:rsidRDefault="00B413AF">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6200F269" w14:textId="77777777" w:rsidR="006331E7" w:rsidRDefault="00B413AF">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59608BAC" w14:textId="77777777" w:rsidR="006331E7" w:rsidRDefault="00B413AF">
            <w:pPr>
              <w:spacing w:before="20" w:after="20"/>
              <w:jc w:val="left"/>
            </w:pPr>
            <w:r>
              <w:rPr>
                <w:b/>
                <w:sz w:val="21"/>
              </w:rPr>
              <w:t>Natura del riferimento</w:t>
            </w:r>
          </w:p>
        </w:tc>
      </w:tr>
      <w:tr w:rsidR="006331E7" w14:paraId="114846B6" w14:textId="77777777">
        <w:trPr>
          <w:cantSplit/>
          <w:jc w:val="center"/>
        </w:trPr>
        <w:tc>
          <w:tcPr>
            <w:tcW w:w="2381" w:type="dxa"/>
            <w:tcMar>
              <w:top w:w="90" w:type="dxa"/>
              <w:left w:w="90" w:type="dxa"/>
              <w:bottom w:w="90" w:type="dxa"/>
              <w:right w:w="90" w:type="dxa"/>
            </w:tcMar>
            <w:vAlign w:val="center"/>
          </w:tcPr>
          <w:p w14:paraId="5D029CAD" w14:textId="77777777" w:rsidR="006331E7" w:rsidRDefault="00B413AF">
            <w:pPr>
              <w:spacing w:before="20" w:after="20"/>
              <w:jc w:val="left"/>
            </w:pPr>
            <w:r>
              <w:rPr>
                <w:sz w:val="21"/>
              </w:rPr>
              <w:t>Cls impalcato</w:t>
            </w:r>
          </w:p>
        </w:tc>
        <w:tc>
          <w:tcPr>
            <w:tcW w:w="3402" w:type="dxa"/>
            <w:tcMar>
              <w:top w:w="90" w:type="dxa"/>
              <w:left w:w="90" w:type="dxa"/>
              <w:bottom w:w="90" w:type="dxa"/>
              <w:right w:w="90" w:type="dxa"/>
            </w:tcMar>
            <w:vAlign w:val="center"/>
          </w:tcPr>
          <w:p w14:paraId="48417B27" w14:textId="77777777" w:rsidR="006331E7" w:rsidRDefault="00B413AF">
            <w:pPr>
              <w:spacing w:before="20" w:after="20"/>
              <w:jc w:val="center"/>
            </w:pPr>
            <w:r>
              <w:rPr>
                <w:sz w:val="21"/>
              </w:rPr>
              <w:t>260 €/m³</w:t>
            </w:r>
          </w:p>
        </w:tc>
        <w:tc>
          <w:tcPr>
            <w:tcW w:w="3855" w:type="dxa"/>
            <w:tcMar>
              <w:top w:w="90" w:type="dxa"/>
              <w:left w:w="90" w:type="dxa"/>
              <w:bottom w:w="90" w:type="dxa"/>
              <w:right w:w="90" w:type="dxa"/>
            </w:tcMar>
            <w:vAlign w:val="center"/>
          </w:tcPr>
          <w:p w14:paraId="131E6D00" w14:textId="77777777" w:rsidR="006331E7" w:rsidRDefault="00B413AF">
            <w:pPr>
              <w:spacing w:before="20" w:after="20"/>
              <w:jc w:val="left"/>
            </w:pPr>
            <w:r>
              <w:rPr>
                <w:sz w:val="21"/>
              </w:rPr>
              <w:t>Confronto C45/55 ANAS</w:t>
            </w:r>
          </w:p>
        </w:tc>
      </w:tr>
      <w:tr w:rsidR="006331E7" w14:paraId="10FF0CE4" w14:textId="77777777">
        <w:trPr>
          <w:cantSplit/>
          <w:jc w:val="center"/>
        </w:trPr>
        <w:tc>
          <w:tcPr>
            <w:tcW w:w="2381" w:type="dxa"/>
            <w:tcMar>
              <w:top w:w="90" w:type="dxa"/>
              <w:left w:w="90" w:type="dxa"/>
              <w:bottom w:w="90" w:type="dxa"/>
              <w:right w:w="90" w:type="dxa"/>
            </w:tcMar>
            <w:vAlign w:val="center"/>
          </w:tcPr>
          <w:p w14:paraId="1CCD5FF4" w14:textId="77777777" w:rsidR="006331E7" w:rsidRDefault="00B413AF">
            <w:pPr>
              <w:spacing w:before="20" w:after="20"/>
              <w:jc w:val="left"/>
            </w:pPr>
            <w:r>
              <w:rPr>
                <w:sz w:val="21"/>
              </w:rPr>
              <w:t>Cls sottostrutture</w:t>
            </w:r>
          </w:p>
        </w:tc>
        <w:tc>
          <w:tcPr>
            <w:tcW w:w="3402" w:type="dxa"/>
            <w:tcMar>
              <w:top w:w="90" w:type="dxa"/>
              <w:left w:w="90" w:type="dxa"/>
              <w:bottom w:w="90" w:type="dxa"/>
              <w:right w:w="90" w:type="dxa"/>
            </w:tcMar>
            <w:vAlign w:val="center"/>
          </w:tcPr>
          <w:p w14:paraId="0DE6D116" w14:textId="77777777" w:rsidR="006331E7" w:rsidRDefault="00B413AF">
            <w:pPr>
              <w:spacing w:before="20" w:after="20"/>
              <w:jc w:val="center"/>
            </w:pPr>
            <w:r>
              <w:rPr>
                <w:sz w:val="21"/>
              </w:rPr>
              <w:t>240 €/m³</w:t>
            </w:r>
          </w:p>
        </w:tc>
        <w:tc>
          <w:tcPr>
            <w:tcW w:w="3855" w:type="dxa"/>
            <w:tcMar>
              <w:top w:w="90" w:type="dxa"/>
              <w:left w:w="90" w:type="dxa"/>
              <w:bottom w:w="90" w:type="dxa"/>
              <w:right w:w="90" w:type="dxa"/>
            </w:tcMar>
            <w:vAlign w:val="center"/>
          </w:tcPr>
          <w:p w14:paraId="6AEFEA5E" w14:textId="77777777" w:rsidR="006331E7" w:rsidRDefault="00B413AF">
            <w:pPr>
              <w:spacing w:before="20" w:after="20"/>
              <w:jc w:val="left"/>
            </w:pPr>
            <w:r>
              <w:rPr>
                <w:sz w:val="21"/>
              </w:rPr>
              <w:t>Aggregato fondazioni ed elevazioni</w:t>
            </w:r>
          </w:p>
        </w:tc>
      </w:tr>
      <w:tr w:rsidR="006331E7" w14:paraId="5C1B4F1F" w14:textId="77777777">
        <w:trPr>
          <w:cantSplit/>
          <w:jc w:val="center"/>
        </w:trPr>
        <w:tc>
          <w:tcPr>
            <w:tcW w:w="2381" w:type="dxa"/>
            <w:tcMar>
              <w:top w:w="90" w:type="dxa"/>
              <w:left w:w="90" w:type="dxa"/>
              <w:bottom w:w="90" w:type="dxa"/>
              <w:right w:w="90" w:type="dxa"/>
            </w:tcMar>
            <w:vAlign w:val="center"/>
          </w:tcPr>
          <w:p w14:paraId="239E3A4E" w14:textId="77777777" w:rsidR="006331E7" w:rsidRDefault="00B413AF">
            <w:pPr>
              <w:spacing w:before="20" w:after="20"/>
              <w:jc w:val="left"/>
            </w:pPr>
            <w:r>
              <w:rPr>
                <w:sz w:val="21"/>
              </w:rPr>
              <w:t>Armatura ordinaria</w:t>
            </w:r>
          </w:p>
        </w:tc>
        <w:tc>
          <w:tcPr>
            <w:tcW w:w="3402" w:type="dxa"/>
            <w:tcMar>
              <w:top w:w="90" w:type="dxa"/>
              <w:left w:w="90" w:type="dxa"/>
              <w:bottom w:w="90" w:type="dxa"/>
              <w:right w:w="90" w:type="dxa"/>
            </w:tcMar>
            <w:vAlign w:val="center"/>
          </w:tcPr>
          <w:p w14:paraId="082F9403" w14:textId="77777777" w:rsidR="006331E7" w:rsidRDefault="00B413AF">
            <w:pPr>
              <w:spacing w:before="20" w:after="20"/>
              <w:jc w:val="center"/>
            </w:pPr>
            <w:r>
              <w:rPr>
                <w:sz w:val="21"/>
              </w:rPr>
              <w:t>1.660 €/t</w:t>
            </w:r>
          </w:p>
        </w:tc>
        <w:tc>
          <w:tcPr>
            <w:tcW w:w="3855" w:type="dxa"/>
            <w:tcMar>
              <w:top w:w="90" w:type="dxa"/>
              <w:left w:w="90" w:type="dxa"/>
              <w:bottom w:w="90" w:type="dxa"/>
              <w:right w:w="90" w:type="dxa"/>
            </w:tcMar>
            <w:vAlign w:val="center"/>
          </w:tcPr>
          <w:p w14:paraId="244DEA1E" w14:textId="77777777" w:rsidR="006331E7" w:rsidRDefault="00B413AF">
            <w:pPr>
              <w:spacing w:before="20" w:after="20"/>
              <w:jc w:val="center"/>
            </w:pPr>
            <w:r>
              <w:rPr>
                <w:sz w:val="21"/>
              </w:rPr>
              <w:t>ANAS 1,66 €/kg</w:t>
            </w:r>
          </w:p>
        </w:tc>
      </w:tr>
      <w:tr w:rsidR="006331E7" w14:paraId="3EE907E1" w14:textId="77777777">
        <w:trPr>
          <w:cantSplit/>
          <w:jc w:val="center"/>
        </w:trPr>
        <w:tc>
          <w:tcPr>
            <w:tcW w:w="2381" w:type="dxa"/>
            <w:tcMar>
              <w:top w:w="90" w:type="dxa"/>
              <w:left w:w="90" w:type="dxa"/>
              <w:bottom w:w="90" w:type="dxa"/>
              <w:right w:w="90" w:type="dxa"/>
            </w:tcMar>
            <w:vAlign w:val="center"/>
          </w:tcPr>
          <w:p w14:paraId="1EB74A61" w14:textId="77777777" w:rsidR="006331E7" w:rsidRDefault="00B413AF">
            <w:pPr>
              <w:spacing w:before="20" w:after="20"/>
              <w:jc w:val="left"/>
            </w:pPr>
            <w:r>
              <w:rPr>
                <w:sz w:val="21"/>
              </w:rPr>
              <w:t>Precompressione</w:t>
            </w:r>
          </w:p>
        </w:tc>
        <w:tc>
          <w:tcPr>
            <w:tcW w:w="3402" w:type="dxa"/>
            <w:tcMar>
              <w:top w:w="90" w:type="dxa"/>
              <w:left w:w="90" w:type="dxa"/>
              <w:bottom w:w="90" w:type="dxa"/>
              <w:right w:w="90" w:type="dxa"/>
            </w:tcMar>
            <w:vAlign w:val="center"/>
          </w:tcPr>
          <w:p w14:paraId="78AD3736" w14:textId="77777777" w:rsidR="006331E7" w:rsidRDefault="00B413AF">
            <w:pPr>
              <w:spacing w:before="20" w:after="20"/>
              <w:jc w:val="center"/>
            </w:pPr>
            <w:r>
              <w:rPr>
                <w:sz w:val="21"/>
              </w:rPr>
              <w:t>3.600 €/t</w:t>
            </w:r>
          </w:p>
        </w:tc>
        <w:tc>
          <w:tcPr>
            <w:tcW w:w="3855" w:type="dxa"/>
            <w:tcMar>
              <w:top w:w="90" w:type="dxa"/>
              <w:left w:w="90" w:type="dxa"/>
              <w:bottom w:w="90" w:type="dxa"/>
              <w:right w:w="90" w:type="dxa"/>
            </w:tcMar>
            <w:vAlign w:val="center"/>
          </w:tcPr>
          <w:p w14:paraId="282C19DD" w14:textId="77777777" w:rsidR="006331E7" w:rsidRDefault="00B413AF">
            <w:pPr>
              <w:spacing w:before="20" w:after="20"/>
              <w:jc w:val="left"/>
            </w:pPr>
            <w:r>
              <w:rPr>
                <w:sz w:val="21"/>
              </w:rPr>
              <w:t>Riserva di sistema con accessori</w:t>
            </w:r>
          </w:p>
        </w:tc>
      </w:tr>
      <w:tr w:rsidR="006331E7" w14:paraId="24E501FF" w14:textId="77777777">
        <w:trPr>
          <w:cantSplit/>
          <w:jc w:val="center"/>
        </w:trPr>
        <w:tc>
          <w:tcPr>
            <w:tcW w:w="2381" w:type="dxa"/>
            <w:tcMar>
              <w:top w:w="90" w:type="dxa"/>
              <w:left w:w="90" w:type="dxa"/>
              <w:bottom w:w="90" w:type="dxa"/>
              <w:right w:w="90" w:type="dxa"/>
            </w:tcMar>
            <w:vAlign w:val="center"/>
          </w:tcPr>
          <w:p w14:paraId="0CE01F5A" w14:textId="77777777" w:rsidR="006331E7" w:rsidRDefault="00B413AF">
            <w:pPr>
              <w:spacing w:before="20" w:after="20"/>
              <w:jc w:val="left"/>
            </w:pPr>
            <w:r>
              <w:rPr>
                <w:sz w:val="21"/>
              </w:rPr>
              <w:t>Carpenteria ordinaria</w:t>
            </w:r>
          </w:p>
        </w:tc>
        <w:tc>
          <w:tcPr>
            <w:tcW w:w="3402" w:type="dxa"/>
            <w:tcMar>
              <w:top w:w="90" w:type="dxa"/>
              <w:left w:w="90" w:type="dxa"/>
              <w:bottom w:w="90" w:type="dxa"/>
              <w:right w:w="90" w:type="dxa"/>
            </w:tcMar>
            <w:vAlign w:val="center"/>
          </w:tcPr>
          <w:p w14:paraId="0D1F86A8" w14:textId="77777777" w:rsidR="006331E7" w:rsidRDefault="00B413AF">
            <w:pPr>
              <w:spacing w:before="20" w:after="20"/>
              <w:jc w:val="center"/>
            </w:pPr>
            <w:r>
              <w:rPr>
                <w:sz w:val="21"/>
              </w:rPr>
              <w:t>3.500 €/t</w:t>
            </w:r>
          </w:p>
        </w:tc>
        <w:tc>
          <w:tcPr>
            <w:tcW w:w="3855" w:type="dxa"/>
            <w:tcMar>
              <w:top w:w="90" w:type="dxa"/>
              <w:left w:w="90" w:type="dxa"/>
              <w:bottom w:w="90" w:type="dxa"/>
              <w:right w:w="90" w:type="dxa"/>
            </w:tcMar>
            <w:vAlign w:val="center"/>
          </w:tcPr>
          <w:p w14:paraId="0D7D8F09" w14:textId="77777777" w:rsidR="006331E7" w:rsidRDefault="00B413AF">
            <w:pPr>
              <w:spacing w:before="20" w:after="20"/>
              <w:jc w:val="left"/>
            </w:pPr>
            <w:r>
              <w:rPr>
                <w:sz w:val="21"/>
              </w:rPr>
              <w:t>Base ANAS con varo ordinario</w:t>
            </w:r>
          </w:p>
        </w:tc>
      </w:tr>
      <w:tr w:rsidR="006331E7" w14:paraId="68683B2A" w14:textId="77777777">
        <w:trPr>
          <w:cantSplit/>
          <w:jc w:val="center"/>
        </w:trPr>
        <w:tc>
          <w:tcPr>
            <w:tcW w:w="2381" w:type="dxa"/>
            <w:tcMar>
              <w:top w:w="90" w:type="dxa"/>
              <w:left w:w="90" w:type="dxa"/>
              <w:bottom w:w="90" w:type="dxa"/>
              <w:right w:w="90" w:type="dxa"/>
            </w:tcMar>
            <w:vAlign w:val="center"/>
          </w:tcPr>
          <w:p w14:paraId="008A502F" w14:textId="77777777" w:rsidR="006331E7" w:rsidRDefault="00B413AF">
            <w:pPr>
              <w:spacing w:before="20" w:after="20"/>
              <w:jc w:val="left"/>
            </w:pPr>
            <w:r>
              <w:rPr>
                <w:sz w:val="21"/>
              </w:rPr>
              <w:t>Carpenteria cassoni</w:t>
            </w:r>
          </w:p>
        </w:tc>
        <w:tc>
          <w:tcPr>
            <w:tcW w:w="3402" w:type="dxa"/>
            <w:tcMar>
              <w:top w:w="90" w:type="dxa"/>
              <w:left w:w="90" w:type="dxa"/>
              <w:bottom w:w="90" w:type="dxa"/>
              <w:right w:w="90" w:type="dxa"/>
            </w:tcMar>
            <w:vAlign w:val="center"/>
          </w:tcPr>
          <w:p w14:paraId="5532C58F" w14:textId="77777777" w:rsidR="006331E7" w:rsidRDefault="00B413AF">
            <w:pPr>
              <w:spacing w:before="20" w:after="20"/>
              <w:jc w:val="center"/>
            </w:pPr>
            <w:r>
              <w:rPr>
                <w:sz w:val="21"/>
              </w:rPr>
              <w:t>4.000 €/t</w:t>
            </w:r>
          </w:p>
        </w:tc>
        <w:tc>
          <w:tcPr>
            <w:tcW w:w="3855" w:type="dxa"/>
            <w:tcMar>
              <w:top w:w="90" w:type="dxa"/>
              <w:left w:w="90" w:type="dxa"/>
              <w:bottom w:w="90" w:type="dxa"/>
              <w:right w:w="90" w:type="dxa"/>
            </w:tcMar>
            <w:vAlign w:val="center"/>
          </w:tcPr>
          <w:p w14:paraId="17D1D86B" w14:textId="77777777" w:rsidR="006331E7" w:rsidRDefault="00B413AF">
            <w:pPr>
              <w:spacing w:before="20" w:after="20"/>
              <w:jc w:val="left"/>
            </w:pPr>
            <w:r>
              <w:rPr>
                <w:sz w:val="21"/>
              </w:rPr>
              <w:t>Maggiorazione convenzionale</w:t>
            </w:r>
          </w:p>
        </w:tc>
      </w:tr>
      <w:tr w:rsidR="006331E7" w14:paraId="35437FF1" w14:textId="77777777">
        <w:trPr>
          <w:cantSplit/>
          <w:jc w:val="center"/>
        </w:trPr>
        <w:tc>
          <w:tcPr>
            <w:tcW w:w="2381" w:type="dxa"/>
            <w:tcMar>
              <w:top w:w="90" w:type="dxa"/>
              <w:left w:w="90" w:type="dxa"/>
              <w:bottom w:w="90" w:type="dxa"/>
              <w:right w:w="90" w:type="dxa"/>
            </w:tcMar>
            <w:vAlign w:val="center"/>
          </w:tcPr>
          <w:p w14:paraId="01B2A03D" w14:textId="77777777" w:rsidR="006331E7" w:rsidRDefault="00B413AF">
            <w:pPr>
              <w:spacing w:before="20" w:after="20"/>
              <w:jc w:val="left"/>
            </w:pPr>
            <w:r>
              <w:rPr>
                <w:sz w:val="21"/>
              </w:rPr>
              <w:t>Casseforme</w:t>
            </w:r>
          </w:p>
        </w:tc>
        <w:tc>
          <w:tcPr>
            <w:tcW w:w="3402" w:type="dxa"/>
            <w:tcMar>
              <w:top w:w="90" w:type="dxa"/>
              <w:left w:w="90" w:type="dxa"/>
              <w:bottom w:w="90" w:type="dxa"/>
              <w:right w:w="90" w:type="dxa"/>
            </w:tcMar>
            <w:vAlign w:val="center"/>
          </w:tcPr>
          <w:p w14:paraId="3CB9FFCE" w14:textId="77777777" w:rsidR="006331E7" w:rsidRDefault="00B413AF">
            <w:pPr>
              <w:spacing w:before="20" w:after="20"/>
              <w:jc w:val="center"/>
            </w:pPr>
            <w:r>
              <w:rPr>
                <w:sz w:val="21"/>
              </w:rPr>
              <w:t>50 €/m²</w:t>
            </w:r>
          </w:p>
        </w:tc>
        <w:tc>
          <w:tcPr>
            <w:tcW w:w="3855" w:type="dxa"/>
            <w:tcMar>
              <w:top w:w="90" w:type="dxa"/>
              <w:left w:w="90" w:type="dxa"/>
              <w:bottom w:w="90" w:type="dxa"/>
              <w:right w:w="90" w:type="dxa"/>
            </w:tcMar>
            <w:vAlign w:val="center"/>
          </w:tcPr>
          <w:p w14:paraId="46974BCB" w14:textId="77777777" w:rsidR="006331E7" w:rsidRDefault="00B413AF">
            <w:pPr>
              <w:spacing w:before="20" w:after="20"/>
              <w:jc w:val="left"/>
            </w:pPr>
            <w:r>
              <w:rPr>
                <w:sz w:val="21"/>
              </w:rPr>
              <w:t>Superfici equivalenti e prezzo medio</w:t>
            </w:r>
          </w:p>
        </w:tc>
      </w:tr>
      <w:tr w:rsidR="006331E7" w14:paraId="199A9E28" w14:textId="77777777">
        <w:trPr>
          <w:cantSplit/>
          <w:jc w:val="center"/>
        </w:trPr>
        <w:tc>
          <w:tcPr>
            <w:tcW w:w="2381" w:type="dxa"/>
            <w:tcMar>
              <w:top w:w="90" w:type="dxa"/>
              <w:left w:w="90" w:type="dxa"/>
              <w:bottom w:w="90" w:type="dxa"/>
              <w:right w:w="90" w:type="dxa"/>
            </w:tcMar>
            <w:vAlign w:val="center"/>
          </w:tcPr>
          <w:p w14:paraId="7990082E" w14:textId="77777777" w:rsidR="006331E7" w:rsidRDefault="00B413AF">
            <w:pPr>
              <w:spacing w:before="20" w:after="20"/>
              <w:jc w:val="left"/>
            </w:pPr>
            <w:r>
              <w:rPr>
                <w:sz w:val="21"/>
              </w:rPr>
              <w:t>Pali da 1,0 e 1,5 m</w:t>
            </w:r>
          </w:p>
        </w:tc>
        <w:tc>
          <w:tcPr>
            <w:tcW w:w="3402" w:type="dxa"/>
            <w:tcMar>
              <w:top w:w="90" w:type="dxa"/>
              <w:left w:w="90" w:type="dxa"/>
              <w:bottom w:w="90" w:type="dxa"/>
              <w:right w:w="90" w:type="dxa"/>
            </w:tcMar>
            <w:vAlign w:val="center"/>
          </w:tcPr>
          <w:p w14:paraId="2596BF6E" w14:textId="77777777" w:rsidR="006331E7" w:rsidRDefault="00B413AF">
            <w:pPr>
              <w:spacing w:before="20" w:after="20"/>
              <w:jc w:val="center"/>
            </w:pPr>
            <w:r>
              <w:rPr>
                <w:sz w:val="21"/>
              </w:rPr>
              <w:t>300 e 550 €/m</w:t>
            </w:r>
          </w:p>
        </w:tc>
        <w:tc>
          <w:tcPr>
            <w:tcW w:w="3855" w:type="dxa"/>
            <w:tcMar>
              <w:top w:w="90" w:type="dxa"/>
              <w:left w:w="90" w:type="dxa"/>
              <w:bottom w:w="90" w:type="dxa"/>
              <w:right w:w="90" w:type="dxa"/>
            </w:tcMar>
            <w:vAlign w:val="center"/>
          </w:tcPr>
          <w:p w14:paraId="233A9609" w14:textId="77777777" w:rsidR="006331E7" w:rsidRDefault="00B413AF">
            <w:pPr>
              <w:spacing w:before="20" w:after="20"/>
              <w:jc w:val="left"/>
            </w:pPr>
            <w:r>
              <w:rPr>
                <w:sz w:val="21"/>
              </w:rPr>
              <w:t>Perforazione e cls armatura separata</w:t>
            </w:r>
          </w:p>
        </w:tc>
      </w:tr>
      <w:tr w:rsidR="006331E7" w14:paraId="096C5234" w14:textId="77777777">
        <w:trPr>
          <w:cantSplit/>
          <w:jc w:val="center"/>
        </w:trPr>
        <w:tc>
          <w:tcPr>
            <w:tcW w:w="2381" w:type="dxa"/>
            <w:tcMar>
              <w:top w:w="90" w:type="dxa"/>
              <w:left w:w="90" w:type="dxa"/>
              <w:bottom w:w="90" w:type="dxa"/>
              <w:right w:w="90" w:type="dxa"/>
            </w:tcMar>
            <w:vAlign w:val="center"/>
          </w:tcPr>
          <w:p w14:paraId="5BB21190" w14:textId="77777777" w:rsidR="006331E7" w:rsidRDefault="00B413AF">
            <w:pPr>
              <w:spacing w:before="20" w:after="20"/>
              <w:jc w:val="left"/>
            </w:pPr>
            <w:r>
              <w:rPr>
                <w:sz w:val="21"/>
              </w:rPr>
              <w:t>Appoggi</w:t>
            </w:r>
          </w:p>
        </w:tc>
        <w:tc>
          <w:tcPr>
            <w:tcW w:w="3402" w:type="dxa"/>
            <w:tcMar>
              <w:top w:w="90" w:type="dxa"/>
              <w:left w:w="90" w:type="dxa"/>
              <w:bottom w:w="90" w:type="dxa"/>
              <w:right w:w="90" w:type="dxa"/>
            </w:tcMar>
            <w:vAlign w:val="center"/>
          </w:tcPr>
          <w:p w14:paraId="5958A185" w14:textId="77777777" w:rsidR="006331E7" w:rsidRDefault="00B413AF">
            <w:pPr>
              <w:spacing w:before="20" w:after="20"/>
              <w:jc w:val="center"/>
            </w:pPr>
            <w:r>
              <w:rPr>
                <w:sz w:val="21"/>
              </w:rPr>
              <w:t>5.000 €/cad</w:t>
            </w:r>
          </w:p>
        </w:tc>
        <w:tc>
          <w:tcPr>
            <w:tcW w:w="3855" w:type="dxa"/>
            <w:tcMar>
              <w:top w:w="90" w:type="dxa"/>
              <w:left w:w="90" w:type="dxa"/>
              <w:bottom w:w="90" w:type="dxa"/>
              <w:right w:w="90" w:type="dxa"/>
            </w:tcMar>
            <w:vAlign w:val="center"/>
          </w:tcPr>
          <w:p w14:paraId="38394DD9" w14:textId="77777777" w:rsidR="006331E7" w:rsidRDefault="00B413AF">
            <w:pPr>
              <w:spacing w:before="20" w:after="20"/>
              <w:jc w:val="left"/>
            </w:pPr>
            <w:r>
              <w:rPr>
                <w:sz w:val="21"/>
              </w:rPr>
              <w:t>Indennità media non dimensionamento</w:t>
            </w:r>
          </w:p>
        </w:tc>
      </w:tr>
      <w:tr w:rsidR="006331E7" w14:paraId="70B0AC2E" w14:textId="77777777">
        <w:trPr>
          <w:cantSplit/>
          <w:jc w:val="center"/>
        </w:trPr>
        <w:tc>
          <w:tcPr>
            <w:tcW w:w="2381" w:type="dxa"/>
            <w:tcMar>
              <w:top w:w="90" w:type="dxa"/>
              <w:left w:w="90" w:type="dxa"/>
              <w:bottom w:w="90" w:type="dxa"/>
              <w:right w:w="90" w:type="dxa"/>
            </w:tcMar>
            <w:vAlign w:val="center"/>
          </w:tcPr>
          <w:p w14:paraId="1B9A5C99" w14:textId="77777777" w:rsidR="006331E7" w:rsidRDefault="00B413AF">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0BDF2CE8" w14:textId="77777777" w:rsidR="006331E7" w:rsidRDefault="00B413AF">
            <w:pPr>
              <w:spacing w:before="20" w:after="20"/>
              <w:jc w:val="center"/>
            </w:pPr>
            <w:r>
              <w:rPr>
                <w:sz w:val="21"/>
              </w:rPr>
              <w:t>2.400 €/m</w:t>
            </w:r>
          </w:p>
        </w:tc>
        <w:tc>
          <w:tcPr>
            <w:tcW w:w="3855" w:type="dxa"/>
            <w:tcMar>
              <w:top w:w="90" w:type="dxa"/>
              <w:left w:w="90" w:type="dxa"/>
              <w:bottom w:w="90" w:type="dxa"/>
              <w:right w:w="90" w:type="dxa"/>
            </w:tcMar>
            <w:vAlign w:val="center"/>
          </w:tcPr>
          <w:p w14:paraId="0BCA7329" w14:textId="77777777" w:rsidR="006331E7" w:rsidRDefault="00B413AF">
            <w:pPr>
              <w:spacing w:before="20" w:after="20"/>
              <w:jc w:val="left"/>
            </w:pPr>
            <w:r>
              <w:rPr>
                <w:sz w:val="21"/>
              </w:rPr>
              <w:t>Corsa moderata da confermare</w:t>
            </w:r>
          </w:p>
        </w:tc>
      </w:tr>
      <w:tr w:rsidR="006331E7" w14:paraId="0FBBEA40" w14:textId="77777777">
        <w:trPr>
          <w:cantSplit/>
          <w:jc w:val="center"/>
        </w:trPr>
        <w:tc>
          <w:tcPr>
            <w:tcW w:w="2381" w:type="dxa"/>
            <w:tcMar>
              <w:top w:w="90" w:type="dxa"/>
              <w:left w:w="90" w:type="dxa"/>
              <w:bottom w:w="90" w:type="dxa"/>
              <w:right w:w="90" w:type="dxa"/>
            </w:tcMar>
            <w:vAlign w:val="center"/>
          </w:tcPr>
          <w:p w14:paraId="44CA5B12" w14:textId="77777777" w:rsidR="006331E7" w:rsidRDefault="00B413AF">
            <w:pPr>
              <w:spacing w:before="20" w:after="20"/>
              <w:jc w:val="left"/>
            </w:pPr>
            <w:r>
              <w:rPr>
                <w:sz w:val="21"/>
              </w:rPr>
              <w:t>Barriere</w:t>
            </w:r>
          </w:p>
        </w:tc>
        <w:tc>
          <w:tcPr>
            <w:tcW w:w="3402" w:type="dxa"/>
            <w:tcMar>
              <w:top w:w="90" w:type="dxa"/>
              <w:left w:w="90" w:type="dxa"/>
              <w:bottom w:w="90" w:type="dxa"/>
              <w:right w:w="90" w:type="dxa"/>
            </w:tcMar>
            <w:vAlign w:val="center"/>
          </w:tcPr>
          <w:p w14:paraId="22148CD8" w14:textId="77777777" w:rsidR="006331E7" w:rsidRDefault="00B413AF">
            <w:pPr>
              <w:spacing w:before="20" w:after="20"/>
              <w:jc w:val="center"/>
            </w:pPr>
            <w:r>
              <w:rPr>
                <w:sz w:val="21"/>
              </w:rPr>
              <w:t>360 €/m</w:t>
            </w:r>
          </w:p>
        </w:tc>
        <w:tc>
          <w:tcPr>
            <w:tcW w:w="3855" w:type="dxa"/>
            <w:tcMar>
              <w:top w:w="90" w:type="dxa"/>
              <w:left w:w="90" w:type="dxa"/>
              <w:bottom w:w="90" w:type="dxa"/>
              <w:right w:w="90" w:type="dxa"/>
            </w:tcMar>
            <w:vAlign w:val="center"/>
          </w:tcPr>
          <w:p w14:paraId="096C0301" w14:textId="77777777" w:rsidR="006331E7" w:rsidRDefault="00B413AF">
            <w:pPr>
              <w:spacing w:before="20" w:after="20"/>
              <w:jc w:val="left"/>
            </w:pPr>
            <w:r>
              <w:rPr>
                <w:sz w:val="21"/>
              </w:rPr>
              <w:t>Confronto bordo ponte H4</w:t>
            </w:r>
          </w:p>
        </w:tc>
      </w:tr>
      <w:tr w:rsidR="006331E7" w14:paraId="7DC066C0" w14:textId="77777777">
        <w:trPr>
          <w:cantSplit/>
          <w:jc w:val="center"/>
        </w:trPr>
        <w:tc>
          <w:tcPr>
            <w:tcW w:w="2381" w:type="dxa"/>
            <w:tcMar>
              <w:top w:w="90" w:type="dxa"/>
              <w:left w:w="90" w:type="dxa"/>
              <w:bottom w:w="90" w:type="dxa"/>
              <w:right w:w="90" w:type="dxa"/>
            </w:tcMar>
            <w:vAlign w:val="center"/>
          </w:tcPr>
          <w:p w14:paraId="37164529" w14:textId="77777777" w:rsidR="006331E7" w:rsidRDefault="00B413AF">
            <w:pPr>
              <w:spacing w:before="20" w:after="20"/>
              <w:jc w:val="left"/>
            </w:pPr>
            <w:r>
              <w:rPr>
                <w:sz w:val="21"/>
              </w:rPr>
              <w:t>Pavimentazione</w:t>
            </w:r>
          </w:p>
        </w:tc>
        <w:tc>
          <w:tcPr>
            <w:tcW w:w="3402" w:type="dxa"/>
            <w:tcMar>
              <w:top w:w="90" w:type="dxa"/>
              <w:left w:w="90" w:type="dxa"/>
              <w:bottom w:w="90" w:type="dxa"/>
              <w:right w:w="90" w:type="dxa"/>
            </w:tcMar>
            <w:vAlign w:val="center"/>
          </w:tcPr>
          <w:p w14:paraId="6C67FA4D" w14:textId="77777777" w:rsidR="006331E7" w:rsidRDefault="00B413AF">
            <w:pPr>
              <w:spacing w:before="20" w:after="20"/>
              <w:jc w:val="center"/>
            </w:pPr>
            <w:r>
              <w:rPr>
                <w:sz w:val="21"/>
              </w:rPr>
              <w:t>32 €/m²</w:t>
            </w:r>
          </w:p>
        </w:tc>
        <w:tc>
          <w:tcPr>
            <w:tcW w:w="3855" w:type="dxa"/>
            <w:tcMar>
              <w:top w:w="90" w:type="dxa"/>
              <w:left w:w="90" w:type="dxa"/>
              <w:bottom w:w="90" w:type="dxa"/>
              <w:right w:w="90" w:type="dxa"/>
            </w:tcMar>
            <w:vAlign w:val="center"/>
          </w:tcPr>
          <w:p w14:paraId="6BFA55F4" w14:textId="77777777" w:rsidR="006331E7" w:rsidRDefault="00B413AF">
            <w:pPr>
              <w:spacing w:before="20" w:after="20"/>
              <w:jc w:val="left"/>
            </w:pPr>
            <w:r>
              <w:rPr>
                <w:sz w:val="21"/>
              </w:rPr>
              <w:t>Pacchetto convenzionale</w:t>
            </w:r>
          </w:p>
        </w:tc>
      </w:tr>
      <w:tr w:rsidR="006331E7" w14:paraId="3BD55F86" w14:textId="77777777">
        <w:trPr>
          <w:cantSplit/>
          <w:jc w:val="center"/>
        </w:trPr>
        <w:tc>
          <w:tcPr>
            <w:tcW w:w="2381" w:type="dxa"/>
            <w:tcMar>
              <w:top w:w="90" w:type="dxa"/>
              <w:left w:w="90" w:type="dxa"/>
              <w:bottom w:w="90" w:type="dxa"/>
              <w:right w:w="90" w:type="dxa"/>
            </w:tcMar>
            <w:vAlign w:val="center"/>
          </w:tcPr>
          <w:p w14:paraId="5932D05B" w14:textId="77777777" w:rsidR="006331E7" w:rsidRDefault="00B413AF">
            <w:pPr>
              <w:spacing w:before="20" w:after="20"/>
              <w:jc w:val="left"/>
            </w:pPr>
            <w:r>
              <w:rPr>
                <w:sz w:val="21"/>
              </w:rPr>
              <w:t>Carpenteria ortotropa</w:t>
            </w:r>
          </w:p>
        </w:tc>
        <w:tc>
          <w:tcPr>
            <w:tcW w:w="3402" w:type="dxa"/>
            <w:tcMar>
              <w:top w:w="90" w:type="dxa"/>
              <w:left w:w="90" w:type="dxa"/>
              <w:bottom w:w="90" w:type="dxa"/>
              <w:right w:w="90" w:type="dxa"/>
            </w:tcMar>
            <w:vAlign w:val="center"/>
          </w:tcPr>
          <w:p w14:paraId="0D700F99" w14:textId="77777777" w:rsidR="006331E7" w:rsidRDefault="00B413AF">
            <w:pPr>
              <w:spacing w:before="20" w:after="20"/>
              <w:jc w:val="center"/>
            </w:pPr>
            <w:r>
              <w:rPr>
                <w:sz w:val="21"/>
              </w:rPr>
              <w:t>5.000 €/t</w:t>
            </w:r>
          </w:p>
        </w:tc>
        <w:tc>
          <w:tcPr>
            <w:tcW w:w="3855" w:type="dxa"/>
            <w:tcMar>
              <w:top w:w="90" w:type="dxa"/>
              <w:left w:w="90" w:type="dxa"/>
              <w:bottom w:w="90" w:type="dxa"/>
              <w:right w:w="90" w:type="dxa"/>
            </w:tcMar>
            <w:vAlign w:val="center"/>
          </w:tcPr>
          <w:p w14:paraId="1F132093" w14:textId="77777777" w:rsidR="006331E7" w:rsidRDefault="00B413AF">
            <w:pPr>
              <w:spacing w:before="20" w:after="20"/>
              <w:jc w:val="left"/>
            </w:pPr>
            <w:r>
              <w:rPr>
                <w:sz w:val="21"/>
              </w:rPr>
              <w:t>Aggregato non singola voce ANAS</w:t>
            </w:r>
          </w:p>
        </w:tc>
      </w:tr>
      <w:tr w:rsidR="006331E7" w14:paraId="50A83044" w14:textId="77777777">
        <w:trPr>
          <w:cantSplit/>
          <w:jc w:val="center"/>
        </w:trPr>
        <w:tc>
          <w:tcPr>
            <w:tcW w:w="2381" w:type="dxa"/>
            <w:tcMar>
              <w:top w:w="90" w:type="dxa"/>
              <w:left w:w="90" w:type="dxa"/>
              <w:bottom w:w="90" w:type="dxa"/>
              <w:right w:w="90" w:type="dxa"/>
            </w:tcMar>
            <w:vAlign w:val="center"/>
          </w:tcPr>
          <w:p w14:paraId="03BE7365" w14:textId="77777777" w:rsidR="006331E7" w:rsidRDefault="00B413AF">
            <w:pPr>
              <w:spacing w:before="20" w:after="20"/>
              <w:jc w:val="left"/>
            </w:pPr>
            <w:r>
              <w:rPr>
                <w:sz w:val="21"/>
              </w:rPr>
              <w:t>Cavi e pendini</w:t>
            </w:r>
          </w:p>
        </w:tc>
        <w:tc>
          <w:tcPr>
            <w:tcW w:w="3402" w:type="dxa"/>
            <w:tcMar>
              <w:top w:w="90" w:type="dxa"/>
              <w:left w:w="90" w:type="dxa"/>
              <w:bottom w:w="90" w:type="dxa"/>
              <w:right w:w="90" w:type="dxa"/>
            </w:tcMar>
            <w:vAlign w:val="center"/>
          </w:tcPr>
          <w:p w14:paraId="3C5DA9C1" w14:textId="77777777" w:rsidR="006331E7" w:rsidRDefault="00B413AF">
            <w:pPr>
              <w:spacing w:before="20" w:after="20"/>
              <w:jc w:val="center"/>
            </w:pPr>
            <w:r>
              <w:rPr>
                <w:sz w:val="21"/>
              </w:rPr>
              <w:t>16.000 €/t</w:t>
            </w:r>
          </w:p>
        </w:tc>
        <w:tc>
          <w:tcPr>
            <w:tcW w:w="3855" w:type="dxa"/>
            <w:tcMar>
              <w:top w:w="90" w:type="dxa"/>
              <w:left w:w="90" w:type="dxa"/>
              <w:bottom w:w="90" w:type="dxa"/>
              <w:right w:w="90" w:type="dxa"/>
            </w:tcMar>
            <w:vAlign w:val="center"/>
          </w:tcPr>
          <w:p w14:paraId="70463690" w14:textId="77777777" w:rsidR="006331E7" w:rsidRDefault="00B413AF">
            <w:pPr>
              <w:spacing w:before="20" w:after="20"/>
              <w:jc w:val="left"/>
            </w:pPr>
            <w:r>
              <w:rPr>
                <w:sz w:val="21"/>
              </w:rPr>
              <w:t>Sistema installato da preventivare</w:t>
            </w:r>
          </w:p>
        </w:tc>
      </w:tr>
      <w:tr w:rsidR="006331E7" w14:paraId="54EBBB98" w14:textId="77777777">
        <w:trPr>
          <w:cantSplit/>
          <w:jc w:val="center"/>
        </w:trPr>
        <w:tc>
          <w:tcPr>
            <w:tcW w:w="2381" w:type="dxa"/>
            <w:tcMar>
              <w:top w:w="90" w:type="dxa"/>
              <w:left w:w="90" w:type="dxa"/>
              <w:bottom w:w="90" w:type="dxa"/>
              <w:right w:w="90" w:type="dxa"/>
            </w:tcMar>
            <w:vAlign w:val="center"/>
          </w:tcPr>
          <w:p w14:paraId="5F508794" w14:textId="77777777" w:rsidR="006331E7" w:rsidRDefault="00B413AF">
            <w:pPr>
              <w:spacing w:before="20" w:after="20"/>
              <w:jc w:val="left"/>
            </w:pPr>
            <w:r>
              <w:rPr>
                <w:sz w:val="21"/>
              </w:rPr>
              <w:t>Montaggio speciale</w:t>
            </w:r>
          </w:p>
        </w:tc>
        <w:tc>
          <w:tcPr>
            <w:tcW w:w="3402" w:type="dxa"/>
            <w:tcMar>
              <w:top w:w="90" w:type="dxa"/>
              <w:left w:w="90" w:type="dxa"/>
              <w:bottom w:w="90" w:type="dxa"/>
              <w:right w:w="90" w:type="dxa"/>
            </w:tcMar>
            <w:vAlign w:val="center"/>
          </w:tcPr>
          <w:p w14:paraId="2F6E21AB" w14:textId="77777777" w:rsidR="006331E7" w:rsidRDefault="00B413AF">
            <w:pPr>
              <w:spacing w:before="20" w:after="20"/>
              <w:jc w:val="center"/>
            </w:pPr>
            <w:r>
              <w:rPr>
                <w:sz w:val="21"/>
              </w:rPr>
              <w:t>1.000 €/t</w:t>
            </w:r>
          </w:p>
        </w:tc>
        <w:tc>
          <w:tcPr>
            <w:tcW w:w="3855" w:type="dxa"/>
            <w:tcMar>
              <w:top w:w="90" w:type="dxa"/>
              <w:left w:w="90" w:type="dxa"/>
              <w:bottom w:w="90" w:type="dxa"/>
              <w:right w:w="90" w:type="dxa"/>
            </w:tcMar>
            <w:vAlign w:val="center"/>
          </w:tcPr>
          <w:p w14:paraId="2F0E5BFD" w14:textId="77777777" w:rsidR="006331E7" w:rsidRDefault="00B413AF">
            <w:pPr>
              <w:spacing w:before="20" w:after="20"/>
              <w:jc w:val="left"/>
            </w:pPr>
            <w:r>
              <w:rPr>
                <w:sz w:val="21"/>
              </w:rPr>
              <w:t>Aggiunta per complessità speciale</w:t>
            </w:r>
          </w:p>
        </w:tc>
      </w:tr>
    </w:tbl>
    <w:p w14:paraId="7288A961" w14:textId="77777777" w:rsidR="006331E7" w:rsidRDefault="006331E7"/>
    <w:p w14:paraId="7FD6F568" w14:textId="77777777" w:rsidR="006331E7" w:rsidRDefault="00B413AF">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74918AB1" w14:textId="77777777" w:rsidR="006331E7" w:rsidRDefault="00B413AF">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0E82A882" w14:textId="77777777" w:rsidR="006331E7" w:rsidRDefault="00B413AF">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45872E9C" w14:textId="77777777" w:rsidR="006331E7" w:rsidRDefault="00B413AF">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6E13F707" w14:textId="77777777" w:rsidR="006331E7" w:rsidRDefault="00B413AF">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0EF8B803" w14:textId="77777777" w:rsidR="006331E7" w:rsidRDefault="00B413AF">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76B8174A" w14:textId="77777777" w:rsidR="006331E7" w:rsidRDefault="00B413AF">
      <w:pPr>
        <w:pStyle w:val="Titolo2"/>
        <w:keepNext/>
        <w:spacing w:after="140"/>
      </w:pPr>
      <w:r>
        <w:t>Filtri di ammissibilità</w:t>
      </w:r>
    </w:p>
    <w:p w14:paraId="0F6267AC" w14:textId="77777777" w:rsidR="006331E7" w:rsidRDefault="00B413AF">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4D2FF9A4" w14:textId="77777777" w:rsidR="006331E7" w:rsidRDefault="00B413AF">
      <w:pPr>
        <w:spacing w:after="140"/>
        <w:ind w:left="283" w:hanging="283"/>
      </w:pPr>
      <w:r>
        <w:t>1. Numero di campate fuori dai limiti, luci effettive fuori dal campo della famiglia, altezza sotto il minimo richiesto o la regola di predimensionamento, oppure altezza massima dell’impalcato superata.</w:t>
      </w:r>
    </w:p>
    <w:p w14:paraId="4488DF58" w14:textId="77777777" w:rsidR="006331E7" w:rsidRDefault="00B413AF">
      <w:pPr>
        <w:spacing w:after="140"/>
        <w:ind w:left="283" w:hanging="283"/>
      </w:pPr>
      <w:r>
        <w:t>2. Appoggi interni dentro l’ostacolo ampliato di 1 m per lato; schemi di continuità incompatibili con la tipologia; geometrie impossibili.</w:t>
      </w:r>
    </w:p>
    <w:p w14:paraId="51ED19D8" w14:textId="77777777" w:rsidR="006331E7" w:rsidRDefault="00B413AF">
      <w:pPr>
        <w:spacing w:after="140"/>
        <w:ind w:left="283" w:hanging="283"/>
      </w:pPr>
      <w:r>
        <w:t>3. Rapporto assiale della fondazione maggiore di 1, snellezza delle pile maggiore di 100, compressione media maggiore di 0,30fc,sub o antenna oltre la tensione di riferimento.</w:t>
      </w:r>
    </w:p>
    <w:p w14:paraId="10055C5F" w14:textId="77777777" w:rsidR="006331E7" w:rsidRDefault="00B413AF">
      <w:pPr>
        <w:spacing w:after="140"/>
        <w:ind w:left="283" w:hanging="283"/>
      </w:pPr>
      <w:r>
        <w:t>4. Fusto non contenuto nel plinto, più di 64 pali per appoggio o griglia a interasse 3D non contenuta nel plinto.</w:t>
      </w:r>
    </w:p>
    <w:p w14:paraId="38B56761" w14:textId="77777777" w:rsidR="006331E7" w:rsidRDefault="00B413AF">
      <w:pPr>
        <w:spacing w:after="140"/>
        <w:ind w:left="283" w:hanging="283"/>
      </w:pPr>
      <w:r>
        <w:t>5. Reazione negativa per tipologie diverse dal sospeso, quando servirebbero dispositivi antisollevamento non dimensionati; risultante di fondazione non compressa dopo i pesi propri.</w:t>
      </w:r>
    </w:p>
    <w:p w14:paraId="224BB6ED" w14:textId="77777777" w:rsidR="006331E7" w:rsidRDefault="00B413AF">
      <w:pPr>
        <w:spacing w:after="140"/>
        <w:ind w:left="283" w:hanging="283"/>
      </w:pPr>
      <w:r>
        <w:t>6. Sovrapposizione delle travi a U, cassoni metallici ordinari oltre la larghezza disponibile, costo o CO₂ negativi o non finiti.</w:t>
      </w:r>
    </w:p>
    <w:p w14:paraId="4DB56EE6" w14:textId="77777777" w:rsidR="006331E7" w:rsidRDefault="00B413AF">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446C4E5D" w14:textId="77777777" w:rsidR="006331E7" w:rsidRDefault="00B413AF">
      <w:pPr>
        <w:pStyle w:val="Titolo2"/>
        <w:keepNext/>
        <w:spacing w:after="140"/>
      </w:pPr>
      <w:r>
        <w:t>Punteggi graduatoria e frontiera Pareto</w:t>
      </w:r>
    </w:p>
    <w:p w14:paraId="0A071357" w14:textId="77777777" w:rsidR="006331E7" w:rsidRDefault="00B413AF">
      <w:pPr>
        <w:spacing w:after="140"/>
      </w:pPr>
      <w:r>
        <w:t>Con Costo minimo il punteggio coincide con C; con CO₂ minima coincide con E. Il compromesso usa i minimi Cmin ed Emin delle soluzioni ammesse della stessa ricerca:</w:t>
      </w:r>
    </w:p>
    <w:p w14:paraId="4C7DA401" w14:textId="77777777" w:rsidR="006331E7" w:rsidRDefault="00B413AF">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0B09AB6F" w14:textId="77777777" w:rsidR="006331E7" w:rsidRDefault="00B413AF">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0D02787A" w14:textId="77777777" w:rsidR="006331E7" w:rsidRDefault="00B413AF">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32D487CF" w14:textId="77777777" w:rsidR="006331E7" w:rsidRDefault="00B413AF">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1E6ADF7A" w14:textId="77777777" w:rsidR="006331E7" w:rsidRDefault="00B413AF">
      <w:pPr>
        <w:pStyle w:val="Titolo2"/>
        <w:keepNext/>
        <w:spacing w:after="140"/>
      </w:pPr>
      <w:r>
        <w:t>Cosa rimane da validare prima dell’uso progettuale</w:t>
      </w:r>
    </w:p>
    <w:p w14:paraId="050C058B" w14:textId="77777777" w:rsidR="006331E7" w:rsidRDefault="00B413AF">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393D5E25" w14:textId="77777777" w:rsidR="006331E7" w:rsidRDefault="00B413AF">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02517136" w14:textId="77777777" w:rsidR="006331E7" w:rsidRDefault="00B413AF">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0970C7D6" w14:textId="77777777" w:rsidR="006331E7" w:rsidRDefault="00B413AF">
      <w:pPr>
        <w:pStyle w:val="Titolo2"/>
        <w:keepNext/>
        <w:spacing w:after="140"/>
      </w:pPr>
      <w:r>
        <w:t>Riferimenti</w:t>
      </w:r>
    </w:p>
    <w:p w14:paraId="46AF1E75" w14:textId="77777777" w:rsidR="006331E7" w:rsidRDefault="00B413AF">
      <w:pPr>
        <w:spacing w:after="140"/>
        <w:jc w:val="left"/>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47304470" w14:textId="77777777" w:rsidR="006331E7" w:rsidRDefault="00B413AF">
      <w:pPr>
        <w:spacing w:after="140"/>
        <w:jc w:val="left"/>
      </w:pPr>
      <w:r>
        <w:t>[R2] Regione Emilia Romagna, Elenco regionale prezzi 2026 e correzioni 2026. Riscontro territoriale delle tariffe; non attribuisce una localizzazione al progetto. https://territorio.regione.emilia-romagna.it/osservatorio/elenco_regionale_prezzi/prezzario-2026</w:t>
      </w:r>
    </w:p>
    <w:p w14:paraId="21BE545B" w14:textId="77777777" w:rsidR="006331E7" w:rsidRDefault="00B413AF">
      <w:pPr>
        <w:spacing w:after="140"/>
        <w:jc w:val="left"/>
      </w:pPr>
      <w:r>
        <w:t>[R3] TheBridgeEng, Bridge Design. Riferimento della campagna storica conservata in bridge_design_site_1000. Non usato nel nuovo verificatore indipendente. https://thebridgeeng.com/design</w:t>
      </w:r>
    </w:p>
    <w:p w14:paraId="1DB6EE78" w14:textId="77777777" w:rsidR="006331E7" w:rsidRDefault="00B413AF">
      <w:pPr>
        <w:spacing w:after="140"/>
        <w:jc w:val="left"/>
      </w:pPr>
      <w:r>
        <w:lastRenderedPageBreak/>
        <w:t>[R4] FHWA IF 12 027, Manual for Design Construction and Maintenance of Orthotropic Steel Deck Bridges, febbraio 2012. Riferimento tecnico per l’estensione reale delle verifiche ortotrope. https://www.fhwa.dot.gov/bridge/pubs/if12027/if12027.pdf</w:t>
      </w:r>
    </w:p>
    <w:p w14:paraId="0DE7290B" w14:textId="77777777" w:rsidR="006331E7" w:rsidRDefault="00B413AF">
      <w:pPr>
        <w:spacing w:after="140"/>
        <w:jc w:val="left"/>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781E4E5B" w14:textId="77777777" w:rsidR="006331E7" w:rsidRDefault="00B413AF">
      <w:pPr>
        <w:spacing w:after="140"/>
        <w:jc w:val="left"/>
      </w:pPr>
      <w:r>
        <w:t>[R6] Decreto 17 gennaio 2018, Aggiornamento delle Norme tecniche per le costruzioni, pubblicazione in GU 20 febbraio 2018. Riferimento del quadro normativo, non certificazione del predimensionamento. https://www.gazzettaufficiale.it/eli/id/2018/2/20/18A00716/sg</w:t>
      </w:r>
    </w:p>
    <w:p w14:paraId="3DB0DE36" w14:textId="77777777" w:rsidR="006331E7" w:rsidRDefault="00B413AF">
      <w:pPr>
        <w:pStyle w:val="Titolo2"/>
        <w:keepNext/>
        <w:spacing w:after="140"/>
      </w:pPr>
      <w:r>
        <w:t>Controllo manuale della trave equivalente</w:t>
      </w:r>
    </w:p>
    <w:p w14:paraId="45499FD9" w14:textId="77777777" w:rsidR="006331E7" w:rsidRDefault="00B413AF">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348626B1" w14:textId="77777777" w:rsidR="006331E7" w:rsidRDefault="00B413AF">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19872C7E" w14:textId="77777777" w:rsidR="006331E7" w:rsidRDefault="00B413AF">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71C2AF98" w14:textId="77777777" w:rsidR="006331E7" w:rsidRDefault="00B413AF">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54D7418B" w14:textId="77777777" w:rsidR="006331E7" w:rsidRDefault="00B413AF">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60FA5DEA" w14:textId="77777777" w:rsidR="006331E7" w:rsidRDefault="00B413AF">
      <w:pPr>
        <w:spacing w:after="140"/>
      </w:pPr>
      <w:r>
        <w:t>La somma delle reazioni è 4000 kN, uguale al carico sulle due campate. Il controllo riguarda una trave a EI costante: non valida lo schema globale di uno strallato, le fasi costruttive o l'inviluppo di carichi mobili.</w:t>
      </w:r>
    </w:p>
    <w:p w14:paraId="7FF1D3D6" w14:textId="77777777" w:rsidR="006331E7" w:rsidRDefault="00B413AF">
      <w:pPr>
        <w:pStyle w:val="Titolo1"/>
        <w:keepNext/>
        <w:spacing w:after="140"/>
      </w:pPr>
      <w:bookmarkStart w:id="11" w:name="_Toc242167313"/>
      <w:r>
        <w:t>Esempi trasversali e lettura critica</w:t>
      </w:r>
      <w:bookmarkEnd w:id="11"/>
    </w:p>
    <w:p w14:paraId="7B58C647" w14:textId="77777777" w:rsidR="006331E7" w:rsidRDefault="00B413AF">
      <w:pPr>
        <w:pStyle w:val="Titolo2"/>
        <w:keepNext/>
        <w:spacing w:after="140"/>
      </w:pPr>
      <w:r>
        <w:t>Separare capacità domanda e quantità</w:t>
      </w:r>
    </w:p>
    <w:p w14:paraId="17BB96A5" w14:textId="77777777" w:rsidR="006331E7" w:rsidRDefault="00B413AF">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128EED5E" w14:textId="77777777" w:rsidR="006331E7" w:rsidRDefault="00B413AF">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1034F62F" w14:textId="77777777" w:rsidR="006331E7" w:rsidRDefault="00B413AF">
      <w:pPr>
        <w:pStyle w:val="Titolo2"/>
        <w:keepNext/>
        <w:spacing w:after="140"/>
      </w:pPr>
      <w:r>
        <w:lastRenderedPageBreak/>
        <w:t>Controlli indipendenti semplici</w:t>
      </w:r>
    </w:p>
    <w:p w14:paraId="5AD5240B" w14:textId="77777777" w:rsidR="006331E7" w:rsidRDefault="00B413AF">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3DD491F6" w14:textId="77777777" w:rsidR="006331E7" w:rsidRDefault="00B413AF">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1EF06DA6" w14:textId="77777777" w:rsidR="006331E7" w:rsidRDefault="00B413AF">
      <w:pPr>
        <w:pStyle w:val="Titolo2"/>
        <w:keepNext/>
        <w:spacing w:after="140"/>
      </w:pPr>
      <w:r>
        <w:t>Interpretare una prova</w:t>
      </w:r>
    </w:p>
    <w:p w14:paraId="08AB46A2" w14:textId="77777777" w:rsidR="006331E7" w:rsidRDefault="00B413AF">
      <w:pPr>
        <w:spacing w:after="140"/>
      </w:pPr>
      <w:r>
        <w:t>Confronti analitici, benchmark e controlli dell’interfaccia rispondono a domande diverse. Consulta Tracciabilità, fonti e archivio (Wiki) per conservare il campo del confronto senza estenderlo all’intera opera.</w:t>
      </w:r>
    </w:p>
    <w:p w14:paraId="2DC179B6" w14:textId="77777777" w:rsidR="006331E7" w:rsidRDefault="00B413AF">
      <w:pPr>
        <w:pStyle w:val="Titolo1"/>
        <w:keepNext/>
        <w:spacing w:after="140"/>
      </w:pPr>
      <w:bookmarkStart w:id="12" w:name="_Toc242167314"/>
      <w:r>
        <w:t>Tracciabilità, fonti e archivio</w:t>
      </w:r>
      <w:bookmarkEnd w:id="12"/>
    </w:p>
    <w:p w14:paraId="7267122E" w14:textId="77777777" w:rsidR="006331E7" w:rsidRDefault="00B413AF">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77317175" w14:textId="77777777" w:rsidR="006331E7" w:rsidRDefault="00B413AF">
      <w:pPr>
        <w:pStyle w:val="Titolo2"/>
        <w:keepNext/>
        <w:spacing w:after="140"/>
      </w:pPr>
      <w:r>
        <w:t>Tre tipi di fonte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331E7" w14:paraId="687F5660" w14:textId="77777777">
        <w:trPr>
          <w:cantSplit/>
          <w:tblHeader/>
          <w:jc w:val="center"/>
        </w:trPr>
        <w:tc>
          <w:tcPr>
            <w:tcW w:w="2381" w:type="dxa"/>
            <w:shd w:val="clear" w:color="auto" w:fill="E7E6E6"/>
            <w:tcMar>
              <w:top w:w="90" w:type="dxa"/>
              <w:left w:w="90" w:type="dxa"/>
              <w:bottom w:w="90" w:type="dxa"/>
              <w:right w:w="90" w:type="dxa"/>
            </w:tcMar>
            <w:vAlign w:val="center"/>
          </w:tcPr>
          <w:p w14:paraId="3EDA945C" w14:textId="77777777" w:rsidR="006331E7" w:rsidRDefault="00B413AF">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627A54D4" w14:textId="77777777" w:rsidR="006331E7" w:rsidRDefault="00B413AF">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0A1526D4" w14:textId="77777777" w:rsidR="006331E7" w:rsidRDefault="00B413AF">
            <w:pPr>
              <w:spacing w:before="20" w:after="20"/>
              <w:jc w:val="center"/>
            </w:pPr>
            <w:r>
              <w:rPr>
                <w:b/>
                <w:sz w:val="21"/>
              </w:rPr>
              <w:t>Cosa non dimostra</w:t>
            </w:r>
          </w:p>
        </w:tc>
      </w:tr>
      <w:tr w:rsidR="006331E7" w14:paraId="018EC7AB" w14:textId="77777777">
        <w:trPr>
          <w:cantSplit/>
          <w:jc w:val="center"/>
        </w:trPr>
        <w:tc>
          <w:tcPr>
            <w:tcW w:w="2381" w:type="dxa"/>
            <w:tcMar>
              <w:top w:w="90" w:type="dxa"/>
              <w:left w:w="90" w:type="dxa"/>
              <w:bottom w:w="90" w:type="dxa"/>
              <w:right w:w="90" w:type="dxa"/>
            </w:tcMar>
            <w:vAlign w:val="center"/>
          </w:tcPr>
          <w:p w14:paraId="78218606" w14:textId="77777777" w:rsidR="006331E7" w:rsidRDefault="00B413AF">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391F9CA0" w14:textId="77777777" w:rsidR="006331E7" w:rsidRDefault="00B413AF">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0CC87720" w14:textId="77777777" w:rsidR="006331E7" w:rsidRDefault="00B413AF">
            <w:pPr>
              <w:spacing w:before="20" w:after="20"/>
              <w:jc w:val="left"/>
            </w:pPr>
            <w:r>
              <w:rPr>
                <w:sz w:val="21"/>
              </w:rPr>
              <w:t>Che il software implementi ogni clausola</w:t>
            </w:r>
          </w:p>
        </w:tc>
      </w:tr>
      <w:tr w:rsidR="006331E7" w14:paraId="446AC5ED" w14:textId="77777777">
        <w:trPr>
          <w:cantSplit/>
          <w:jc w:val="center"/>
        </w:trPr>
        <w:tc>
          <w:tcPr>
            <w:tcW w:w="2381" w:type="dxa"/>
            <w:tcMar>
              <w:top w:w="90" w:type="dxa"/>
              <w:left w:w="90" w:type="dxa"/>
              <w:bottom w:w="90" w:type="dxa"/>
              <w:right w:w="90" w:type="dxa"/>
            </w:tcMar>
            <w:vAlign w:val="center"/>
          </w:tcPr>
          <w:p w14:paraId="5D8E91B5" w14:textId="77777777" w:rsidR="006331E7" w:rsidRDefault="00B413AF">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4178BB80" w14:textId="77777777" w:rsidR="006331E7" w:rsidRDefault="00B413AF">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4FBDEE46" w14:textId="77777777" w:rsidR="006331E7" w:rsidRDefault="00B413AF">
            <w:pPr>
              <w:spacing w:before="20" w:after="20"/>
              <w:jc w:val="left"/>
            </w:pPr>
            <w:r>
              <w:rPr>
                <w:sz w:val="21"/>
              </w:rPr>
              <w:t>Che valga per qualsiasi geometria e terreno</w:t>
            </w:r>
          </w:p>
        </w:tc>
      </w:tr>
      <w:tr w:rsidR="006331E7" w14:paraId="2DAA34DF" w14:textId="77777777">
        <w:trPr>
          <w:cantSplit/>
          <w:jc w:val="center"/>
        </w:trPr>
        <w:tc>
          <w:tcPr>
            <w:tcW w:w="2381" w:type="dxa"/>
            <w:tcMar>
              <w:top w:w="90" w:type="dxa"/>
              <w:left w:w="90" w:type="dxa"/>
              <w:bottom w:w="90" w:type="dxa"/>
              <w:right w:w="90" w:type="dxa"/>
            </w:tcMar>
            <w:vAlign w:val="center"/>
          </w:tcPr>
          <w:p w14:paraId="4F37EE69" w14:textId="77777777" w:rsidR="006331E7" w:rsidRDefault="00B413AF">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2FC21FC4" w14:textId="77777777" w:rsidR="006331E7" w:rsidRDefault="00B413AF">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45497214" w14:textId="77777777" w:rsidR="006331E7" w:rsidRDefault="00B413AF">
            <w:pPr>
              <w:spacing w:before="20" w:after="20"/>
              <w:jc w:val="left"/>
            </w:pPr>
            <w:r>
              <w:rPr>
                <w:sz w:val="21"/>
              </w:rPr>
              <w:t>La sicurezza dell'opera nel suo insieme</w:t>
            </w:r>
          </w:p>
        </w:tc>
      </w:tr>
    </w:tbl>
    <w:p w14:paraId="75BB0D0D" w14:textId="77777777" w:rsidR="006331E7" w:rsidRDefault="006331E7"/>
    <w:p w14:paraId="23F094D9" w14:textId="77777777" w:rsidR="006331E7" w:rsidRDefault="00B413AF">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5F8B1CAD" w14:textId="77777777" w:rsidR="006331E7" w:rsidRDefault="00B413AF">
      <w:pPr>
        <w:pStyle w:val="Titolo2"/>
        <w:keepNext/>
        <w:spacing w:after="140"/>
      </w:pPr>
      <w:r>
        <w:t>Ritrovare i contenuti precedenti</w:t>
      </w:r>
    </w:p>
    <w:p w14:paraId="76D7FC80" w14:textId="77777777" w:rsidR="006331E7" w:rsidRDefault="00B413AF">
      <w:pPr>
        <w:spacing w:after="140"/>
      </w:pPr>
      <w:r>
        <w:t xml:space="preserve">Le appendici di sviluppo, migrazione e audit sono state consolidate nelle pagine per argomento. I vecchi indirizzi della Wiki portano alla pagina corrente pertinente, senza </w:t>
      </w:r>
      <w:r>
        <w:lastRenderedPageBreak/>
        <w:t>creare duplicati nella ricerca. I risultati storici restano evidenze della versione e del caso originari, non risultati appena rieseguiti.</w:t>
      </w:r>
    </w:p>
    <w:p w14:paraId="56FEAAAB" w14:textId="77777777" w:rsidR="006331E7" w:rsidRDefault="00B413AF">
      <w:pPr>
        <w:spacing w:after="140"/>
      </w:pPr>
      <w:r>
        <w:t xml:space="preserve">Le due guide Rev14 complete, i relativi Word/PDF e il catalogo precedente sono conservati in </w:t>
      </w:r>
      <w:r>
        <w:rPr>
          <w:rFonts w:ascii="Consolas" w:hAnsi="Consolas"/>
        </w:rPr>
        <w:t>supporto/SUPERATI/wiki-integrazione-rev15-20261004/</w:t>
      </w:r>
      <w:r>
        <w:t>. Il registro riporta origine, impronta SHA-256 e revisione sostitutiva. L'inventario di integrazione associa ogni vecchia voce alla destinazione e alle fonti del codice. Modelli di esempio e risultati usati dalle attività rimangono nelle loro cartelle.</w:t>
      </w:r>
    </w:p>
    <w:p w14:paraId="02E638D1" w14:textId="77777777" w:rsidR="006331E7" w:rsidRDefault="00B413AF">
      <w:pPr>
        <w:pStyle w:val="Titolo2"/>
        <w:keepNext/>
        <w:spacing w:after="140"/>
      </w:pPr>
      <w:r>
        <w:t>Controlli indipendenti</w:t>
      </w:r>
    </w:p>
    <w:p w14:paraId="551E6378" w14:textId="77777777" w:rsidR="006331E7" w:rsidRDefault="00B413AF">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09DADF9F" w14:textId="77777777" w:rsidR="006331E7" w:rsidRDefault="00B413AF">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2CC185E5" w14:textId="77777777" w:rsidR="006331E7" w:rsidRDefault="00B413AF">
      <w:pPr>
        <w:pStyle w:val="Titolo2"/>
        <w:keepNext/>
        <w:spacing w:after="140"/>
      </w:pPr>
      <w:r>
        <w:t>Riferimenti normativi identificati</w:t>
      </w:r>
    </w:p>
    <w:p w14:paraId="173A5F56" w14:textId="77777777" w:rsidR="006331E7" w:rsidRDefault="00B413AF">
      <w:pPr>
        <w:spacing w:after="140"/>
        <w:jc w:val="left"/>
      </w:pPr>
      <w:r>
        <w:t>Il DM 17 gennaio 2018 (https://www.gazzettaufficiale.it/eli/id/2018/02/20/18A00716/sg) e la Circolare 21 gennaio 2019 n. 7 (https://www.gazzettaufficiale.it/eli/id/2019/02/11/19A00855/sg)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3568221C" w14:textId="77777777" w:rsidR="006331E7" w:rsidRDefault="00B413AF">
      <w:pPr>
        <w:pStyle w:val="Titolo1"/>
        <w:keepNext/>
        <w:spacing w:after="140"/>
      </w:pPr>
      <w:bookmarkStart w:id="13" w:name="_Toc242167315"/>
      <w:r>
        <w:t>Muri di sostegno e stabilità globale</w:t>
      </w:r>
      <w:bookmarkEnd w:id="13"/>
    </w:p>
    <w:p w14:paraId="76F16B07" w14:textId="77777777" w:rsidR="006331E7" w:rsidRDefault="00B413AF">
      <w:pPr>
        <w:spacing w:after="140"/>
      </w:pPr>
      <w:r>
        <w:t>Il modulo tratta muri a mensola e a gravità. Le verifiche locali e la stabilità globale hanno modelli e combinazioni distinti. La guida ai muri (Wiki: Muri di sostegno con stratigrafie di monte e valle) descrive il percorso Input e Verifiche; portanza, cedimenti e armature (Wiki: Portanza, cedimenti, spostamenti e armature dei muri) approfondisce i modelli aggiuntivi.</w:t>
      </w:r>
    </w:p>
    <w:p w14:paraId="26A3EA19" w14:textId="77777777" w:rsidR="006331E7" w:rsidRDefault="00B413AF">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795892FA" w14:textId="77777777" w:rsidR="006331E7" w:rsidRDefault="00B413AF">
      <w:pPr>
        <w:spacing w:after="140"/>
      </w:pPr>
      <w:r>
        <w:lastRenderedPageBreak/>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560B6F1D" w14:textId="77777777" w:rsidR="006331E7" w:rsidRDefault="00B413AF">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0FB293C4" w14:textId="77777777" w:rsidR="006331E7" w:rsidRDefault="00B413AF">
      <w:pPr>
        <w:spacing w:after="140"/>
      </w:pPr>
      <w:r>
        <w:t>L’attrito automatico usa δd=k·atan(tanφcv,k/γMφ), con k=1 per gettato in opera e 2/3 per prefabbricato liscio. L’assegnazione usa tanδd=tanδk/γMφ. Coulomb/MO sul fusto 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w:t>
      </w:r>
      <w:r>
        <w:t>,d/γR.</w:t>
      </w:r>
    </w:p>
    <w:p w14:paraId="50DB6CB7" w14:textId="77777777" w:rsidR="006331E7" w:rsidRDefault="00B413AF">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0CE69042" w14:textId="77777777" w:rsidR="006331E7" w:rsidRDefault="00B413AF">
      <w:pPr>
        <w:pStyle w:val="Titolo2"/>
        <w:keepNext/>
        <w:spacing w:after="140"/>
      </w:pPr>
      <w:r>
        <w:t>Dati del profilo globale e conversione degli spessori</w:t>
      </w:r>
    </w:p>
    <w:p w14:paraId="0438FD69" w14:textId="77777777" w:rsidR="006331E7" w:rsidRDefault="00B413AF">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195E58EC" w14:textId="77777777" w:rsidR="006331E7" w:rsidRDefault="00B413AF">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53861CEA" w14:textId="77777777" w:rsidR="006331E7" w:rsidRDefault="00B413AF">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5B102C46" w14:textId="77777777" w:rsidR="006331E7" w:rsidRDefault="00B413AF">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167F6F85" w14:textId="77777777" w:rsidR="006331E7" w:rsidRDefault="00B413AF">
      <w:pPr>
        <w:spacing w:after="140"/>
      </w:pPr>
      <w:r>
        <w:t xml:space="preserve">In Drenata si utilizzano φ′k, c′k, pesi naturali e saturi e pressioni interstiziali dalla falda. In Non drenata serve cu,k di ogni strato: l’analisi a tensioni totali usa φu=0 e non sottrae </w:t>
      </w:r>
      <w:r>
        <w:lastRenderedPageBreak/>
        <w:t>nuovamente le pressioni interstiziali nella resistenza del concio. La falda globale è una polilinea di quote piezometriche, non una successione di profondità sotto la superficie; non è previsto battente esterno sopra il terreno.</w:t>
      </w:r>
    </w:p>
    <w:p w14:paraId="31E5FEFC" w14:textId="77777777" w:rsidR="006331E7" w:rsidRDefault="00B413AF">
      <w:pPr>
        <w:pStyle w:val="Titolo2"/>
        <w:keepNext/>
        <w:spacing w:after="140"/>
      </w:pPr>
      <w:r>
        <w:t>Proposta automatica e dominio della ricerca</w:t>
      </w:r>
    </w:p>
    <w:p w14:paraId="5F73CFD4" w14:textId="77777777" w:rsidR="006331E7" w:rsidRDefault="00B413AF">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78F8E063" w14:textId="77777777" w:rsidR="006331E7" w:rsidRDefault="00B413AF">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7EC53723" w14:textId="77777777" w:rsidR="006331E7" w:rsidRDefault="00B413AF">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6EE13F9C" w14:textId="77777777" w:rsidR="006331E7" w:rsidRDefault="00B413AF">
      <w:pPr>
        <w:pStyle w:val="Titolo2"/>
        <w:keepNext/>
        <w:spacing w:after="140"/>
      </w:pPr>
      <w:r>
        <w:t>Metodo di equilibrio e interpretazione dei tassi</w:t>
      </w:r>
    </w:p>
    <w:p w14:paraId="5252344A" w14:textId="77777777" w:rsidR="006331E7" w:rsidRDefault="00B413AF">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36ACD506" w14:textId="77777777" w:rsidR="006331E7" w:rsidRDefault="00B413AF">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1F750E5D" w14:textId="77777777" w:rsidR="006331E7" w:rsidRDefault="00B413AF">
      <w:pPr>
        <w:spacing w:after="140"/>
      </w:pPr>
      <w:r>
        <w:t>F è calcolato sui parametri e sulle azioni di progetto della combinazione. Il confronto con il fattore di resistenza si esprime con:</w:t>
      </w:r>
    </w:p>
    <w:p w14:paraId="68B4CEB0" w14:textId="77777777" w:rsidR="006331E7" w:rsidRDefault="00B413AF">
      <w:pPr>
        <w:keepNext/>
        <w:spacing w:before="60" w:after="80"/>
        <w:ind w:left="255"/>
      </w:pPr>
      <m:oMathPara>
        <m:oMath>
          <m:r>
            <m:t>η=</m:t>
          </m:r>
          <m:f>
            <m:fPr>
              <m:type m:val="bar"/>
            </m:fPr>
            <m:num>
              <m:sSub>
                <m:e>
                  <m:r>
                    <m:t>γ</m:t>
                  </m:r>
                </m:e>
                <m:sub>
                  <m:r>
                    <m:t>R</m:t>
                  </m:r>
                </m:sub>
              </m:sSub>
            </m:num>
            <m:den>
              <m:r>
                <m:t>F</m:t>
              </m:r>
            </m:den>
          </m:f>
        </m:oMath>
      </m:oMathPara>
    </w:p>
    <w:p w14:paraId="7B6A2C05" w14:textId="77777777" w:rsidR="006331E7" w:rsidRDefault="00B413AF">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3327C636" w14:textId="77777777" w:rsidR="006331E7" w:rsidRDefault="00B413AF">
      <w:pPr>
        <w:spacing w:after="140"/>
      </w:pPr>
      <w:r>
        <w:lastRenderedPageBreak/>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17EBCBFA" w14:textId="77777777" w:rsidR="006331E7" w:rsidRDefault="00B413AF">
      <w:pPr>
        <w:pStyle w:val="Titolo2"/>
        <w:keepNext/>
        <w:spacing w:after="140"/>
      </w:pPr>
      <w:r>
        <w:t>Riscontro ripercorribile e limiti</w:t>
      </w:r>
    </w:p>
    <w:p w14:paraId="4BFCFECD" w14:textId="77777777" w:rsidR="006331E7" w:rsidRDefault="00B413AF">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43C7D52A" w14:textId="77777777" w:rsidR="006331E7" w:rsidRDefault="00B413AF">
      <w:pPr>
        <w:spacing w:after="140"/>
      </w:pPr>
      <w:r>
        <w:t>Nel motore Bishop restano esclusi i meccanismi non circolari e la liquefazione. La ricerca circolare nel dominio assegnato non esaurisce la stabilità generale del versante.</w:t>
      </w:r>
    </w:p>
    <w:p w14:paraId="64498C2A" w14:textId="77777777" w:rsidR="006331E7" w:rsidRDefault="00B413AF">
      <w:pPr>
        <w:pStyle w:val="Titolo1"/>
        <w:keepNext/>
        <w:spacing w:after="140"/>
      </w:pPr>
      <w:bookmarkStart w:id="14" w:name="_Toc242167316"/>
      <w:r>
        <w:t>Portanza, cedimenti, spostamenti e armature dei muri</w:t>
      </w:r>
      <w:bookmarkEnd w:id="14"/>
    </w:p>
    <w:p w14:paraId="74931447" w14:textId="77777777" w:rsidR="006331E7" w:rsidRDefault="00B413AF">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497DCCA5" w14:textId="77777777" w:rsidR="006331E7" w:rsidRDefault="00B413AF">
      <w:pPr>
        <w:pStyle w:val="Titolo2"/>
        <w:keepNext/>
        <w:spacing w:after="140"/>
      </w:pPr>
      <w:r>
        <w:t>Portanza sismica</w:t>
      </w:r>
    </w:p>
    <w:p w14:paraId="7A20C2A9" w14:textId="77777777" w:rsidR="006331E7" w:rsidRDefault="00B413AF">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55D8BCBD" w14:textId="77777777" w:rsidR="006331E7" w:rsidRDefault="00B413AF">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76CD7580" w14:textId="77777777" w:rsidR="006331E7" w:rsidRDefault="00B413AF">
      <w:pPr>
        <w:pStyle w:val="Titolo2"/>
        <w:keepNext/>
        <w:spacing w:after="140"/>
      </w:pPr>
      <w:r>
        <w:t>Cedimenti e spostamenti di esercizio</w:t>
      </w:r>
    </w:p>
    <w:p w14:paraId="43219D58" w14:textId="77777777" w:rsidR="006331E7" w:rsidRDefault="00B413AF">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7B9E1DE5" w14:textId="77777777" w:rsidR="006331E7" w:rsidRDefault="00B413AF">
      <w:pPr>
        <w:spacing w:after="140"/>
      </w:pPr>
      <w:r>
        <w:t xml:space="preserve">È un cedimento finale con moduli costanti assegnati: non ricostruisce tempi di consolidazione, OCR, scarico e ricarico, variazione di M con le tensioni o degrado ciclico. </w:t>
      </w:r>
      <w:r>
        <w:lastRenderedPageBreak/>
        <w:t>La rotazione θ=(smonte−svalle)/B deriva dal profilo libero; non è una soluzione accoppiata della fondazione rigida.</w:t>
      </w:r>
    </w:p>
    <w:p w14:paraId="7BEDCDBA" w14:textId="77777777" w:rsidR="006331E7" w:rsidRDefault="00B413AF">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6CFA5C5E" w14:textId="77777777" w:rsidR="006331E7" w:rsidRDefault="00B413AF">
      <w:pPr>
        <w:pStyle w:val="Titolo2"/>
        <w:keepNext/>
        <w:spacing w:after="140"/>
      </w:pPr>
      <w:r>
        <w:t>Spostamenti permanenti Newmark</w:t>
      </w:r>
    </w:p>
    <w:p w14:paraId="5BB66F78" w14:textId="77777777" w:rsidR="006331E7" w:rsidRDefault="00B413AF">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00DF2909" w14:textId="77777777" w:rsidR="006331E7" w:rsidRDefault="00B413AF">
      <w:pPr>
        <w:pStyle w:val="Titolo2"/>
        <w:keepNext/>
        <w:spacing w:after="140"/>
      </w:pPr>
      <w:r>
        <w:t>Armature e comando Calcola armature</w:t>
      </w:r>
    </w:p>
    <w:p w14:paraId="0C35FAF7" w14:textId="77777777" w:rsidR="006331E7" w:rsidRDefault="00B413AF">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0DE98E28" w14:textId="77777777" w:rsidR="006331E7" w:rsidRDefault="00B413AF">
      <w:pPr>
        <w:pStyle w:val="Titolo2"/>
        <w:keepNext/>
        <w:spacing w:after="140"/>
      </w:pPr>
      <w:r>
        <w:t>Materiali del muro e condivisione nel progetto</w:t>
      </w:r>
    </w:p>
    <w:p w14:paraId="53FF4AE4" w14:textId="77777777" w:rsidR="006331E7" w:rsidRDefault="00B413AF">
      <w:pPr>
        <w:spacing w:after="140"/>
      </w:pPr>
      <w:r>
        <w:t>Il muro costruisce l'input del verificatore c.a. con gli stessi materiali GPC: fck, fyk, Es, fu, εu, legami costitutivi e coefficienti αcc, γc e γs. Le verifiche N–M, le curvature SLE, le resistenze a taglio e il calcolo degli ancoraggi utilizzano i parametri effettivi; fcd=αcc fck/γc e fyd=fyk/γs. I cataloghi non sono duplicati nel modulo dei muri. Per gli archivi precedenti, i campi mancanti mantengono il comportamento originario, compreso l'acciaio elastoplastico con fu=fy, senza cambiare le resistenze m</w:t>
      </w:r>
      <w:r>
        <w:t>emorizzate.</w:t>
      </w:r>
    </w:p>
    <w:p w14:paraId="03E8F16C" w14:textId="77777777" w:rsidR="006331E7" w:rsidRDefault="00B413AF">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1A827D46" w14:textId="77777777" w:rsidR="006331E7" w:rsidRDefault="00B413AF">
      <w:pPr>
        <w:pStyle w:val="Titolo2"/>
        <w:keepNext/>
        <w:spacing w:after="140"/>
      </w:pPr>
      <w:r>
        <w:t>Geometria e quantità della distinta ferri del muro</w:t>
      </w:r>
    </w:p>
    <w:p w14:paraId="1B0CB362" w14:textId="77777777" w:rsidR="006331E7" w:rsidRDefault="00B413AF">
      <w:pPr>
        <w:spacing w:after="140"/>
      </w:pPr>
      <w:r>
        <w:t xml:space="preserve">La distinta è calcolata separatamente dalle resistenze e dal disegno. La lunghezza L del tratto, il copriferro di estremità ce e la lunghezza commerciale sono parametri del </w:t>
      </w:r>
      <w:r>
        <w:lastRenderedPageBreak/>
        <w:t>computo, non della striscia strutturale di 1 m. Per una marca con n barre/m e diametro φ, il passo del modello è p=(1000−2c−φ)/(n−1), in mm. Nel tratto si usa N=ceil((1000L−2ce−φ)/p)+1 e si ridistribuiscono le N barre con passo non superiore a p. Il peso del tratto non è necessariamente L volte la stima continua kg/m, perché comprende i pezzi alle estremità.</w:t>
      </w:r>
    </w:p>
    <w:p w14:paraId="514A7EFB" w14:textId="77777777" w:rsidR="006331E7" w:rsidRDefault="00B413AF">
      <w:pPr>
        <w:spacing w:after="140"/>
      </w:pPr>
      <w:r>
        <w:t>Lo sviluppo delle principali somma i tratti rettilinei all'asse e gli archi. Per una piega di 90° con mandrino Dm si usa r=(Dm+φ)/2 e sviluppo πr/2.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31F64EDB" w14:textId="77777777" w:rsidR="006331E7" w:rsidRDefault="00B413AF">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513C0212" w14:textId="77777777" w:rsidR="006331E7" w:rsidRDefault="00B413AF">
      <w:pPr>
        <w:spacing w:after="140"/>
      </w:pPr>
      <w:r>
        <w:t>Per ogni marca, peso=N·Ltaglio·(πφ²/4)·0,00785 kg, con φ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06285691" w14:textId="77777777" w:rsidR="006331E7" w:rsidRDefault="00B413AF">
      <w:pPr>
        <w:spacing w:after="140"/>
      </w:pPr>
      <w:r>
        <w:t>Riscontro indipendente: H=4 m, soletta 0,60 m, copriferro 50 mm, φ16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 Sorgenti in supporto/test/RetainingWall.Checks/BarScheduleChecks.cs; evidenze in supporto/ar</w:t>
      </w:r>
      <w:r>
        <w:t>tefatti/muri-materiali-distinta-20261005.</w:t>
      </w:r>
    </w:p>
    <w:p w14:paraId="548DACFA" w14:textId="77777777" w:rsidR="006331E7" w:rsidRDefault="00B413AF">
      <w:pPr>
        <w:spacing w:after="140"/>
        <w:jc w:val="left"/>
      </w:pPr>
      <w:r>
        <w:t>Riferimento grafico: Madosoft, Muri di sostegno, pagina https://www.madosoft.it/prodotti/software-tecnico/cemento-armato/muri-di-sostegno, e immagine SIM-CAD fornita dall'utente. Il riferimento riguarda la disposizione della tavola e delle sagome; non è un confronto dei motori di calcolo.</w:t>
      </w:r>
    </w:p>
    <w:p w14:paraId="5A31C46A" w14:textId="77777777" w:rsidR="006331E7" w:rsidRDefault="00B413AF">
      <w:pPr>
        <w:pStyle w:val="Titolo2"/>
        <w:keepNext/>
        <w:spacing w:after="140"/>
      </w:pPr>
      <w:r>
        <w:t>Gravità in calcestruzzo o muratura</w:t>
      </w:r>
    </w:p>
    <w:p w14:paraId="42490F4B" w14:textId="77777777" w:rsidR="006331E7" w:rsidRDefault="00B413AF">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07DC8299" w14:textId="77777777" w:rsidR="006331E7" w:rsidRDefault="00B413AF">
      <w:pPr>
        <w:spacing w:after="140"/>
      </w:pPr>
      <w:r>
        <w:lastRenderedPageBreak/>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318ACC99" w14:textId="77777777" w:rsidR="006331E7" w:rsidRDefault="00B413AF">
      <w:pPr>
        <w:spacing w:after="140"/>
      </w:pPr>
      <w:r>
        <w:t>La modalità Resistenze assegnate conserva la compatibilità con i file precedenti e i relativi controlli elastici; non diventa automaticamente una verifica normativa completa.</w:t>
      </w:r>
    </w:p>
    <w:p w14:paraId="34D7D915" w14:textId="77777777" w:rsidR="006331E7" w:rsidRDefault="00B413AF">
      <w:pPr>
        <w:pStyle w:val="Titolo2"/>
        <w:keepNext/>
        <w:spacing w:after="140"/>
      </w:pPr>
      <w:r>
        <w:t>Esempio ripercorribile e rapporto</w:t>
      </w:r>
    </w:p>
    <w:p w14:paraId="57AFC9C1" w14:textId="77777777" w:rsidR="006331E7" w:rsidRDefault="00B413AF">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0DDBC3C3" w14:textId="77777777" w:rsidR="006331E7" w:rsidRDefault="00B413AF">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42F1D0BA" w14:textId="77777777" w:rsidR="006331E7" w:rsidRDefault="00B413AF">
      <w:pPr>
        <w:spacing w:after="140"/>
        <w:jc w:val="left"/>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51E154F3" w14:textId="77777777" w:rsidR="006331E7" w:rsidRDefault="00B413AF">
      <w:pPr>
        <w:pStyle w:val="Titolo2"/>
        <w:keepNext/>
        <w:spacing w:after="140"/>
      </w:pPr>
      <w:r>
        <w:t>Relazioni degli spostamenti</w:t>
      </w:r>
    </w:p>
    <w:p w14:paraId="4C84BEE6" w14:textId="77777777" w:rsidR="006331E7" w:rsidRDefault="00B413AF">
      <w:pPr>
        <w:spacing w:after="140"/>
      </w:pPr>
      <w:r>
        <w:t>La stima del cedimento integra l'incremento di tensione verticale nel profilo deformabile. I moduli devono essere coerenti con il campo di tensione del problema.</w:t>
      </w:r>
    </w:p>
    <w:p w14:paraId="1B9C687B" w14:textId="77777777" w:rsidR="006331E7" w:rsidRDefault="00B413AF">
      <w:pPr>
        <w:keepNext/>
        <w:spacing w:before="60" w:after="80"/>
        <w:ind w:left="255"/>
      </w:pPr>
      <m:oMathPara>
        <m:oMath>
          <m:r>
            <m:t>s=∫</m:t>
          </m:r>
          <m:f>
            <m:fPr>
              <m:type m:val="bar"/>
            </m:fPr>
            <m:num>
              <m:r>
                <m:t>Δ</m:t>
              </m:r>
              <m:sSub>
                <m:e>
                  <m:r>
                    <m:t>σ</m:t>
                  </m:r>
                </m:e>
                <m:sub>
                  <m:r>
                    <m:t>z</m:t>
                  </m:r>
                </m:sub>
              </m:sSub>
            </m:num>
            <m:den>
              <m:r>
                <m:t>M</m:t>
              </m:r>
            </m:den>
          </m:f>
          <m:r>
            <m:t>dz</m:t>
          </m:r>
        </m:oMath>
      </m:oMathPara>
    </w:p>
    <w:p w14:paraId="5A60F1E0" w14:textId="77777777" w:rsidR="006331E7" w:rsidRDefault="00B413AF">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542C0B3F" w14:textId="77777777" w:rsidR="006331E7" w:rsidRDefault="00B413AF">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38B846CE" w14:textId="77777777" w:rsidR="006331E7" w:rsidRDefault="00B413AF">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10811B4A" w14:textId="77777777" w:rsidR="006331E7" w:rsidRDefault="00B413AF">
      <w:pPr>
        <w:pStyle w:val="Titolo1"/>
        <w:keepNext/>
        <w:spacing w:after="140"/>
      </w:pPr>
      <w:bookmarkStart w:id="15" w:name="_Toc242167317"/>
      <w:r>
        <w:lastRenderedPageBreak/>
        <w:t>Efficienza orizzontale della palificata</w:t>
      </w:r>
      <w:bookmarkEnd w:id="15"/>
    </w:p>
    <w:p w14:paraId="4400A02D" w14:textId="77777777" w:rsidR="006331E7" w:rsidRDefault="00B413AF">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670DC453" w14:textId="77777777" w:rsidR="006331E7" w:rsidRDefault="00B413AF">
      <w:pPr>
        <w:pStyle w:val="Titolo2"/>
        <w:keepNext/>
        <w:spacing w:after="140"/>
      </w:pPr>
      <w:r>
        <w:t>Grandezze e geometria</w:t>
      </w:r>
    </w:p>
    <w:p w14:paraId="16318629" w14:textId="77777777" w:rsidR="006331E7" w:rsidRDefault="00B413AF">
      <w:pPr>
        <w:spacing w:after="140"/>
      </w:pPr>
      <w:r>
        <w:t>L'efficienza di capacità sarebbe definita come segue.</w:t>
      </w:r>
    </w:p>
    <w:p w14:paraId="04F49CDA" w14:textId="77777777" w:rsidR="006331E7" w:rsidRDefault="00B413AF">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37321563" w14:textId="77777777" w:rsidR="006331E7" w:rsidRDefault="00B413AF">
      <w:pPr>
        <w:spacing w:after="140"/>
      </w:pPr>
      <w:r>
        <w:t>La scheda riporta invece la media dei p-multiplier come indicatore di riduzione per pali identici.</w:t>
      </w:r>
    </w:p>
    <w:p w14:paraId="176B47AA" w14:textId="77777777" w:rsidR="006331E7" w:rsidRDefault="00B413AF">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09A9104A" w14:textId="77777777" w:rsidR="006331E7" w:rsidRDefault="00B413AF">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35E29DF5" w14:textId="77777777" w:rsidR="006331E7" w:rsidRDefault="00B413AF">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51D286E3" w14:textId="77777777" w:rsidR="006331E7" w:rsidRDefault="00B413AF">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148D85DD" w14:textId="77777777" w:rsidR="006331E7" w:rsidRDefault="00B413AF">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14552922" w14:textId="77777777" w:rsidR="006331E7" w:rsidRDefault="00B413AF">
      <w:pPr>
        <w:pStyle w:val="Titolo2"/>
        <w:keepNext/>
        <w:spacing w:after="140"/>
      </w:pPr>
      <w:r>
        <w:t>Davisson</w:t>
      </w:r>
    </w:p>
    <w:p w14:paraId="2217B985" w14:textId="77777777" w:rsidR="006331E7" w:rsidRDefault="00B413AF">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0334F7B1" w14:textId="77777777" w:rsidR="006331E7" w:rsidRDefault="00B413AF">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331E7" w14:paraId="6332A595" w14:textId="77777777">
        <w:trPr>
          <w:cantSplit/>
          <w:tblHeader/>
          <w:jc w:val="center"/>
        </w:trPr>
        <w:tc>
          <w:tcPr>
            <w:tcW w:w="3005" w:type="dxa"/>
            <w:shd w:val="clear" w:color="auto" w:fill="E7E6E6"/>
            <w:tcMar>
              <w:top w:w="90" w:type="dxa"/>
              <w:left w:w="90" w:type="dxa"/>
              <w:bottom w:w="90" w:type="dxa"/>
              <w:right w:w="90" w:type="dxa"/>
            </w:tcMar>
            <w:vAlign w:val="center"/>
          </w:tcPr>
          <w:p w14:paraId="220EE2A5" w14:textId="77777777" w:rsidR="006331E7" w:rsidRDefault="00B413AF">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3019A744" w14:textId="77777777" w:rsidR="006331E7" w:rsidRDefault="00B413AF">
            <w:pPr>
              <w:spacing w:before="20" w:after="20"/>
              <w:jc w:val="center"/>
            </w:pPr>
            <w:r>
              <w:rPr>
                <w:b/>
                <w:sz w:val="21"/>
              </w:rPr>
              <w:t>Rg</w:t>
            </w:r>
          </w:p>
        </w:tc>
      </w:tr>
      <w:tr w:rsidR="006331E7" w14:paraId="4B11A420" w14:textId="77777777">
        <w:trPr>
          <w:cantSplit/>
          <w:jc w:val="center"/>
        </w:trPr>
        <w:tc>
          <w:tcPr>
            <w:tcW w:w="3005" w:type="dxa"/>
            <w:tcMar>
              <w:top w:w="90" w:type="dxa"/>
              <w:left w:w="90" w:type="dxa"/>
              <w:bottom w:w="90" w:type="dxa"/>
              <w:right w:w="90" w:type="dxa"/>
            </w:tcMar>
            <w:vAlign w:val="center"/>
          </w:tcPr>
          <w:p w14:paraId="290722B7" w14:textId="77777777" w:rsidR="006331E7" w:rsidRDefault="00B413AF">
            <w:pPr>
              <w:spacing w:before="20" w:after="20"/>
              <w:jc w:val="left"/>
            </w:pPr>
            <w:r>
              <w:rPr>
                <w:sz w:val="21"/>
              </w:rPr>
              <w:t>3</w:t>
            </w:r>
          </w:p>
        </w:tc>
        <w:tc>
          <w:tcPr>
            <w:tcW w:w="6633" w:type="dxa"/>
            <w:tcMar>
              <w:top w:w="90" w:type="dxa"/>
              <w:left w:w="90" w:type="dxa"/>
              <w:bottom w:w="90" w:type="dxa"/>
              <w:right w:w="90" w:type="dxa"/>
            </w:tcMar>
            <w:vAlign w:val="center"/>
          </w:tcPr>
          <w:p w14:paraId="11CB9B4D" w14:textId="77777777" w:rsidR="006331E7" w:rsidRDefault="00B413AF">
            <w:pPr>
              <w:spacing w:before="20" w:after="20"/>
              <w:jc w:val="center"/>
            </w:pPr>
            <w:r>
              <w:rPr>
                <w:sz w:val="21"/>
              </w:rPr>
              <w:t>0.25</w:t>
            </w:r>
          </w:p>
        </w:tc>
      </w:tr>
      <w:tr w:rsidR="006331E7" w14:paraId="3C3AD1FF" w14:textId="77777777">
        <w:trPr>
          <w:cantSplit/>
          <w:jc w:val="center"/>
        </w:trPr>
        <w:tc>
          <w:tcPr>
            <w:tcW w:w="3005" w:type="dxa"/>
            <w:tcMar>
              <w:top w:w="90" w:type="dxa"/>
              <w:left w:w="90" w:type="dxa"/>
              <w:bottom w:w="90" w:type="dxa"/>
              <w:right w:w="90" w:type="dxa"/>
            </w:tcMar>
            <w:vAlign w:val="center"/>
          </w:tcPr>
          <w:p w14:paraId="7ED24094" w14:textId="77777777" w:rsidR="006331E7" w:rsidRDefault="00B413AF">
            <w:pPr>
              <w:spacing w:before="20" w:after="20"/>
              <w:jc w:val="left"/>
            </w:pPr>
            <w:r>
              <w:rPr>
                <w:sz w:val="21"/>
              </w:rPr>
              <w:t>4</w:t>
            </w:r>
          </w:p>
        </w:tc>
        <w:tc>
          <w:tcPr>
            <w:tcW w:w="6633" w:type="dxa"/>
            <w:tcMar>
              <w:top w:w="90" w:type="dxa"/>
              <w:left w:w="90" w:type="dxa"/>
              <w:bottom w:w="90" w:type="dxa"/>
              <w:right w:w="90" w:type="dxa"/>
            </w:tcMar>
            <w:vAlign w:val="center"/>
          </w:tcPr>
          <w:p w14:paraId="63046F9D" w14:textId="77777777" w:rsidR="006331E7" w:rsidRDefault="00B413AF">
            <w:pPr>
              <w:spacing w:before="20" w:after="20"/>
              <w:jc w:val="center"/>
            </w:pPr>
            <w:r>
              <w:rPr>
                <w:sz w:val="21"/>
              </w:rPr>
              <w:t>0.40</w:t>
            </w:r>
          </w:p>
        </w:tc>
      </w:tr>
      <w:tr w:rsidR="006331E7" w14:paraId="4F4FB07D" w14:textId="77777777">
        <w:trPr>
          <w:cantSplit/>
          <w:jc w:val="center"/>
        </w:trPr>
        <w:tc>
          <w:tcPr>
            <w:tcW w:w="3005" w:type="dxa"/>
            <w:tcMar>
              <w:top w:w="90" w:type="dxa"/>
              <w:left w:w="90" w:type="dxa"/>
              <w:bottom w:w="90" w:type="dxa"/>
              <w:right w:w="90" w:type="dxa"/>
            </w:tcMar>
            <w:vAlign w:val="center"/>
          </w:tcPr>
          <w:p w14:paraId="3796F60F" w14:textId="77777777" w:rsidR="006331E7" w:rsidRDefault="00B413AF">
            <w:pPr>
              <w:spacing w:before="20" w:after="20"/>
              <w:jc w:val="left"/>
            </w:pPr>
            <w:r>
              <w:rPr>
                <w:sz w:val="21"/>
              </w:rPr>
              <w:t>5</w:t>
            </w:r>
          </w:p>
        </w:tc>
        <w:tc>
          <w:tcPr>
            <w:tcW w:w="6633" w:type="dxa"/>
            <w:tcMar>
              <w:top w:w="90" w:type="dxa"/>
              <w:left w:w="90" w:type="dxa"/>
              <w:bottom w:w="90" w:type="dxa"/>
              <w:right w:w="90" w:type="dxa"/>
            </w:tcMar>
            <w:vAlign w:val="center"/>
          </w:tcPr>
          <w:p w14:paraId="356A6FCC" w14:textId="77777777" w:rsidR="006331E7" w:rsidRDefault="00B413AF">
            <w:pPr>
              <w:spacing w:before="20" w:after="20"/>
              <w:jc w:val="center"/>
            </w:pPr>
            <w:r>
              <w:rPr>
                <w:sz w:val="21"/>
              </w:rPr>
              <w:t>0.55</w:t>
            </w:r>
          </w:p>
        </w:tc>
      </w:tr>
      <w:tr w:rsidR="006331E7" w14:paraId="79AA5736" w14:textId="77777777">
        <w:trPr>
          <w:cantSplit/>
          <w:jc w:val="center"/>
        </w:trPr>
        <w:tc>
          <w:tcPr>
            <w:tcW w:w="3005" w:type="dxa"/>
            <w:tcMar>
              <w:top w:w="90" w:type="dxa"/>
              <w:left w:w="90" w:type="dxa"/>
              <w:bottom w:w="90" w:type="dxa"/>
              <w:right w:w="90" w:type="dxa"/>
            </w:tcMar>
            <w:vAlign w:val="center"/>
          </w:tcPr>
          <w:p w14:paraId="3F327AE9" w14:textId="77777777" w:rsidR="006331E7" w:rsidRDefault="00B413AF">
            <w:pPr>
              <w:spacing w:before="20" w:after="20"/>
              <w:jc w:val="left"/>
            </w:pPr>
            <w:r>
              <w:rPr>
                <w:sz w:val="21"/>
              </w:rPr>
              <w:lastRenderedPageBreak/>
              <w:t>6</w:t>
            </w:r>
          </w:p>
        </w:tc>
        <w:tc>
          <w:tcPr>
            <w:tcW w:w="6633" w:type="dxa"/>
            <w:tcMar>
              <w:top w:w="90" w:type="dxa"/>
              <w:left w:w="90" w:type="dxa"/>
              <w:bottom w:w="90" w:type="dxa"/>
              <w:right w:w="90" w:type="dxa"/>
            </w:tcMar>
            <w:vAlign w:val="center"/>
          </w:tcPr>
          <w:p w14:paraId="0EA20BC6" w14:textId="77777777" w:rsidR="006331E7" w:rsidRDefault="00B413AF">
            <w:pPr>
              <w:spacing w:before="20" w:after="20"/>
              <w:jc w:val="center"/>
            </w:pPr>
            <w:r>
              <w:rPr>
                <w:sz w:val="21"/>
              </w:rPr>
              <w:t>0.70</w:t>
            </w:r>
          </w:p>
        </w:tc>
      </w:tr>
      <w:tr w:rsidR="006331E7" w14:paraId="4361FFE8" w14:textId="77777777">
        <w:trPr>
          <w:cantSplit/>
          <w:jc w:val="center"/>
        </w:trPr>
        <w:tc>
          <w:tcPr>
            <w:tcW w:w="3005" w:type="dxa"/>
            <w:tcMar>
              <w:top w:w="90" w:type="dxa"/>
              <w:left w:w="90" w:type="dxa"/>
              <w:bottom w:w="90" w:type="dxa"/>
              <w:right w:w="90" w:type="dxa"/>
            </w:tcMar>
            <w:vAlign w:val="center"/>
          </w:tcPr>
          <w:p w14:paraId="16E099DF" w14:textId="77777777" w:rsidR="006331E7" w:rsidRDefault="00B413AF">
            <w:pPr>
              <w:spacing w:before="20" w:after="20"/>
              <w:jc w:val="left"/>
            </w:pPr>
            <w:r>
              <w:rPr>
                <w:sz w:val="21"/>
              </w:rPr>
              <w:t>7</w:t>
            </w:r>
          </w:p>
        </w:tc>
        <w:tc>
          <w:tcPr>
            <w:tcW w:w="6633" w:type="dxa"/>
            <w:tcMar>
              <w:top w:w="90" w:type="dxa"/>
              <w:left w:w="90" w:type="dxa"/>
              <w:bottom w:w="90" w:type="dxa"/>
              <w:right w:w="90" w:type="dxa"/>
            </w:tcMar>
            <w:vAlign w:val="center"/>
          </w:tcPr>
          <w:p w14:paraId="417BBF2D" w14:textId="77777777" w:rsidR="006331E7" w:rsidRDefault="00B413AF">
            <w:pPr>
              <w:spacing w:before="20" w:after="20"/>
              <w:jc w:val="center"/>
            </w:pPr>
            <w:r>
              <w:rPr>
                <w:sz w:val="21"/>
              </w:rPr>
              <w:t>0.85</w:t>
            </w:r>
          </w:p>
        </w:tc>
      </w:tr>
      <w:tr w:rsidR="006331E7" w14:paraId="4BAC6050" w14:textId="77777777">
        <w:trPr>
          <w:cantSplit/>
          <w:jc w:val="center"/>
        </w:trPr>
        <w:tc>
          <w:tcPr>
            <w:tcW w:w="3005" w:type="dxa"/>
            <w:tcMar>
              <w:top w:w="90" w:type="dxa"/>
              <w:left w:w="90" w:type="dxa"/>
              <w:bottom w:w="90" w:type="dxa"/>
              <w:right w:w="90" w:type="dxa"/>
            </w:tcMar>
            <w:vAlign w:val="center"/>
          </w:tcPr>
          <w:p w14:paraId="21A349F7" w14:textId="77777777" w:rsidR="006331E7" w:rsidRDefault="00B413AF">
            <w:pPr>
              <w:spacing w:before="20" w:after="20"/>
              <w:jc w:val="left"/>
            </w:pPr>
            <w:r>
              <w:rPr>
                <w:sz w:val="21"/>
              </w:rPr>
              <w:t>8 e oltre</w:t>
            </w:r>
          </w:p>
        </w:tc>
        <w:tc>
          <w:tcPr>
            <w:tcW w:w="6633" w:type="dxa"/>
            <w:tcMar>
              <w:top w:w="90" w:type="dxa"/>
              <w:left w:w="90" w:type="dxa"/>
              <w:bottom w:w="90" w:type="dxa"/>
              <w:right w:w="90" w:type="dxa"/>
            </w:tcMar>
            <w:vAlign w:val="center"/>
          </w:tcPr>
          <w:p w14:paraId="105944AD" w14:textId="77777777" w:rsidR="006331E7" w:rsidRDefault="00B413AF">
            <w:pPr>
              <w:spacing w:before="20" w:after="20"/>
              <w:jc w:val="center"/>
            </w:pPr>
            <w:r>
              <w:rPr>
                <w:sz w:val="21"/>
              </w:rPr>
              <w:t>1.00</w:t>
            </w:r>
          </w:p>
        </w:tc>
      </w:tr>
    </w:tbl>
    <w:p w14:paraId="2EF7B122" w14:textId="77777777" w:rsidR="006331E7" w:rsidRDefault="006331E7"/>
    <w:p w14:paraId="6F53378C" w14:textId="77777777" w:rsidR="006331E7" w:rsidRDefault="00B413AF">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6686D9A9" w14:textId="77777777" w:rsidR="006331E7" w:rsidRDefault="00B413AF">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5E59267F" w14:textId="77777777" w:rsidR="006331E7" w:rsidRDefault="00B413AF">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1D26CAE1" w14:textId="77777777" w:rsidR="006331E7" w:rsidRDefault="00B413AF">
      <w:pPr>
        <w:pStyle w:val="Titolo2"/>
        <w:keepNext/>
        <w:spacing w:after="140"/>
      </w:pPr>
      <w:r>
        <w:t>AASHTO e FHWA</w:t>
      </w:r>
    </w:p>
    <w:p w14:paraId="7441CD10" w14:textId="77777777" w:rsidR="006331E7" w:rsidRDefault="00B413AF">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331E7" w14:paraId="7866424E" w14:textId="77777777">
        <w:trPr>
          <w:cantSplit/>
          <w:tblHeader/>
          <w:jc w:val="center"/>
        </w:trPr>
        <w:tc>
          <w:tcPr>
            <w:tcW w:w="2835" w:type="dxa"/>
            <w:shd w:val="clear" w:color="auto" w:fill="E7E6E6"/>
            <w:tcMar>
              <w:top w:w="90" w:type="dxa"/>
              <w:left w:w="90" w:type="dxa"/>
              <w:bottom w:w="90" w:type="dxa"/>
              <w:right w:w="90" w:type="dxa"/>
            </w:tcMar>
            <w:vAlign w:val="center"/>
          </w:tcPr>
          <w:p w14:paraId="1B64C8EA" w14:textId="77777777" w:rsidR="006331E7" w:rsidRDefault="00B413AF">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047C7448" w14:textId="77777777" w:rsidR="006331E7" w:rsidRDefault="00B413AF">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35859545" w14:textId="77777777" w:rsidR="006331E7" w:rsidRDefault="00B413AF">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0BC4ADC" w14:textId="77777777" w:rsidR="006331E7" w:rsidRDefault="00B413AF">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3290CF1C" w14:textId="77777777" w:rsidR="006331E7" w:rsidRDefault="00B413AF">
            <w:pPr>
              <w:spacing w:before="20" w:after="20"/>
              <w:jc w:val="left"/>
            </w:pPr>
            <w:r>
              <w:rPr>
                <w:b/>
                <w:sz w:val="21"/>
              </w:rPr>
              <w:t>Fila 3 e successive</w:t>
            </w:r>
          </w:p>
        </w:tc>
      </w:tr>
      <w:tr w:rsidR="006331E7" w14:paraId="56635512" w14:textId="77777777">
        <w:trPr>
          <w:cantSplit/>
          <w:jc w:val="center"/>
        </w:trPr>
        <w:tc>
          <w:tcPr>
            <w:tcW w:w="2835" w:type="dxa"/>
            <w:tcMar>
              <w:top w:w="90" w:type="dxa"/>
              <w:left w:w="90" w:type="dxa"/>
              <w:bottom w:w="90" w:type="dxa"/>
              <w:right w:w="90" w:type="dxa"/>
            </w:tcMar>
            <w:vAlign w:val="center"/>
          </w:tcPr>
          <w:p w14:paraId="060AA213" w14:textId="77777777" w:rsidR="006331E7" w:rsidRDefault="00B413AF">
            <w:pPr>
              <w:spacing w:before="20" w:after="20"/>
              <w:jc w:val="left"/>
            </w:pPr>
            <w:r>
              <w:rPr>
                <w:sz w:val="21"/>
              </w:rPr>
              <w:t>AASHTO 2014</w:t>
            </w:r>
          </w:p>
        </w:tc>
        <w:tc>
          <w:tcPr>
            <w:tcW w:w="1701" w:type="dxa"/>
            <w:tcMar>
              <w:top w:w="90" w:type="dxa"/>
              <w:left w:w="90" w:type="dxa"/>
              <w:bottom w:w="90" w:type="dxa"/>
              <w:right w:w="90" w:type="dxa"/>
            </w:tcMar>
            <w:vAlign w:val="center"/>
          </w:tcPr>
          <w:p w14:paraId="60F87091" w14:textId="77777777" w:rsidR="006331E7" w:rsidRDefault="00B413AF">
            <w:pPr>
              <w:spacing w:before="20" w:after="20"/>
              <w:jc w:val="center"/>
            </w:pPr>
            <w:r>
              <w:rPr>
                <w:sz w:val="21"/>
              </w:rPr>
              <w:t>3</w:t>
            </w:r>
          </w:p>
        </w:tc>
        <w:tc>
          <w:tcPr>
            <w:tcW w:w="1701" w:type="dxa"/>
            <w:tcMar>
              <w:top w:w="90" w:type="dxa"/>
              <w:left w:w="90" w:type="dxa"/>
              <w:bottom w:w="90" w:type="dxa"/>
              <w:right w:w="90" w:type="dxa"/>
            </w:tcMar>
            <w:vAlign w:val="center"/>
          </w:tcPr>
          <w:p w14:paraId="36035753" w14:textId="77777777" w:rsidR="006331E7" w:rsidRDefault="00B413AF">
            <w:pPr>
              <w:spacing w:before="20" w:after="20"/>
              <w:jc w:val="center"/>
            </w:pPr>
            <w:r>
              <w:rPr>
                <w:sz w:val="21"/>
              </w:rPr>
              <w:t>0.80</w:t>
            </w:r>
          </w:p>
        </w:tc>
        <w:tc>
          <w:tcPr>
            <w:tcW w:w="1701" w:type="dxa"/>
            <w:tcMar>
              <w:top w:w="90" w:type="dxa"/>
              <w:left w:w="90" w:type="dxa"/>
              <w:bottom w:w="90" w:type="dxa"/>
              <w:right w:w="90" w:type="dxa"/>
            </w:tcMar>
            <w:vAlign w:val="center"/>
          </w:tcPr>
          <w:p w14:paraId="3939CD2A" w14:textId="77777777" w:rsidR="006331E7" w:rsidRDefault="00B413AF">
            <w:pPr>
              <w:spacing w:before="20" w:after="20"/>
              <w:jc w:val="center"/>
            </w:pPr>
            <w:r>
              <w:rPr>
                <w:sz w:val="21"/>
              </w:rPr>
              <w:t>0.40</w:t>
            </w:r>
          </w:p>
        </w:tc>
        <w:tc>
          <w:tcPr>
            <w:tcW w:w="1701" w:type="dxa"/>
            <w:tcMar>
              <w:top w:w="90" w:type="dxa"/>
              <w:left w:w="90" w:type="dxa"/>
              <w:bottom w:w="90" w:type="dxa"/>
              <w:right w:w="90" w:type="dxa"/>
            </w:tcMar>
            <w:vAlign w:val="center"/>
          </w:tcPr>
          <w:p w14:paraId="79809F11" w14:textId="77777777" w:rsidR="006331E7" w:rsidRDefault="00B413AF">
            <w:pPr>
              <w:spacing w:before="20" w:after="20"/>
              <w:jc w:val="center"/>
            </w:pPr>
            <w:r>
              <w:rPr>
                <w:sz w:val="21"/>
              </w:rPr>
              <w:t>0.30</w:t>
            </w:r>
          </w:p>
        </w:tc>
      </w:tr>
      <w:tr w:rsidR="006331E7" w14:paraId="27F8E75D" w14:textId="77777777">
        <w:trPr>
          <w:cantSplit/>
          <w:jc w:val="center"/>
        </w:trPr>
        <w:tc>
          <w:tcPr>
            <w:tcW w:w="2835" w:type="dxa"/>
            <w:tcMar>
              <w:top w:w="90" w:type="dxa"/>
              <w:left w:w="90" w:type="dxa"/>
              <w:bottom w:w="90" w:type="dxa"/>
              <w:right w:w="90" w:type="dxa"/>
            </w:tcMar>
            <w:vAlign w:val="center"/>
          </w:tcPr>
          <w:p w14:paraId="3BC38428" w14:textId="77777777" w:rsidR="006331E7" w:rsidRDefault="00B413AF">
            <w:pPr>
              <w:spacing w:before="20" w:after="20"/>
              <w:jc w:val="left"/>
            </w:pPr>
            <w:r>
              <w:rPr>
                <w:sz w:val="21"/>
              </w:rPr>
              <w:t>AASHTO 2014</w:t>
            </w:r>
          </w:p>
        </w:tc>
        <w:tc>
          <w:tcPr>
            <w:tcW w:w="1701" w:type="dxa"/>
            <w:tcMar>
              <w:top w:w="90" w:type="dxa"/>
              <w:left w:w="90" w:type="dxa"/>
              <w:bottom w:w="90" w:type="dxa"/>
              <w:right w:w="90" w:type="dxa"/>
            </w:tcMar>
            <w:vAlign w:val="center"/>
          </w:tcPr>
          <w:p w14:paraId="56B1CC98" w14:textId="77777777" w:rsidR="006331E7" w:rsidRDefault="00B413AF">
            <w:pPr>
              <w:spacing w:before="20" w:after="20"/>
              <w:jc w:val="center"/>
            </w:pPr>
            <w:r>
              <w:rPr>
                <w:sz w:val="21"/>
              </w:rPr>
              <w:t>5</w:t>
            </w:r>
          </w:p>
        </w:tc>
        <w:tc>
          <w:tcPr>
            <w:tcW w:w="1701" w:type="dxa"/>
            <w:tcMar>
              <w:top w:w="90" w:type="dxa"/>
              <w:left w:w="90" w:type="dxa"/>
              <w:bottom w:w="90" w:type="dxa"/>
              <w:right w:w="90" w:type="dxa"/>
            </w:tcMar>
            <w:vAlign w:val="center"/>
          </w:tcPr>
          <w:p w14:paraId="7E02C9CB" w14:textId="77777777" w:rsidR="006331E7" w:rsidRDefault="00B413AF">
            <w:pPr>
              <w:spacing w:before="20" w:after="20"/>
              <w:jc w:val="center"/>
            </w:pPr>
            <w:r>
              <w:rPr>
                <w:sz w:val="21"/>
              </w:rPr>
              <w:t>1.00</w:t>
            </w:r>
          </w:p>
        </w:tc>
        <w:tc>
          <w:tcPr>
            <w:tcW w:w="1701" w:type="dxa"/>
            <w:tcMar>
              <w:top w:w="90" w:type="dxa"/>
              <w:left w:w="90" w:type="dxa"/>
              <w:bottom w:w="90" w:type="dxa"/>
              <w:right w:w="90" w:type="dxa"/>
            </w:tcMar>
            <w:vAlign w:val="center"/>
          </w:tcPr>
          <w:p w14:paraId="4C046423" w14:textId="77777777" w:rsidR="006331E7" w:rsidRDefault="00B413AF">
            <w:pPr>
              <w:spacing w:before="20" w:after="20"/>
              <w:jc w:val="center"/>
            </w:pPr>
            <w:r>
              <w:rPr>
                <w:sz w:val="21"/>
              </w:rPr>
              <w:t>0.85</w:t>
            </w:r>
          </w:p>
        </w:tc>
        <w:tc>
          <w:tcPr>
            <w:tcW w:w="1701" w:type="dxa"/>
            <w:tcMar>
              <w:top w:w="90" w:type="dxa"/>
              <w:left w:w="90" w:type="dxa"/>
              <w:bottom w:w="90" w:type="dxa"/>
              <w:right w:w="90" w:type="dxa"/>
            </w:tcMar>
            <w:vAlign w:val="center"/>
          </w:tcPr>
          <w:p w14:paraId="5F826210" w14:textId="77777777" w:rsidR="006331E7" w:rsidRDefault="00B413AF">
            <w:pPr>
              <w:spacing w:before="20" w:after="20"/>
              <w:jc w:val="center"/>
            </w:pPr>
            <w:r>
              <w:rPr>
                <w:sz w:val="21"/>
              </w:rPr>
              <w:t>0.70</w:t>
            </w:r>
          </w:p>
        </w:tc>
      </w:tr>
      <w:tr w:rsidR="006331E7" w14:paraId="55D6BFB6" w14:textId="77777777">
        <w:trPr>
          <w:cantSplit/>
          <w:jc w:val="center"/>
        </w:trPr>
        <w:tc>
          <w:tcPr>
            <w:tcW w:w="2835" w:type="dxa"/>
            <w:tcMar>
              <w:top w:w="90" w:type="dxa"/>
              <w:left w:w="90" w:type="dxa"/>
              <w:bottom w:w="90" w:type="dxa"/>
              <w:right w:w="90" w:type="dxa"/>
            </w:tcMar>
            <w:vAlign w:val="center"/>
          </w:tcPr>
          <w:p w14:paraId="12D0B5AD" w14:textId="77777777" w:rsidR="006331E7" w:rsidRDefault="00B413AF">
            <w:pPr>
              <w:spacing w:before="20" w:after="20"/>
              <w:jc w:val="left"/>
            </w:pPr>
            <w:r>
              <w:rPr>
                <w:sz w:val="21"/>
              </w:rPr>
              <w:t>FHWA 2018</w:t>
            </w:r>
          </w:p>
        </w:tc>
        <w:tc>
          <w:tcPr>
            <w:tcW w:w="1701" w:type="dxa"/>
            <w:tcMar>
              <w:top w:w="90" w:type="dxa"/>
              <w:left w:w="90" w:type="dxa"/>
              <w:bottom w:w="90" w:type="dxa"/>
              <w:right w:w="90" w:type="dxa"/>
            </w:tcMar>
            <w:vAlign w:val="center"/>
          </w:tcPr>
          <w:p w14:paraId="6BD66DFC" w14:textId="77777777" w:rsidR="006331E7" w:rsidRDefault="00B413AF">
            <w:pPr>
              <w:spacing w:before="20" w:after="20"/>
              <w:jc w:val="center"/>
            </w:pPr>
            <w:r>
              <w:rPr>
                <w:sz w:val="21"/>
              </w:rPr>
              <w:t>3</w:t>
            </w:r>
          </w:p>
        </w:tc>
        <w:tc>
          <w:tcPr>
            <w:tcW w:w="1701" w:type="dxa"/>
            <w:tcMar>
              <w:top w:w="90" w:type="dxa"/>
              <w:left w:w="90" w:type="dxa"/>
              <w:bottom w:w="90" w:type="dxa"/>
              <w:right w:w="90" w:type="dxa"/>
            </w:tcMar>
            <w:vAlign w:val="center"/>
          </w:tcPr>
          <w:p w14:paraId="1C4648F8" w14:textId="77777777" w:rsidR="006331E7" w:rsidRDefault="00B413AF">
            <w:pPr>
              <w:spacing w:before="20" w:after="20"/>
              <w:jc w:val="center"/>
            </w:pPr>
            <w:r>
              <w:rPr>
                <w:sz w:val="21"/>
              </w:rPr>
              <w:t>0.70</w:t>
            </w:r>
          </w:p>
        </w:tc>
        <w:tc>
          <w:tcPr>
            <w:tcW w:w="1701" w:type="dxa"/>
            <w:tcMar>
              <w:top w:w="90" w:type="dxa"/>
              <w:left w:w="90" w:type="dxa"/>
              <w:bottom w:w="90" w:type="dxa"/>
              <w:right w:w="90" w:type="dxa"/>
            </w:tcMar>
            <w:vAlign w:val="center"/>
          </w:tcPr>
          <w:p w14:paraId="4F6A25A3" w14:textId="77777777" w:rsidR="006331E7" w:rsidRDefault="00B413AF">
            <w:pPr>
              <w:spacing w:before="20" w:after="20"/>
              <w:jc w:val="center"/>
            </w:pPr>
            <w:r>
              <w:rPr>
                <w:sz w:val="21"/>
              </w:rPr>
              <w:t>0.50</w:t>
            </w:r>
          </w:p>
        </w:tc>
        <w:tc>
          <w:tcPr>
            <w:tcW w:w="1701" w:type="dxa"/>
            <w:tcMar>
              <w:top w:w="90" w:type="dxa"/>
              <w:left w:w="90" w:type="dxa"/>
              <w:bottom w:w="90" w:type="dxa"/>
              <w:right w:w="90" w:type="dxa"/>
            </w:tcMar>
            <w:vAlign w:val="center"/>
          </w:tcPr>
          <w:p w14:paraId="3632CC5C" w14:textId="77777777" w:rsidR="006331E7" w:rsidRDefault="00B413AF">
            <w:pPr>
              <w:spacing w:before="20" w:after="20"/>
              <w:jc w:val="center"/>
            </w:pPr>
            <w:r>
              <w:rPr>
                <w:sz w:val="21"/>
              </w:rPr>
              <w:t>0.35</w:t>
            </w:r>
          </w:p>
        </w:tc>
      </w:tr>
      <w:tr w:rsidR="006331E7" w14:paraId="2D7DA6B7" w14:textId="77777777">
        <w:trPr>
          <w:cantSplit/>
          <w:jc w:val="center"/>
        </w:trPr>
        <w:tc>
          <w:tcPr>
            <w:tcW w:w="2835" w:type="dxa"/>
            <w:tcMar>
              <w:top w:w="90" w:type="dxa"/>
              <w:left w:w="90" w:type="dxa"/>
              <w:bottom w:w="90" w:type="dxa"/>
              <w:right w:w="90" w:type="dxa"/>
            </w:tcMar>
            <w:vAlign w:val="center"/>
          </w:tcPr>
          <w:p w14:paraId="2A857E3D" w14:textId="77777777" w:rsidR="006331E7" w:rsidRDefault="00B413AF">
            <w:pPr>
              <w:spacing w:before="20" w:after="20"/>
              <w:jc w:val="left"/>
            </w:pPr>
            <w:r>
              <w:rPr>
                <w:sz w:val="21"/>
              </w:rPr>
              <w:t>FHWA 2018</w:t>
            </w:r>
          </w:p>
        </w:tc>
        <w:tc>
          <w:tcPr>
            <w:tcW w:w="1701" w:type="dxa"/>
            <w:tcMar>
              <w:top w:w="90" w:type="dxa"/>
              <w:left w:w="90" w:type="dxa"/>
              <w:bottom w:w="90" w:type="dxa"/>
              <w:right w:w="90" w:type="dxa"/>
            </w:tcMar>
            <w:vAlign w:val="center"/>
          </w:tcPr>
          <w:p w14:paraId="5E48AAD2" w14:textId="77777777" w:rsidR="006331E7" w:rsidRDefault="00B413AF">
            <w:pPr>
              <w:spacing w:before="20" w:after="20"/>
              <w:jc w:val="center"/>
            </w:pPr>
            <w:r>
              <w:rPr>
                <w:sz w:val="21"/>
              </w:rPr>
              <w:t>4</w:t>
            </w:r>
          </w:p>
        </w:tc>
        <w:tc>
          <w:tcPr>
            <w:tcW w:w="1701" w:type="dxa"/>
            <w:tcMar>
              <w:top w:w="90" w:type="dxa"/>
              <w:left w:w="90" w:type="dxa"/>
              <w:bottom w:w="90" w:type="dxa"/>
              <w:right w:w="90" w:type="dxa"/>
            </w:tcMar>
            <w:vAlign w:val="center"/>
          </w:tcPr>
          <w:p w14:paraId="24CE3121" w14:textId="77777777" w:rsidR="006331E7" w:rsidRDefault="00B413AF">
            <w:pPr>
              <w:spacing w:before="20" w:after="20"/>
              <w:jc w:val="center"/>
            </w:pPr>
            <w:r>
              <w:rPr>
                <w:sz w:val="21"/>
              </w:rPr>
              <w:t>0.85</w:t>
            </w:r>
          </w:p>
        </w:tc>
        <w:tc>
          <w:tcPr>
            <w:tcW w:w="1701" w:type="dxa"/>
            <w:tcMar>
              <w:top w:w="90" w:type="dxa"/>
              <w:left w:w="90" w:type="dxa"/>
              <w:bottom w:w="90" w:type="dxa"/>
              <w:right w:w="90" w:type="dxa"/>
            </w:tcMar>
            <w:vAlign w:val="center"/>
          </w:tcPr>
          <w:p w14:paraId="153F759D" w14:textId="77777777" w:rsidR="006331E7" w:rsidRDefault="00B413AF">
            <w:pPr>
              <w:spacing w:before="20" w:after="20"/>
              <w:jc w:val="center"/>
            </w:pPr>
            <w:r>
              <w:rPr>
                <w:sz w:val="21"/>
              </w:rPr>
              <w:t>0.65</w:t>
            </w:r>
          </w:p>
        </w:tc>
        <w:tc>
          <w:tcPr>
            <w:tcW w:w="1701" w:type="dxa"/>
            <w:tcMar>
              <w:top w:w="90" w:type="dxa"/>
              <w:left w:w="90" w:type="dxa"/>
              <w:bottom w:w="90" w:type="dxa"/>
              <w:right w:w="90" w:type="dxa"/>
            </w:tcMar>
            <w:vAlign w:val="center"/>
          </w:tcPr>
          <w:p w14:paraId="3E8FCB79" w14:textId="77777777" w:rsidR="006331E7" w:rsidRDefault="00B413AF">
            <w:pPr>
              <w:spacing w:before="20" w:after="20"/>
              <w:jc w:val="center"/>
            </w:pPr>
            <w:r>
              <w:rPr>
                <w:sz w:val="21"/>
              </w:rPr>
              <w:t>0.50</w:t>
            </w:r>
          </w:p>
        </w:tc>
      </w:tr>
      <w:tr w:rsidR="006331E7" w14:paraId="0722DCC7" w14:textId="77777777">
        <w:trPr>
          <w:cantSplit/>
          <w:jc w:val="center"/>
        </w:trPr>
        <w:tc>
          <w:tcPr>
            <w:tcW w:w="2835" w:type="dxa"/>
            <w:tcMar>
              <w:top w:w="90" w:type="dxa"/>
              <w:left w:w="90" w:type="dxa"/>
              <w:bottom w:w="90" w:type="dxa"/>
              <w:right w:w="90" w:type="dxa"/>
            </w:tcMar>
            <w:vAlign w:val="center"/>
          </w:tcPr>
          <w:p w14:paraId="48719871" w14:textId="77777777" w:rsidR="006331E7" w:rsidRDefault="00B413AF">
            <w:pPr>
              <w:spacing w:before="20" w:after="20"/>
              <w:jc w:val="left"/>
            </w:pPr>
            <w:r>
              <w:rPr>
                <w:sz w:val="21"/>
              </w:rPr>
              <w:t>FHWA 2018</w:t>
            </w:r>
          </w:p>
        </w:tc>
        <w:tc>
          <w:tcPr>
            <w:tcW w:w="1701" w:type="dxa"/>
            <w:tcMar>
              <w:top w:w="90" w:type="dxa"/>
              <w:left w:w="90" w:type="dxa"/>
              <w:bottom w:w="90" w:type="dxa"/>
              <w:right w:w="90" w:type="dxa"/>
            </w:tcMar>
            <w:vAlign w:val="center"/>
          </w:tcPr>
          <w:p w14:paraId="48F1F859" w14:textId="77777777" w:rsidR="006331E7" w:rsidRDefault="00B413AF">
            <w:pPr>
              <w:spacing w:before="20" w:after="20"/>
              <w:jc w:val="center"/>
            </w:pPr>
            <w:r>
              <w:rPr>
                <w:sz w:val="21"/>
              </w:rPr>
              <w:t>5</w:t>
            </w:r>
          </w:p>
        </w:tc>
        <w:tc>
          <w:tcPr>
            <w:tcW w:w="1701" w:type="dxa"/>
            <w:tcMar>
              <w:top w:w="90" w:type="dxa"/>
              <w:left w:w="90" w:type="dxa"/>
              <w:bottom w:w="90" w:type="dxa"/>
              <w:right w:w="90" w:type="dxa"/>
            </w:tcMar>
            <w:vAlign w:val="center"/>
          </w:tcPr>
          <w:p w14:paraId="05D14B3F" w14:textId="77777777" w:rsidR="006331E7" w:rsidRDefault="00B413AF">
            <w:pPr>
              <w:spacing w:before="20" w:after="20"/>
              <w:jc w:val="center"/>
            </w:pPr>
            <w:r>
              <w:rPr>
                <w:sz w:val="21"/>
              </w:rPr>
              <w:t>1.00</w:t>
            </w:r>
          </w:p>
        </w:tc>
        <w:tc>
          <w:tcPr>
            <w:tcW w:w="1701" w:type="dxa"/>
            <w:tcMar>
              <w:top w:w="90" w:type="dxa"/>
              <w:left w:w="90" w:type="dxa"/>
              <w:bottom w:w="90" w:type="dxa"/>
              <w:right w:w="90" w:type="dxa"/>
            </w:tcMar>
            <w:vAlign w:val="center"/>
          </w:tcPr>
          <w:p w14:paraId="49406C5B" w14:textId="77777777" w:rsidR="006331E7" w:rsidRDefault="00B413AF">
            <w:pPr>
              <w:spacing w:before="20" w:after="20"/>
              <w:jc w:val="center"/>
            </w:pPr>
            <w:r>
              <w:rPr>
                <w:sz w:val="21"/>
              </w:rPr>
              <w:t>0.85</w:t>
            </w:r>
          </w:p>
        </w:tc>
        <w:tc>
          <w:tcPr>
            <w:tcW w:w="1701" w:type="dxa"/>
            <w:tcMar>
              <w:top w:w="90" w:type="dxa"/>
              <w:left w:w="90" w:type="dxa"/>
              <w:bottom w:w="90" w:type="dxa"/>
              <w:right w:w="90" w:type="dxa"/>
            </w:tcMar>
            <w:vAlign w:val="center"/>
          </w:tcPr>
          <w:p w14:paraId="4789A8F0" w14:textId="77777777" w:rsidR="006331E7" w:rsidRDefault="00B413AF">
            <w:pPr>
              <w:spacing w:before="20" w:after="20"/>
              <w:jc w:val="center"/>
            </w:pPr>
            <w:r>
              <w:rPr>
                <w:sz w:val="21"/>
              </w:rPr>
              <w:t>0.70</w:t>
            </w:r>
          </w:p>
        </w:tc>
      </w:tr>
      <w:tr w:rsidR="006331E7" w14:paraId="0D4071A8" w14:textId="77777777">
        <w:trPr>
          <w:cantSplit/>
          <w:jc w:val="center"/>
        </w:trPr>
        <w:tc>
          <w:tcPr>
            <w:tcW w:w="2835" w:type="dxa"/>
            <w:tcMar>
              <w:top w:w="90" w:type="dxa"/>
              <w:left w:w="90" w:type="dxa"/>
              <w:bottom w:w="90" w:type="dxa"/>
              <w:right w:w="90" w:type="dxa"/>
            </w:tcMar>
            <w:vAlign w:val="center"/>
          </w:tcPr>
          <w:p w14:paraId="5F7C6CBF" w14:textId="77777777" w:rsidR="006331E7" w:rsidRDefault="00B413AF">
            <w:pPr>
              <w:spacing w:before="20" w:after="20"/>
              <w:jc w:val="left"/>
            </w:pPr>
            <w:r>
              <w:rPr>
                <w:sz w:val="21"/>
              </w:rPr>
              <w:t>FHWA 2018</w:t>
            </w:r>
          </w:p>
        </w:tc>
        <w:tc>
          <w:tcPr>
            <w:tcW w:w="1701" w:type="dxa"/>
            <w:tcMar>
              <w:top w:w="90" w:type="dxa"/>
              <w:left w:w="90" w:type="dxa"/>
              <w:bottom w:w="90" w:type="dxa"/>
              <w:right w:w="90" w:type="dxa"/>
            </w:tcMar>
            <w:vAlign w:val="center"/>
          </w:tcPr>
          <w:p w14:paraId="4364CCE7" w14:textId="77777777" w:rsidR="006331E7" w:rsidRDefault="00B413AF">
            <w:pPr>
              <w:spacing w:before="20" w:after="20"/>
              <w:jc w:val="center"/>
            </w:pPr>
            <w:r>
              <w:rPr>
                <w:sz w:val="21"/>
              </w:rPr>
              <w:t>6 e oltre</w:t>
            </w:r>
          </w:p>
        </w:tc>
        <w:tc>
          <w:tcPr>
            <w:tcW w:w="1701" w:type="dxa"/>
            <w:tcMar>
              <w:top w:w="90" w:type="dxa"/>
              <w:left w:w="90" w:type="dxa"/>
              <w:bottom w:w="90" w:type="dxa"/>
              <w:right w:w="90" w:type="dxa"/>
            </w:tcMar>
            <w:vAlign w:val="center"/>
          </w:tcPr>
          <w:p w14:paraId="0D159AE1" w14:textId="77777777" w:rsidR="006331E7" w:rsidRDefault="00B413AF">
            <w:pPr>
              <w:spacing w:before="20" w:after="20"/>
              <w:jc w:val="center"/>
            </w:pPr>
            <w:r>
              <w:rPr>
                <w:sz w:val="21"/>
              </w:rPr>
              <w:t>1.00</w:t>
            </w:r>
          </w:p>
        </w:tc>
        <w:tc>
          <w:tcPr>
            <w:tcW w:w="1701" w:type="dxa"/>
            <w:tcMar>
              <w:top w:w="90" w:type="dxa"/>
              <w:left w:w="90" w:type="dxa"/>
              <w:bottom w:w="90" w:type="dxa"/>
              <w:right w:w="90" w:type="dxa"/>
            </w:tcMar>
            <w:vAlign w:val="center"/>
          </w:tcPr>
          <w:p w14:paraId="10E35EDE" w14:textId="77777777" w:rsidR="006331E7" w:rsidRDefault="00B413AF">
            <w:pPr>
              <w:spacing w:before="20" w:after="20"/>
              <w:jc w:val="center"/>
            </w:pPr>
            <w:r>
              <w:rPr>
                <w:sz w:val="21"/>
              </w:rPr>
              <w:t>1.00</w:t>
            </w:r>
          </w:p>
        </w:tc>
        <w:tc>
          <w:tcPr>
            <w:tcW w:w="1701" w:type="dxa"/>
            <w:tcMar>
              <w:top w:w="90" w:type="dxa"/>
              <w:left w:w="90" w:type="dxa"/>
              <w:bottom w:w="90" w:type="dxa"/>
              <w:right w:w="90" w:type="dxa"/>
            </w:tcMar>
            <w:vAlign w:val="center"/>
          </w:tcPr>
          <w:p w14:paraId="7DBB15CE" w14:textId="77777777" w:rsidR="006331E7" w:rsidRDefault="00B413AF">
            <w:pPr>
              <w:spacing w:before="20" w:after="20"/>
              <w:jc w:val="center"/>
            </w:pPr>
            <w:r>
              <w:rPr>
                <w:sz w:val="21"/>
              </w:rPr>
              <w:t>1.00</w:t>
            </w:r>
          </w:p>
        </w:tc>
      </w:tr>
    </w:tbl>
    <w:p w14:paraId="7C54EA35" w14:textId="77777777" w:rsidR="006331E7" w:rsidRDefault="006331E7"/>
    <w:p w14:paraId="60A9EB96" w14:textId="77777777" w:rsidR="006331E7" w:rsidRDefault="00B413AF">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71BFCEE7" w14:textId="77777777" w:rsidR="006331E7" w:rsidRDefault="00B413AF">
      <w:pPr>
        <w:pStyle w:val="Titolo2"/>
        <w:keepNext/>
        <w:spacing w:after="140"/>
      </w:pPr>
      <w:r>
        <w:t>Rollins e FEMA</w:t>
      </w:r>
    </w:p>
    <w:p w14:paraId="667165F5" w14:textId="77777777" w:rsidR="006331E7" w:rsidRDefault="00B413AF">
      <w:pPr>
        <w:spacing w:after="140"/>
      </w:pPr>
      <w:r>
        <w:t>Ponendo lambda uguale a S su D, il modulo usa logaritmi naturali.</w:t>
      </w:r>
    </w:p>
    <w:p w14:paraId="27615387" w14:textId="77777777" w:rsidR="006331E7" w:rsidRDefault="00B413AF">
      <w:pPr>
        <w:spacing w:before="60" w:after="80"/>
        <w:ind w:left="255"/>
      </w:pPr>
      <m:oMathPara>
        <m:oMath>
          <m:sSub>
            <m:e>
              <m:r>
                <m:t>P</m:t>
              </m:r>
            </m:e>
            <m:sub>
              <m:r>
                <m:t>m,1</m:t>
              </m:r>
            </m:sub>
          </m:sSub>
          <m:r>
            <m:t>=min(1,0.26</m:t>
          </m:r>
          <m:r>
            <m:rPr>
              <m:sty m:val="p"/>
            </m:rPr>
            <m:t>ln</m:t>
          </m:r>
          <m:r>
            <m:t>λ+0.50)</m:t>
          </m:r>
        </m:oMath>
      </m:oMathPara>
    </w:p>
    <w:p w14:paraId="5BCE2E9E" w14:textId="77777777" w:rsidR="006331E7" w:rsidRDefault="00B413AF">
      <w:pPr>
        <w:spacing w:before="60" w:after="80"/>
        <w:ind w:left="255"/>
      </w:pPr>
      <m:oMathPara>
        <m:oMath>
          <m:sSub>
            <m:e>
              <m:r>
                <m:t>P</m:t>
              </m:r>
            </m:e>
            <m:sub>
              <m:r>
                <m:t>m,2</m:t>
              </m:r>
            </m:sub>
          </m:sSub>
          <m:r>
            <m:t>=min(1,0.52</m:t>
          </m:r>
          <m:r>
            <m:rPr>
              <m:sty m:val="p"/>
            </m:rPr>
            <m:t>ln</m:t>
          </m:r>
          <m:r>
            <m:t>λ)</m:t>
          </m:r>
        </m:oMath>
      </m:oMathPara>
    </w:p>
    <w:p w14:paraId="0FDF55AB" w14:textId="77777777" w:rsidR="006331E7" w:rsidRDefault="00B413AF">
      <w:pPr>
        <w:spacing w:before="60" w:after="80"/>
        <w:ind w:left="255"/>
      </w:pPr>
      <m:oMathPara>
        <m:oMath>
          <m:sSub>
            <m:e>
              <m:r>
                <m:t>P</m:t>
              </m:r>
            </m:e>
            <m:sub>
              <m:r>
                <m:t>m,≥3</m:t>
              </m:r>
            </m:sub>
          </m:sSub>
          <m:r>
            <m:t>=min(1,0.60</m:t>
          </m:r>
          <m:r>
            <m:rPr>
              <m:sty m:val="p"/>
            </m:rPr>
            <m:t>ln</m:t>
          </m:r>
          <m:r>
            <m:t>λ−0.25)</m:t>
          </m:r>
        </m:oMath>
      </m:oMathPara>
    </w:p>
    <w:p w14:paraId="05E634AD" w14:textId="77777777" w:rsidR="006331E7" w:rsidRDefault="00B413AF">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6B7F831F" w14:textId="77777777" w:rsidR="006331E7" w:rsidRDefault="00B413AF">
      <w:pPr>
        <w:pStyle w:val="Titolo2"/>
        <w:keepNext/>
        <w:spacing w:after="140"/>
      </w:pPr>
      <w:r>
        <w:t>Reese e Van Impe</w:t>
      </w:r>
    </w:p>
    <w:p w14:paraId="15D637E5" w14:textId="77777777" w:rsidR="006331E7" w:rsidRDefault="00B413AF">
      <w:pPr>
        <w:spacing w:after="140"/>
      </w:pPr>
      <w:r>
        <w:t>Si considerano tutte le coppie distinte, senza limitarsi ai vicini. La distanza s è quella reale fra i centri, anche per coppie oblique. Per ciascuna coppia, il fattore affiancato è il seguente.</w:t>
      </w:r>
    </w:p>
    <w:p w14:paraId="562B1AF1" w14:textId="77777777" w:rsidR="006331E7" w:rsidRDefault="00B413AF">
      <w:pPr>
        <w:spacing w:before="60" w:after="80"/>
        <w:ind w:left="255"/>
      </w:pPr>
      <m:oMathPara>
        <m:oMath>
          <m:sSub>
            <m:e>
              <m:r>
                <m:t>β</m:t>
              </m:r>
            </m:e>
            <m:sub>
              <m:r>
                <m:t>a</m:t>
              </m:r>
            </m:sub>
          </m:sSub>
          <m:r>
            <m:t>=0.64(s/D</m:t>
          </m:r>
          <m:sSup>
            <m:e>
              <m:r>
                <m:t>)</m:t>
              </m:r>
            </m:e>
            <m:sup>
              <m:r>
                <m:t>0.34</m:t>
              </m:r>
            </m:sup>
          </m:sSup>
          <m:r>
            <m:rPr>
              <m:nor/>
            </m:rPr>
            <m:t>per </m:t>
          </m:r>
          <m:r>
            <m:t>1≤s/D&lt;3.75</m:t>
          </m:r>
        </m:oMath>
      </m:oMathPara>
    </w:p>
    <w:p w14:paraId="4EB565B8" w14:textId="77777777" w:rsidR="006331E7" w:rsidRDefault="00B413AF">
      <w:pPr>
        <w:spacing w:after="140"/>
      </w:pPr>
      <w:r>
        <w:t>Da 3.75D il fattore affiancato è uno. Per l'allineamento nel verso del carico si distinguono palo avanzato e arretrato.</w:t>
      </w:r>
    </w:p>
    <w:p w14:paraId="200C1957" w14:textId="77777777" w:rsidR="006331E7" w:rsidRDefault="00B413AF">
      <w:pPr>
        <w:spacing w:before="60" w:after="80"/>
        <w:ind w:left="255"/>
      </w:pPr>
      <m:oMathPara>
        <m:oMath>
          <m:sSub>
            <m:e>
              <m:r>
                <m:t>β</m:t>
              </m:r>
            </m:e>
            <m:sub>
              <m:r>
                <m:t>bl</m:t>
              </m:r>
            </m:sub>
          </m:sSub>
          <m:r>
            <m:t>=0.70(s/D</m:t>
          </m:r>
          <m:sSup>
            <m:e>
              <m:r>
                <m:t>)</m:t>
              </m:r>
            </m:e>
            <m:sup>
              <m:r>
                <m:t>0.26</m:t>
              </m:r>
            </m:sup>
          </m:sSup>
          <m:r>
            <m:rPr>
              <m:nor/>
            </m:rPr>
            <m:t>per </m:t>
          </m:r>
          <m:r>
            <m:t>1≤s/D&lt;4</m:t>
          </m:r>
        </m:oMath>
      </m:oMathPara>
    </w:p>
    <w:p w14:paraId="0B34DBC0" w14:textId="77777777" w:rsidR="006331E7" w:rsidRDefault="00B413AF">
      <w:pPr>
        <w:spacing w:before="60" w:after="80"/>
        <w:ind w:left="255"/>
      </w:pPr>
      <m:oMathPara>
        <m:oMath>
          <m:sSub>
            <m:e>
              <m:r>
                <m:t>β</m:t>
              </m:r>
            </m:e>
            <m:sub>
              <m:r>
                <m:t>bt</m:t>
              </m:r>
            </m:sub>
          </m:sSub>
          <m:r>
            <m:t>=0.48(s/D</m:t>
          </m:r>
          <m:sSup>
            <m:e>
              <m:r>
                <m:t>)</m:t>
              </m:r>
            </m:e>
            <m:sup>
              <m:r>
                <m:t>0.38</m:t>
              </m:r>
            </m:sup>
          </m:sSup>
          <m:r>
            <m:rPr>
              <m:nor/>
            </m:rPr>
            <m:t>per </m:t>
          </m:r>
          <m:r>
            <m:t>1≤s/D&lt;7</m:t>
          </m:r>
        </m:oMath>
      </m:oMathPara>
    </w:p>
    <w:p w14:paraId="05DF109F" w14:textId="77777777" w:rsidR="006331E7" w:rsidRDefault="00B413AF">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598D5C42" w14:textId="77777777" w:rsidR="006331E7" w:rsidRDefault="00B413AF">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1F19282B" w14:textId="77777777" w:rsidR="006331E7" w:rsidRDefault="00B413AF">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2326CB72" w14:textId="77777777" w:rsidR="006331E7" w:rsidRDefault="00B413AF">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22579561" w14:textId="77777777" w:rsidR="006331E7" w:rsidRDefault="00B413AF">
      <w:pPr>
        <w:pStyle w:val="Titolo2"/>
        <w:keepNext/>
        <w:spacing w:after="140"/>
      </w:pPr>
      <w:r>
        <w:t>Caltrans Modified Reese</w:t>
      </w:r>
    </w:p>
    <w:p w14:paraId="150A7039" w14:textId="77777777" w:rsidR="006331E7" w:rsidRDefault="00B413AF">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4C800735" w14:textId="77777777" w:rsidR="006331E7" w:rsidRDefault="00B413AF">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331E7" w14:paraId="5D552E6C" w14:textId="77777777">
        <w:trPr>
          <w:cantSplit/>
          <w:tblHeader/>
          <w:jc w:val="center"/>
        </w:trPr>
        <w:tc>
          <w:tcPr>
            <w:tcW w:w="2835" w:type="dxa"/>
            <w:shd w:val="clear" w:color="auto" w:fill="E7E6E6"/>
            <w:tcMar>
              <w:top w:w="90" w:type="dxa"/>
              <w:left w:w="90" w:type="dxa"/>
              <w:bottom w:w="90" w:type="dxa"/>
              <w:right w:w="90" w:type="dxa"/>
            </w:tcMar>
            <w:vAlign w:val="center"/>
          </w:tcPr>
          <w:p w14:paraId="66A1678D" w14:textId="77777777" w:rsidR="006331E7" w:rsidRDefault="00B413AF">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590E6A42" w14:textId="77777777" w:rsidR="006331E7" w:rsidRDefault="00B413AF">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190F3E3F" w14:textId="77777777" w:rsidR="006331E7" w:rsidRDefault="00B413AF">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78D3A94F" w14:textId="77777777" w:rsidR="006331E7" w:rsidRDefault="00B413AF">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6B134544" w14:textId="77777777" w:rsidR="006331E7" w:rsidRDefault="00B413AF">
            <w:pPr>
              <w:spacing w:before="20" w:after="20"/>
              <w:jc w:val="center"/>
            </w:pPr>
            <w:r>
              <w:rPr>
                <w:b/>
                <w:sz w:val="21"/>
              </w:rPr>
              <w:t>Oltre fila 3</w:t>
            </w:r>
          </w:p>
        </w:tc>
      </w:tr>
      <w:tr w:rsidR="006331E7" w14:paraId="738E12A6" w14:textId="77777777">
        <w:trPr>
          <w:cantSplit/>
          <w:jc w:val="center"/>
        </w:trPr>
        <w:tc>
          <w:tcPr>
            <w:tcW w:w="2835" w:type="dxa"/>
            <w:tcMar>
              <w:top w:w="90" w:type="dxa"/>
              <w:left w:w="90" w:type="dxa"/>
              <w:bottom w:w="90" w:type="dxa"/>
              <w:right w:w="90" w:type="dxa"/>
            </w:tcMar>
            <w:vAlign w:val="center"/>
          </w:tcPr>
          <w:p w14:paraId="27E2D4A8" w14:textId="77777777" w:rsidR="006331E7" w:rsidRDefault="00B413AF">
            <w:pPr>
              <w:spacing w:before="20" w:after="20"/>
              <w:jc w:val="left"/>
            </w:pPr>
            <w:r>
              <w:rPr>
                <w:sz w:val="21"/>
              </w:rPr>
              <w:t>2</w:t>
            </w:r>
          </w:p>
        </w:tc>
        <w:tc>
          <w:tcPr>
            <w:tcW w:w="1701" w:type="dxa"/>
            <w:tcMar>
              <w:top w:w="90" w:type="dxa"/>
              <w:left w:w="90" w:type="dxa"/>
              <w:bottom w:w="90" w:type="dxa"/>
              <w:right w:w="90" w:type="dxa"/>
            </w:tcMar>
            <w:vAlign w:val="center"/>
          </w:tcPr>
          <w:p w14:paraId="4404E854" w14:textId="77777777" w:rsidR="006331E7" w:rsidRDefault="00B413AF">
            <w:pPr>
              <w:spacing w:before="20" w:after="20"/>
              <w:jc w:val="center"/>
            </w:pPr>
            <w:r>
              <w:rPr>
                <w:sz w:val="21"/>
              </w:rPr>
              <w:t>1.0</w:t>
            </w:r>
          </w:p>
        </w:tc>
        <w:tc>
          <w:tcPr>
            <w:tcW w:w="1701" w:type="dxa"/>
            <w:tcMar>
              <w:top w:w="90" w:type="dxa"/>
              <w:left w:w="90" w:type="dxa"/>
              <w:bottom w:w="90" w:type="dxa"/>
              <w:right w:w="90" w:type="dxa"/>
            </w:tcMar>
            <w:vAlign w:val="center"/>
          </w:tcPr>
          <w:p w14:paraId="0B51BA4E" w14:textId="77777777" w:rsidR="006331E7" w:rsidRDefault="00B413AF">
            <w:pPr>
              <w:spacing w:before="20" w:after="20"/>
              <w:jc w:val="center"/>
            </w:pPr>
            <w:r>
              <w:rPr>
                <w:sz w:val="21"/>
              </w:rPr>
              <w:t>1.0</w:t>
            </w:r>
          </w:p>
        </w:tc>
        <w:tc>
          <w:tcPr>
            <w:tcW w:w="1701" w:type="dxa"/>
            <w:tcMar>
              <w:top w:w="90" w:type="dxa"/>
              <w:left w:w="90" w:type="dxa"/>
              <w:bottom w:w="90" w:type="dxa"/>
              <w:right w:w="90" w:type="dxa"/>
            </w:tcMar>
            <w:vAlign w:val="center"/>
          </w:tcPr>
          <w:p w14:paraId="5965095E" w14:textId="77777777" w:rsidR="006331E7" w:rsidRDefault="00B413AF">
            <w:pPr>
              <w:spacing w:before="20" w:after="20"/>
              <w:jc w:val="center"/>
            </w:pPr>
            <w:r>
              <w:rPr>
                <w:sz w:val="21"/>
              </w:rPr>
              <w:t>1.0</w:t>
            </w:r>
          </w:p>
        </w:tc>
        <w:tc>
          <w:tcPr>
            <w:tcW w:w="1701" w:type="dxa"/>
            <w:tcMar>
              <w:top w:w="90" w:type="dxa"/>
              <w:left w:w="90" w:type="dxa"/>
              <w:bottom w:w="90" w:type="dxa"/>
              <w:right w:w="90" w:type="dxa"/>
            </w:tcMar>
            <w:vAlign w:val="center"/>
          </w:tcPr>
          <w:p w14:paraId="14253C7C" w14:textId="77777777" w:rsidR="006331E7" w:rsidRDefault="00B413AF">
            <w:pPr>
              <w:spacing w:before="20" w:after="20"/>
              <w:jc w:val="center"/>
            </w:pPr>
            <w:r>
              <w:rPr>
                <w:sz w:val="21"/>
              </w:rPr>
              <w:t>1.0</w:t>
            </w:r>
          </w:p>
        </w:tc>
      </w:tr>
      <w:tr w:rsidR="006331E7" w14:paraId="589ADCB5" w14:textId="77777777">
        <w:trPr>
          <w:cantSplit/>
          <w:jc w:val="center"/>
        </w:trPr>
        <w:tc>
          <w:tcPr>
            <w:tcW w:w="2835" w:type="dxa"/>
            <w:tcMar>
              <w:top w:w="90" w:type="dxa"/>
              <w:left w:w="90" w:type="dxa"/>
              <w:bottom w:w="90" w:type="dxa"/>
              <w:right w:w="90" w:type="dxa"/>
            </w:tcMar>
            <w:vAlign w:val="center"/>
          </w:tcPr>
          <w:p w14:paraId="2C6E4D96" w14:textId="77777777" w:rsidR="006331E7" w:rsidRDefault="00B413AF">
            <w:pPr>
              <w:spacing w:before="20" w:after="20"/>
              <w:jc w:val="left"/>
            </w:pPr>
            <w:r>
              <w:rPr>
                <w:sz w:val="21"/>
              </w:rPr>
              <w:t>3</w:t>
            </w:r>
          </w:p>
        </w:tc>
        <w:tc>
          <w:tcPr>
            <w:tcW w:w="1701" w:type="dxa"/>
            <w:tcMar>
              <w:top w:w="90" w:type="dxa"/>
              <w:left w:w="90" w:type="dxa"/>
              <w:bottom w:w="90" w:type="dxa"/>
              <w:right w:w="90" w:type="dxa"/>
            </w:tcMar>
            <w:vAlign w:val="center"/>
          </w:tcPr>
          <w:p w14:paraId="1EA340E5" w14:textId="77777777" w:rsidR="006331E7" w:rsidRDefault="00B413AF">
            <w:pPr>
              <w:spacing w:before="20" w:after="20"/>
              <w:jc w:val="center"/>
            </w:pPr>
            <w:r>
              <w:rPr>
                <w:sz w:val="21"/>
              </w:rPr>
              <w:t>0.9</w:t>
            </w:r>
          </w:p>
        </w:tc>
        <w:tc>
          <w:tcPr>
            <w:tcW w:w="1701" w:type="dxa"/>
            <w:tcMar>
              <w:top w:w="90" w:type="dxa"/>
              <w:left w:w="90" w:type="dxa"/>
              <w:bottom w:w="90" w:type="dxa"/>
              <w:right w:w="90" w:type="dxa"/>
            </w:tcMar>
            <w:vAlign w:val="center"/>
          </w:tcPr>
          <w:p w14:paraId="77FD5D04" w14:textId="77777777" w:rsidR="006331E7" w:rsidRDefault="00B413AF">
            <w:pPr>
              <w:spacing w:before="20" w:after="20"/>
              <w:jc w:val="center"/>
            </w:pPr>
            <w:r>
              <w:rPr>
                <w:sz w:val="21"/>
              </w:rPr>
              <w:t>1.0</w:t>
            </w:r>
          </w:p>
        </w:tc>
        <w:tc>
          <w:tcPr>
            <w:tcW w:w="1701" w:type="dxa"/>
            <w:tcMar>
              <w:top w:w="90" w:type="dxa"/>
              <w:left w:w="90" w:type="dxa"/>
              <w:bottom w:w="90" w:type="dxa"/>
              <w:right w:w="90" w:type="dxa"/>
            </w:tcMar>
            <w:vAlign w:val="center"/>
          </w:tcPr>
          <w:p w14:paraId="4DE65BC3" w14:textId="77777777" w:rsidR="006331E7" w:rsidRDefault="00B413AF">
            <w:pPr>
              <w:spacing w:before="20" w:after="20"/>
              <w:jc w:val="center"/>
            </w:pPr>
            <w:r>
              <w:rPr>
                <w:sz w:val="21"/>
              </w:rPr>
              <w:t>0.8</w:t>
            </w:r>
          </w:p>
        </w:tc>
        <w:tc>
          <w:tcPr>
            <w:tcW w:w="1701" w:type="dxa"/>
            <w:tcMar>
              <w:top w:w="90" w:type="dxa"/>
              <w:left w:w="90" w:type="dxa"/>
              <w:bottom w:w="90" w:type="dxa"/>
              <w:right w:w="90" w:type="dxa"/>
            </w:tcMar>
            <w:vAlign w:val="center"/>
          </w:tcPr>
          <w:p w14:paraId="195B24AE" w14:textId="77777777" w:rsidR="006331E7" w:rsidRDefault="00B413AF">
            <w:pPr>
              <w:spacing w:before="20" w:after="20"/>
              <w:jc w:val="center"/>
            </w:pPr>
            <w:r>
              <w:rPr>
                <w:sz w:val="21"/>
              </w:rPr>
              <w:t>0.8</w:t>
            </w:r>
          </w:p>
        </w:tc>
      </w:tr>
      <w:tr w:rsidR="006331E7" w14:paraId="6B88117E" w14:textId="77777777">
        <w:trPr>
          <w:cantSplit/>
          <w:jc w:val="center"/>
        </w:trPr>
        <w:tc>
          <w:tcPr>
            <w:tcW w:w="2835" w:type="dxa"/>
            <w:tcMar>
              <w:top w:w="90" w:type="dxa"/>
              <w:left w:w="90" w:type="dxa"/>
              <w:bottom w:w="90" w:type="dxa"/>
              <w:right w:w="90" w:type="dxa"/>
            </w:tcMar>
            <w:vAlign w:val="center"/>
          </w:tcPr>
          <w:p w14:paraId="4812001E" w14:textId="77777777" w:rsidR="006331E7" w:rsidRDefault="00B413AF">
            <w:pPr>
              <w:spacing w:before="20" w:after="20"/>
              <w:jc w:val="left"/>
            </w:pPr>
            <w:r>
              <w:rPr>
                <w:sz w:val="21"/>
              </w:rPr>
              <w:t>5</w:t>
            </w:r>
          </w:p>
        </w:tc>
        <w:tc>
          <w:tcPr>
            <w:tcW w:w="1701" w:type="dxa"/>
            <w:tcMar>
              <w:top w:w="90" w:type="dxa"/>
              <w:left w:w="90" w:type="dxa"/>
              <w:bottom w:w="90" w:type="dxa"/>
              <w:right w:w="90" w:type="dxa"/>
            </w:tcMar>
            <w:vAlign w:val="center"/>
          </w:tcPr>
          <w:p w14:paraId="759B5C1B" w14:textId="77777777" w:rsidR="006331E7" w:rsidRDefault="00B413AF">
            <w:pPr>
              <w:spacing w:before="20" w:after="20"/>
              <w:jc w:val="center"/>
            </w:pPr>
            <w:r>
              <w:rPr>
                <w:sz w:val="21"/>
              </w:rPr>
              <w:t>1.0</w:t>
            </w:r>
          </w:p>
        </w:tc>
        <w:tc>
          <w:tcPr>
            <w:tcW w:w="1701" w:type="dxa"/>
            <w:tcMar>
              <w:top w:w="90" w:type="dxa"/>
              <w:left w:w="90" w:type="dxa"/>
              <w:bottom w:w="90" w:type="dxa"/>
              <w:right w:w="90" w:type="dxa"/>
            </w:tcMar>
            <w:vAlign w:val="center"/>
          </w:tcPr>
          <w:p w14:paraId="64297683" w14:textId="77777777" w:rsidR="006331E7" w:rsidRDefault="00B413AF">
            <w:pPr>
              <w:spacing w:before="20" w:after="20"/>
              <w:jc w:val="center"/>
            </w:pPr>
            <w:r>
              <w:rPr>
                <w:sz w:val="21"/>
              </w:rPr>
              <w:t>1.0</w:t>
            </w:r>
          </w:p>
        </w:tc>
        <w:tc>
          <w:tcPr>
            <w:tcW w:w="1701" w:type="dxa"/>
            <w:tcMar>
              <w:top w:w="90" w:type="dxa"/>
              <w:left w:w="90" w:type="dxa"/>
              <w:bottom w:w="90" w:type="dxa"/>
              <w:right w:w="90" w:type="dxa"/>
            </w:tcMar>
            <w:vAlign w:val="center"/>
          </w:tcPr>
          <w:p w14:paraId="25B45F6D" w14:textId="77777777" w:rsidR="006331E7" w:rsidRDefault="00B413AF">
            <w:pPr>
              <w:spacing w:before="20" w:after="20"/>
              <w:jc w:val="center"/>
            </w:pPr>
            <w:r>
              <w:rPr>
                <w:sz w:val="21"/>
              </w:rPr>
              <w:t>0.8</w:t>
            </w:r>
          </w:p>
        </w:tc>
        <w:tc>
          <w:tcPr>
            <w:tcW w:w="1701" w:type="dxa"/>
            <w:tcMar>
              <w:top w:w="90" w:type="dxa"/>
              <w:left w:w="90" w:type="dxa"/>
              <w:bottom w:w="90" w:type="dxa"/>
              <w:right w:w="90" w:type="dxa"/>
            </w:tcMar>
            <w:vAlign w:val="center"/>
          </w:tcPr>
          <w:p w14:paraId="13BD984A" w14:textId="77777777" w:rsidR="006331E7" w:rsidRDefault="00B413AF">
            <w:pPr>
              <w:spacing w:before="20" w:after="20"/>
              <w:jc w:val="center"/>
            </w:pPr>
            <w:r>
              <w:rPr>
                <w:sz w:val="21"/>
              </w:rPr>
              <w:t>0.9</w:t>
            </w:r>
          </w:p>
        </w:tc>
      </w:tr>
      <w:tr w:rsidR="006331E7" w14:paraId="5631A26E" w14:textId="77777777">
        <w:trPr>
          <w:cantSplit/>
          <w:jc w:val="center"/>
        </w:trPr>
        <w:tc>
          <w:tcPr>
            <w:tcW w:w="2835" w:type="dxa"/>
            <w:tcMar>
              <w:top w:w="90" w:type="dxa"/>
              <w:left w:w="90" w:type="dxa"/>
              <w:bottom w:w="90" w:type="dxa"/>
              <w:right w:w="90" w:type="dxa"/>
            </w:tcMar>
            <w:vAlign w:val="center"/>
          </w:tcPr>
          <w:p w14:paraId="5E13FAF8" w14:textId="77777777" w:rsidR="006331E7" w:rsidRDefault="00B413AF">
            <w:pPr>
              <w:spacing w:before="20" w:after="20"/>
              <w:jc w:val="left"/>
            </w:pPr>
            <w:r>
              <w:rPr>
                <w:sz w:val="21"/>
              </w:rPr>
              <w:t>7</w:t>
            </w:r>
          </w:p>
        </w:tc>
        <w:tc>
          <w:tcPr>
            <w:tcW w:w="1701" w:type="dxa"/>
            <w:tcMar>
              <w:top w:w="90" w:type="dxa"/>
              <w:left w:w="90" w:type="dxa"/>
              <w:bottom w:w="90" w:type="dxa"/>
              <w:right w:w="90" w:type="dxa"/>
            </w:tcMar>
            <w:vAlign w:val="center"/>
          </w:tcPr>
          <w:p w14:paraId="3F8FE106" w14:textId="77777777" w:rsidR="006331E7" w:rsidRDefault="00B413AF">
            <w:pPr>
              <w:spacing w:before="20" w:after="20"/>
              <w:jc w:val="center"/>
            </w:pPr>
            <w:r>
              <w:rPr>
                <w:sz w:val="21"/>
              </w:rPr>
              <w:t>1.0</w:t>
            </w:r>
          </w:p>
        </w:tc>
        <w:tc>
          <w:tcPr>
            <w:tcW w:w="1701" w:type="dxa"/>
            <w:tcMar>
              <w:top w:w="90" w:type="dxa"/>
              <w:left w:w="90" w:type="dxa"/>
              <w:bottom w:w="90" w:type="dxa"/>
              <w:right w:w="90" w:type="dxa"/>
            </w:tcMar>
            <w:vAlign w:val="center"/>
          </w:tcPr>
          <w:p w14:paraId="0DB8705C" w14:textId="77777777" w:rsidR="006331E7" w:rsidRDefault="00B413AF">
            <w:pPr>
              <w:spacing w:before="20" w:after="20"/>
              <w:jc w:val="center"/>
            </w:pPr>
            <w:r>
              <w:rPr>
                <w:sz w:val="21"/>
              </w:rPr>
              <w:t>1.0</w:t>
            </w:r>
          </w:p>
        </w:tc>
        <w:tc>
          <w:tcPr>
            <w:tcW w:w="1701" w:type="dxa"/>
            <w:tcMar>
              <w:top w:w="90" w:type="dxa"/>
              <w:left w:w="90" w:type="dxa"/>
              <w:bottom w:w="90" w:type="dxa"/>
              <w:right w:w="90" w:type="dxa"/>
            </w:tcMar>
            <w:vAlign w:val="center"/>
          </w:tcPr>
          <w:p w14:paraId="77BB3057" w14:textId="77777777" w:rsidR="006331E7" w:rsidRDefault="00B413AF">
            <w:pPr>
              <w:spacing w:before="20" w:after="20"/>
              <w:jc w:val="center"/>
            </w:pPr>
            <w:r>
              <w:rPr>
                <w:sz w:val="21"/>
              </w:rPr>
              <w:t>0.9</w:t>
            </w:r>
          </w:p>
        </w:tc>
        <w:tc>
          <w:tcPr>
            <w:tcW w:w="1701" w:type="dxa"/>
            <w:tcMar>
              <w:top w:w="90" w:type="dxa"/>
              <w:left w:w="90" w:type="dxa"/>
              <w:bottom w:w="90" w:type="dxa"/>
              <w:right w:w="90" w:type="dxa"/>
            </w:tcMar>
            <w:vAlign w:val="center"/>
          </w:tcPr>
          <w:p w14:paraId="633A7F47" w14:textId="77777777" w:rsidR="006331E7" w:rsidRDefault="00B413AF">
            <w:pPr>
              <w:spacing w:before="20" w:after="20"/>
              <w:jc w:val="center"/>
            </w:pPr>
            <w:r>
              <w:rPr>
                <w:sz w:val="21"/>
              </w:rPr>
              <w:t>1.0</w:t>
            </w:r>
          </w:p>
        </w:tc>
      </w:tr>
      <w:tr w:rsidR="006331E7" w14:paraId="7F4B5BC5" w14:textId="77777777">
        <w:trPr>
          <w:cantSplit/>
          <w:jc w:val="center"/>
        </w:trPr>
        <w:tc>
          <w:tcPr>
            <w:tcW w:w="2835" w:type="dxa"/>
            <w:tcMar>
              <w:top w:w="90" w:type="dxa"/>
              <w:left w:w="90" w:type="dxa"/>
              <w:bottom w:w="90" w:type="dxa"/>
              <w:right w:w="90" w:type="dxa"/>
            </w:tcMar>
            <w:vAlign w:val="center"/>
          </w:tcPr>
          <w:p w14:paraId="4931356B" w14:textId="77777777" w:rsidR="006331E7" w:rsidRDefault="00B413AF">
            <w:pPr>
              <w:spacing w:before="20" w:after="20"/>
              <w:jc w:val="left"/>
            </w:pPr>
            <w:r>
              <w:rPr>
                <w:sz w:val="21"/>
              </w:rPr>
              <w:t>8</w:t>
            </w:r>
          </w:p>
        </w:tc>
        <w:tc>
          <w:tcPr>
            <w:tcW w:w="1701" w:type="dxa"/>
            <w:tcMar>
              <w:top w:w="90" w:type="dxa"/>
              <w:left w:w="90" w:type="dxa"/>
              <w:bottom w:w="90" w:type="dxa"/>
              <w:right w:w="90" w:type="dxa"/>
            </w:tcMar>
            <w:vAlign w:val="center"/>
          </w:tcPr>
          <w:p w14:paraId="7FDB3371" w14:textId="77777777" w:rsidR="006331E7" w:rsidRDefault="00B413AF">
            <w:pPr>
              <w:spacing w:before="20" w:after="20"/>
              <w:jc w:val="center"/>
            </w:pPr>
            <w:r>
              <w:rPr>
                <w:sz w:val="21"/>
              </w:rPr>
              <w:t>1.0</w:t>
            </w:r>
          </w:p>
        </w:tc>
        <w:tc>
          <w:tcPr>
            <w:tcW w:w="1701" w:type="dxa"/>
            <w:tcMar>
              <w:top w:w="90" w:type="dxa"/>
              <w:left w:w="90" w:type="dxa"/>
              <w:bottom w:w="90" w:type="dxa"/>
              <w:right w:w="90" w:type="dxa"/>
            </w:tcMar>
            <w:vAlign w:val="center"/>
          </w:tcPr>
          <w:p w14:paraId="175173A2" w14:textId="77777777" w:rsidR="006331E7" w:rsidRDefault="00B413AF">
            <w:pPr>
              <w:spacing w:before="20" w:after="20"/>
              <w:jc w:val="center"/>
            </w:pPr>
            <w:r>
              <w:rPr>
                <w:sz w:val="21"/>
              </w:rPr>
              <w:t>1.0</w:t>
            </w:r>
          </w:p>
        </w:tc>
        <w:tc>
          <w:tcPr>
            <w:tcW w:w="1701" w:type="dxa"/>
            <w:tcMar>
              <w:top w:w="90" w:type="dxa"/>
              <w:left w:w="90" w:type="dxa"/>
              <w:bottom w:w="90" w:type="dxa"/>
              <w:right w:w="90" w:type="dxa"/>
            </w:tcMar>
            <w:vAlign w:val="center"/>
          </w:tcPr>
          <w:p w14:paraId="2ACDD1D0" w14:textId="77777777" w:rsidR="006331E7" w:rsidRDefault="00B413AF">
            <w:pPr>
              <w:spacing w:before="20" w:after="20"/>
              <w:jc w:val="center"/>
            </w:pPr>
            <w:r>
              <w:rPr>
                <w:sz w:val="21"/>
              </w:rPr>
              <w:t>1.0</w:t>
            </w:r>
          </w:p>
        </w:tc>
        <w:tc>
          <w:tcPr>
            <w:tcW w:w="1701" w:type="dxa"/>
            <w:tcMar>
              <w:top w:w="90" w:type="dxa"/>
              <w:left w:w="90" w:type="dxa"/>
              <w:bottom w:w="90" w:type="dxa"/>
              <w:right w:w="90" w:type="dxa"/>
            </w:tcMar>
            <w:vAlign w:val="center"/>
          </w:tcPr>
          <w:p w14:paraId="34F6E8BD" w14:textId="77777777" w:rsidR="006331E7" w:rsidRDefault="00B413AF">
            <w:pPr>
              <w:spacing w:before="20" w:after="20"/>
              <w:jc w:val="center"/>
            </w:pPr>
            <w:r>
              <w:rPr>
                <w:sz w:val="21"/>
              </w:rPr>
              <w:t>1.0</w:t>
            </w:r>
          </w:p>
        </w:tc>
      </w:tr>
    </w:tbl>
    <w:p w14:paraId="090C8EDA" w14:textId="77777777" w:rsidR="006331E7" w:rsidRDefault="006331E7"/>
    <w:p w14:paraId="41D10575" w14:textId="77777777" w:rsidR="006331E7" w:rsidRDefault="00B413AF">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0ACB1F31" w14:textId="77777777" w:rsidR="006331E7" w:rsidRDefault="00B413AF">
      <w:pPr>
        <w:pStyle w:val="Titolo2"/>
        <w:keepNext/>
        <w:spacing w:after="140"/>
      </w:pPr>
      <w:r>
        <w:t>Fonti e verifica</w:t>
      </w:r>
    </w:p>
    <w:p w14:paraId="2D784B6E" w14:textId="77777777" w:rsidR="006331E7" w:rsidRDefault="00B413AF">
      <w:pPr>
        <w:spacing w:after="140"/>
      </w:pPr>
      <w:r>
        <w:t>Il testo allegato dall'utente è la specifica delle formule e delle tabelle implementate. Il collegamento condiviso ChatGPT non era recuperabile durante l'implementazione. Le fonti ufficiali consultabili sono indicate per consentire il controllo dell'edizione: l'applicabilità resta distinta dal semplice corretto calcolo numerico.</w:t>
      </w:r>
    </w:p>
    <w:p w14:paraId="7AF29060" w14:textId="77777777" w:rsidR="006331E7" w:rsidRDefault="00B413AF">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4699B5C6" w14:textId="77777777" w:rsidR="006331E7" w:rsidRDefault="00B413AF">
      <w:pPr>
        <w:spacing w:after="140"/>
      </w:pPr>
      <w:r>
        <w:t>- Davisson M T e Salley J R, 1970, Model Study of Laterally Loaded Piles, ASCE, volume 96, numero 5, pagine 1605–1627.</w:t>
      </w:r>
    </w:p>
    <w:p w14:paraId="11DF535C" w14:textId="77777777" w:rsidR="006331E7" w:rsidRDefault="00B413AF">
      <w:pPr>
        <w:spacing w:after="140"/>
        <w:jc w:val="left"/>
      </w:pPr>
      <w:r>
        <w:t>- FHWA GEC 12 volume I, 2016, Design and Construction of Driven Pile Foundations (https://www.fhwa.dot.gov/engineering/geotech/pubs/gec12/nhi16009_v1.pdf): valori AASHTO 2014.</w:t>
      </w:r>
    </w:p>
    <w:p w14:paraId="3F8DAF83" w14:textId="77777777" w:rsidR="006331E7" w:rsidRDefault="00B413AF">
      <w:pPr>
        <w:spacing w:after="140"/>
        <w:jc w:val="left"/>
      </w:pPr>
      <w:r>
        <w:t>- FHWA GEC 10, 2018, Drilled Shafts Construction Procedures and Design Methods (https://www.fhwa.dot.gov/engineering/geotech/nhi18024.pdf): tabella 10-41 dei p-multiplier.</w:t>
      </w:r>
    </w:p>
    <w:p w14:paraId="39930C2F" w14:textId="77777777" w:rsidR="006331E7" w:rsidRDefault="00B413AF">
      <w:pPr>
        <w:spacing w:after="140"/>
      </w:pPr>
      <w:r>
        <w:t>- Rollins et al., 2006; FEMA P-751, 2012: relazioni logaritmiche nella specifica allegata.</w:t>
      </w:r>
    </w:p>
    <w:p w14:paraId="59472783" w14:textId="77777777" w:rsidR="006331E7" w:rsidRDefault="00B413AF">
      <w:pPr>
        <w:spacing w:after="140"/>
        <w:jc w:val="left"/>
      </w:pPr>
      <w:r>
        <w:lastRenderedPageBreak/>
        <w:t>- California Amendments settembre 2025 (https://dot.ca.gov/-/media/dot-media/programs/engineering/documents/caamendments/202509-aashto-lrfd-ca-amendments-a11y.pdf), paragrafo 10.7.2.4, equazioni 1–6 e tabella 10.7.2.4-2: interazioni palo-palo e modifica Caltrans.</w:t>
      </w:r>
    </w:p>
    <w:p w14:paraId="19C3AE86" w14:textId="77777777" w:rsidR="006331E7" w:rsidRDefault="00B413AF">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 I test sono conservati in supporto/test/HorizontalPileGroup.Checks e le evidenze in supporto/artefatti/efficienza-orizzontale.</w:t>
      </w:r>
    </w:p>
    <w:p w14:paraId="030B0DAB" w14:textId="77777777" w:rsidR="006331E7" w:rsidRDefault="00B413AF">
      <w:pPr>
        <w:pStyle w:val="Titolo1"/>
        <w:keepNext/>
        <w:spacing w:after="140"/>
      </w:pPr>
      <w:bookmarkStart w:id="16" w:name="_Toc242167318"/>
      <w:r>
        <w:t>Risposta elastica del palo orizzontale</w:t>
      </w:r>
      <w:bookmarkEnd w:id="16"/>
    </w:p>
    <w:p w14:paraId="5A181B6E" w14:textId="77777777" w:rsidR="006331E7" w:rsidRDefault="00B413AF">
      <w:pPr>
        <w:spacing w:after="140"/>
      </w:pPr>
      <w:r>
        <w:t>Il motore ElasticPile in GPCChecker.Geotechnics risolve una trave di Euler–Bernoulli su fondazione elastica di Winkler sotto azioni assegnate. L'esame del metodo stratificato esistente ha accertato che esso costruisce diagrammi limite ed equilibri di capacità, senza un solutore elastico riutilizzabile. Rimane quindi invariato; non è stato creato un secondo motore per la stessa formulazione. ANTHEA gestisce soltanto archivio, presentazione e adattamento degli input.</w:t>
      </w:r>
    </w:p>
    <w:p w14:paraId="69E141A6" w14:textId="77777777" w:rsidR="006331E7" w:rsidRDefault="00B413AF">
      <w:pPr>
        <w:pStyle w:val="Titolo2"/>
        <w:keepNext/>
        <w:spacing w:after="140"/>
      </w:pPr>
      <w:r>
        <w:t>Fonti consultate e attribuzione</w:t>
      </w:r>
    </w:p>
    <w:p w14:paraId="01A0635C" w14:textId="77777777" w:rsidR="006331E7" w:rsidRDefault="00B413AF">
      <w:pPr>
        <w:spacing w:after="140"/>
        <w:jc w:val="left"/>
      </w:pPr>
      <w:r>
        <w:t>La formulazione FEM di riferimento consultata il 2 ottobre 2026 è TU Delft, Computational Modelling, capitolo 4.1 Euler–Bernoulli beam elements, pagina web senza numerazione di pagina: https://interactivetextbooks.citg.tudelft.nl/computational-modelling/structural_linear/euler_bernouilli.html . Sono state consultate la relazione cinematica, l'ipotesi di trascurare le deformazioni da taglio e la discretizzazione Hermite con spostamento e rotazione nodali. La convenzione dei segni qui dichiarata viene usata c</w:t>
      </w:r>
      <w:r>
        <w:t>oerentemente nell'implementazione.</w:t>
      </w:r>
    </w:p>
    <w:p w14:paraId="0110830A" w14:textId="77777777" w:rsidR="006331E7" w:rsidRDefault="00B413AF">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717FB61A" w14:textId="77777777" w:rsidR="006331E7" w:rsidRDefault="00B413AF">
      <w:pPr>
        <w:pStyle w:val="Titolo2"/>
        <w:keepNext/>
        <w:spacing w:after="140"/>
      </w:pPr>
      <w:r>
        <w:t>Modulo di reazione e conversioni</w:t>
      </w:r>
    </w:p>
    <w:p w14:paraId="4B79F3DF" w14:textId="77777777" w:rsidR="006331E7" w:rsidRDefault="00B413AF">
      <w:pPr>
        <w:spacing w:after="140"/>
      </w:pPr>
      <w:r>
        <w:t xml:space="preserve">Si definisce kh come pressione orizzontale divisa per spostamento: unità F/L³. La larghezza di interazione adottata è il diametro geotecnico D, costante. La pressione </w:t>
      </w:r>
      <w:r>
        <w:lastRenderedPageBreak/>
        <w:t>elastica sul palo è opposta allo spostamento; la reazione per unità di lunghezza q ha unità F/L.</w:t>
      </w:r>
    </w:p>
    <w:p w14:paraId="208D9D3D" w14:textId="77777777" w:rsidR="006331E7" w:rsidRDefault="00B413AF">
      <w:pPr>
        <w:spacing w:before="60" w:after="80"/>
        <w:ind w:left="255"/>
      </w:pPr>
      <m:oMathPara>
        <m:oMath>
          <m:r>
            <m:t>k=D</m:t>
          </m:r>
          <m:sSub>
            <m:e>
              <m:r>
                <m:t>k</m:t>
              </m:r>
            </m:e>
            <m:sub>
              <m:r>
                <m:t>h</m:t>
              </m:r>
            </m:sub>
          </m:sSub>
          <m:r>
            <m:t>,</m:t>
          </m:r>
          <m:r>
            <m:t>q=−ky</m:t>
          </m:r>
        </m:oMath>
      </m:oMathPara>
    </w:p>
    <w:p w14:paraId="73D5DDDC" w14:textId="77777777" w:rsidR="006331E7" w:rsidRDefault="00B413AF">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6EAD43AB" w14:textId="77777777" w:rsidR="006331E7" w:rsidRDefault="00B413AF">
      <w:pPr>
        <w:spacing w:after="140"/>
      </w:pPr>
      <w:r>
        <w:t>Sono disponibili kh costante manuale, nh manuale nella legge Reese–Matlock, selezione assistita di nh nelle tabelle 14.5 e 14.6, correlazione A γ/1,35 e k distribuito manuale. Viggiani scrive p = kh y, P = p d ed Es = kh d; il nostro k corrisponde a Es. p e P nel testo sono le intensità resistenti; la reazione sul palo qui ha il segno q = −k y.</w:t>
      </w:r>
    </w:p>
    <w:p w14:paraId="0809F5FA" w14:textId="77777777" w:rsidR="006331E7" w:rsidRDefault="00B413AF">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012E3F3B" w14:textId="77777777" w:rsidR="006331E7" w:rsidRDefault="00B413AF">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663C71E1" w14:textId="77777777" w:rsidR="006331E7" w:rsidRDefault="00B413AF">
      <w:pPr>
        <w:pStyle w:val="Titolo2"/>
        <w:keepNext/>
        <w:spacing w:after="140"/>
      </w:pPr>
      <w:r>
        <w:t>Parametri delle tabelle di Viggiani</w:t>
      </w:r>
    </w:p>
    <w:p w14:paraId="37E9AE77" w14:textId="77777777" w:rsidR="006331E7" w:rsidRDefault="00B413AF">
      <w:pPr>
        <w:spacing w:after="140"/>
      </w:pPr>
      <w:r>
        <w:t>La tabella 14.5 separa A, adimensionale, dai valori direttamente consigliati di nh. Gli intervalli di A non sono intervalli di nh. I valori tabellati di nh sono in N/cm³:</w:t>
      </w:r>
    </w:p>
    <w:p w14:paraId="1AD6D57D" w14:textId="77777777" w:rsidR="006331E7" w:rsidRDefault="00B413AF">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331E7" w14:paraId="3E6BE707" w14:textId="77777777">
        <w:trPr>
          <w:cantSplit/>
          <w:tblHeader/>
          <w:jc w:val="center"/>
        </w:trPr>
        <w:tc>
          <w:tcPr>
            <w:tcW w:w="2835" w:type="dxa"/>
            <w:shd w:val="clear" w:color="auto" w:fill="E7E6E6"/>
            <w:tcMar>
              <w:top w:w="90" w:type="dxa"/>
              <w:left w:w="90" w:type="dxa"/>
              <w:bottom w:w="90" w:type="dxa"/>
              <w:right w:w="90" w:type="dxa"/>
            </w:tcMar>
            <w:vAlign w:val="center"/>
          </w:tcPr>
          <w:p w14:paraId="3EC8D01C" w14:textId="77777777" w:rsidR="006331E7" w:rsidRDefault="00B413AF">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38E4A8C0" w14:textId="77777777" w:rsidR="006331E7" w:rsidRDefault="00B413AF">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372A9AC7" w14:textId="77777777" w:rsidR="006331E7" w:rsidRDefault="00B413AF">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788093A4" w14:textId="77777777" w:rsidR="006331E7" w:rsidRDefault="00B413AF">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77ACE220" w14:textId="77777777" w:rsidR="006331E7" w:rsidRDefault="00B413AF">
            <w:pPr>
              <w:spacing w:before="20" w:after="20"/>
              <w:jc w:val="left"/>
            </w:pPr>
            <w:r>
              <w:rPr>
                <w:b/>
                <w:sz w:val="21"/>
              </w:rPr>
              <w:t>nh sabbie immerse [N/cm³]</w:t>
            </w:r>
          </w:p>
        </w:tc>
      </w:tr>
      <w:tr w:rsidR="006331E7" w14:paraId="436177C6" w14:textId="77777777">
        <w:trPr>
          <w:cantSplit/>
          <w:jc w:val="center"/>
        </w:trPr>
        <w:tc>
          <w:tcPr>
            <w:tcW w:w="2835" w:type="dxa"/>
            <w:tcMar>
              <w:top w:w="90" w:type="dxa"/>
              <w:left w:w="90" w:type="dxa"/>
              <w:bottom w:w="90" w:type="dxa"/>
              <w:right w:w="90" w:type="dxa"/>
            </w:tcMar>
            <w:vAlign w:val="center"/>
          </w:tcPr>
          <w:p w14:paraId="4C8AC5B1" w14:textId="77777777" w:rsidR="006331E7" w:rsidRDefault="00B413AF">
            <w:pPr>
              <w:spacing w:before="20" w:after="20"/>
              <w:jc w:val="left"/>
            </w:pPr>
            <w:r>
              <w:rPr>
                <w:sz w:val="21"/>
              </w:rPr>
              <w:t>Sciolto</w:t>
            </w:r>
          </w:p>
        </w:tc>
        <w:tc>
          <w:tcPr>
            <w:tcW w:w="1701" w:type="dxa"/>
            <w:tcMar>
              <w:top w:w="90" w:type="dxa"/>
              <w:left w:w="90" w:type="dxa"/>
              <w:bottom w:w="90" w:type="dxa"/>
              <w:right w:w="90" w:type="dxa"/>
            </w:tcMar>
            <w:vAlign w:val="center"/>
          </w:tcPr>
          <w:p w14:paraId="02CF0274" w14:textId="77777777" w:rsidR="006331E7" w:rsidRDefault="00B413AF">
            <w:pPr>
              <w:spacing w:before="20" w:after="20"/>
              <w:jc w:val="center"/>
            </w:pPr>
            <w:r>
              <w:rPr>
                <w:sz w:val="21"/>
              </w:rPr>
              <w:t>100–300</w:t>
            </w:r>
          </w:p>
        </w:tc>
        <w:tc>
          <w:tcPr>
            <w:tcW w:w="1701" w:type="dxa"/>
            <w:tcMar>
              <w:top w:w="90" w:type="dxa"/>
              <w:left w:w="90" w:type="dxa"/>
              <w:bottom w:w="90" w:type="dxa"/>
              <w:right w:w="90" w:type="dxa"/>
            </w:tcMar>
            <w:vAlign w:val="center"/>
          </w:tcPr>
          <w:p w14:paraId="5A9DC5E0" w14:textId="77777777" w:rsidR="006331E7" w:rsidRDefault="00B413AF">
            <w:pPr>
              <w:spacing w:before="20" w:after="20"/>
              <w:jc w:val="center"/>
            </w:pPr>
            <w:r>
              <w:rPr>
                <w:sz w:val="21"/>
              </w:rPr>
              <w:t>200</w:t>
            </w:r>
          </w:p>
        </w:tc>
        <w:tc>
          <w:tcPr>
            <w:tcW w:w="1701" w:type="dxa"/>
            <w:tcMar>
              <w:top w:w="90" w:type="dxa"/>
              <w:left w:w="90" w:type="dxa"/>
              <w:bottom w:w="90" w:type="dxa"/>
              <w:right w:w="90" w:type="dxa"/>
            </w:tcMar>
            <w:vAlign w:val="center"/>
          </w:tcPr>
          <w:p w14:paraId="71BD02E2" w14:textId="77777777" w:rsidR="006331E7" w:rsidRDefault="00B413AF">
            <w:pPr>
              <w:spacing w:before="20" w:after="20"/>
              <w:jc w:val="center"/>
            </w:pPr>
            <w:r>
              <w:rPr>
                <w:sz w:val="21"/>
              </w:rPr>
              <w:t>2,5</w:t>
            </w:r>
          </w:p>
        </w:tc>
        <w:tc>
          <w:tcPr>
            <w:tcW w:w="1701" w:type="dxa"/>
            <w:tcMar>
              <w:top w:w="90" w:type="dxa"/>
              <w:left w:w="90" w:type="dxa"/>
              <w:bottom w:w="90" w:type="dxa"/>
              <w:right w:w="90" w:type="dxa"/>
            </w:tcMar>
            <w:vAlign w:val="center"/>
          </w:tcPr>
          <w:p w14:paraId="7B248724" w14:textId="77777777" w:rsidR="006331E7" w:rsidRDefault="00B413AF">
            <w:pPr>
              <w:spacing w:before="20" w:after="20"/>
              <w:jc w:val="center"/>
            </w:pPr>
            <w:r>
              <w:rPr>
                <w:sz w:val="21"/>
              </w:rPr>
              <w:t>1,5</w:t>
            </w:r>
          </w:p>
        </w:tc>
      </w:tr>
      <w:tr w:rsidR="006331E7" w14:paraId="6BC13B84" w14:textId="77777777">
        <w:trPr>
          <w:cantSplit/>
          <w:jc w:val="center"/>
        </w:trPr>
        <w:tc>
          <w:tcPr>
            <w:tcW w:w="2835" w:type="dxa"/>
            <w:tcMar>
              <w:top w:w="90" w:type="dxa"/>
              <w:left w:w="90" w:type="dxa"/>
              <w:bottom w:w="90" w:type="dxa"/>
              <w:right w:w="90" w:type="dxa"/>
            </w:tcMar>
            <w:vAlign w:val="center"/>
          </w:tcPr>
          <w:p w14:paraId="0D3CBEF9" w14:textId="77777777" w:rsidR="006331E7" w:rsidRDefault="00B413AF">
            <w:pPr>
              <w:spacing w:before="20" w:after="20"/>
              <w:jc w:val="left"/>
            </w:pPr>
            <w:r>
              <w:rPr>
                <w:sz w:val="21"/>
              </w:rPr>
              <w:t>Medio</w:t>
            </w:r>
          </w:p>
        </w:tc>
        <w:tc>
          <w:tcPr>
            <w:tcW w:w="1701" w:type="dxa"/>
            <w:tcMar>
              <w:top w:w="90" w:type="dxa"/>
              <w:left w:w="90" w:type="dxa"/>
              <w:bottom w:w="90" w:type="dxa"/>
              <w:right w:w="90" w:type="dxa"/>
            </w:tcMar>
            <w:vAlign w:val="center"/>
          </w:tcPr>
          <w:p w14:paraId="6E771A57" w14:textId="77777777" w:rsidR="006331E7" w:rsidRDefault="00B413AF">
            <w:pPr>
              <w:spacing w:before="20" w:after="20"/>
              <w:jc w:val="center"/>
            </w:pPr>
            <w:r>
              <w:rPr>
                <w:sz w:val="21"/>
              </w:rPr>
              <w:t>300–1000</w:t>
            </w:r>
          </w:p>
        </w:tc>
        <w:tc>
          <w:tcPr>
            <w:tcW w:w="1701" w:type="dxa"/>
            <w:tcMar>
              <w:top w:w="90" w:type="dxa"/>
              <w:left w:w="90" w:type="dxa"/>
              <w:bottom w:w="90" w:type="dxa"/>
              <w:right w:w="90" w:type="dxa"/>
            </w:tcMar>
            <w:vAlign w:val="center"/>
          </w:tcPr>
          <w:p w14:paraId="6A3A6B2C" w14:textId="77777777" w:rsidR="006331E7" w:rsidRDefault="00B413AF">
            <w:pPr>
              <w:spacing w:before="20" w:after="20"/>
              <w:jc w:val="center"/>
            </w:pPr>
            <w:r>
              <w:rPr>
                <w:sz w:val="21"/>
              </w:rPr>
              <w:t>600</w:t>
            </w:r>
          </w:p>
        </w:tc>
        <w:tc>
          <w:tcPr>
            <w:tcW w:w="1701" w:type="dxa"/>
            <w:tcMar>
              <w:top w:w="90" w:type="dxa"/>
              <w:left w:w="90" w:type="dxa"/>
              <w:bottom w:w="90" w:type="dxa"/>
              <w:right w:w="90" w:type="dxa"/>
            </w:tcMar>
            <w:vAlign w:val="center"/>
          </w:tcPr>
          <w:p w14:paraId="5E2E62A8" w14:textId="77777777" w:rsidR="006331E7" w:rsidRDefault="00B413AF">
            <w:pPr>
              <w:spacing w:before="20" w:after="20"/>
              <w:jc w:val="center"/>
            </w:pPr>
            <w:r>
              <w:rPr>
                <w:sz w:val="21"/>
              </w:rPr>
              <w:t>7,5</w:t>
            </w:r>
          </w:p>
        </w:tc>
        <w:tc>
          <w:tcPr>
            <w:tcW w:w="1701" w:type="dxa"/>
            <w:tcMar>
              <w:top w:w="90" w:type="dxa"/>
              <w:left w:w="90" w:type="dxa"/>
              <w:bottom w:w="90" w:type="dxa"/>
              <w:right w:w="90" w:type="dxa"/>
            </w:tcMar>
            <w:vAlign w:val="center"/>
          </w:tcPr>
          <w:p w14:paraId="348BA18C" w14:textId="77777777" w:rsidR="006331E7" w:rsidRDefault="00B413AF">
            <w:pPr>
              <w:spacing w:before="20" w:after="20"/>
              <w:jc w:val="center"/>
            </w:pPr>
            <w:r>
              <w:rPr>
                <w:sz w:val="21"/>
              </w:rPr>
              <w:t>5</w:t>
            </w:r>
          </w:p>
        </w:tc>
      </w:tr>
      <w:tr w:rsidR="006331E7" w14:paraId="1AA44406" w14:textId="77777777">
        <w:trPr>
          <w:cantSplit/>
          <w:jc w:val="center"/>
        </w:trPr>
        <w:tc>
          <w:tcPr>
            <w:tcW w:w="2835" w:type="dxa"/>
            <w:tcMar>
              <w:top w:w="90" w:type="dxa"/>
              <w:left w:w="90" w:type="dxa"/>
              <w:bottom w:w="90" w:type="dxa"/>
              <w:right w:w="90" w:type="dxa"/>
            </w:tcMar>
            <w:vAlign w:val="center"/>
          </w:tcPr>
          <w:p w14:paraId="6F1537FA" w14:textId="77777777" w:rsidR="006331E7" w:rsidRDefault="00B413AF">
            <w:pPr>
              <w:spacing w:before="20" w:after="20"/>
              <w:jc w:val="left"/>
            </w:pPr>
            <w:r>
              <w:rPr>
                <w:sz w:val="21"/>
              </w:rPr>
              <w:t>Denso</w:t>
            </w:r>
          </w:p>
        </w:tc>
        <w:tc>
          <w:tcPr>
            <w:tcW w:w="1701" w:type="dxa"/>
            <w:tcMar>
              <w:top w:w="90" w:type="dxa"/>
              <w:left w:w="90" w:type="dxa"/>
              <w:bottom w:w="90" w:type="dxa"/>
              <w:right w:w="90" w:type="dxa"/>
            </w:tcMar>
            <w:vAlign w:val="center"/>
          </w:tcPr>
          <w:p w14:paraId="1C1169EF" w14:textId="77777777" w:rsidR="006331E7" w:rsidRDefault="00B413AF">
            <w:pPr>
              <w:spacing w:before="20" w:after="20"/>
              <w:jc w:val="center"/>
            </w:pPr>
            <w:r>
              <w:rPr>
                <w:sz w:val="21"/>
              </w:rPr>
              <w:t>1000–3000</w:t>
            </w:r>
          </w:p>
        </w:tc>
        <w:tc>
          <w:tcPr>
            <w:tcW w:w="1701" w:type="dxa"/>
            <w:tcMar>
              <w:top w:w="90" w:type="dxa"/>
              <w:left w:w="90" w:type="dxa"/>
              <w:bottom w:w="90" w:type="dxa"/>
              <w:right w:w="90" w:type="dxa"/>
            </w:tcMar>
            <w:vAlign w:val="center"/>
          </w:tcPr>
          <w:p w14:paraId="6319AFE4" w14:textId="77777777" w:rsidR="006331E7" w:rsidRDefault="00B413AF">
            <w:pPr>
              <w:spacing w:before="20" w:after="20"/>
              <w:jc w:val="center"/>
            </w:pPr>
            <w:r>
              <w:rPr>
                <w:sz w:val="21"/>
              </w:rPr>
              <w:t>1500</w:t>
            </w:r>
          </w:p>
        </w:tc>
        <w:tc>
          <w:tcPr>
            <w:tcW w:w="1701" w:type="dxa"/>
            <w:tcMar>
              <w:top w:w="90" w:type="dxa"/>
              <w:left w:w="90" w:type="dxa"/>
              <w:bottom w:w="90" w:type="dxa"/>
              <w:right w:w="90" w:type="dxa"/>
            </w:tcMar>
            <w:vAlign w:val="center"/>
          </w:tcPr>
          <w:p w14:paraId="6B7DB543" w14:textId="77777777" w:rsidR="006331E7" w:rsidRDefault="00B413AF">
            <w:pPr>
              <w:spacing w:before="20" w:after="20"/>
              <w:jc w:val="center"/>
            </w:pPr>
            <w:r>
              <w:rPr>
                <w:sz w:val="21"/>
              </w:rPr>
              <w:t>20</w:t>
            </w:r>
          </w:p>
        </w:tc>
        <w:tc>
          <w:tcPr>
            <w:tcW w:w="1701" w:type="dxa"/>
            <w:tcMar>
              <w:top w:w="90" w:type="dxa"/>
              <w:left w:w="90" w:type="dxa"/>
              <w:bottom w:w="90" w:type="dxa"/>
              <w:right w:w="90" w:type="dxa"/>
            </w:tcMar>
            <w:vAlign w:val="center"/>
          </w:tcPr>
          <w:p w14:paraId="509FB9B5" w14:textId="77777777" w:rsidR="006331E7" w:rsidRDefault="00B413AF">
            <w:pPr>
              <w:spacing w:before="20" w:after="20"/>
              <w:jc w:val="center"/>
            </w:pPr>
            <w:r>
              <w:rPr>
                <w:sz w:val="21"/>
              </w:rPr>
              <w:t>12</w:t>
            </w:r>
          </w:p>
        </w:tc>
      </w:tr>
    </w:tbl>
    <w:p w14:paraId="2AD269E8" w14:textId="77777777" w:rsidR="006331E7" w:rsidRDefault="006331E7"/>
    <w:p w14:paraId="6535A6F2" w14:textId="77777777" w:rsidR="006331E7" w:rsidRDefault="00B413AF">
      <w:pPr>
        <w:spacing w:after="140"/>
      </w:pPr>
      <w:r>
        <w:t>Per la correlazione, equazione 14.25:</w:t>
      </w:r>
    </w:p>
    <w:p w14:paraId="56527E8F" w14:textId="77777777" w:rsidR="006331E7" w:rsidRDefault="00B413AF">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35CE1C53" w14:textId="77777777" w:rsidR="006331E7" w:rsidRDefault="00B413AF">
      <w:pPr>
        <w:spacing w:after="140"/>
      </w:pPr>
      <w:r>
        <w:t>Con γ in kN/m³ si ottiene nh in kN/m³. Sotto falda si usa γ′. A è inizializzato alla media aritmetica dell’intervallo della singola riga, per preferenza esplicita dell’utente: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γ=18 danno nh=8</w:t>
      </w:r>
      <w:r>
        <w:t>000 kN/m³, mentre la riga Medio non immerso della tabella dà 7500 kN/m³. Con γsat=20 e γw=9,81, la correlazione dà nh=4528,888889 kN/m³ sotto falda.</w:t>
      </w:r>
    </w:p>
    <w:p w14:paraId="3F2176F7" w14:textId="77777777" w:rsidR="006331E7" w:rsidRDefault="00B413AF">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331E7" w14:paraId="0609DBDE" w14:textId="77777777">
        <w:trPr>
          <w:cantSplit/>
          <w:tblHeader/>
          <w:jc w:val="center"/>
        </w:trPr>
        <w:tc>
          <w:tcPr>
            <w:tcW w:w="2381" w:type="dxa"/>
            <w:shd w:val="clear" w:color="auto" w:fill="E7E6E6"/>
            <w:tcMar>
              <w:top w:w="90" w:type="dxa"/>
              <w:left w:w="90" w:type="dxa"/>
              <w:bottom w:w="90" w:type="dxa"/>
              <w:right w:w="90" w:type="dxa"/>
            </w:tcMar>
            <w:vAlign w:val="center"/>
          </w:tcPr>
          <w:p w14:paraId="01DDC145" w14:textId="77777777" w:rsidR="006331E7" w:rsidRDefault="00B413AF">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334C17E2" w14:textId="77777777" w:rsidR="006331E7" w:rsidRDefault="00B413AF">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093D0C34" w14:textId="77777777" w:rsidR="006331E7" w:rsidRDefault="00B413AF">
            <w:pPr>
              <w:spacing w:before="20" w:after="20"/>
              <w:jc w:val="left"/>
            </w:pPr>
            <w:r>
              <w:rPr>
                <w:b/>
                <w:sz w:val="21"/>
              </w:rPr>
              <w:t>Fonte indicata nella tabella 14.6</w:t>
            </w:r>
          </w:p>
        </w:tc>
      </w:tr>
      <w:tr w:rsidR="006331E7" w14:paraId="548C3AD2" w14:textId="77777777">
        <w:trPr>
          <w:cantSplit/>
          <w:jc w:val="center"/>
        </w:trPr>
        <w:tc>
          <w:tcPr>
            <w:tcW w:w="2381" w:type="dxa"/>
            <w:tcMar>
              <w:top w:w="90" w:type="dxa"/>
              <w:left w:w="90" w:type="dxa"/>
              <w:bottom w:w="90" w:type="dxa"/>
              <w:right w:w="90" w:type="dxa"/>
            </w:tcMar>
            <w:vAlign w:val="center"/>
          </w:tcPr>
          <w:p w14:paraId="4344973C" w14:textId="77777777" w:rsidR="006331E7" w:rsidRDefault="00B413AF">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396AAC7E" w14:textId="77777777" w:rsidR="006331E7" w:rsidRDefault="00B413AF">
            <w:pPr>
              <w:spacing w:before="20" w:after="20"/>
              <w:jc w:val="center"/>
            </w:pPr>
            <w:r>
              <w:rPr>
                <w:sz w:val="21"/>
              </w:rPr>
              <w:t>0,2–3,5</w:t>
            </w:r>
          </w:p>
        </w:tc>
        <w:tc>
          <w:tcPr>
            <w:tcW w:w="3855" w:type="dxa"/>
            <w:tcMar>
              <w:top w:w="90" w:type="dxa"/>
              <w:left w:w="90" w:type="dxa"/>
              <w:bottom w:w="90" w:type="dxa"/>
              <w:right w:w="90" w:type="dxa"/>
            </w:tcMar>
            <w:vAlign w:val="center"/>
          </w:tcPr>
          <w:p w14:paraId="4C68337E" w14:textId="77777777" w:rsidR="006331E7" w:rsidRDefault="00B413AF">
            <w:pPr>
              <w:spacing w:before="20" w:after="20"/>
              <w:jc w:val="left"/>
            </w:pPr>
            <w:r>
              <w:rPr>
                <w:sz w:val="21"/>
              </w:rPr>
              <w:t>Reese, Matlock, 1956</w:t>
            </w:r>
          </w:p>
        </w:tc>
      </w:tr>
      <w:tr w:rsidR="006331E7" w14:paraId="3E6C5D80" w14:textId="77777777">
        <w:trPr>
          <w:cantSplit/>
          <w:jc w:val="center"/>
        </w:trPr>
        <w:tc>
          <w:tcPr>
            <w:tcW w:w="2381" w:type="dxa"/>
            <w:tcMar>
              <w:top w:w="90" w:type="dxa"/>
              <w:left w:w="90" w:type="dxa"/>
              <w:bottom w:w="90" w:type="dxa"/>
              <w:right w:w="90" w:type="dxa"/>
            </w:tcMar>
            <w:vAlign w:val="center"/>
          </w:tcPr>
          <w:p w14:paraId="22B96029" w14:textId="77777777" w:rsidR="006331E7" w:rsidRDefault="00B413AF">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3CAABE84" w14:textId="77777777" w:rsidR="006331E7" w:rsidRDefault="00B413AF">
            <w:pPr>
              <w:spacing w:before="20" w:after="20"/>
              <w:jc w:val="center"/>
            </w:pPr>
            <w:r>
              <w:rPr>
                <w:sz w:val="21"/>
              </w:rPr>
              <w:t>0,3–0,5</w:t>
            </w:r>
          </w:p>
        </w:tc>
        <w:tc>
          <w:tcPr>
            <w:tcW w:w="3855" w:type="dxa"/>
            <w:tcMar>
              <w:top w:w="90" w:type="dxa"/>
              <w:left w:w="90" w:type="dxa"/>
              <w:bottom w:w="90" w:type="dxa"/>
              <w:right w:w="90" w:type="dxa"/>
            </w:tcMar>
            <w:vAlign w:val="center"/>
          </w:tcPr>
          <w:p w14:paraId="7D5B9B93" w14:textId="77777777" w:rsidR="006331E7" w:rsidRDefault="00B413AF">
            <w:pPr>
              <w:spacing w:before="20" w:after="20"/>
              <w:jc w:val="left"/>
            </w:pPr>
            <w:r>
              <w:rPr>
                <w:sz w:val="21"/>
              </w:rPr>
              <w:t>Davisson, Prakash, 1963</w:t>
            </w:r>
          </w:p>
        </w:tc>
      </w:tr>
      <w:tr w:rsidR="006331E7" w14:paraId="3B991664" w14:textId="77777777">
        <w:trPr>
          <w:cantSplit/>
          <w:jc w:val="center"/>
        </w:trPr>
        <w:tc>
          <w:tcPr>
            <w:tcW w:w="2381" w:type="dxa"/>
            <w:tcMar>
              <w:top w:w="90" w:type="dxa"/>
              <w:left w:w="90" w:type="dxa"/>
              <w:bottom w:w="90" w:type="dxa"/>
              <w:right w:w="90" w:type="dxa"/>
            </w:tcMar>
            <w:vAlign w:val="center"/>
          </w:tcPr>
          <w:p w14:paraId="5E4BBE28" w14:textId="77777777" w:rsidR="006331E7" w:rsidRDefault="00B413AF">
            <w:pPr>
              <w:spacing w:before="20" w:after="20"/>
              <w:jc w:val="left"/>
            </w:pPr>
            <w:r>
              <w:rPr>
                <w:sz w:val="21"/>
              </w:rPr>
              <w:t>Argilla organica n.c.</w:t>
            </w:r>
          </w:p>
        </w:tc>
        <w:tc>
          <w:tcPr>
            <w:tcW w:w="3402" w:type="dxa"/>
            <w:tcMar>
              <w:top w:w="90" w:type="dxa"/>
              <w:left w:w="90" w:type="dxa"/>
              <w:bottom w:w="90" w:type="dxa"/>
              <w:right w:w="90" w:type="dxa"/>
            </w:tcMar>
            <w:vAlign w:val="center"/>
          </w:tcPr>
          <w:p w14:paraId="1ACAE963" w14:textId="77777777" w:rsidR="006331E7" w:rsidRDefault="00B413AF">
            <w:pPr>
              <w:spacing w:before="20" w:after="20"/>
              <w:jc w:val="center"/>
            </w:pPr>
            <w:r>
              <w:rPr>
                <w:sz w:val="21"/>
              </w:rPr>
              <w:t>0,1–1</w:t>
            </w:r>
          </w:p>
        </w:tc>
        <w:tc>
          <w:tcPr>
            <w:tcW w:w="3855" w:type="dxa"/>
            <w:tcMar>
              <w:top w:w="90" w:type="dxa"/>
              <w:left w:w="90" w:type="dxa"/>
              <w:bottom w:w="90" w:type="dxa"/>
              <w:right w:w="90" w:type="dxa"/>
            </w:tcMar>
            <w:vAlign w:val="center"/>
          </w:tcPr>
          <w:p w14:paraId="7568412B" w14:textId="77777777" w:rsidR="006331E7" w:rsidRDefault="00B413AF">
            <w:pPr>
              <w:spacing w:before="20" w:after="20"/>
              <w:jc w:val="left"/>
            </w:pPr>
            <w:r>
              <w:rPr>
                <w:sz w:val="21"/>
              </w:rPr>
              <w:t>Peck, Davisson, 1970</w:t>
            </w:r>
          </w:p>
        </w:tc>
      </w:tr>
      <w:tr w:rsidR="006331E7" w14:paraId="069B05F9" w14:textId="77777777">
        <w:trPr>
          <w:cantSplit/>
          <w:jc w:val="center"/>
        </w:trPr>
        <w:tc>
          <w:tcPr>
            <w:tcW w:w="2381" w:type="dxa"/>
            <w:tcMar>
              <w:top w:w="90" w:type="dxa"/>
              <w:left w:w="90" w:type="dxa"/>
              <w:bottom w:w="90" w:type="dxa"/>
              <w:right w:w="90" w:type="dxa"/>
            </w:tcMar>
            <w:vAlign w:val="center"/>
          </w:tcPr>
          <w:p w14:paraId="7AFCD942" w14:textId="77777777" w:rsidR="006331E7" w:rsidRDefault="00B413AF">
            <w:pPr>
              <w:spacing w:before="20" w:after="20"/>
              <w:jc w:val="left"/>
            </w:pPr>
            <w:r>
              <w:rPr>
                <w:sz w:val="21"/>
              </w:rPr>
              <w:t>Argilla organica n.c.</w:t>
            </w:r>
          </w:p>
        </w:tc>
        <w:tc>
          <w:tcPr>
            <w:tcW w:w="3402" w:type="dxa"/>
            <w:tcMar>
              <w:top w:w="90" w:type="dxa"/>
              <w:left w:w="90" w:type="dxa"/>
              <w:bottom w:w="90" w:type="dxa"/>
              <w:right w:w="90" w:type="dxa"/>
            </w:tcMar>
            <w:vAlign w:val="center"/>
          </w:tcPr>
          <w:p w14:paraId="5127BE80" w14:textId="77777777" w:rsidR="006331E7" w:rsidRDefault="00B413AF">
            <w:pPr>
              <w:spacing w:before="20" w:after="20"/>
              <w:jc w:val="center"/>
            </w:pPr>
            <w:r>
              <w:rPr>
                <w:sz w:val="21"/>
              </w:rPr>
              <w:t>0,1–0,8</w:t>
            </w:r>
          </w:p>
        </w:tc>
        <w:tc>
          <w:tcPr>
            <w:tcW w:w="3855" w:type="dxa"/>
            <w:tcMar>
              <w:top w:w="90" w:type="dxa"/>
              <w:left w:w="90" w:type="dxa"/>
              <w:bottom w:w="90" w:type="dxa"/>
              <w:right w:w="90" w:type="dxa"/>
            </w:tcMar>
            <w:vAlign w:val="center"/>
          </w:tcPr>
          <w:p w14:paraId="7CC40259" w14:textId="77777777" w:rsidR="006331E7" w:rsidRDefault="00B413AF">
            <w:pPr>
              <w:spacing w:before="20" w:after="20"/>
              <w:jc w:val="center"/>
            </w:pPr>
            <w:r>
              <w:rPr>
                <w:sz w:val="21"/>
              </w:rPr>
              <w:t>Davisson, 1970</w:t>
            </w:r>
          </w:p>
        </w:tc>
      </w:tr>
      <w:tr w:rsidR="006331E7" w14:paraId="7635EEEB" w14:textId="77777777">
        <w:trPr>
          <w:cantSplit/>
          <w:jc w:val="center"/>
        </w:trPr>
        <w:tc>
          <w:tcPr>
            <w:tcW w:w="2381" w:type="dxa"/>
            <w:tcMar>
              <w:top w:w="90" w:type="dxa"/>
              <w:left w:w="90" w:type="dxa"/>
              <w:bottom w:w="90" w:type="dxa"/>
              <w:right w:w="90" w:type="dxa"/>
            </w:tcMar>
            <w:vAlign w:val="center"/>
          </w:tcPr>
          <w:p w14:paraId="0440DBD5" w14:textId="77777777" w:rsidR="006331E7" w:rsidRDefault="00B413AF">
            <w:pPr>
              <w:spacing w:before="20" w:after="20"/>
              <w:jc w:val="left"/>
            </w:pPr>
            <w:r>
              <w:rPr>
                <w:sz w:val="21"/>
              </w:rPr>
              <w:t>Torba</w:t>
            </w:r>
          </w:p>
        </w:tc>
        <w:tc>
          <w:tcPr>
            <w:tcW w:w="3402" w:type="dxa"/>
            <w:tcMar>
              <w:top w:w="90" w:type="dxa"/>
              <w:left w:w="90" w:type="dxa"/>
              <w:bottom w:w="90" w:type="dxa"/>
              <w:right w:w="90" w:type="dxa"/>
            </w:tcMar>
            <w:vAlign w:val="center"/>
          </w:tcPr>
          <w:p w14:paraId="473E1A99" w14:textId="77777777" w:rsidR="006331E7" w:rsidRDefault="00B413AF">
            <w:pPr>
              <w:spacing w:before="20" w:after="20"/>
              <w:jc w:val="center"/>
            </w:pPr>
            <w:r>
              <w:rPr>
                <w:sz w:val="21"/>
              </w:rPr>
              <w:t>0,05</w:t>
            </w:r>
          </w:p>
        </w:tc>
        <w:tc>
          <w:tcPr>
            <w:tcW w:w="3855" w:type="dxa"/>
            <w:tcMar>
              <w:top w:w="90" w:type="dxa"/>
              <w:left w:w="90" w:type="dxa"/>
              <w:bottom w:w="90" w:type="dxa"/>
              <w:right w:w="90" w:type="dxa"/>
            </w:tcMar>
            <w:vAlign w:val="center"/>
          </w:tcPr>
          <w:p w14:paraId="348F3D78" w14:textId="77777777" w:rsidR="006331E7" w:rsidRDefault="00B413AF">
            <w:pPr>
              <w:spacing w:before="20" w:after="20"/>
              <w:jc w:val="center"/>
            </w:pPr>
            <w:r>
              <w:rPr>
                <w:sz w:val="21"/>
              </w:rPr>
              <w:t>Davisson, 1970</w:t>
            </w:r>
          </w:p>
        </w:tc>
      </w:tr>
      <w:tr w:rsidR="006331E7" w14:paraId="5B5FF4D3" w14:textId="77777777">
        <w:trPr>
          <w:cantSplit/>
          <w:jc w:val="center"/>
        </w:trPr>
        <w:tc>
          <w:tcPr>
            <w:tcW w:w="2381" w:type="dxa"/>
            <w:tcMar>
              <w:top w:w="90" w:type="dxa"/>
              <w:left w:w="90" w:type="dxa"/>
              <w:bottom w:w="90" w:type="dxa"/>
              <w:right w:w="90" w:type="dxa"/>
            </w:tcMar>
            <w:vAlign w:val="center"/>
          </w:tcPr>
          <w:p w14:paraId="0E1BB4C5" w14:textId="77777777" w:rsidR="006331E7" w:rsidRDefault="00B413AF">
            <w:pPr>
              <w:spacing w:before="20" w:after="20"/>
              <w:jc w:val="left"/>
            </w:pPr>
            <w:r>
              <w:rPr>
                <w:sz w:val="21"/>
              </w:rPr>
              <w:t>Torba</w:t>
            </w:r>
          </w:p>
        </w:tc>
        <w:tc>
          <w:tcPr>
            <w:tcW w:w="3402" w:type="dxa"/>
            <w:tcMar>
              <w:top w:w="90" w:type="dxa"/>
              <w:left w:w="90" w:type="dxa"/>
              <w:bottom w:w="90" w:type="dxa"/>
              <w:right w:w="90" w:type="dxa"/>
            </w:tcMar>
            <w:vAlign w:val="center"/>
          </w:tcPr>
          <w:p w14:paraId="57F2A5BC" w14:textId="77777777" w:rsidR="006331E7" w:rsidRDefault="00B413AF">
            <w:pPr>
              <w:spacing w:before="20" w:after="20"/>
              <w:jc w:val="center"/>
            </w:pPr>
            <w:r>
              <w:rPr>
                <w:sz w:val="21"/>
              </w:rPr>
              <w:t>0,03–0,1</w:t>
            </w:r>
          </w:p>
        </w:tc>
        <w:tc>
          <w:tcPr>
            <w:tcW w:w="3855" w:type="dxa"/>
            <w:tcMar>
              <w:top w:w="90" w:type="dxa"/>
              <w:left w:w="90" w:type="dxa"/>
              <w:bottom w:w="90" w:type="dxa"/>
              <w:right w:w="90" w:type="dxa"/>
            </w:tcMar>
            <w:vAlign w:val="center"/>
          </w:tcPr>
          <w:p w14:paraId="12CCF1AB" w14:textId="77777777" w:rsidR="006331E7" w:rsidRDefault="00B413AF">
            <w:pPr>
              <w:spacing w:before="20" w:after="20"/>
              <w:jc w:val="left"/>
            </w:pPr>
            <w:r>
              <w:rPr>
                <w:sz w:val="21"/>
              </w:rPr>
              <w:t>Wilson, Hilts, 1967</w:t>
            </w:r>
          </w:p>
        </w:tc>
      </w:tr>
      <w:tr w:rsidR="006331E7" w14:paraId="023B603E" w14:textId="77777777">
        <w:trPr>
          <w:cantSplit/>
          <w:jc w:val="center"/>
        </w:trPr>
        <w:tc>
          <w:tcPr>
            <w:tcW w:w="2381" w:type="dxa"/>
            <w:tcMar>
              <w:top w:w="90" w:type="dxa"/>
              <w:left w:w="90" w:type="dxa"/>
              <w:bottom w:w="90" w:type="dxa"/>
              <w:right w:w="90" w:type="dxa"/>
            </w:tcMar>
            <w:vAlign w:val="center"/>
          </w:tcPr>
          <w:p w14:paraId="0B403C57" w14:textId="77777777" w:rsidR="006331E7" w:rsidRDefault="00B413AF">
            <w:pPr>
              <w:spacing w:before="20" w:after="20"/>
              <w:jc w:val="left"/>
            </w:pPr>
            <w:r>
              <w:rPr>
                <w:sz w:val="21"/>
              </w:rPr>
              <w:t>Loess</w:t>
            </w:r>
          </w:p>
        </w:tc>
        <w:tc>
          <w:tcPr>
            <w:tcW w:w="3402" w:type="dxa"/>
            <w:tcMar>
              <w:top w:w="90" w:type="dxa"/>
              <w:left w:w="90" w:type="dxa"/>
              <w:bottom w:w="90" w:type="dxa"/>
              <w:right w:w="90" w:type="dxa"/>
            </w:tcMar>
            <w:vAlign w:val="center"/>
          </w:tcPr>
          <w:p w14:paraId="3A57887C" w14:textId="77777777" w:rsidR="006331E7" w:rsidRDefault="00B413AF">
            <w:pPr>
              <w:spacing w:before="20" w:after="20"/>
              <w:jc w:val="center"/>
            </w:pPr>
            <w:r>
              <w:rPr>
                <w:sz w:val="21"/>
              </w:rPr>
              <w:t>8–10</w:t>
            </w:r>
          </w:p>
        </w:tc>
        <w:tc>
          <w:tcPr>
            <w:tcW w:w="3855" w:type="dxa"/>
            <w:tcMar>
              <w:top w:w="90" w:type="dxa"/>
              <w:left w:w="90" w:type="dxa"/>
              <w:bottom w:w="90" w:type="dxa"/>
              <w:right w:w="90" w:type="dxa"/>
            </w:tcMar>
            <w:vAlign w:val="center"/>
          </w:tcPr>
          <w:p w14:paraId="4B1BBD56" w14:textId="77777777" w:rsidR="006331E7" w:rsidRDefault="00B413AF">
            <w:pPr>
              <w:spacing w:before="20" w:after="20"/>
              <w:jc w:val="center"/>
            </w:pPr>
            <w:r>
              <w:rPr>
                <w:sz w:val="21"/>
              </w:rPr>
              <w:t>Bowles, 1968</w:t>
            </w:r>
          </w:p>
        </w:tc>
      </w:tr>
    </w:tbl>
    <w:p w14:paraId="3AE7CF64" w14:textId="77777777" w:rsidR="006331E7" w:rsidRDefault="006331E7"/>
    <w:p w14:paraId="6A0BF0E4" w14:textId="77777777" w:rsidR="006331E7" w:rsidRDefault="00B413AF">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67254932" w14:textId="77777777" w:rsidR="006331E7" w:rsidRDefault="00B413AF">
      <w:pPr>
        <w:pStyle w:val="Titolo2"/>
        <w:keepNext/>
        <w:spacing w:after="140"/>
      </w:pPr>
      <w:r>
        <w:t>Estensione a strati e falda</w:t>
      </w:r>
    </w:p>
    <w:p w14:paraId="1C75F25C" w14:textId="77777777" w:rsidR="006331E7" w:rsidRDefault="00B413AF">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w:t>
      </w:r>
      <w:r>
        <w:lastRenderedPageBreak/>
        <w:t>nodi coincidono con le interfacce; per sabbie tabellate e correlazione A γ/1,35,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73DF7C2D" w14:textId="77777777" w:rsidR="006331E7" w:rsidRDefault="00B413AF">
      <w:pPr>
        <w:pStyle w:val="Titolo2"/>
        <w:keepNext/>
        <w:spacing w:after="140"/>
      </w:pPr>
      <w:r>
        <w:t>Modello e condizioni al contorno</w:t>
      </w:r>
    </w:p>
    <w:p w14:paraId="5FABB27F" w14:textId="77777777" w:rsidR="006331E7" w:rsidRDefault="00B413AF">
      <w:pPr>
        <w:spacing w:after="140"/>
      </w:pPr>
      <w:r>
        <w:t>x cresce dalla testa verso la punta; z = x − Llibero. Ltotale &gt;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58EB9E8F" w14:textId="77777777" w:rsidR="006331E7" w:rsidRDefault="00B413AF">
      <w:pPr>
        <w:spacing w:after="140"/>
      </w:pPr>
      <w:r>
        <w:t>La convenzione adottata è H e y positivi verso destra, θ = y′, C positivo nel verso della rotazione nodale, M = EI y″, V = M′ e q = −k y. Ne consegue:</w:t>
      </w:r>
    </w:p>
    <w:p w14:paraId="622EA76B" w14:textId="77777777" w:rsidR="006331E7" w:rsidRDefault="00B413AF">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32D99B0C" w14:textId="77777777" w:rsidR="006331E7" w:rsidRDefault="00B413AF">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611DF9C4" w14:textId="77777777" w:rsidR="006331E7" w:rsidRDefault="00B413AF">
      <w:pPr>
        <w:spacing w:after="140"/>
      </w:pPr>
      <w:r>
        <w:t xml:space="preserve">Testa libera: spostamento e rotazione incogniti. Testa con rotazione impedita: θ = 0, traslazione libera e reazione rotazionale calcolata. Punta libera: nessun vincolo cinematico e azioni terminali nulle; cerniera: y = 0; incastro: y = θ = 0. Nessun incastro viene aggiunto per eliminare una labilità. In assenza di terreno il modello è stabile con punta incastrata, oppure con cerniera alla punta e rotazione impedita in testa; negli altri casi viene rifiutato. La fattorizzazione controlla inoltre singolarità </w:t>
      </w:r>
      <w:r>
        <w:t>e cattivo condizionamento.</w:t>
      </w:r>
    </w:p>
    <w:p w14:paraId="5603CF4F" w14:textId="77777777" w:rsidR="006331E7" w:rsidRDefault="00B413AF">
      <w:pPr>
        <w:spacing w:after="140"/>
      </w:pPr>
      <w:r>
        <w:t>Alla testa M = −C − Rθ e V = H. Alla punta i segni delle azioni interne sono coerenti con le reazioni esterne. Tutte le reazioni restituite sono azioni esercitate sul palo. Un carico negativo inverte i segni dell'intera risposta elastica.</w:t>
      </w:r>
    </w:p>
    <w:p w14:paraId="6B34F43F" w14:textId="77777777" w:rsidR="006331E7" w:rsidRDefault="00B413AF">
      <w:pPr>
        <w:pStyle w:val="Titolo2"/>
        <w:keepNext/>
        <w:spacing w:after="140"/>
      </w:pPr>
      <w:r>
        <w:t>Rigidezza della sezione e dati condivisi</w:t>
      </w:r>
    </w:p>
    <w:p w14:paraId="698AF9F6" w14:textId="77777777" w:rsidR="006331E7" w:rsidRDefault="00B413AF">
      <w:pPr>
        <w:spacing w:after="140"/>
      </w:pPr>
      <w:r>
        <w:t>ElasticPileSection in Checker riutilizza ConcreteMaterialEN1992.Ecm e le inerzie SectionCircular e SectionCHS di Model. Per la sezione circolare in calcestruzzo:</w:t>
      </w:r>
    </w:p>
    <w:p w14:paraId="13A453EC" w14:textId="77777777" w:rsidR="006331E7" w:rsidRDefault="00B413AF">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22343A63" w14:textId="77777777" w:rsidR="006331E7" w:rsidRDefault="00B413AF">
      <w:pPr>
        <w:spacing w:after="140"/>
      </w:pPr>
      <w:r>
        <w:t xml:space="preserve">Ecm è in MPa; con D in mm, J è in mm⁴. Si usa la sezione integra lorda in calcestruzzo, senza aggiungere il contributo delle armature. Fessurazione e viscosità non sono </w:t>
      </w:r>
      <w:r>
        <w:lastRenderedPageBreak/>
        <w:t>introdotte automaticamente. Per CHS, J = π (De⁴ − Di⁴)/64 ed E è il modulo dell’acciaio assegnato nell’editor iniziale; il contributo della malta è escluso. Non è attiva un’ipotesi di collaborazione composta implicita.</w:t>
      </w:r>
    </w:p>
    <w:p w14:paraId="48B09D8A" w14:textId="77777777" w:rsidR="006331E7" w:rsidRDefault="00B413AF">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3A988C1A" w14:textId="77777777" w:rsidR="006331E7" w:rsidRDefault="00B413AF">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09439A8A" w14:textId="77777777" w:rsidR="006331E7" w:rsidRDefault="00B413AF">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018C527D" w14:textId="77777777" w:rsidR="006331E7" w:rsidRDefault="00B413AF">
      <w:pPr>
        <w:spacing w:after="140"/>
      </w:pPr>
      <w:r>
        <w:t>Checker restituisce SectionDemands per ascissa e lato, con N, V e M concomitanti, riferimento a geometria e materiale e riferimenti agli estremi. Questi dati alimentano i verificatori di sezione descritti di seguito.</w:t>
      </w:r>
    </w:p>
    <w:p w14:paraId="7F453B48" w14:textId="77777777" w:rsidR="006331E7" w:rsidRDefault="00B413AF">
      <w:pPr>
        <w:pStyle w:val="Titolo2"/>
        <w:keepNext/>
        <w:spacing w:after="140"/>
      </w:pPr>
      <w:r>
        <w:t>Sforzo normale e verifica per ascissa</w:t>
      </w:r>
    </w:p>
    <w:p w14:paraId="1E002A00" w14:textId="77777777" w:rsidR="006331E7" w:rsidRDefault="00B413AF">
      <w:pPr>
        <w:spacing w:after="140"/>
      </w:pPr>
      <w:r>
        <w:t>Checker aggiunge N ai risultati FEM e alle azioni strutturate per sezione. Con x dalla testa verso la punta e compressione positiva:</w:t>
      </w:r>
    </w:p>
    <w:p w14:paraId="07581626" w14:textId="77777777" w:rsidR="006331E7" w:rsidRDefault="00B413AF">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5956629B" w14:textId="77777777" w:rsidR="006331E7" w:rsidRDefault="00B413AF">
      <w:pPr>
        <w:spacing w:after="140"/>
      </w:pPr>
      <w:r>
        <w:t>Il modello corrente ha geometria e materiali comuni lungo il palo e peso w costante. Per c.a. w=γca πD²/4; γca include l'armatura, che non viene sommata nuovamente. Per il CHS, Ast=πt(De−t) e w=γs Ast+γiniezione(πDgeo²/4−Ast), dopo conversione in metri. Il valore zero del peso dell'iniezione la esclude esplicitamente. I componenti del peso non vengono dedotti da EJ. Non sono introdotti resistenza assiale del terreno, spinta idrostatica o rigidezza geometrica.</w:t>
      </w:r>
    </w:p>
    <w:p w14:paraId="6211B3FE" w14:textId="77777777" w:rsidR="006331E7" w:rsidRDefault="00B413AF">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5C32EF63" w14:textId="77777777" w:rsidR="006331E7" w:rsidRDefault="00B413AF">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29169A2F" w14:textId="77777777" w:rsidR="006331E7" w:rsidRDefault="00B413AF">
      <w:pPr>
        <w:spacing w:after="140"/>
      </w:pPr>
      <w:r>
        <w:lastRenderedPageBreak/>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6325C228" w14:textId="77777777" w:rsidR="006331E7" w:rsidRDefault="00B413AF">
      <w:pPr>
        <w:pStyle w:val="Titolo2"/>
        <w:keepNext/>
        <w:spacing w:after="140"/>
      </w:pPr>
      <w:r>
        <w:t>Tagli dei tratti e sovrapposizione entrante</w:t>
      </w:r>
    </w:p>
    <w:p w14:paraId="3A966481" w14:textId="77777777" w:rsidR="006331E7" w:rsidRDefault="00B413AF">
      <w:pPr>
        <w:spacing w:after="140"/>
      </w:pPr>
      <w:r>
        <w:t>Le lunghezze di ancoraggio e sovrapposizione richiamano il motore Checker già validato, con barre ad aderenza migliorata, σsd=fyd e nessuna riduzione favorevole di forma o confinamento (α1…α5=1). La resistenza a trazione usata per l'aderenza è limitata a C60/75. Buona aderenza è una scelta esplicita. I risultati conservano lbd, l0, percentuale assegnata e controllo della distanza libera. La lunghezza iniziale 60φ, arrotondata per eccesso a 0,10 m, è una preferenza dell'utente, distinta dalla lunghezza richi</w:t>
      </w:r>
      <w:r>
        <w:t>esta dal verificatore.</w:t>
      </w:r>
    </w:p>
    <w:p w14:paraId="369A78E3" w14:textId="77777777" w:rsidR="006331E7" w:rsidRDefault="00B413AF">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richiesta dall'utente, non una prescrizione normativa: non dimostra da sola il pieno sviluppo dell'armatura alla quota di cambio. Non si sommano lbd o traslazioni alla lunghezza fisica, no</w:t>
      </w:r>
      <w:r>
        <w:t>n si fondono gruppi identici e non si estendono automaticamente le barre oltre testa, punta o fine tratto. Un giunto privo dello spazio disponibile viene segnalato.</w:t>
      </w:r>
    </w:p>
    <w:p w14:paraId="5F1C7601" w14:textId="77777777" w:rsidR="006331E7" w:rsidRDefault="00B413AF">
      <w:pPr>
        <w:spacing w:after="140"/>
      </w:pPr>
      <w:r>
        <w:t>Lo sviluppo richiesto per usare la resistenza conserva lbd+a_l, con a_l=z cotθ/2 per staffe ortogonali (EN1992-1-1 §9.2.1.3, presentazione JRC Arrieta 2011, diapositiva 33). Se il taglio non è confermato si usa il limite superiore cotθ=2,5 a fini preliminari. Questo controllo non modifica le quote scelte: può lasciare tratti non verificati. Le formule del motore di aderenza sono invariate; la nuova regola riguarda esclusivamente i tagli e la costruzione della distinta.</w:t>
      </w:r>
    </w:p>
    <w:p w14:paraId="61E7E086" w14:textId="77777777" w:rsidR="006331E7" w:rsidRDefault="00B413AF">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179D5E8E" w14:textId="77777777" w:rsidR="006331E7" w:rsidRDefault="00B413AF">
      <w:pPr>
        <w:spacing w:after="140"/>
      </w:pPr>
      <w:r>
        <w:t xml:space="preserve">Il motore riutilizza i tagli commerciali soltanto se il gruppo eccede una barra disponibile. Conserva gli estremi assegnati e introduce giunti interni; ogni lunghezza reale è </w:t>
      </w:r>
      <w:r>
        <w:lastRenderedPageBreak/>
        <w:t>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tratto, mantenendo lunghezza minima 3 m e catalogo commerciale assegnato.</w:t>
      </w:r>
    </w:p>
    <w:p w14:paraId="0B413A51" w14:textId="77777777" w:rsidR="006331E7" w:rsidRDefault="00B413AF">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6066E8E6" w14:textId="77777777" w:rsidR="006331E7" w:rsidRDefault="00B413AF">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6701B796" w14:textId="77777777" w:rsidR="006331E7" w:rsidRDefault="00B413AF">
      <w:pPr>
        <w:spacing w:after="140"/>
      </w:pPr>
      <w:r>
        <w:t xml:space="preserve">Il controllo opzionale dei minimi pali è limitato a NTC 2018 §7.2.5, testo della Gazzetta Ufficiale del 20 febbraio 2018, p.213 (pagina 7 del PDF del capitolo 7): As≥0,003Ac, φst≥8 mm e s≤8φL.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w:t>
      </w:r>
      <w:r>
        <w:t>La ricerca discreta delle armature richiama gli stessi verificatori per ogni candidato e per tutte le ascisse, con quantità, diametri longitudinali, diametri delle staffe e passi forniti dall'utente.</w:t>
      </w:r>
    </w:p>
    <w:p w14:paraId="47ECF53F" w14:textId="77777777" w:rsidR="006331E7" w:rsidRDefault="00B413AF">
      <w:pPr>
        <w:pStyle w:val="Titolo2"/>
        <w:keepNext/>
        <w:spacing w:after="140"/>
      </w:pPr>
      <w:r>
        <w:t>Dettagli dei pali e comportamento adottato</w:t>
      </w:r>
    </w:p>
    <w:p w14:paraId="6889401C" w14:textId="77777777" w:rsidR="006331E7" w:rsidRDefault="00B413AF">
      <w:pPr>
        <w:spacing w:after="140"/>
        <w:jc w:val="left"/>
      </w:pPr>
      <w:r>
        <w:t>Fonte consultata: D.M. 17 gennaio 2018, Gazzetta Ufficiale n. 42, supplemento ordinario n. 8, §7.2.5, pagina PDF 217, pagina stampata 213, disponibile sul portale ufficiale: https://www.gazzettaufficiale.it/eli/gu/2018/02/20/42/so/8/sg/pdf.</w:t>
      </w:r>
    </w:p>
    <w:p w14:paraId="746D6449" w14:textId="77777777" w:rsidR="006331E7" w:rsidRDefault="00B413AF">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ora disponibili in una modalità esplicita descritta di seguito; l'analisi non genera le azioni sismiche e non esegue una valutazione specifica della duttilità. Non si dichiara quindi completa la verifica sismica del palo.</w:t>
      </w:r>
    </w:p>
    <w:p w14:paraId="23AD36DD" w14:textId="77777777" w:rsidR="006331E7" w:rsidRDefault="00B413AF">
      <w:pPr>
        <w:spacing w:after="140"/>
      </w:pPr>
      <w:r>
        <w:lastRenderedPageBreak/>
        <w:t>Il default Pilastro aggiunge, per scelta dell'utente,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471E76F4" w14:textId="77777777" w:rsidR="006331E7" w:rsidRDefault="00B413AF">
      <w:pPr>
        <w:pStyle w:val="Titolo2"/>
        <w:keepNext/>
        <w:spacing w:after="140"/>
      </w:pPr>
      <w:r>
        <w:t>Zona dissipativa di testa secondo NTC 2018</w:t>
      </w:r>
    </w:p>
    <w:p w14:paraId="76C65118" w14:textId="77777777" w:rsidR="006331E7" w:rsidRDefault="00B413AF">
      <w:pPr>
        <w:spacing w:after="140"/>
        <w:jc w:val="left"/>
      </w:pPr>
      <w:r>
        <w:t>Fonte verificata: D.M. 17 gennaio 2018, §7.2.5, sottoparagrafo Fondazioni su pali, G.U. 20 febbraio 2018, S.O. n.8, pagina stampata 213 / PDF 217. Testo e pagina sono stati letti anche visivamente sul PDF ufficiale: https://www.gazzettaufficiale.it/eli/gu/2018/02/20/42/so/8/sg/pdf#page=217. È stato consultato anche il D.M. 9 marzo 2023 pubblicato nella G.U. 22 marzo 2023: le modifiche esaminate riguardano disposizioni transitorie e i punti 11.4.2 e 11.5.2, non i dettagli qui implementati. Non sono attribuit</w:t>
      </w:r>
      <w:r>
        <w:t>e alla Circolare prescrizioni non consultate.</w:t>
      </w:r>
    </w:p>
    <w:p w14:paraId="3121F97C" w14:textId="77777777" w:rsidR="006331E7" w:rsidRDefault="00B413AF">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7F6CD5F2" w14:textId="77777777" w:rsidR="006331E7" w:rsidRDefault="00B413AF">
      <w:pPr>
        <w:spacing w:after="140"/>
      </w:pPr>
      <w:r>
        <w:t>Checker applica nella zona As≥0,01Ac, staffe singole e s≤6φL,min; mantiene φst≥8 mm lungo tutto il palo. Fuori dalla zona controlla As≥0,003Ac e s≤8φL,min.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r>
        <w:t>.</w:t>
      </w:r>
    </w:p>
    <w:p w14:paraId="0D58A532" w14:textId="77777777" w:rsidR="006331E7" w:rsidRDefault="00B413AF">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331E7" w14:paraId="398305A2" w14:textId="77777777">
        <w:trPr>
          <w:cantSplit/>
          <w:tblHeader/>
          <w:jc w:val="center"/>
        </w:trPr>
        <w:tc>
          <w:tcPr>
            <w:tcW w:w="2381" w:type="dxa"/>
            <w:shd w:val="clear" w:color="auto" w:fill="E7E6E6"/>
            <w:tcMar>
              <w:top w:w="90" w:type="dxa"/>
              <w:left w:w="90" w:type="dxa"/>
              <w:bottom w:w="90" w:type="dxa"/>
              <w:right w:w="90" w:type="dxa"/>
            </w:tcMar>
            <w:vAlign w:val="center"/>
          </w:tcPr>
          <w:p w14:paraId="1CC62172" w14:textId="77777777" w:rsidR="006331E7" w:rsidRDefault="00B413AF">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77FDC151" w14:textId="77777777" w:rsidR="006331E7" w:rsidRDefault="00B413AF">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5CEE3563" w14:textId="77777777" w:rsidR="006331E7" w:rsidRDefault="00B413AF">
            <w:pPr>
              <w:spacing w:before="20" w:after="20"/>
              <w:jc w:val="left"/>
            </w:pPr>
            <w:r>
              <w:rPr>
                <w:b/>
                <w:sz w:val="21"/>
              </w:rPr>
              <w:t>Campo e dati necessari</w:t>
            </w:r>
          </w:p>
        </w:tc>
      </w:tr>
      <w:tr w:rsidR="006331E7" w14:paraId="468A8954" w14:textId="77777777">
        <w:trPr>
          <w:cantSplit/>
          <w:jc w:val="center"/>
        </w:trPr>
        <w:tc>
          <w:tcPr>
            <w:tcW w:w="2381" w:type="dxa"/>
            <w:tcMar>
              <w:top w:w="90" w:type="dxa"/>
              <w:left w:w="90" w:type="dxa"/>
              <w:bottom w:w="90" w:type="dxa"/>
              <w:right w:w="90" w:type="dxa"/>
            </w:tcMar>
            <w:vAlign w:val="center"/>
          </w:tcPr>
          <w:p w14:paraId="727BFC8D" w14:textId="77777777" w:rsidR="006331E7" w:rsidRDefault="00B413AF">
            <w:pPr>
              <w:spacing w:before="20" w:after="20"/>
              <w:jc w:val="left"/>
            </w:pPr>
            <w:r>
              <w:rPr>
                <w:sz w:val="21"/>
              </w:rPr>
              <w:t>Margine a taglio</w:t>
            </w:r>
          </w:p>
        </w:tc>
        <w:tc>
          <w:tcPr>
            <w:tcW w:w="3402" w:type="dxa"/>
            <w:tcMar>
              <w:top w:w="90" w:type="dxa"/>
              <w:left w:w="90" w:type="dxa"/>
              <w:bottom w:w="90" w:type="dxa"/>
              <w:right w:w="90" w:type="dxa"/>
            </w:tcMar>
            <w:vAlign w:val="center"/>
          </w:tcPr>
          <w:p w14:paraId="1994B239" w14:textId="77777777" w:rsidR="006331E7" w:rsidRDefault="00B413AF">
            <w:pPr>
              <w:spacing w:before="20" w:after="20"/>
              <w:jc w:val="left"/>
            </w:pPr>
            <w:r>
              <w:rPr>
                <w:sz w:val="21"/>
              </w:rPr>
              <w:t>1,3 · abs(VEd) ≤ VRd</w:t>
            </w:r>
          </w:p>
        </w:tc>
        <w:tc>
          <w:tcPr>
            <w:tcW w:w="3855" w:type="dxa"/>
            <w:tcMar>
              <w:top w:w="90" w:type="dxa"/>
              <w:left w:w="90" w:type="dxa"/>
              <w:bottom w:w="90" w:type="dxa"/>
              <w:right w:w="90" w:type="dxa"/>
            </w:tcMar>
            <w:vAlign w:val="center"/>
          </w:tcPr>
          <w:p w14:paraId="7885F810" w14:textId="77777777" w:rsidR="006331E7" w:rsidRDefault="00B413AF">
            <w:pPr>
              <w:spacing w:before="20" w:after="20"/>
              <w:jc w:val="left"/>
            </w:pPr>
            <w:r>
              <w:rPr>
                <w:sz w:val="21"/>
              </w:rPr>
              <w:t>Tutto il palo; domanda sismica confermata e modello di taglio disponibile</w:t>
            </w:r>
          </w:p>
        </w:tc>
      </w:tr>
      <w:tr w:rsidR="006331E7" w14:paraId="02107517" w14:textId="77777777">
        <w:trPr>
          <w:cantSplit/>
          <w:jc w:val="center"/>
        </w:trPr>
        <w:tc>
          <w:tcPr>
            <w:tcW w:w="2381" w:type="dxa"/>
            <w:tcMar>
              <w:top w:w="90" w:type="dxa"/>
              <w:left w:w="90" w:type="dxa"/>
              <w:bottom w:w="90" w:type="dxa"/>
              <w:right w:w="90" w:type="dxa"/>
            </w:tcMar>
            <w:vAlign w:val="center"/>
          </w:tcPr>
          <w:p w14:paraId="4BC33DBF" w14:textId="77777777" w:rsidR="006331E7" w:rsidRDefault="00B413AF">
            <w:pPr>
              <w:spacing w:before="20" w:after="20"/>
              <w:jc w:val="left"/>
            </w:pPr>
            <w:r>
              <w:rPr>
                <w:sz w:val="21"/>
              </w:rPr>
              <w:lastRenderedPageBreak/>
              <w:t>Compressione media</w:t>
            </w:r>
          </w:p>
        </w:tc>
        <w:tc>
          <w:tcPr>
            <w:tcW w:w="3402" w:type="dxa"/>
            <w:tcMar>
              <w:top w:w="90" w:type="dxa"/>
              <w:left w:w="90" w:type="dxa"/>
              <w:bottom w:w="90" w:type="dxa"/>
              <w:right w:w="90" w:type="dxa"/>
            </w:tcMar>
            <w:vAlign w:val="center"/>
          </w:tcPr>
          <w:p w14:paraId="1C24A740" w14:textId="77777777" w:rsidR="006331E7" w:rsidRDefault="00B413AF">
            <w:pPr>
              <w:spacing w:before="20" w:after="20"/>
              <w:jc w:val="left"/>
            </w:pPr>
            <w:r>
              <w:rPr>
                <w:sz w:val="21"/>
              </w:rPr>
              <w:t>max(0,N) · 1000 / Ac &lt; 0,45 fcd</w:t>
            </w:r>
          </w:p>
        </w:tc>
        <w:tc>
          <w:tcPr>
            <w:tcW w:w="3855" w:type="dxa"/>
            <w:tcMar>
              <w:top w:w="90" w:type="dxa"/>
              <w:left w:w="90" w:type="dxa"/>
              <w:bottom w:w="90" w:type="dxa"/>
              <w:right w:w="90" w:type="dxa"/>
            </w:tcMar>
            <w:vAlign w:val="center"/>
          </w:tcPr>
          <w:p w14:paraId="4530F414" w14:textId="77777777" w:rsidR="006331E7" w:rsidRDefault="00B413AF">
            <w:pPr>
              <w:spacing w:before="20" w:after="20"/>
              <w:jc w:val="left"/>
            </w:pPr>
            <w:r>
              <w:rPr>
                <w:sz w:val="21"/>
              </w:rPr>
              <w:t>Zona dissipativa; N positivo a compressione in kN, Ac in mm², tensioni in MPa</w:t>
            </w:r>
          </w:p>
        </w:tc>
      </w:tr>
      <w:tr w:rsidR="006331E7" w14:paraId="6938C28E" w14:textId="77777777">
        <w:trPr>
          <w:cantSplit/>
          <w:jc w:val="center"/>
        </w:trPr>
        <w:tc>
          <w:tcPr>
            <w:tcW w:w="2381" w:type="dxa"/>
            <w:tcMar>
              <w:top w:w="90" w:type="dxa"/>
              <w:left w:w="90" w:type="dxa"/>
              <w:bottom w:w="90" w:type="dxa"/>
              <w:right w:w="90" w:type="dxa"/>
            </w:tcMar>
            <w:vAlign w:val="center"/>
          </w:tcPr>
          <w:p w14:paraId="4C68B451" w14:textId="77777777" w:rsidR="006331E7" w:rsidRDefault="00B413AF">
            <w:pPr>
              <w:spacing w:before="20" w:after="20"/>
              <w:jc w:val="left"/>
            </w:pPr>
            <w:r>
              <w:rPr>
                <w:sz w:val="21"/>
              </w:rPr>
              <w:t>Momento elastico</w:t>
            </w:r>
          </w:p>
        </w:tc>
        <w:tc>
          <w:tcPr>
            <w:tcW w:w="3402" w:type="dxa"/>
            <w:tcMar>
              <w:top w:w="90" w:type="dxa"/>
              <w:left w:w="90" w:type="dxa"/>
              <w:bottom w:w="90" w:type="dxa"/>
              <w:right w:w="90" w:type="dxa"/>
            </w:tcMar>
            <w:vAlign w:val="center"/>
          </w:tcPr>
          <w:p w14:paraId="67DA73C6" w14:textId="77777777" w:rsidR="006331E7" w:rsidRDefault="00B413AF">
            <w:pPr>
              <w:spacing w:before="20" w:after="20"/>
              <w:jc w:val="left"/>
            </w:pPr>
            <w:r>
              <w:rPr>
                <w:sz w:val="21"/>
              </w:rPr>
              <w:t>abs(Mel) &lt; 1,5 MRd(N)</w:t>
            </w:r>
          </w:p>
        </w:tc>
        <w:tc>
          <w:tcPr>
            <w:tcW w:w="3855" w:type="dxa"/>
            <w:tcMar>
              <w:top w:w="90" w:type="dxa"/>
              <w:left w:w="90" w:type="dxa"/>
              <w:bottom w:w="90" w:type="dxa"/>
              <w:right w:w="90" w:type="dxa"/>
            </w:tcMar>
            <w:vAlign w:val="center"/>
          </w:tcPr>
          <w:p w14:paraId="4298566F" w14:textId="77777777" w:rsidR="006331E7" w:rsidRDefault="00B413AF">
            <w:pPr>
              <w:spacing w:before="20" w:after="20"/>
              <w:jc w:val="left"/>
            </w:pPr>
            <w:r>
              <w:rPr>
                <w:sz w:val="21"/>
              </w:rPr>
              <w:t>Tutto il palo; momento elastico non ridotto e N della stessa combinazione sismica</w:t>
            </w:r>
          </w:p>
        </w:tc>
      </w:tr>
    </w:tbl>
    <w:p w14:paraId="418CA072" w14:textId="77777777" w:rsidR="006331E7" w:rsidRDefault="006331E7"/>
    <w:p w14:paraId="4AF40D9B" w14:textId="77777777" w:rsidR="006331E7" w:rsidRDefault="00B413AF">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0FBAC522" w14:textId="77777777" w:rsidR="006331E7" w:rsidRDefault="00B413AF">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0B296A51" w14:textId="77777777" w:rsidR="006331E7" w:rsidRDefault="00B413AF">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4EE06B69" w14:textId="77777777" w:rsidR="006331E7" w:rsidRDefault="00B413AF">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 Evidenze in supporto/artefatti/palo-sisma-testa; sorgenti in supporto/test/ElasticPile.Checks e ElasticPile.UiChecks.</w:t>
      </w:r>
    </w:p>
    <w:p w14:paraId="128567A6" w14:textId="77777777" w:rsidR="006331E7" w:rsidRDefault="00B413AF">
      <w:pPr>
        <w:pStyle w:val="Titolo2"/>
        <w:keepNext/>
        <w:spacing w:after="140"/>
      </w:pPr>
      <w:r>
        <w:lastRenderedPageBreak/>
        <w:t>Criterio di cambio sezione e tempi delle verifiche</w:t>
      </w:r>
    </w:p>
    <w:p w14:paraId="22E6103E" w14:textId="77777777" w:rsidR="006331E7" w:rsidRDefault="00B413AF">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6F09D231" w14:textId="77777777" w:rsidR="006331E7" w:rsidRDefault="00B413AF">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66D1A06D" w14:textId="77777777" w:rsidR="006331E7" w:rsidRDefault="00B413AF">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 Le misure riproducibili sono raccolte in</w:t>
      </w:r>
      <w:r>
        <w:t xml:space="preserve"> supporto/artefatti/palo-chiarezza.</w:t>
      </w:r>
    </w:p>
    <w:p w14:paraId="130474E7" w14:textId="77777777" w:rsidR="006331E7" w:rsidRDefault="00B413AF">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2D058CB3" w14:textId="77777777" w:rsidR="006331E7" w:rsidRDefault="00B413AF">
      <w:pPr>
        <w:pStyle w:val="Titolo2"/>
        <w:keepNext/>
        <w:spacing w:after="140"/>
      </w:pPr>
      <w:r>
        <w:t>Calcolo parallelo e dipendenze dei risultati</w:t>
      </w:r>
    </w:p>
    <w:p w14:paraId="48F36D25" w14:textId="77777777" w:rsidR="006331E7" w:rsidRDefault="00B413AF">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3DAEEE2C" w14:textId="77777777" w:rsidR="006331E7" w:rsidRDefault="00B413AF">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7AF3DDA1" w14:textId="77777777" w:rsidR="006331E7" w:rsidRDefault="00B413AF">
      <w:pPr>
        <w:pStyle w:val="Titolo2"/>
        <w:keepNext/>
        <w:spacing w:after="140"/>
      </w:pPr>
      <w:r>
        <w:lastRenderedPageBreak/>
        <w:t>Sovrapposizioni iniziali e suddivisione costruttiva</w:t>
      </w:r>
    </w:p>
    <w:p w14:paraId="788A6CE9" w14:textId="77777777" w:rsidR="006331E7" w:rsidRDefault="00B413AF">
      <w:pPr>
        <w:spacing w:after="140"/>
      </w:pPr>
      <w:r>
        <w:t>La convenzione software autorizzata dall'utente è l0,iniziale = arrotondamento superiore a 0,10 m di 60φ, con φ convertito in metri. Il fattore è modificabile e registrato. La lunghezza adottata è max(l0,iniziale; l0,richiesta dal motore di aderenza); il default non sostituisce la verifica normativa. I risultati conservano separatamente le tre grandezze e lbd. Le regole del motore di aderenza, il trattamento della percentuale di barre sovrapposte e lo spostamento a_l già descritti restano invariati.</w:t>
      </w:r>
    </w:p>
    <w:p w14:paraId="7181178F" w14:textId="77777777" w:rsidR="006331E7" w:rsidRDefault="00B413AF">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0071BEF7" w14:textId="77777777" w:rsidR="006331E7" w:rsidRDefault="00B413AF">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26B7C081" w14:textId="77777777" w:rsidR="006331E7" w:rsidRDefault="00B413AF">
      <w:pPr>
        <w:spacing w:after="140"/>
      </w:pPr>
      <w:r>
        <w:t>Interferro e copriferro richiamano le regole comuni di MemberDetailingCalculator. Le regole dei pilastri sono il default modificabile richiesto dall’utente, distinto dai minimi specifici dei pali. L'interferro minimo è max(20 mm, φmax, dg+5 mm); la distanza effettiva viene calcolata su tutte le coppie di barre. Copriferro nominale e margine geometrico richiedono cmin,dur e Δcdev. I minimi pali già documentati rimangono distinti, con conferma del campo applicabile. Il loro mancato rispetto o l'interferro ins</w:t>
      </w:r>
      <w:r>
        <w:t>ufficiente impediscono l'accettazione del candidato nel dimensionamento. Le verifiche di sezione, le prescrizioni costruttive e gli esiti pendenti sono presentati separatamente.</w:t>
      </w:r>
    </w:p>
    <w:p w14:paraId="7260E63C" w14:textId="77777777" w:rsidR="006331E7" w:rsidRDefault="00B413AF">
      <w:pPr>
        <w:spacing w:after="140"/>
      </w:pPr>
      <w:r>
        <w:t>I test in supporto/test/ElasticPile.Checks e ElasticPile.UiChecks confrontano MRd seriale/parallelo, conservazione del FEM al cambio armatura, cancellazione, conversione dei segni nel foglio c.a., azioni personali persistenti, arrotondamento di 60φ, griglia e lunghezze minime, sovrapposizioni fisiche e interferro con riferimento indipendente sulla corda di una corona circolare. Le misure riproducibili seriale/parallelo/cache sono in ElasticPile.Performance; evidenze in supporto/artefatti/palo-parallelo.</w:t>
      </w:r>
    </w:p>
    <w:p w14:paraId="0A6D7B2E" w14:textId="77777777" w:rsidR="006331E7" w:rsidRDefault="00B413AF">
      <w:pPr>
        <w:pStyle w:val="Titolo2"/>
        <w:keepNext/>
        <w:spacing w:after="140"/>
      </w:pPr>
      <w:r>
        <w:lastRenderedPageBreak/>
        <w:t>Fonti e validazione dell'estensione strutturale</w:t>
      </w:r>
    </w:p>
    <w:p w14:paraId="251B5AD2" w14:textId="77777777" w:rsidR="006331E7" w:rsidRDefault="00B413AF">
      <w:pPr>
        <w:spacing w:after="140"/>
      </w:pPr>
      <w:r>
        <w:t>Fonti consultate il 6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 Le fonti Viggiani e le distinzioni PDF/pagina stampata riportate sopra restano invariate.</w:t>
      </w:r>
    </w:p>
    <w:p w14:paraId="2577EC3A" w14:textId="77777777" w:rsidR="006331E7" w:rsidRDefault="00B413AF">
      <w:pPr>
        <w:spacing w:after="140"/>
        <w:jc w:val="left"/>
      </w:pPr>
      <w:r>
        <w:t>NTC nella Gazzetta Ufficiale (https://www.gazzettaufficiale.it/eli/id/2018/02/20/18A00716/sg) · Materiale formativo JRC (https://eurocodes.jrc.ec.europa.eu/sites/default/files/2022-06/05_EC2WS_Arrieta_Detailing.pdf)</w:t>
      </w:r>
    </w:p>
    <w:p w14:paraId="04AE40EB" w14:textId="77777777" w:rsidR="006331E7" w:rsidRDefault="00B413AF">
      <w:pPr>
        <w:spacing w:after="140"/>
      </w:pPr>
      <w:r>
        <w:t>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φ16, σsd=400 MPa, fctk05=2 MPa, γc=1,5 e buona aderenza danno fbd=3 MPa, lbd=533,333 mm e l0=800 mm con tutte le barre sovrapposte. Restano attivi i confronti analitici FE</w:t>
      </w:r>
      <w:r>
        <w:t>M e Viggiani già documentati. Evidenze in supporto/artefatti/palo-armature.</w:t>
      </w:r>
    </w:p>
    <w:p w14:paraId="2BFD34AA" w14:textId="77777777" w:rsidR="006331E7" w:rsidRDefault="00B413AF">
      <w:pPr>
        <w:pStyle w:val="Titolo2"/>
        <w:keepNext/>
        <w:spacing w:after="140"/>
      </w:pPr>
      <w:r>
        <w:t>Discretizzazione e recupero delle sollecitazioni</w:t>
      </w:r>
    </w:p>
    <w:p w14:paraId="2BDA2790" w14:textId="77777777" w:rsidR="006331E7" w:rsidRDefault="00B413AF">
      <w:pPr>
        <w:spacing w:after="140"/>
      </w:pPr>
      <w:r>
        <w:t>Ogni elemento ha due nodi e quattro gradi di libertà, y1, θ1, y2, θ2.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6B2C95ED" w14:textId="77777777" w:rsidR="006331E7" w:rsidRDefault="00B413AF">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2880A467" w14:textId="77777777" w:rsidR="006331E7" w:rsidRDefault="00B413AF">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6A2FCE45" w14:textId="77777777" w:rsidR="006331E7" w:rsidRDefault="00B413AF">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47091883" w14:textId="77777777" w:rsidR="006331E7" w:rsidRDefault="00B413AF">
      <w:pPr>
        <w:spacing w:after="140"/>
      </w:pPr>
      <w:r>
        <w:lastRenderedPageBreak/>
        <w:t>Gli estremi vengono ricercati agli estremi degli elementi e alle radici delle derivate dei polinomi di y, θ, V, M e q. Le radici sono isolate mediante gli intervalli monotoni determinati dalle radici della derivata e bisezione. Otto intervalli per elemento servono al disegno, non limitano la ricerca degli estremi. I lati superiore e inferiore sono conservati separatamente: y e θ sono continui, V e M sono continui alle interfacce senza carichi concentrati salvo residui numerici, mentre k, kh e q possono salt</w:t>
      </w:r>
      <w:r>
        <w:t>are.</w:t>
      </w:r>
    </w:p>
    <w:p w14:paraId="42FE4590" w14:textId="77777777" w:rsidR="006331E7" w:rsidRDefault="00B413AF">
      <w:pPr>
        <w:pStyle w:val="Titolo2"/>
        <w:keepNext/>
        <w:spacing w:after="140"/>
      </w:pPr>
      <w:r>
        <w:t>Equilibrio e convergenza</w:t>
      </w:r>
    </w:p>
    <w:p w14:paraId="2FBF7556" w14:textId="77777777" w:rsidR="006331E7" w:rsidRDefault="00B413AF">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5F053DC8" w14:textId="77777777" w:rsidR="006331E7" w:rsidRDefault="00B413AF">
      <w:pPr>
        <w:keepNext/>
        <w:spacing w:before="60" w:after="80"/>
        <w:ind w:left="255"/>
      </w:pPr>
      <m:oMathPara>
        <m:oMath>
          <m:sSub>
            <m:e>
              <m:r>
                <m:t>R</m:t>
              </m:r>
            </m:e>
            <m:sub>
              <m:r>
                <m:t>F</m:t>
              </m:r>
            </m:sub>
          </m:sSub>
          <m:r>
            <m:t>=H+∫q</m:t>
          </m:r>
          <m:r>
            <m:t>dx+</m:t>
          </m:r>
          <m:sSub>
            <m:e>
              <m:r>
                <m:t>R</m:t>
              </m:r>
            </m:e>
            <m:sub>
              <m:r>
                <m:t>H,p</m:t>
              </m:r>
            </m:sub>
          </m:sSub>
        </m:oMath>
      </m:oMathPara>
    </w:p>
    <w:p w14:paraId="671FFDD1" w14:textId="77777777" w:rsidR="006331E7" w:rsidRDefault="00B413AF">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515924CC" w14:textId="77777777" w:rsidR="006331E7" w:rsidRDefault="00B413AF">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63E59933" w14:textId="77777777" w:rsidR="006331E7" w:rsidRDefault="00B413AF">
      <w:pPr>
        <w:pStyle w:val="Titolo2"/>
        <w:keepNext/>
        <w:spacing w:after="140"/>
      </w:pPr>
      <w:r>
        <w:t>Riferimenti indipendenti e prove riproducibili</w:t>
      </w:r>
    </w:p>
    <w:p w14:paraId="7A33135D" w14:textId="77777777" w:rsidR="006331E7" w:rsidRDefault="00B413AF">
      <w:pPr>
        <w:spacing w:after="140"/>
      </w:pPr>
      <w:r>
        <w:t>Per un palo semi-infinito con k costante, testa libera e solo H, la soluzione decadente dell'equazione differenziale fornisce un riferimento indipendente dalla discretizzazione:</w:t>
      </w:r>
    </w:p>
    <w:p w14:paraId="147ACED3" w14:textId="77777777" w:rsidR="006331E7" w:rsidRDefault="00B413AF">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465D27D4" w14:textId="77777777" w:rsidR="006331E7" w:rsidRDefault="00B413AF">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7ECDCC2D" w14:textId="77777777" w:rsidR="006331E7" w:rsidRDefault="00B413AF">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381EC439" w14:textId="77777777" w:rsidR="006331E7" w:rsidRDefault="00B413AF">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0F5A8B83" w14:textId="77777777" w:rsidR="006331E7" w:rsidRDefault="00B413AF">
      <w:pPr>
        <w:spacing w:after="140"/>
      </w:pPr>
      <w:r>
        <w:t>Il primo massimo di M è a x = π/(4β). Con rotazione impedita in testa ytesta è metà del valore libero e la reazione rotazionale è H/(2β). Il test usa D=1 m, L=30 m, EI=50000 kNm², H=100 kN, kh=10000 kN/m³; la lunghezza corrisponde a circa 14,19/β e l'influenza del bordo distante è trascurabile rispetto alle tolleranze adottate. Un ulteriore riferimento è la mensola senza molle con punta incastrata: ytesta = HL³/(3EI) − CL²/(2EI), θtesta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331E7" w14:paraId="21E884F8" w14:textId="77777777">
        <w:trPr>
          <w:cantSplit/>
          <w:tblHeader/>
          <w:jc w:val="center"/>
        </w:trPr>
        <w:tc>
          <w:tcPr>
            <w:tcW w:w="3969" w:type="dxa"/>
            <w:shd w:val="clear" w:color="auto" w:fill="E7E6E6"/>
            <w:tcMar>
              <w:top w:w="90" w:type="dxa"/>
              <w:left w:w="90" w:type="dxa"/>
              <w:bottom w:w="90" w:type="dxa"/>
              <w:right w:w="90" w:type="dxa"/>
            </w:tcMar>
            <w:vAlign w:val="center"/>
          </w:tcPr>
          <w:p w14:paraId="1FA6DB09" w14:textId="77777777" w:rsidR="006331E7" w:rsidRDefault="00B413AF">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5F2DB5D2" w14:textId="77777777" w:rsidR="006331E7" w:rsidRDefault="00B413AF">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7A5130D" w14:textId="77777777" w:rsidR="006331E7" w:rsidRDefault="00B413AF">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12D8CACB" w14:textId="77777777" w:rsidR="006331E7" w:rsidRDefault="00B413AF">
            <w:pPr>
              <w:spacing w:before="20" w:after="20"/>
              <w:jc w:val="center"/>
            </w:pPr>
            <w:r>
              <w:rPr>
                <w:b/>
                <w:sz w:val="21"/>
              </w:rPr>
              <w:t>Vmax [kN]</w:t>
            </w:r>
          </w:p>
        </w:tc>
      </w:tr>
      <w:tr w:rsidR="006331E7" w14:paraId="607EEE23" w14:textId="77777777">
        <w:trPr>
          <w:cantSplit/>
          <w:jc w:val="center"/>
        </w:trPr>
        <w:tc>
          <w:tcPr>
            <w:tcW w:w="3969" w:type="dxa"/>
            <w:tcMar>
              <w:top w:w="90" w:type="dxa"/>
              <w:left w:w="90" w:type="dxa"/>
              <w:bottom w:w="90" w:type="dxa"/>
              <w:right w:w="90" w:type="dxa"/>
            </w:tcMar>
            <w:vAlign w:val="center"/>
          </w:tcPr>
          <w:p w14:paraId="7041F2E9" w14:textId="77777777" w:rsidR="006331E7" w:rsidRDefault="00B413AF">
            <w:pPr>
              <w:spacing w:before="20" w:after="20"/>
              <w:jc w:val="left"/>
            </w:pPr>
            <w:r>
              <w:rPr>
                <w:sz w:val="21"/>
              </w:rPr>
              <w:t>1,00</w:t>
            </w:r>
          </w:p>
        </w:tc>
        <w:tc>
          <w:tcPr>
            <w:tcW w:w="1814" w:type="dxa"/>
            <w:tcMar>
              <w:top w:w="90" w:type="dxa"/>
              <w:left w:w="90" w:type="dxa"/>
              <w:bottom w:w="90" w:type="dxa"/>
              <w:right w:w="90" w:type="dxa"/>
            </w:tcMar>
            <w:vAlign w:val="center"/>
          </w:tcPr>
          <w:p w14:paraId="2D10C62A" w14:textId="77777777" w:rsidR="006331E7" w:rsidRDefault="00B413AF">
            <w:pPr>
              <w:spacing w:before="20" w:after="20"/>
              <w:jc w:val="center"/>
            </w:pPr>
            <w:r>
              <w:rPr>
                <w:sz w:val="21"/>
              </w:rPr>
              <w:t>0,00945552714</w:t>
            </w:r>
          </w:p>
        </w:tc>
        <w:tc>
          <w:tcPr>
            <w:tcW w:w="1814" w:type="dxa"/>
            <w:tcMar>
              <w:top w:w="90" w:type="dxa"/>
              <w:left w:w="90" w:type="dxa"/>
              <w:bottom w:w="90" w:type="dxa"/>
              <w:right w:w="90" w:type="dxa"/>
            </w:tcMar>
            <w:vAlign w:val="center"/>
          </w:tcPr>
          <w:p w14:paraId="778EF3EC" w14:textId="77777777" w:rsidR="006331E7" w:rsidRDefault="00B413AF">
            <w:pPr>
              <w:spacing w:before="20" w:after="20"/>
              <w:jc w:val="center"/>
            </w:pPr>
            <w:r>
              <w:rPr>
                <w:sz w:val="21"/>
              </w:rPr>
              <w:t>68,1749852</w:t>
            </w:r>
          </w:p>
        </w:tc>
        <w:tc>
          <w:tcPr>
            <w:tcW w:w="2041" w:type="dxa"/>
            <w:tcMar>
              <w:top w:w="90" w:type="dxa"/>
              <w:left w:w="90" w:type="dxa"/>
              <w:bottom w:w="90" w:type="dxa"/>
              <w:right w:w="90" w:type="dxa"/>
            </w:tcMar>
            <w:vAlign w:val="center"/>
          </w:tcPr>
          <w:p w14:paraId="4230AD8E" w14:textId="77777777" w:rsidR="006331E7" w:rsidRDefault="00B413AF">
            <w:pPr>
              <w:spacing w:before="20" w:after="20"/>
              <w:jc w:val="center"/>
            </w:pPr>
            <w:r>
              <w:rPr>
                <w:sz w:val="21"/>
              </w:rPr>
              <w:t>100</w:t>
            </w:r>
          </w:p>
        </w:tc>
      </w:tr>
      <w:tr w:rsidR="006331E7" w14:paraId="761E3771" w14:textId="77777777">
        <w:trPr>
          <w:cantSplit/>
          <w:jc w:val="center"/>
        </w:trPr>
        <w:tc>
          <w:tcPr>
            <w:tcW w:w="3969" w:type="dxa"/>
            <w:tcMar>
              <w:top w:w="90" w:type="dxa"/>
              <w:left w:w="90" w:type="dxa"/>
              <w:bottom w:w="90" w:type="dxa"/>
              <w:right w:w="90" w:type="dxa"/>
            </w:tcMar>
            <w:vAlign w:val="center"/>
          </w:tcPr>
          <w:p w14:paraId="00828E7C" w14:textId="77777777" w:rsidR="006331E7" w:rsidRDefault="00B413AF">
            <w:pPr>
              <w:spacing w:before="20" w:after="20"/>
              <w:jc w:val="left"/>
            </w:pPr>
            <w:r>
              <w:rPr>
                <w:sz w:val="21"/>
              </w:rPr>
              <w:lastRenderedPageBreak/>
              <w:t>0,50</w:t>
            </w:r>
          </w:p>
        </w:tc>
        <w:tc>
          <w:tcPr>
            <w:tcW w:w="1814" w:type="dxa"/>
            <w:tcMar>
              <w:top w:w="90" w:type="dxa"/>
              <w:left w:w="90" w:type="dxa"/>
              <w:bottom w:w="90" w:type="dxa"/>
              <w:right w:w="90" w:type="dxa"/>
            </w:tcMar>
            <w:vAlign w:val="center"/>
          </w:tcPr>
          <w:p w14:paraId="2BA0CF63" w14:textId="77777777" w:rsidR="006331E7" w:rsidRDefault="00B413AF">
            <w:pPr>
              <w:spacing w:before="20" w:after="20"/>
              <w:jc w:val="center"/>
            </w:pPr>
            <w:r>
              <w:rPr>
                <w:sz w:val="21"/>
              </w:rPr>
              <w:t>0,00945729422</w:t>
            </w:r>
          </w:p>
        </w:tc>
        <w:tc>
          <w:tcPr>
            <w:tcW w:w="1814" w:type="dxa"/>
            <w:tcMar>
              <w:top w:w="90" w:type="dxa"/>
              <w:left w:w="90" w:type="dxa"/>
              <w:bottom w:w="90" w:type="dxa"/>
              <w:right w:w="90" w:type="dxa"/>
            </w:tcMar>
            <w:vAlign w:val="center"/>
          </w:tcPr>
          <w:p w14:paraId="5340E67A" w14:textId="77777777" w:rsidR="006331E7" w:rsidRDefault="00B413AF">
            <w:pPr>
              <w:spacing w:before="20" w:after="20"/>
              <w:jc w:val="center"/>
            </w:pPr>
            <w:r>
              <w:rPr>
                <w:sz w:val="21"/>
              </w:rPr>
              <w:t>68,1783709</w:t>
            </w:r>
          </w:p>
        </w:tc>
        <w:tc>
          <w:tcPr>
            <w:tcW w:w="2041" w:type="dxa"/>
            <w:tcMar>
              <w:top w:w="90" w:type="dxa"/>
              <w:left w:w="90" w:type="dxa"/>
              <w:bottom w:w="90" w:type="dxa"/>
              <w:right w:w="90" w:type="dxa"/>
            </w:tcMar>
            <w:vAlign w:val="center"/>
          </w:tcPr>
          <w:p w14:paraId="7BD6AFAB" w14:textId="77777777" w:rsidR="006331E7" w:rsidRDefault="00B413AF">
            <w:pPr>
              <w:spacing w:before="20" w:after="20"/>
              <w:jc w:val="center"/>
            </w:pPr>
            <w:r>
              <w:rPr>
                <w:sz w:val="21"/>
              </w:rPr>
              <w:t>100</w:t>
            </w:r>
          </w:p>
        </w:tc>
      </w:tr>
      <w:tr w:rsidR="006331E7" w14:paraId="7B1AB2CF" w14:textId="77777777">
        <w:trPr>
          <w:cantSplit/>
          <w:jc w:val="center"/>
        </w:trPr>
        <w:tc>
          <w:tcPr>
            <w:tcW w:w="3969" w:type="dxa"/>
            <w:tcMar>
              <w:top w:w="90" w:type="dxa"/>
              <w:left w:w="90" w:type="dxa"/>
              <w:bottom w:w="90" w:type="dxa"/>
              <w:right w:w="90" w:type="dxa"/>
            </w:tcMar>
            <w:vAlign w:val="center"/>
          </w:tcPr>
          <w:p w14:paraId="0041E1DE" w14:textId="77777777" w:rsidR="006331E7" w:rsidRDefault="00B413AF">
            <w:pPr>
              <w:spacing w:before="20" w:after="20"/>
              <w:jc w:val="left"/>
            </w:pPr>
            <w:r>
              <w:rPr>
                <w:sz w:val="21"/>
              </w:rPr>
              <w:t>0,25</w:t>
            </w:r>
          </w:p>
        </w:tc>
        <w:tc>
          <w:tcPr>
            <w:tcW w:w="1814" w:type="dxa"/>
            <w:tcMar>
              <w:top w:w="90" w:type="dxa"/>
              <w:left w:w="90" w:type="dxa"/>
              <w:bottom w:w="90" w:type="dxa"/>
              <w:right w:w="90" w:type="dxa"/>
            </w:tcMar>
            <w:vAlign w:val="center"/>
          </w:tcPr>
          <w:p w14:paraId="7A829FD7" w14:textId="77777777" w:rsidR="006331E7" w:rsidRDefault="00B413AF">
            <w:pPr>
              <w:spacing w:before="20" w:after="20"/>
              <w:jc w:val="center"/>
            </w:pPr>
            <w:r>
              <w:rPr>
                <w:sz w:val="21"/>
              </w:rPr>
              <w:t>0,00945740841</w:t>
            </w:r>
          </w:p>
        </w:tc>
        <w:tc>
          <w:tcPr>
            <w:tcW w:w="1814" w:type="dxa"/>
            <w:tcMar>
              <w:top w:w="90" w:type="dxa"/>
              <w:left w:w="90" w:type="dxa"/>
              <w:bottom w:w="90" w:type="dxa"/>
              <w:right w:w="90" w:type="dxa"/>
            </w:tcMar>
            <w:vAlign w:val="center"/>
          </w:tcPr>
          <w:p w14:paraId="003B0308" w14:textId="77777777" w:rsidR="006331E7" w:rsidRDefault="00B413AF">
            <w:pPr>
              <w:spacing w:before="20" w:after="20"/>
              <w:jc w:val="center"/>
            </w:pPr>
            <w:r>
              <w:rPr>
                <w:sz w:val="21"/>
              </w:rPr>
              <w:t>68,1786341</w:t>
            </w:r>
          </w:p>
        </w:tc>
        <w:tc>
          <w:tcPr>
            <w:tcW w:w="2041" w:type="dxa"/>
            <w:tcMar>
              <w:top w:w="90" w:type="dxa"/>
              <w:left w:w="90" w:type="dxa"/>
              <w:bottom w:w="90" w:type="dxa"/>
              <w:right w:w="90" w:type="dxa"/>
            </w:tcMar>
            <w:vAlign w:val="center"/>
          </w:tcPr>
          <w:p w14:paraId="72EFF86F" w14:textId="77777777" w:rsidR="006331E7" w:rsidRDefault="00B413AF">
            <w:pPr>
              <w:spacing w:before="20" w:after="20"/>
              <w:jc w:val="center"/>
            </w:pPr>
            <w:r>
              <w:rPr>
                <w:sz w:val="21"/>
              </w:rPr>
              <w:t>100</w:t>
            </w:r>
          </w:p>
        </w:tc>
      </w:tr>
      <w:tr w:rsidR="006331E7" w14:paraId="5FA0B3AC" w14:textId="77777777">
        <w:trPr>
          <w:cantSplit/>
          <w:jc w:val="center"/>
        </w:trPr>
        <w:tc>
          <w:tcPr>
            <w:tcW w:w="3969" w:type="dxa"/>
            <w:tcMar>
              <w:top w:w="90" w:type="dxa"/>
              <w:left w:w="90" w:type="dxa"/>
              <w:bottom w:w="90" w:type="dxa"/>
              <w:right w:w="90" w:type="dxa"/>
            </w:tcMar>
            <w:vAlign w:val="center"/>
          </w:tcPr>
          <w:p w14:paraId="4A4A9A6C" w14:textId="77777777" w:rsidR="006331E7" w:rsidRDefault="00B413AF">
            <w:pPr>
              <w:spacing w:before="20" w:after="20"/>
              <w:jc w:val="left"/>
            </w:pPr>
            <w:r>
              <w:rPr>
                <w:sz w:val="21"/>
              </w:rPr>
              <w:t>Analitico semi-infinito</w:t>
            </w:r>
          </w:p>
        </w:tc>
        <w:tc>
          <w:tcPr>
            <w:tcW w:w="1814" w:type="dxa"/>
            <w:tcMar>
              <w:top w:w="90" w:type="dxa"/>
              <w:left w:w="90" w:type="dxa"/>
              <w:bottom w:w="90" w:type="dxa"/>
              <w:right w:w="90" w:type="dxa"/>
            </w:tcMar>
            <w:vAlign w:val="center"/>
          </w:tcPr>
          <w:p w14:paraId="2B12F861" w14:textId="77777777" w:rsidR="006331E7" w:rsidRDefault="00B413AF">
            <w:pPr>
              <w:spacing w:before="20" w:after="20"/>
              <w:jc w:val="center"/>
            </w:pPr>
            <w:r>
              <w:rPr>
                <w:sz w:val="21"/>
              </w:rPr>
              <w:t>0,0094574161</w:t>
            </w:r>
          </w:p>
        </w:tc>
        <w:tc>
          <w:tcPr>
            <w:tcW w:w="1814" w:type="dxa"/>
            <w:tcMar>
              <w:top w:w="90" w:type="dxa"/>
              <w:left w:w="90" w:type="dxa"/>
              <w:bottom w:w="90" w:type="dxa"/>
              <w:right w:w="90" w:type="dxa"/>
            </w:tcMar>
            <w:vAlign w:val="center"/>
          </w:tcPr>
          <w:p w14:paraId="11CF5E3C" w14:textId="77777777" w:rsidR="006331E7" w:rsidRDefault="00B413AF">
            <w:pPr>
              <w:spacing w:before="20" w:after="20"/>
              <w:jc w:val="center"/>
            </w:pPr>
            <w:r>
              <w:rPr>
                <w:sz w:val="21"/>
              </w:rPr>
              <w:t>68,178652</w:t>
            </w:r>
          </w:p>
        </w:tc>
        <w:tc>
          <w:tcPr>
            <w:tcW w:w="2041" w:type="dxa"/>
            <w:tcMar>
              <w:top w:w="90" w:type="dxa"/>
              <w:left w:w="90" w:type="dxa"/>
              <w:bottom w:w="90" w:type="dxa"/>
              <w:right w:w="90" w:type="dxa"/>
            </w:tcMar>
            <w:vAlign w:val="center"/>
          </w:tcPr>
          <w:p w14:paraId="5B5ED1BA" w14:textId="77777777" w:rsidR="006331E7" w:rsidRDefault="00B413AF">
            <w:pPr>
              <w:spacing w:before="20" w:after="20"/>
              <w:jc w:val="center"/>
            </w:pPr>
            <w:r>
              <w:rPr>
                <w:sz w:val="21"/>
              </w:rPr>
              <w:t>100</w:t>
            </w:r>
          </w:p>
        </w:tc>
      </w:tr>
    </w:tbl>
    <w:p w14:paraId="3319A4ED" w14:textId="77777777" w:rsidR="006331E7" w:rsidRDefault="006331E7"/>
    <w:p w14:paraId="79D8F0F6" w14:textId="77777777" w:rsidR="006331E7" w:rsidRDefault="00B413AF">
      <w:pPr>
        <w:spacing w:after="140"/>
      </w:pPr>
      <w:r>
        <w:t>Fra 0,50 e 0,25 m le variazioni relative sono 1,2075×10⁻⁵ per y e 3,8612×10⁻⁶ per M; V resta H entro l'errore numerico. Il confronto analitico richiede errori relativi 2×10⁻⁶ per y e θ, 2×10⁻⁵ per Mmax e 10⁻⁴ per la sua profondità; la forma del taglio è controllata sull'intero tratto attivo con errore normalizzato a H inferiore a 10⁻⁶. Le prove di equilibrio impongono residui inferiori a 10⁻⁷ kN e 10⁻⁶ kNm sul benchmark. La conversione N/mm rispetto a kN/m è controllata con tolleranza relativa 10⁻⁸.</w:t>
      </w:r>
    </w:p>
    <w:p w14:paraId="12A0F78B" w14:textId="77777777" w:rsidR="006331E7" w:rsidRDefault="00B413AF">
      <w:pPr>
        <w:spacing w:after="140"/>
      </w:pPr>
      <w:r>
        <w:t>I sorgenti supporto/test/ElasticPile.Checks referenziano direttamente il progetto Checker. Coprono anche carico nullo, linearità, inversione, tratto libero, discontinuità degli strati, equivalenza di sottostrati identici, conversione kh–k, origine globale z, unità, vincoli, dati invalidi e labilità. supporto/test/ElasticPile.UiChecks verifica instradamento, invalidazione, interfaccia ed esportazioni. Le evidenze originarie sono in supporto/artefatti/palo-elastico; la revisione con dati comuni usa supporto/a</w:t>
      </w:r>
      <w:r>
        <w:t>rtefatti/palo-condiviso. I nuovi controlli verificano medie distinte dai valori consigliati, provenienza e override, EJ circolare e tubolare rispetto a riferimenti analitici, conversioni, lunghezze tributarie, risultati per sezione e assenza di doppio conteggio dell’eccentricità. Le prove ANTHEA coprono dati comuni, migrazione con confronto della risposta legacy, ricalcolo, invalidazione, visibilità ed esportazioni; le regressioni esistenti comprendono 1080 controlli del palo orizzontale, CHS e 1645 control</w:t>
      </w:r>
      <w:r>
        <w:t>li stratificati. I test preesistenti Checker filtrati sulle classi Pile sono stati eseguiti: 32 superati, zero fallimenti. Si tratta di validazione numerica del modello elastico dichiarato; non di taratura sperimentale delle leggi del terreno.</w:t>
      </w:r>
    </w:p>
    <w:p w14:paraId="444551CF" w14:textId="77777777" w:rsidR="006331E7" w:rsidRDefault="00B413AF">
      <w:pPr>
        <w:pStyle w:val="Titolo2"/>
        <w:keepNext/>
        <w:spacing w:after="140"/>
      </w:pPr>
      <w:r>
        <w:t>Confronto con le soluzioni di Reese e Matlock riportate nel libro</w:t>
      </w:r>
    </w:p>
    <w:p w14:paraId="32604286" w14:textId="77777777" w:rsidR="006331E7" w:rsidRDefault="00B413AF">
      <w:pPr>
        <w:spacing w:after="140"/>
      </w:pPr>
      <w:r>
        <w:t>Alle pp. stampate 466–467 (PDF 238) la lunghezza caratteristica è λ=(EI/nh)^(1/5). Per L/λ &gt; 4, testa libera e solo H, il testo riporta y0=2,40 H/(nh^0,6 EI^0,4) e |θ0|=1,60 H/(nh^0,4 EI^0,6). Per testa con rotazione impedita il coefficiente di y0 è 0,93. Il segno della rotazione del testo viene adattato alla convenzione θ=y′ adottata qui. Le soluzioni pubblicate usano coefficienti approssimati e costituiscono un riferimento distinto dal test di convergenza.</w:t>
      </w:r>
    </w:p>
    <w:p w14:paraId="31E4DDBB" w14:textId="77777777" w:rsidR="006331E7" w:rsidRDefault="00B413AF">
      <w:pPr>
        <w:spacing w:after="140"/>
      </w:pPr>
      <w:r>
        <w:t xml:space="preserve">Il test usa EI=50000 kNm², nh=5000 kN/m³, L=30 m, H=100 kN e punta libera. Si ottengono ytesta=0,0193414613 m contro 0,0191091442 m della formula (scarto 1,216%); |θtesta|=0,00813548843 rad contro 0,00803803658 rad (1,212%). La tolleranza dichiarata è 2%. A testa bloccata ytesta=0,00738777995 m contro 0,00740479337 m </w:t>
      </w:r>
      <w:r>
        <w:lastRenderedPageBreak/>
        <w:t>(0,230%, tolleranza 1%). Il test con solo momento verifica anche i coefficienti 1,60 e 1,74: scarti 1,212% e 0,389%, tolleranza 2%. Questi scarti non sono errori di mesh.</w:t>
      </w:r>
    </w:p>
    <w:p w14:paraId="341B1A9D" w14:textId="77777777" w:rsidR="006331E7" w:rsidRDefault="00B413AF">
      <w:pPr>
        <w:spacing w:after="140"/>
      </w:pPr>
      <w:r>
        <w:t>Per L/λ &lt; 2, il riferimento rigido con solo H è y0=18H/(nh L²), |θ0|=24H/(nh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6331E7" w14:paraId="1586B6FF" w14:textId="77777777">
        <w:trPr>
          <w:cantSplit/>
          <w:tblHeader/>
          <w:jc w:val="center"/>
        </w:trPr>
        <w:tc>
          <w:tcPr>
            <w:tcW w:w="3969" w:type="dxa"/>
            <w:shd w:val="clear" w:color="auto" w:fill="E7E6E6"/>
            <w:tcMar>
              <w:top w:w="90" w:type="dxa"/>
              <w:left w:w="90" w:type="dxa"/>
              <w:bottom w:w="90" w:type="dxa"/>
              <w:right w:w="90" w:type="dxa"/>
            </w:tcMar>
            <w:vAlign w:val="center"/>
          </w:tcPr>
          <w:p w14:paraId="0ED8BE0C" w14:textId="77777777" w:rsidR="006331E7" w:rsidRDefault="00B413AF">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2BFF9100" w14:textId="77777777" w:rsidR="006331E7" w:rsidRDefault="00B413AF">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066A8126" w14:textId="77777777" w:rsidR="006331E7" w:rsidRDefault="00B413AF">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3EE9419B" w14:textId="77777777" w:rsidR="006331E7" w:rsidRDefault="00B413AF">
            <w:pPr>
              <w:spacing w:before="20" w:after="20"/>
              <w:jc w:val="left"/>
            </w:pPr>
            <w:r>
              <w:rPr>
                <w:b/>
                <w:sz w:val="21"/>
              </w:rPr>
              <w:t>massimo assoluto V [kN]</w:t>
            </w:r>
          </w:p>
        </w:tc>
      </w:tr>
      <w:tr w:rsidR="006331E7" w14:paraId="4068A9C7" w14:textId="77777777">
        <w:trPr>
          <w:cantSplit/>
          <w:jc w:val="center"/>
        </w:trPr>
        <w:tc>
          <w:tcPr>
            <w:tcW w:w="3969" w:type="dxa"/>
            <w:tcMar>
              <w:top w:w="90" w:type="dxa"/>
              <w:left w:w="90" w:type="dxa"/>
              <w:bottom w:w="90" w:type="dxa"/>
              <w:right w:w="90" w:type="dxa"/>
            </w:tcMar>
            <w:vAlign w:val="center"/>
          </w:tcPr>
          <w:p w14:paraId="6C270663" w14:textId="77777777" w:rsidR="006331E7" w:rsidRDefault="00B413AF">
            <w:pPr>
              <w:spacing w:before="20" w:after="20"/>
              <w:jc w:val="left"/>
            </w:pPr>
            <w:r>
              <w:rPr>
                <w:sz w:val="21"/>
              </w:rPr>
              <w:t>0,50</w:t>
            </w:r>
          </w:p>
        </w:tc>
        <w:tc>
          <w:tcPr>
            <w:tcW w:w="1814" w:type="dxa"/>
            <w:tcMar>
              <w:top w:w="90" w:type="dxa"/>
              <w:left w:w="90" w:type="dxa"/>
              <w:bottom w:w="90" w:type="dxa"/>
              <w:right w:w="90" w:type="dxa"/>
            </w:tcMar>
            <w:vAlign w:val="center"/>
          </w:tcPr>
          <w:p w14:paraId="302CF52F" w14:textId="77777777" w:rsidR="006331E7" w:rsidRDefault="00B413AF">
            <w:pPr>
              <w:spacing w:before="20" w:after="20"/>
              <w:jc w:val="center"/>
            </w:pPr>
            <w:r>
              <w:rPr>
                <w:sz w:val="21"/>
              </w:rPr>
              <w:t>0,0274768019</w:t>
            </w:r>
          </w:p>
        </w:tc>
        <w:tc>
          <w:tcPr>
            <w:tcW w:w="1814" w:type="dxa"/>
            <w:tcMar>
              <w:top w:w="90" w:type="dxa"/>
              <w:left w:w="90" w:type="dxa"/>
              <w:bottom w:w="90" w:type="dxa"/>
              <w:right w:w="90" w:type="dxa"/>
            </w:tcMar>
            <w:vAlign w:val="center"/>
          </w:tcPr>
          <w:p w14:paraId="47C6D13C" w14:textId="77777777" w:rsidR="006331E7" w:rsidRDefault="00B413AF">
            <w:pPr>
              <w:spacing w:before="20" w:after="20"/>
              <w:jc w:val="center"/>
            </w:pPr>
            <w:r>
              <w:rPr>
                <w:sz w:val="21"/>
              </w:rPr>
              <w:t>200,317922</w:t>
            </w:r>
          </w:p>
        </w:tc>
        <w:tc>
          <w:tcPr>
            <w:tcW w:w="2041" w:type="dxa"/>
            <w:tcMar>
              <w:top w:w="90" w:type="dxa"/>
              <w:left w:w="90" w:type="dxa"/>
              <w:bottom w:w="90" w:type="dxa"/>
              <w:right w:w="90" w:type="dxa"/>
            </w:tcMar>
            <w:vAlign w:val="center"/>
          </w:tcPr>
          <w:p w14:paraId="3155B760" w14:textId="77777777" w:rsidR="006331E7" w:rsidRDefault="00B413AF">
            <w:pPr>
              <w:spacing w:before="20" w:after="20"/>
              <w:jc w:val="center"/>
            </w:pPr>
            <w:r>
              <w:rPr>
                <w:sz w:val="21"/>
              </w:rPr>
              <w:t>100</w:t>
            </w:r>
          </w:p>
        </w:tc>
      </w:tr>
      <w:tr w:rsidR="006331E7" w14:paraId="204DD0D4" w14:textId="77777777">
        <w:trPr>
          <w:cantSplit/>
          <w:jc w:val="center"/>
        </w:trPr>
        <w:tc>
          <w:tcPr>
            <w:tcW w:w="3969" w:type="dxa"/>
            <w:tcMar>
              <w:top w:w="90" w:type="dxa"/>
              <w:left w:w="90" w:type="dxa"/>
              <w:bottom w:w="90" w:type="dxa"/>
              <w:right w:w="90" w:type="dxa"/>
            </w:tcMar>
            <w:vAlign w:val="center"/>
          </w:tcPr>
          <w:p w14:paraId="0A461136" w14:textId="77777777" w:rsidR="006331E7" w:rsidRDefault="00B413AF">
            <w:pPr>
              <w:spacing w:before="20" w:after="20"/>
              <w:jc w:val="left"/>
            </w:pPr>
            <w:r>
              <w:rPr>
                <w:sz w:val="21"/>
              </w:rPr>
              <w:t>0,25</w:t>
            </w:r>
          </w:p>
        </w:tc>
        <w:tc>
          <w:tcPr>
            <w:tcW w:w="1814" w:type="dxa"/>
            <w:tcMar>
              <w:top w:w="90" w:type="dxa"/>
              <w:left w:w="90" w:type="dxa"/>
              <w:bottom w:w="90" w:type="dxa"/>
              <w:right w:w="90" w:type="dxa"/>
            </w:tcMar>
            <w:vAlign w:val="center"/>
          </w:tcPr>
          <w:p w14:paraId="3D0EF6E5" w14:textId="77777777" w:rsidR="006331E7" w:rsidRDefault="00B413AF">
            <w:pPr>
              <w:spacing w:before="20" w:after="20"/>
              <w:jc w:val="center"/>
            </w:pPr>
            <w:r>
              <w:rPr>
                <w:sz w:val="21"/>
              </w:rPr>
              <w:t>0,0274769497</w:t>
            </w:r>
          </w:p>
        </w:tc>
        <w:tc>
          <w:tcPr>
            <w:tcW w:w="1814" w:type="dxa"/>
            <w:tcMar>
              <w:top w:w="90" w:type="dxa"/>
              <w:left w:w="90" w:type="dxa"/>
              <w:bottom w:w="90" w:type="dxa"/>
              <w:right w:w="90" w:type="dxa"/>
            </w:tcMar>
            <w:vAlign w:val="center"/>
          </w:tcPr>
          <w:p w14:paraId="02228477" w14:textId="77777777" w:rsidR="006331E7" w:rsidRDefault="00B413AF">
            <w:pPr>
              <w:spacing w:before="20" w:after="20"/>
              <w:jc w:val="center"/>
            </w:pPr>
            <w:r>
              <w:rPr>
                <w:sz w:val="21"/>
              </w:rPr>
              <w:t>200,317875</w:t>
            </w:r>
          </w:p>
        </w:tc>
        <w:tc>
          <w:tcPr>
            <w:tcW w:w="2041" w:type="dxa"/>
            <w:tcMar>
              <w:top w:w="90" w:type="dxa"/>
              <w:left w:w="90" w:type="dxa"/>
              <w:bottom w:w="90" w:type="dxa"/>
              <w:right w:w="90" w:type="dxa"/>
            </w:tcMar>
            <w:vAlign w:val="center"/>
          </w:tcPr>
          <w:p w14:paraId="01407179" w14:textId="77777777" w:rsidR="006331E7" w:rsidRDefault="00B413AF">
            <w:pPr>
              <w:spacing w:before="20" w:after="20"/>
              <w:jc w:val="center"/>
            </w:pPr>
            <w:r>
              <w:rPr>
                <w:sz w:val="21"/>
              </w:rPr>
              <w:t>100</w:t>
            </w:r>
          </w:p>
        </w:tc>
      </w:tr>
      <w:tr w:rsidR="006331E7" w14:paraId="30C74C78" w14:textId="77777777">
        <w:trPr>
          <w:cantSplit/>
          <w:jc w:val="center"/>
        </w:trPr>
        <w:tc>
          <w:tcPr>
            <w:tcW w:w="3969" w:type="dxa"/>
            <w:tcMar>
              <w:top w:w="90" w:type="dxa"/>
              <w:left w:w="90" w:type="dxa"/>
              <w:bottom w:w="90" w:type="dxa"/>
              <w:right w:w="90" w:type="dxa"/>
            </w:tcMar>
            <w:vAlign w:val="center"/>
          </w:tcPr>
          <w:p w14:paraId="64512362" w14:textId="77777777" w:rsidR="006331E7" w:rsidRDefault="00B413AF">
            <w:pPr>
              <w:spacing w:before="20" w:after="20"/>
              <w:jc w:val="left"/>
            </w:pPr>
            <w:r>
              <w:rPr>
                <w:sz w:val="21"/>
              </w:rPr>
              <w:t>0,125</w:t>
            </w:r>
          </w:p>
        </w:tc>
        <w:tc>
          <w:tcPr>
            <w:tcW w:w="1814" w:type="dxa"/>
            <w:tcMar>
              <w:top w:w="90" w:type="dxa"/>
              <w:left w:w="90" w:type="dxa"/>
              <w:bottom w:w="90" w:type="dxa"/>
              <w:right w:w="90" w:type="dxa"/>
            </w:tcMar>
            <w:vAlign w:val="center"/>
          </w:tcPr>
          <w:p w14:paraId="17C75383" w14:textId="77777777" w:rsidR="006331E7" w:rsidRDefault="00B413AF">
            <w:pPr>
              <w:spacing w:before="20" w:after="20"/>
              <w:jc w:val="center"/>
            </w:pPr>
            <w:r>
              <w:rPr>
                <w:sz w:val="21"/>
              </w:rPr>
              <w:t>0,0274769590</w:t>
            </w:r>
          </w:p>
        </w:tc>
        <w:tc>
          <w:tcPr>
            <w:tcW w:w="1814" w:type="dxa"/>
            <w:tcMar>
              <w:top w:w="90" w:type="dxa"/>
              <w:left w:w="90" w:type="dxa"/>
              <w:bottom w:w="90" w:type="dxa"/>
              <w:right w:w="90" w:type="dxa"/>
            </w:tcMar>
            <w:vAlign w:val="center"/>
          </w:tcPr>
          <w:p w14:paraId="54DB8FC5" w14:textId="77777777" w:rsidR="006331E7" w:rsidRDefault="00B413AF">
            <w:pPr>
              <w:spacing w:before="20" w:after="20"/>
              <w:jc w:val="center"/>
            </w:pPr>
            <w:r>
              <w:rPr>
                <w:sz w:val="21"/>
              </w:rPr>
              <w:t>200,317872</w:t>
            </w:r>
          </w:p>
        </w:tc>
        <w:tc>
          <w:tcPr>
            <w:tcW w:w="2041" w:type="dxa"/>
            <w:tcMar>
              <w:top w:w="90" w:type="dxa"/>
              <w:left w:w="90" w:type="dxa"/>
              <w:bottom w:w="90" w:type="dxa"/>
              <w:right w:w="90" w:type="dxa"/>
            </w:tcMar>
            <w:vAlign w:val="center"/>
          </w:tcPr>
          <w:p w14:paraId="062767D7" w14:textId="77777777" w:rsidR="006331E7" w:rsidRDefault="00B413AF">
            <w:pPr>
              <w:spacing w:before="20" w:after="20"/>
              <w:jc w:val="center"/>
            </w:pPr>
            <w:r>
              <w:rPr>
                <w:sz w:val="21"/>
              </w:rPr>
              <w:t>100</w:t>
            </w:r>
          </w:p>
        </w:tc>
      </w:tr>
    </w:tbl>
    <w:p w14:paraId="68CD5542" w14:textId="77777777" w:rsidR="006331E7" w:rsidRDefault="006331E7"/>
    <w:p w14:paraId="284CB1A0" w14:textId="77777777" w:rsidR="006331E7" w:rsidRDefault="00B413AF">
      <w:pPr>
        <w:spacing w:after="140"/>
      </w:pPr>
      <w:r>
        <w:t xml:space="preserve">La tabella usa lo stesso palo lungo con H=100 kN e C=−100 kNm. Le variazioni relative fra le due mesh più fini sono 3,38×10⁻⁷ per ytesta, 1,33×10⁻⁸ per M e meno di 10⁻¹⁰ per V. Il nucleo di test FEM, Viggiani e dati condivisi comprende 124 asserzioni, oltre ai controlli aggiunti per N, sezioni e dettagli delle armature: cataloghi, conversione, correlazione e falda, equivalenza manuale/assistita, origine globale di z, discontinuità, equilibrio, riferimenti analitici, mesh, unità, vincoli e labilità. Restano </w:t>
      </w:r>
      <w:r>
        <w:t>distinti i 32 test preesistenti delle classi Pile, inclusi Broms e capacità stratificata. Le prove non costituiscono una taratura sperimentale delle rigidezze.</w:t>
      </w:r>
    </w:p>
    <w:p w14:paraId="21470924" w14:textId="77777777" w:rsidR="006331E7" w:rsidRDefault="00B413AF">
      <w:pPr>
        <w:pStyle w:val="Titolo1"/>
        <w:keepNext/>
        <w:spacing w:after="140"/>
      </w:pPr>
      <w:bookmarkStart w:id="17" w:name="_Toc242167319"/>
      <w:r>
        <w:t>Elementi Beam</w:t>
      </w:r>
      <w:bookmarkEnd w:id="17"/>
    </w:p>
    <w:p w14:paraId="3D365E87" w14:textId="77777777" w:rsidR="006331E7" w:rsidRDefault="00B413AF">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69D54093" w14:textId="77777777" w:rsidR="006331E7" w:rsidRDefault="00B413AF">
      <w:pPr>
        <w:pStyle w:val="Titolo2"/>
        <w:keepNext/>
        <w:spacing w:after="140"/>
      </w:pPr>
      <w:r>
        <w:t>Cos'è un elemento beam</w:t>
      </w:r>
    </w:p>
    <w:p w14:paraId="351B37F2" w14:textId="77777777" w:rsidR="006331E7" w:rsidRDefault="00B413AF">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703E1202" w14:textId="77777777" w:rsidR="006331E7" w:rsidRDefault="00B413AF">
      <w:pPr>
        <w:spacing w:after="140"/>
      </w:pPr>
      <w:r>
        <w:t xml:space="preserve">Una trave trasferisce un carico trasversale agli appoggi soprattutto mediante flessione e taglio. La flessione produce una coppia di risultanti di trazione e compressione. Allontanare queste risultanti aumenta il braccio della coppia: per questo una sezione alta </w:t>
      </w:r>
      <w:r>
        <w:lastRenderedPageBreak/>
        <w:t>può essere molto più rigida di una bassa con la stessa area. Una forza allineata all'asse produce invece sforzo normale; un carico eccentrico rispetto al centro di taglio può introdurre torsione.</w:t>
      </w:r>
    </w:p>
    <w:p w14:paraId="1845C16D" w14:textId="77777777" w:rsidR="006331E7" w:rsidRDefault="00B413AF">
      <w:pPr>
        <w:pStyle w:val="Titolo2"/>
        <w:keepNext/>
        <w:spacing w:after="140"/>
      </w:pPr>
      <w:r>
        <w:t>Idealizzazione della struttura reale</w:t>
      </w:r>
    </w:p>
    <w:p w14:paraId="471A3F40" w14:textId="77777777" w:rsidR="006331E7" w:rsidRDefault="00B413AF">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54F94D1F" w14:textId="77777777" w:rsidR="006331E7" w:rsidRDefault="00B413AF">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7B10740D" w14:textId="77777777" w:rsidR="006331E7" w:rsidRDefault="00B413AF">
      <w:pPr>
        <w:pStyle w:val="Titolo2"/>
        <w:keepNext/>
        <w:spacing w:after="140"/>
      </w:pPr>
      <w:r>
        <w:t>Nodi e asse dell'elemento</w:t>
      </w:r>
    </w:p>
    <w:p w14:paraId="4141161A" w14:textId="77777777" w:rsidR="006331E7" w:rsidRDefault="00B413AF">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78F9B530" w14:textId="77777777" w:rsidR="006331E7" w:rsidRDefault="00B413AF">
      <w:pPr>
        <w:keepNext/>
        <w:spacing w:after="140"/>
      </w:pPr>
      <w:r>
        <w:rPr>
          <w:noProof/>
        </w:rPr>
        <w:drawing>
          <wp:inline distT="0" distB="0" distL="0" distR="0" wp14:anchorId="164F4F43" wp14:editId="7BA06C3E">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1EA8F929" w14:textId="77777777" w:rsidR="006331E7" w:rsidRDefault="00B413AF">
      <w:pPr>
        <w:pStyle w:val="Didascalia"/>
      </w:pPr>
      <w:r>
        <w:t>Fig. 6.1 Elemento beam tra i nodi i e j con asse locale x e direzioni trasversali y e z.</w:t>
      </w:r>
    </w:p>
    <w:p w14:paraId="536B6426" w14:textId="77777777" w:rsidR="006331E7" w:rsidRDefault="00B413AF">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59EDDFDE" w14:textId="77777777" w:rsidR="006331E7" w:rsidRDefault="00B413AF">
      <w:pPr>
        <w:pStyle w:val="Titolo2"/>
        <w:keepNext/>
        <w:spacing w:after="140"/>
      </w:pPr>
      <w:r>
        <w:t>Sistema locale e globale</w:t>
      </w:r>
    </w:p>
    <w:p w14:paraId="15B22E3A" w14:textId="77777777" w:rsidR="006331E7" w:rsidRDefault="00B413AF">
      <w:pPr>
        <w:spacing w:after="140"/>
      </w:pPr>
      <w:r>
        <w:t xml:space="preserve">Il sistema globale permette di assemblare elementi orientati diversamente. Il sistema locale permette di descrivere la risposta assiale e le due flessioni della singola trave. La </w:t>
      </w:r>
      <w:r>
        <w:lastRenderedPageBreak/>
        <w:t>trasformazione tra i due è una rotazione delle componenti, non una modifica del fenomeno fisico. Le inerzie Iy e Iz devono corrispondere alla sezione orientata nei rispettivi assi locali.</w:t>
      </w:r>
    </w:p>
    <w:p w14:paraId="6FA43418" w14:textId="77777777" w:rsidR="006331E7" w:rsidRDefault="00B413AF">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096F726F" w14:textId="77777777" w:rsidR="006331E7" w:rsidRDefault="00B413AF">
      <w:pPr>
        <w:pStyle w:val="Titolo2"/>
        <w:keepNext/>
        <w:spacing w:after="140"/>
      </w:pPr>
      <w:r>
        <w:t>Gradi di libertà</w:t>
      </w:r>
    </w:p>
    <w:p w14:paraId="1385CD97" w14:textId="77777777" w:rsidR="006331E7" w:rsidRDefault="00B413AF">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0F2CD55A" w14:textId="77777777" w:rsidR="006331E7" w:rsidRDefault="00B413AF">
      <w:pPr>
        <w:keepNext/>
        <w:spacing w:after="140"/>
      </w:pPr>
      <w:r>
        <w:rPr>
          <w:noProof/>
        </w:rPr>
        <w:drawing>
          <wp:inline distT="0" distB="0" distL="0" distR="0" wp14:anchorId="54657B7C" wp14:editId="543F32B7">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460199B6" w14:textId="77777777" w:rsidR="006331E7" w:rsidRDefault="00B413AF">
      <w:pPr>
        <w:pStyle w:val="Didascalia"/>
      </w:pPr>
      <w:r>
        <w:t>Fig. 6.2 Traslazioni e rotazioni nodali nel piano; deformata amplificata a solo scopo illustrativo.</w:t>
      </w:r>
    </w:p>
    <w:p w14:paraId="4672C7EA" w14:textId="77777777" w:rsidR="006331E7" w:rsidRDefault="00B413AF">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3C6C2BF5" w14:textId="77777777" w:rsidR="006331E7" w:rsidRDefault="00B413AF">
      <w:pPr>
        <w:pStyle w:val="Titolo2"/>
        <w:keepNext/>
        <w:spacing w:after="140"/>
      </w:pPr>
      <w:r>
        <w:t>Rigidezza assiale</w:t>
      </w:r>
    </w:p>
    <w:p w14:paraId="1CDF2894" w14:textId="77777777" w:rsidR="006331E7" w:rsidRDefault="00B413AF">
      <w:pPr>
        <w:keepNext/>
        <w:spacing w:before="60" w:after="80"/>
        <w:ind w:left="255"/>
      </w:pPr>
      <m:oMathPara>
        <m:oMath>
          <m:sSub>
            <m:e>
              <m:r>
                <m:t>k</m:t>
              </m:r>
            </m:e>
            <m:sub>
              <m:r>
                <m:t>a</m:t>
              </m:r>
            </m:sub>
          </m:sSub>
          <m:r>
            <m:t>=</m:t>
          </m:r>
          <m:f>
            <m:fPr>
              <m:type m:val="bar"/>
            </m:fPr>
            <m:num>
              <m:r>
                <m:t>EA</m:t>
              </m:r>
            </m:num>
            <m:den>
              <m:r>
                <m:t>L</m:t>
              </m:r>
            </m:den>
          </m:f>
        </m:oMath>
      </m:oMathPara>
    </w:p>
    <w:p w14:paraId="38246FB0" w14:textId="77777777" w:rsidR="006331E7" w:rsidRDefault="00B413AF">
      <w:pPr>
        <w:keepNext/>
        <w:spacing w:before="60" w:after="80"/>
        <w:ind w:left="255"/>
      </w:pPr>
      <m:oMathPara>
        <m:oMath>
          <m:r>
            <m:t>δ=</m:t>
          </m:r>
          <m:f>
            <m:fPr>
              <m:type m:val="bar"/>
            </m:fPr>
            <m:num>
              <m:r>
                <m:t>NL</m:t>
              </m:r>
            </m:num>
            <m:den>
              <m:r>
                <m:t>EA</m:t>
              </m:r>
            </m:den>
          </m:f>
        </m:oMath>
      </m:oMathPara>
    </w:p>
    <w:p w14:paraId="68DD7612" w14:textId="77777777" w:rsidR="006331E7" w:rsidRDefault="00B413AF">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13078727" w14:textId="77777777" w:rsidR="006331E7" w:rsidRDefault="00B413AF">
      <w:pPr>
        <w:spacing w:after="140"/>
      </w:pPr>
      <w:r>
        <w:lastRenderedPageBreak/>
        <w:t>Un'area sovrastimata irrigidisce il percorso assiale e può attirare carico da elementi paralleli. In un sistema iperstatico non basta che la verifica della singola sezione sia soddisfatta: la distribuzione delle azioni dipende dalle rigidezze relative.</w:t>
      </w:r>
    </w:p>
    <w:p w14:paraId="22D8AB40" w14:textId="77777777" w:rsidR="006331E7" w:rsidRDefault="00B413AF">
      <w:pPr>
        <w:pStyle w:val="Titolo2"/>
        <w:keepNext/>
        <w:spacing w:after="140"/>
      </w:pPr>
      <w:r>
        <w:t>Dalla cinematica alla matrice</w:t>
      </w:r>
    </w:p>
    <w:p w14:paraId="6D2E860C" w14:textId="77777777" w:rsidR="006331E7" w:rsidRDefault="00B413AF">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2CD9655C" w14:textId="77777777" w:rsidR="006331E7" w:rsidRDefault="00B413AF">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2B123C96" w14:textId="77777777" w:rsidR="006331E7" w:rsidRDefault="00B413AF">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75AB08E0" w14:textId="77777777" w:rsidR="006331E7" w:rsidRDefault="00B413AF">
      <w:pPr>
        <w:keepNext/>
        <w:spacing w:after="140"/>
      </w:pPr>
      <w:r>
        <w:rPr>
          <w:noProof/>
        </w:rPr>
        <w:drawing>
          <wp:inline distT="0" distB="0" distL="0" distR="0" wp14:anchorId="17897B30" wp14:editId="104798B6">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3D807708" w14:textId="77777777" w:rsidR="006331E7" w:rsidRDefault="00B413AF">
      <w:pPr>
        <w:pStyle w:val="Didascalia"/>
      </w:pPr>
      <w:r>
        <w:t>Figura 09.1 — Trave di 8 m con carico 25 kN/m, cerniera e carrello. Le reazioni sono 100 kN; il momento positivo è parabolico e raggiunge 200 kNm in mezzeria.</w:t>
      </w:r>
    </w:p>
    <w:p w14:paraId="046338EA" w14:textId="77777777" w:rsidR="006331E7" w:rsidRDefault="00B413AF">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6D8B15AA" w14:textId="77777777" w:rsidR="006331E7" w:rsidRDefault="00B413AF">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0BCAFE7E" w14:textId="77777777" w:rsidR="006331E7" w:rsidRDefault="00B413AF">
      <w:pPr>
        <w:pStyle w:val="Titolo2"/>
        <w:keepNext/>
        <w:spacing w:after="140"/>
      </w:pPr>
      <w:r>
        <w:lastRenderedPageBreak/>
        <w:t>Flessione</w:t>
      </w:r>
    </w:p>
    <w:p w14:paraId="0591D243" w14:textId="77777777" w:rsidR="006331E7" w:rsidRDefault="00B413AF">
      <w:pPr>
        <w:keepNext/>
        <w:spacing w:before="60" w:after="80"/>
        <w:ind w:left="255"/>
      </w:pPr>
      <m:oMathPara>
        <m:oMath>
          <m:r>
            <m:t>κ=</m:t>
          </m:r>
          <m:f>
            <m:fPr>
              <m:type m:val="bar"/>
            </m:fPr>
            <m:num>
              <m:r>
                <m:t>M</m:t>
              </m:r>
            </m:num>
            <m:den>
              <m:r>
                <m:t>EI</m:t>
              </m:r>
            </m:den>
          </m:f>
        </m:oMath>
      </m:oMathPara>
    </w:p>
    <w:p w14:paraId="463C0771" w14:textId="77777777" w:rsidR="006331E7" w:rsidRDefault="00B413AF">
      <w:pPr>
        <w:keepNext/>
        <w:spacing w:before="60" w:after="80"/>
        <w:ind w:left="255"/>
      </w:pPr>
      <m:oMathPara>
        <m:oMath>
          <m:r>
            <m:t>σ=</m:t>
          </m:r>
          <m:f>
            <m:fPr>
              <m:type m:val="bar"/>
            </m:fPr>
            <m:num>
              <m:r>
                <m:t>M</m:t>
              </m:r>
            </m:num>
            <m:den>
              <m:r>
                <m:t>W</m:t>
              </m:r>
            </m:den>
          </m:f>
        </m:oMath>
      </m:oMathPara>
    </w:p>
    <w:p w14:paraId="07F64F3F" w14:textId="77777777" w:rsidR="006331E7" w:rsidRDefault="00B413AF">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0F4AEB85" w14:textId="77777777" w:rsidR="006331E7" w:rsidRDefault="00B413AF">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483A19AB" w14:textId="77777777" w:rsidR="006331E7" w:rsidRDefault="00B413AF">
      <w:pPr>
        <w:pStyle w:val="Titolo2"/>
        <w:keepNext/>
        <w:spacing w:after="140"/>
      </w:pPr>
      <w:r>
        <w:t>Taglio</w:t>
      </w:r>
    </w:p>
    <w:p w14:paraId="77F7927B" w14:textId="77777777" w:rsidR="006331E7" w:rsidRDefault="00B413AF">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6FBB5EF5" w14:textId="77777777" w:rsidR="006331E7" w:rsidRDefault="00B413AF">
      <w:pPr>
        <w:keepNext/>
        <w:spacing w:before="60" w:after="80"/>
        <w:ind w:left="255"/>
      </w:pPr>
      <m:oMathPara>
        <m:oMath>
          <m:r>
            <m:t>γ=</m:t>
          </m:r>
          <m:f>
            <m:fPr>
              <m:type m:val="bar"/>
            </m:fPr>
            <m:num>
              <m:r>
                <m:t>V</m:t>
              </m:r>
            </m:num>
            <m:den>
              <m:r>
                <m:t>G</m:t>
              </m:r>
              <m:sSub>
                <m:e>
                  <m:r>
                    <m:t>A</m:t>
                  </m:r>
                </m:e>
                <m:sub>
                  <m:r>
                    <m:t>s</m:t>
                  </m:r>
                </m:sub>
              </m:sSub>
            </m:den>
          </m:f>
        </m:oMath>
      </m:oMathPara>
    </w:p>
    <w:p w14:paraId="0236DAF6" w14:textId="77777777" w:rsidR="006331E7" w:rsidRDefault="00B413AF">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0D7ACFE2" w14:textId="77777777" w:rsidR="006331E7" w:rsidRDefault="00B413AF">
      <w:pPr>
        <w:pStyle w:val="Titolo2"/>
        <w:keepNext/>
        <w:spacing w:after="140"/>
      </w:pPr>
      <w:r>
        <w:t>Torsione</w:t>
      </w:r>
    </w:p>
    <w:p w14:paraId="3B85D3A4" w14:textId="77777777" w:rsidR="006331E7" w:rsidRDefault="00B413AF">
      <w:pPr>
        <w:keepNext/>
        <w:spacing w:before="60" w:after="80"/>
        <w:ind w:left="255"/>
      </w:pPr>
      <m:oMathPara>
        <m:oMath>
          <m:r>
            <m:t>θ=</m:t>
          </m:r>
          <m:f>
            <m:fPr>
              <m:type m:val="bar"/>
            </m:fPr>
            <m:num>
              <m:r>
                <m:t>TL</m:t>
              </m:r>
            </m:num>
            <m:den>
              <m:r>
                <m:t>GJ</m:t>
              </m:r>
            </m:den>
          </m:f>
        </m:oMath>
      </m:oMathPara>
    </w:p>
    <w:p w14:paraId="18151073" w14:textId="77777777" w:rsidR="006331E7" w:rsidRDefault="00B413AF">
      <w:pPr>
        <w:spacing w:after="140"/>
      </w:pPr>
      <w:r>
        <w:t>Per una barra prismatica in torsione uniforme di Saint-Venant, T è il momento torcente e J la costante torsionale; con unità coerenti θ è una rotazione in radianti. J non coincide generalmente con il momento polare d'inerzia: l'identificazione è corretta per sezioni circolari, ma può essere gravemente errata per sezioni aperte sottili.</w:t>
      </w:r>
    </w:p>
    <w:p w14:paraId="7B24C565" w14:textId="77777777" w:rsidR="006331E7" w:rsidRDefault="00B413AF">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4CB5A7AE" w14:textId="77777777" w:rsidR="006331E7" w:rsidRDefault="00B413AF">
      <w:pPr>
        <w:pStyle w:val="Titolo2"/>
        <w:keepNext/>
        <w:spacing w:after="140"/>
      </w:pPr>
      <w:r>
        <w:lastRenderedPageBreak/>
        <w:t>Euler-Bernoulli e Timoshenko</w:t>
      </w:r>
    </w:p>
    <w:p w14:paraId="6FEE9EF1" w14:textId="77777777" w:rsidR="006331E7" w:rsidRDefault="00B413AF">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331E7" w14:paraId="7FC5E609" w14:textId="77777777">
        <w:trPr>
          <w:cantSplit/>
          <w:tblHeader/>
          <w:jc w:val="center"/>
        </w:trPr>
        <w:tc>
          <w:tcPr>
            <w:tcW w:w="2381" w:type="dxa"/>
            <w:shd w:val="clear" w:color="auto" w:fill="E7E6E6"/>
            <w:tcMar>
              <w:top w:w="90" w:type="dxa"/>
              <w:left w:w="90" w:type="dxa"/>
              <w:bottom w:w="90" w:type="dxa"/>
              <w:right w:w="90" w:type="dxa"/>
            </w:tcMar>
            <w:vAlign w:val="center"/>
          </w:tcPr>
          <w:p w14:paraId="3054707F" w14:textId="77777777" w:rsidR="006331E7" w:rsidRDefault="00B413AF">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326C962C" w14:textId="77777777" w:rsidR="006331E7" w:rsidRDefault="00B413AF">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0AC9EE41" w14:textId="77777777" w:rsidR="006331E7" w:rsidRDefault="00B413AF">
            <w:pPr>
              <w:spacing w:before="20" w:after="20"/>
              <w:jc w:val="center"/>
            </w:pPr>
            <w:r>
              <w:rPr>
                <w:b/>
                <w:sz w:val="21"/>
              </w:rPr>
              <w:t>Timoshenko</w:t>
            </w:r>
          </w:p>
        </w:tc>
      </w:tr>
      <w:tr w:rsidR="006331E7" w14:paraId="4A74724F" w14:textId="77777777">
        <w:trPr>
          <w:cantSplit/>
          <w:jc w:val="center"/>
        </w:trPr>
        <w:tc>
          <w:tcPr>
            <w:tcW w:w="2381" w:type="dxa"/>
            <w:tcMar>
              <w:top w:w="90" w:type="dxa"/>
              <w:left w:w="90" w:type="dxa"/>
              <w:bottom w:w="90" w:type="dxa"/>
              <w:right w:w="90" w:type="dxa"/>
            </w:tcMar>
            <w:vAlign w:val="center"/>
          </w:tcPr>
          <w:p w14:paraId="6616F0D6" w14:textId="77777777" w:rsidR="006331E7" w:rsidRDefault="00B413AF">
            <w:pPr>
              <w:spacing w:before="20" w:after="20"/>
              <w:jc w:val="left"/>
            </w:pPr>
            <w:r>
              <w:rPr>
                <w:sz w:val="21"/>
              </w:rPr>
              <w:t>Cinematica</w:t>
            </w:r>
          </w:p>
        </w:tc>
        <w:tc>
          <w:tcPr>
            <w:tcW w:w="3402" w:type="dxa"/>
            <w:tcMar>
              <w:top w:w="90" w:type="dxa"/>
              <w:left w:w="90" w:type="dxa"/>
              <w:bottom w:w="90" w:type="dxa"/>
              <w:right w:w="90" w:type="dxa"/>
            </w:tcMar>
            <w:vAlign w:val="center"/>
          </w:tcPr>
          <w:p w14:paraId="19222E77" w14:textId="77777777" w:rsidR="006331E7" w:rsidRDefault="00B413AF">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4F5D5436" w14:textId="77777777" w:rsidR="006331E7" w:rsidRDefault="00B413AF">
            <w:pPr>
              <w:spacing w:before="20" w:after="20"/>
              <w:jc w:val="left"/>
            </w:pPr>
            <w:r>
              <w:rPr>
                <w:sz w:val="21"/>
              </w:rPr>
              <w:t>Rotazione indipendente</w:t>
            </w:r>
          </w:p>
        </w:tc>
      </w:tr>
      <w:tr w:rsidR="006331E7" w14:paraId="0F69D098" w14:textId="77777777">
        <w:trPr>
          <w:cantSplit/>
          <w:jc w:val="center"/>
        </w:trPr>
        <w:tc>
          <w:tcPr>
            <w:tcW w:w="2381" w:type="dxa"/>
            <w:tcMar>
              <w:top w:w="90" w:type="dxa"/>
              <w:left w:w="90" w:type="dxa"/>
              <w:bottom w:w="90" w:type="dxa"/>
              <w:right w:w="90" w:type="dxa"/>
            </w:tcMar>
            <w:vAlign w:val="center"/>
          </w:tcPr>
          <w:p w14:paraId="7052209B" w14:textId="77777777" w:rsidR="006331E7" w:rsidRDefault="00B413AF">
            <w:pPr>
              <w:spacing w:before="20" w:after="20"/>
              <w:jc w:val="left"/>
            </w:pPr>
            <w:r>
              <w:rPr>
                <w:sz w:val="21"/>
              </w:rPr>
              <w:t>Taglio deformabile</w:t>
            </w:r>
          </w:p>
        </w:tc>
        <w:tc>
          <w:tcPr>
            <w:tcW w:w="3402" w:type="dxa"/>
            <w:tcMar>
              <w:top w:w="90" w:type="dxa"/>
              <w:left w:w="90" w:type="dxa"/>
              <w:bottom w:w="90" w:type="dxa"/>
              <w:right w:w="90" w:type="dxa"/>
            </w:tcMar>
            <w:vAlign w:val="center"/>
          </w:tcPr>
          <w:p w14:paraId="19B9C755" w14:textId="77777777" w:rsidR="006331E7" w:rsidRDefault="00B413AF">
            <w:pPr>
              <w:spacing w:before="20" w:after="20"/>
              <w:jc w:val="center"/>
            </w:pPr>
            <w:r>
              <w:rPr>
                <w:sz w:val="21"/>
              </w:rPr>
              <w:t>Trascurato</w:t>
            </w:r>
          </w:p>
        </w:tc>
        <w:tc>
          <w:tcPr>
            <w:tcW w:w="3855" w:type="dxa"/>
            <w:tcMar>
              <w:top w:w="90" w:type="dxa"/>
              <w:left w:w="90" w:type="dxa"/>
              <w:bottom w:w="90" w:type="dxa"/>
              <w:right w:w="90" w:type="dxa"/>
            </w:tcMar>
            <w:vAlign w:val="center"/>
          </w:tcPr>
          <w:p w14:paraId="0720C673" w14:textId="77777777" w:rsidR="006331E7" w:rsidRDefault="00B413AF">
            <w:pPr>
              <w:spacing w:before="20" w:after="20"/>
              <w:jc w:val="left"/>
            </w:pPr>
            <w:r>
              <w:rPr>
                <w:sz w:val="21"/>
              </w:rPr>
              <w:t>Incluso mediante area efficace</w:t>
            </w:r>
          </w:p>
        </w:tc>
      </w:tr>
      <w:tr w:rsidR="006331E7" w14:paraId="4E38EA67" w14:textId="77777777">
        <w:trPr>
          <w:cantSplit/>
          <w:jc w:val="center"/>
        </w:trPr>
        <w:tc>
          <w:tcPr>
            <w:tcW w:w="2381" w:type="dxa"/>
            <w:tcMar>
              <w:top w:w="90" w:type="dxa"/>
              <w:left w:w="90" w:type="dxa"/>
              <w:bottom w:w="90" w:type="dxa"/>
              <w:right w:w="90" w:type="dxa"/>
            </w:tcMar>
            <w:vAlign w:val="center"/>
          </w:tcPr>
          <w:p w14:paraId="69740E24" w14:textId="77777777" w:rsidR="006331E7" w:rsidRDefault="00B413AF">
            <w:pPr>
              <w:spacing w:before="20" w:after="20"/>
              <w:jc w:val="left"/>
            </w:pPr>
            <w:r>
              <w:rPr>
                <w:sz w:val="21"/>
              </w:rPr>
              <w:t>Controllo</w:t>
            </w:r>
          </w:p>
        </w:tc>
        <w:tc>
          <w:tcPr>
            <w:tcW w:w="3402" w:type="dxa"/>
            <w:tcMar>
              <w:top w:w="90" w:type="dxa"/>
              <w:left w:w="90" w:type="dxa"/>
              <w:bottom w:w="90" w:type="dxa"/>
              <w:right w:w="90" w:type="dxa"/>
            </w:tcMar>
            <w:vAlign w:val="center"/>
          </w:tcPr>
          <w:p w14:paraId="244F5A64" w14:textId="77777777" w:rsidR="006331E7" w:rsidRDefault="00B413AF">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134B639B" w14:textId="77777777" w:rsidR="006331E7" w:rsidRDefault="00B413AF">
            <w:pPr>
              <w:spacing w:before="20" w:after="20"/>
              <w:jc w:val="left"/>
            </w:pPr>
            <w:r>
              <w:rPr>
                <w:sz w:val="21"/>
              </w:rPr>
              <w:t>Parametri di taglio e possibili fenomeni di locking</w:t>
            </w:r>
          </w:p>
        </w:tc>
      </w:tr>
    </w:tbl>
    <w:p w14:paraId="78855AFD" w14:textId="77777777" w:rsidR="006331E7" w:rsidRDefault="006331E7"/>
    <w:p w14:paraId="2F00997E" w14:textId="77777777" w:rsidR="006331E7" w:rsidRDefault="00B413AF">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450D3ABC" w14:textId="77777777" w:rsidR="006331E7" w:rsidRDefault="00B413AF">
      <w:pPr>
        <w:pStyle w:val="Titolo2"/>
        <w:keepNext/>
        <w:spacing w:after="140"/>
      </w:pPr>
      <w:r>
        <w:t>Proprietà della sezione</w:t>
      </w:r>
    </w:p>
    <w:p w14:paraId="27930E79" w14:textId="77777777" w:rsidR="006331E7" w:rsidRDefault="00B413AF">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4F9EF912" w14:textId="77777777" w:rsidR="006331E7" w:rsidRDefault="00B413AF">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20C5FB76" w14:textId="77777777" w:rsidR="006331E7" w:rsidRDefault="00B413AF">
      <w:pPr>
        <w:pStyle w:val="Titolo2"/>
        <w:keepNext/>
        <w:spacing w:after="140"/>
      </w:pPr>
      <w:r>
        <w:t>Orientamento</w:t>
      </w:r>
    </w:p>
    <w:p w14:paraId="664CA220" w14:textId="77777777" w:rsidR="006331E7" w:rsidRDefault="00B413AF">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24F491AC" w14:textId="77777777" w:rsidR="006331E7" w:rsidRDefault="00B413AF">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55854A7A" w14:textId="77777777" w:rsidR="006331E7" w:rsidRDefault="00B413AF">
      <w:pPr>
        <w:pStyle w:val="Titolo2"/>
        <w:keepNext/>
        <w:spacing w:after="140"/>
      </w:pPr>
      <w:r>
        <w:lastRenderedPageBreak/>
        <w:t>Offset ed eccentricità</w:t>
      </w:r>
    </w:p>
    <w:p w14:paraId="7586FFBC" w14:textId="77777777" w:rsidR="006331E7" w:rsidRDefault="00B413AF">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570DD232" w14:textId="77777777" w:rsidR="006331E7" w:rsidRDefault="00B413AF">
      <w:pPr>
        <w:keepNext/>
        <w:spacing w:after="140"/>
      </w:pPr>
      <w:r>
        <w:rPr>
          <w:noProof/>
        </w:rPr>
        <w:drawing>
          <wp:inline distT="0" distB="0" distL="0" distR="0" wp14:anchorId="25BA4168" wp14:editId="756BEA9A">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4845AE97" w14:textId="77777777" w:rsidR="006331E7" w:rsidRDefault="00B413AF">
      <w:pPr>
        <w:pStyle w:val="Didascalia"/>
      </w:pPr>
      <w:r>
        <w:t>Fig. 6.3 Offset tra asse del beam e punto di applicazione della forza; la coppia aggiuntiva dipende dal braccio e.</w:t>
      </w:r>
    </w:p>
    <w:p w14:paraId="3447BC4F" w14:textId="77777777" w:rsidR="006331E7" w:rsidRDefault="00B413AF">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3F0FFA4A" w14:textId="77777777" w:rsidR="006331E7" w:rsidRDefault="00B413AF">
      <w:pPr>
        <w:pStyle w:val="Titolo2"/>
        <w:keepNext/>
        <w:spacing w:after="140"/>
      </w:pPr>
      <w:r>
        <w:t>Releases</w:t>
      </w:r>
    </w:p>
    <w:p w14:paraId="6301CFAF" w14:textId="77777777" w:rsidR="006331E7" w:rsidRDefault="00B413AF">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57894E81" w14:textId="77777777" w:rsidR="006331E7" w:rsidRDefault="00B413AF">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49959436" w14:textId="77777777" w:rsidR="006331E7" w:rsidRDefault="00B413AF">
      <w:pPr>
        <w:pStyle w:val="Titolo2"/>
        <w:keepNext/>
        <w:spacing w:after="140"/>
      </w:pPr>
      <w:r>
        <w:t>Discretizzazione</w:t>
      </w:r>
    </w:p>
    <w:p w14:paraId="0A63C44C" w14:textId="77777777" w:rsidR="006331E7" w:rsidRDefault="00B413AF">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306E4192" w14:textId="77777777" w:rsidR="006331E7" w:rsidRDefault="00B413AF">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10D64D17" w14:textId="77777777" w:rsidR="006331E7" w:rsidRDefault="00B413AF">
      <w:pPr>
        <w:pStyle w:val="Titolo2"/>
        <w:keepNext/>
        <w:spacing w:after="140"/>
      </w:pPr>
      <w:r>
        <w:t>Risultati FEM</w:t>
      </w:r>
    </w:p>
    <w:p w14:paraId="08583709" w14:textId="77777777" w:rsidR="006331E7" w:rsidRDefault="00B413AF">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3B441947" w14:textId="77777777" w:rsidR="006331E7" w:rsidRDefault="00B413AF">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3E8A9DCC" w14:textId="77777777" w:rsidR="006331E7" w:rsidRDefault="00B413AF">
      <w:pPr>
        <w:pStyle w:val="Titolo2"/>
        <w:keepNext/>
        <w:spacing w:after="140"/>
      </w:pPr>
      <w:r>
        <w:t>Convenzioni di segno</w:t>
      </w:r>
    </w:p>
    <w:p w14:paraId="66D46F40" w14:textId="77777777" w:rsidR="006331E7" w:rsidRDefault="00B413AF">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7EBCE9C6" w14:textId="77777777" w:rsidR="006331E7" w:rsidRDefault="00B413AF">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306156FA" w14:textId="77777777" w:rsidR="006331E7" w:rsidRDefault="00B413AF">
      <w:pPr>
        <w:pStyle w:val="Titolo2"/>
        <w:keepNext/>
        <w:spacing w:after="140"/>
      </w:pPr>
      <w:r>
        <w:t>Limiti del modello</w:t>
      </w:r>
    </w:p>
    <w:p w14:paraId="21528D03" w14:textId="77777777" w:rsidR="006331E7" w:rsidRDefault="00B413AF">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76F87DE9" w14:textId="77777777" w:rsidR="006331E7" w:rsidRDefault="00B413AF">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36033AF9" w14:textId="77777777" w:rsidR="006331E7" w:rsidRDefault="00B413AF">
      <w:pPr>
        <w:pStyle w:val="Titolo2"/>
        <w:keepNext/>
        <w:spacing w:after="140"/>
      </w:pPr>
      <w:r>
        <w:t>Errori comuni</w:t>
      </w:r>
    </w:p>
    <w:p w14:paraId="34FA2884" w14:textId="77777777" w:rsidR="006331E7" w:rsidRDefault="00B413AF">
      <w:pPr>
        <w:keepNext/>
        <w:spacing w:after="140"/>
      </w:pPr>
      <w:r>
        <w:t>ERRORI COMUNI</w:t>
      </w:r>
    </w:p>
    <w:p w14:paraId="7BF1236B" w14:textId="77777777" w:rsidR="006331E7" w:rsidRDefault="00B413AF">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6CE8CD69" w14:textId="77777777" w:rsidR="006331E7" w:rsidRDefault="00B413AF">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3A1D13A1" w14:textId="77777777" w:rsidR="006331E7" w:rsidRDefault="00B413AF">
      <w:pPr>
        <w:pStyle w:val="Titolo2"/>
        <w:keepNext/>
        <w:spacing w:after="140"/>
      </w:pPr>
      <w:r>
        <w:t>Regole pratiche</w:t>
      </w:r>
    </w:p>
    <w:p w14:paraId="0886E347" w14:textId="77777777" w:rsidR="006331E7" w:rsidRDefault="00B413AF">
      <w:pPr>
        <w:keepNext/>
        <w:spacing w:after="140"/>
      </w:pPr>
      <w:r>
        <w:t>REGOLA PRATICA</w:t>
      </w:r>
    </w:p>
    <w:p w14:paraId="39C9E1D3" w14:textId="77777777" w:rsidR="006331E7" w:rsidRDefault="00B413AF">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10E93CFD" w14:textId="77777777" w:rsidR="006331E7" w:rsidRDefault="00B413AF">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5ED56783" w14:textId="77777777" w:rsidR="006331E7" w:rsidRDefault="00B413AF">
      <w:pPr>
        <w:pStyle w:val="Titolo2"/>
        <w:keepNext/>
        <w:spacing w:after="140"/>
      </w:pPr>
      <w:r>
        <w:t>Esempio concettuale</w:t>
      </w:r>
    </w:p>
    <w:p w14:paraId="3BF0EFDF" w14:textId="77777777" w:rsidR="006331E7" w:rsidRDefault="00B413AF">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252F0B57" w14:textId="77777777" w:rsidR="006331E7" w:rsidRDefault="00B413AF">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18D2CD78" w14:textId="77777777" w:rsidR="006331E7" w:rsidRDefault="00B413AF">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6A21254B" w14:textId="77777777" w:rsidR="006331E7" w:rsidRDefault="00B413AF">
      <w:pPr>
        <w:keepNext/>
        <w:spacing w:after="140"/>
      </w:pPr>
      <w:r>
        <w:rPr>
          <w:noProof/>
        </w:rPr>
        <w:drawing>
          <wp:inline distT="0" distB="0" distL="0" distR="0" wp14:anchorId="4813FC26" wp14:editId="41BD0E5A">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14A0B100" w14:textId="77777777" w:rsidR="006331E7" w:rsidRDefault="00B413AF">
      <w:pPr>
        <w:pStyle w:val="Didascalia"/>
      </w:pPr>
      <w:r>
        <w:t>Fig. 6.4 Trave appoggiata con carico uniforme; diagramma qualitativo del momento positivo massimo in mezzeria.</w:t>
      </w:r>
    </w:p>
    <w:p w14:paraId="73B2FF0D" w14:textId="77777777" w:rsidR="006331E7" w:rsidRDefault="00B413AF">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34EF7C73" w14:textId="77777777" w:rsidR="006331E7" w:rsidRDefault="00B413AF">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628622D0" w14:textId="77777777" w:rsidR="006331E7" w:rsidRDefault="00B413AF">
      <w:pPr>
        <w:pStyle w:val="Titolo2"/>
        <w:keepNext/>
        <w:spacing w:after="140"/>
      </w:pPr>
      <w:r>
        <w:t>Interazione con Anthea</w:t>
      </w:r>
    </w:p>
    <w:p w14:paraId="4EF27A00" w14:textId="77777777" w:rsidR="006331E7" w:rsidRDefault="00B413AF">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473F362E" w14:textId="77777777" w:rsidR="006331E7" w:rsidRDefault="00B413AF">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5F0E56EE" w14:textId="77777777" w:rsidR="006331E7" w:rsidRDefault="00B413AF">
      <w:pPr>
        <w:spacing w:after="140"/>
      </w:pPr>
      <w:r>
        <w:t>Guida del modulo Sezione in c.a. (Wiki: Modulo Sezione in c.a.)</w:t>
      </w:r>
    </w:p>
    <w:p w14:paraId="4429C898" w14:textId="77777777" w:rsidR="006331E7" w:rsidRDefault="00B413AF">
      <w:pPr>
        <w:pStyle w:val="Titolo2"/>
        <w:keepNext/>
        <w:spacing w:after="140"/>
      </w:pPr>
      <w:r>
        <w:t>Riepilogo</w:t>
      </w:r>
    </w:p>
    <w:p w14:paraId="12014AC9" w14:textId="77777777" w:rsidR="006331E7" w:rsidRDefault="00B413AF">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569EB325" w14:textId="77777777" w:rsidR="006331E7" w:rsidRDefault="00B413AF">
      <w:pPr>
        <w:pStyle w:val="Titolo2"/>
        <w:keepNext/>
        <w:spacing w:after="140"/>
      </w:pPr>
      <w:r>
        <w:t>Argomenti correlati</w:t>
      </w:r>
    </w:p>
    <w:p w14:paraId="214B8023" w14:textId="77777777" w:rsidR="006331E7" w:rsidRDefault="00B413AF">
      <w:pPr>
        <w:spacing w:after="140"/>
      </w:pPr>
      <w:r>
        <w:t>Elementi Shell (Wiki)</w:t>
      </w:r>
    </w:p>
    <w:p w14:paraId="687F958E" w14:textId="77777777" w:rsidR="006331E7" w:rsidRDefault="00B413AF">
      <w:pPr>
        <w:spacing w:after="140"/>
      </w:pPr>
      <w:r>
        <w:t>Releases e connettività (Wiki)</w:t>
      </w:r>
    </w:p>
    <w:p w14:paraId="0199566F" w14:textId="77777777" w:rsidR="006331E7" w:rsidRDefault="00B413AF">
      <w:pPr>
        <w:spacing w:after="140"/>
      </w:pPr>
      <w:r>
        <w:t>Instabilità delle aste compresse (Wiki)</w:t>
      </w:r>
    </w:p>
    <w:p w14:paraId="72959EBD" w14:textId="77777777" w:rsidR="006331E7" w:rsidRDefault="00B413AF">
      <w:pPr>
        <w:pStyle w:val="Titolo2"/>
        <w:keepNext/>
        <w:spacing w:after="140"/>
      </w:pPr>
      <w:r>
        <w:t>Riferimenti</w:t>
      </w:r>
    </w:p>
    <w:p w14:paraId="70F79E43" w14:textId="77777777" w:rsidR="006331E7" w:rsidRDefault="00B413AF">
      <w:pPr>
        <w:spacing w:after="140"/>
        <w:jc w:val="left"/>
      </w:pPr>
      <w:r>
        <w:t>- TU Delft, Computational Modelling, Euler-Bernoulli beam elements: derivazione della cinematica e dell'interpolazione. https://teachbooks.tudelft.nl/computational-modelling/structural_linear/euler_bernouilli.html</w:t>
      </w:r>
    </w:p>
    <w:p w14:paraId="667F6168" w14:textId="77777777" w:rsidR="006331E7" w:rsidRDefault="00B413AF">
      <w:pPr>
        <w:spacing w:after="140"/>
        <w:jc w:val="left"/>
      </w:pPr>
      <w:r>
        <w:lastRenderedPageBreak/>
        <w:t>- OpenSees, documentazione Elastic Beam Column Element: esempio verificabile delle proprietà richieste da una formulazione beam. https://opensees.berkeley.edu/wiki/index.php/Elastic_Beam_Column_Element</w:t>
      </w:r>
    </w:p>
    <w:p w14:paraId="3FC8B05E" w14:textId="77777777" w:rsidR="006331E7" w:rsidRDefault="00B413AF">
      <w:pPr>
        <w:spacing w:after="140"/>
      </w:pPr>
      <w:r>
        <w:t>- Il capitolo spiega un modello meccanico e non introduce coefficienti di verifica normativa. Le prescrizioni dei materiali e gli stati limite si consultano nella guida teorica globale, nelle sezioni dei moduli corrispondenti.</w:t>
      </w:r>
    </w:p>
    <w:p w14:paraId="1122DAF8" w14:textId="77777777" w:rsidR="006331E7" w:rsidRDefault="00B413AF">
      <w:pPr>
        <w:pStyle w:val="Titolo1"/>
        <w:keepNext/>
        <w:spacing w:after="140"/>
      </w:pPr>
      <w:bookmarkStart w:id="18" w:name="_Toc242167320"/>
      <w:r>
        <w:t>Elementi Shell</w:t>
      </w:r>
      <w:bookmarkEnd w:id="18"/>
    </w:p>
    <w:p w14:paraId="01372740" w14:textId="77777777" w:rsidR="006331E7" w:rsidRDefault="00B413AF">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3BE97CD8" w14:textId="77777777" w:rsidR="006331E7" w:rsidRDefault="00B413AF">
      <w:pPr>
        <w:pStyle w:val="Titolo2"/>
        <w:keepNext/>
        <w:spacing w:after="140"/>
      </w:pPr>
      <w:r>
        <w:t>Membrana e flessione</w:t>
      </w:r>
    </w:p>
    <w:p w14:paraId="076745F6" w14:textId="77777777" w:rsidR="006331E7" w:rsidRDefault="00B413AF">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1FF3A4FE" w14:textId="77777777" w:rsidR="006331E7" w:rsidRDefault="00B413AF">
      <w:pPr>
        <w:pStyle w:val="Titolo2"/>
        <w:keepNext/>
        <w:spacing w:after="140"/>
      </w:pPr>
      <w:r>
        <w:t>Assi e connessioni</w:t>
      </w:r>
    </w:p>
    <w:p w14:paraId="610D67B5" w14:textId="77777777" w:rsidR="006331E7" w:rsidRDefault="00B413AF">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5A5076E0" w14:textId="77777777" w:rsidR="006331E7" w:rsidRDefault="00B413AF">
      <w:pPr>
        <w:pStyle w:val="Titolo2"/>
        <w:keepNext/>
        <w:spacing w:after="140"/>
      </w:pPr>
      <w:r>
        <w:t>Errori e limiti</w:t>
      </w:r>
    </w:p>
    <w:p w14:paraId="5BED4D55" w14:textId="77777777" w:rsidR="006331E7" w:rsidRDefault="00B413AF">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39BCAD8A" w14:textId="77777777" w:rsidR="006331E7" w:rsidRDefault="00B413AF">
      <w:pPr>
        <w:pStyle w:val="Titolo2"/>
        <w:keepNext/>
        <w:spacing w:after="140"/>
      </w:pPr>
      <w:r>
        <w:t>Riepilogo</w:t>
      </w:r>
    </w:p>
    <w:p w14:paraId="165A640C" w14:textId="77777777" w:rsidR="006331E7" w:rsidRDefault="00B413AF">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24BCDCD4" w14:textId="77777777" w:rsidR="006331E7" w:rsidRDefault="00B413AF">
      <w:pPr>
        <w:pStyle w:val="Titolo2"/>
        <w:keepNext/>
        <w:spacing w:after="140"/>
      </w:pPr>
      <w:r>
        <w:lastRenderedPageBreak/>
        <w:t>Controllo delle unità e fonte</w:t>
      </w:r>
    </w:p>
    <w:p w14:paraId="7C707AE4" w14:textId="77777777" w:rsidR="006331E7" w:rsidRDefault="00B413AF">
      <w:pPr>
        <w:spacing w:after="140"/>
        <w:jc w:val="left"/>
      </w:pPr>
      <w:r>
        <w:t>Se il momento di piastra è uniforme e pari a 12 kNm/m, una striscia larga 2,5 m porta 30 kNm. Per una distribuzione variabile occorre integrare lungo la striscia. La documentazione SCIA sulle risultanti 1D e 2D (https://www.scia.net/en/support/faq/scia-engineer/results/calculation-1d-and-2d-results) distingue le componenti di membrana da quelle flessionali; le convenzioni specifiche vanno lette nel solutore di origine. COMSOL, Singular Loads (https://doc.comsol.com/6.4/doc/com.comsol.help.sme/sme_ug_modelin</w:t>
      </w:r>
      <w:r>
        <w:t>g.05.071.html) illustra perché un carico concentrato può rendere la tensione locale dipendente dalla mesh.</w:t>
      </w:r>
    </w:p>
    <w:p w14:paraId="022780C8" w14:textId="77777777" w:rsidR="006331E7" w:rsidRDefault="00B413AF">
      <w:pPr>
        <w:pStyle w:val="Titolo1"/>
        <w:keepNext/>
        <w:spacing w:after="140"/>
      </w:pPr>
      <w:bookmarkStart w:id="19" w:name="_Toc242167321"/>
      <w:r>
        <w:t>Releases e connettività</w:t>
      </w:r>
      <w:bookmarkEnd w:id="19"/>
    </w:p>
    <w:p w14:paraId="40842730" w14:textId="77777777" w:rsidR="006331E7" w:rsidRDefault="00B413AF">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28E02E90" w14:textId="77777777" w:rsidR="006331E7" w:rsidRDefault="00B413AF">
      <w:pPr>
        <w:pStyle w:val="Titolo2"/>
        <w:keepNext/>
        <w:spacing w:after="140"/>
      </w:pPr>
      <w:r>
        <w:t>Controllare un nodo</w:t>
      </w:r>
    </w:p>
    <w:p w14:paraId="3B6717CA" w14:textId="77777777" w:rsidR="006331E7" w:rsidRDefault="00B413AF">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7D08732D" w14:textId="77777777" w:rsidR="006331E7" w:rsidRDefault="00B413AF">
      <w:pPr>
        <w:pStyle w:val="Titolo2"/>
        <w:keepNext/>
        <w:spacing w:after="140"/>
      </w:pPr>
      <w:r>
        <w:t>Meccanismi e collegamenti rigidi</w:t>
      </w:r>
    </w:p>
    <w:p w14:paraId="48377A89" w14:textId="77777777" w:rsidR="006331E7" w:rsidRDefault="00B413AF">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1364B6E9" w14:textId="77777777" w:rsidR="006331E7" w:rsidRDefault="00B413AF">
      <w:pPr>
        <w:pStyle w:val="Titolo2"/>
        <w:keepNext/>
        <w:spacing w:after="140"/>
      </w:pPr>
      <w:r>
        <w:t>Riepilogo</w:t>
      </w:r>
    </w:p>
    <w:p w14:paraId="19C9B3A8" w14:textId="77777777" w:rsidR="006331E7" w:rsidRDefault="00B413AF">
      <w:pPr>
        <w:spacing w:after="140"/>
      </w:pPr>
      <w:r>
        <w:t>Confronta il modello numerico con uno schizzo cinematico. Usa un carico unitario per verificare il movimento consentito e la distribuzione delle reazioni. Conserva una descrizione delle ipotesi del nodo accanto ai risultati.</w:t>
      </w:r>
    </w:p>
    <w:p w14:paraId="69FDF18C" w14:textId="77777777" w:rsidR="006331E7" w:rsidRDefault="00B413AF">
      <w:pPr>
        <w:pStyle w:val="Titolo2"/>
        <w:keepNext/>
        <w:spacing w:after="140"/>
      </w:pPr>
      <w:r>
        <w:t>Riferimento del modello</w:t>
      </w:r>
    </w:p>
    <w:p w14:paraId="4E286691" w14:textId="77777777" w:rsidR="006331E7" w:rsidRDefault="00B413AF">
      <w:pPr>
        <w:spacing w:after="140"/>
        <w:jc w:val="left"/>
      </w:pPr>
      <w:r>
        <w:t>La formulazione TU Delft dei telai piani (https://interactivetextbooks.citg.tudelft.nl/computational-modelling/structural_linear/space_frame.html) distingue traslazioni e rotazione del nodo e l’assemblaggio delle rigidezze. Questa pagina riguarda l’interpretazione del modello esterno: non introduce un editor generale di release in Anthea.</w:t>
      </w:r>
    </w:p>
    <w:p w14:paraId="7EF3B94A" w14:textId="77777777" w:rsidR="006331E7" w:rsidRDefault="00B413AF">
      <w:pPr>
        <w:pStyle w:val="Titolo1"/>
        <w:keepNext/>
        <w:spacing w:after="140"/>
      </w:pPr>
      <w:bookmarkStart w:id="20" w:name="_Toc242167322"/>
      <w:r>
        <w:lastRenderedPageBreak/>
        <w:t>Instabilità delle aste compresse</w:t>
      </w:r>
      <w:bookmarkEnd w:id="20"/>
    </w:p>
    <w:p w14:paraId="67184C4F" w14:textId="77777777" w:rsidR="006331E7" w:rsidRDefault="00B413AF">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2A34596D" w14:textId="77777777" w:rsidR="006331E7" w:rsidRDefault="00B413AF">
      <w:pPr>
        <w:pStyle w:val="Titolo2"/>
        <w:keepNext/>
        <w:spacing w:after="140"/>
      </w:pPr>
      <w:r>
        <w:t>Modello di Eulero</w:t>
      </w:r>
    </w:p>
    <w:p w14:paraId="35578590" w14:textId="77777777" w:rsidR="006331E7" w:rsidRDefault="00B413AF">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79ABAC6B" w14:textId="77777777" w:rsidR="006331E7" w:rsidRDefault="00B413AF">
      <w:pPr>
        <w:keepNext/>
        <w:spacing w:after="140"/>
      </w:pPr>
      <w:r>
        <w:rPr>
          <w:noProof/>
        </w:rPr>
        <w:drawing>
          <wp:inline distT="0" distB="0" distL="0" distR="0" wp14:anchorId="0CDC76A7" wp14:editId="00C0A3FD">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4A026D2C" w14:textId="77777777" w:rsidR="006331E7" w:rsidRDefault="00B413AF">
      <w:pPr>
        <w:pStyle w:val="Didascalia"/>
      </w:pPr>
      <w:r>
        <w:t>Figura 05.1 — Asta cerniera-carrello: carichi assiali opposti e primo modo sinusoidale. La deformata è amplificata e non rappresenta un'ampiezza calcolata.</w:t>
      </w:r>
    </w:p>
    <w:p w14:paraId="5A2304D4" w14:textId="77777777" w:rsidR="006331E7" w:rsidRDefault="00B413AF">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0C7D1CAC" w14:textId="77777777" w:rsidR="006331E7" w:rsidRDefault="00B413AF">
      <w:pPr>
        <w:keepNext/>
        <w:spacing w:before="60" w:after="80"/>
        <w:ind w:left="255"/>
      </w:pPr>
      <m:oMathPara>
        <m:oMath>
          <m:r>
            <m:t>EI</m:t>
          </m:r>
          <m:sSup>
            <m:e>
              <m:r>
                <m:t>v</m:t>
              </m:r>
            </m:e>
            <m:sup>
              <m:r>
                <m:t>⁗</m:t>
              </m:r>
            </m:sup>
          </m:sSup>
          <m:r>
            <m:t>+N</m:t>
          </m:r>
          <m:sSup>
            <m:e>
              <m:r>
                <m:t>v</m:t>
              </m:r>
            </m:e>
            <m:sup>
              <m:r>
                <m:t>″</m:t>
              </m:r>
            </m:sup>
          </m:sSup>
          <m:r>
            <m:t>=0</m:t>
          </m:r>
        </m:oMath>
      </m:oMathPara>
    </w:p>
    <w:p w14:paraId="36C1BC4A" w14:textId="77777777" w:rsidR="006331E7" w:rsidRDefault="00B413AF">
      <w:pPr>
        <w:keepNext/>
        <w:spacing w:before="60" w:after="80"/>
        <w:ind w:left="255"/>
      </w:pPr>
      <m:oMathPara>
        <m:oMath>
          <m:r>
            <m:t>v(0)=v(L)=</m:t>
          </m:r>
          <m:sSup>
            <m:e>
              <m:r>
                <m:t>v</m:t>
              </m:r>
            </m:e>
            <m:sup>
              <m:r>
                <m:t>″</m:t>
              </m:r>
            </m:sup>
          </m:sSup>
          <m:r>
            <m:t>(0)=</m:t>
          </m:r>
          <m:sSup>
            <m:e>
              <m:r>
                <m:t>v</m:t>
              </m:r>
            </m:e>
            <m:sup>
              <m:r>
                <m:t>″</m:t>
              </m:r>
            </m:sup>
          </m:sSup>
          <m:r>
            <m:t>(L)=0</m:t>
          </m:r>
        </m:oMath>
      </m:oMathPara>
    </w:p>
    <w:p w14:paraId="41613980" w14:textId="77777777" w:rsidR="006331E7" w:rsidRDefault="00B413AF">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49E7BC71" w14:textId="77777777" w:rsidR="006331E7" w:rsidRDefault="00B413AF">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5A3505D4" w14:textId="77777777" w:rsidR="006331E7" w:rsidRDefault="00B413AF">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3F2D7A7F" w14:textId="77777777" w:rsidR="006331E7" w:rsidRDefault="00B413AF">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4EC123DE" w14:textId="77777777" w:rsidR="006331E7" w:rsidRDefault="00B413AF">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6289CB4C" w14:textId="77777777" w:rsidR="006331E7" w:rsidRDefault="00B413AF">
      <w:pPr>
        <w:pStyle w:val="Titolo2"/>
        <w:keepNext/>
        <w:spacing w:after="140"/>
      </w:pPr>
      <w:r>
        <w:t>Lunghezza libera di inflessione</w:t>
      </w:r>
    </w:p>
    <w:p w14:paraId="5B48FFAB" w14:textId="77777777" w:rsidR="006331E7" w:rsidRDefault="00B413AF">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331E7" w14:paraId="3160DA74" w14:textId="77777777">
        <w:trPr>
          <w:cantSplit/>
          <w:tblHeader/>
          <w:jc w:val="center"/>
        </w:trPr>
        <w:tc>
          <w:tcPr>
            <w:tcW w:w="2381" w:type="dxa"/>
            <w:shd w:val="clear" w:color="auto" w:fill="E7E6E6"/>
            <w:tcMar>
              <w:top w:w="90" w:type="dxa"/>
              <w:left w:w="90" w:type="dxa"/>
              <w:bottom w:w="90" w:type="dxa"/>
              <w:right w:w="90" w:type="dxa"/>
            </w:tcMar>
            <w:vAlign w:val="center"/>
          </w:tcPr>
          <w:p w14:paraId="1A8533E4" w14:textId="77777777" w:rsidR="006331E7" w:rsidRDefault="00B413AF">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3247378" w14:textId="77777777" w:rsidR="006331E7" w:rsidRDefault="00B413AF">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86E7A91" w14:textId="77777777" w:rsidR="006331E7" w:rsidRDefault="00B413AF">
            <w:pPr>
              <w:spacing w:before="20" w:after="20"/>
              <w:jc w:val="left"/>
            </w:pPr>
            <w:r>
              <w:rPr>
                <w:b/>
                <w:sz w:val="21"/>
              </w:rPr>
              <w:t>Unità nell'esempio</w:t>
            </w:r>
          </w:p>
        </w:tc>
      </w:tr>
      <w:tr w:rsidR="006331E7" w14:paraId="290F382D" w14:textId="77777777">
        <w:trPr>
          <w:cantSplit/>
          <w:jc w:val="center"/>
        </w:trPr>
        <w:tc>
          <w:tcPr>
            <w:tcW w:w="2381" w:type="dxa"/>
            <w:tcMar>
              <w:top w:w="90" w:type="dxa"/>
              <w:left w:w="90" w:type="dxa"/>
              <w:bottom w:w="90" w:type="dxa"/>
              <w:right w:w="90" w:type="dxa"/>
            </w:tcMar>
            <w:vAlign w:val="center"/>
          </w:tcPr>
          <w:p w14:paraId="6BA97372" w14:textId="77777777" w:rsidR="006331E7" w:rsidRDefault="00B413AF">
            <w:pPr>
              <w:spacing w:before="20" w:after="20"/>
              <w:jc w:val="left"/>
            </w:pPr>
            <m:oMathPara>
              <m:oMath>
                <m:r>
                  <m:t>E</m:t>
                </m:r>
              </m:oMath>
            </m:oMathPara>
          </w:p>
        </w:tc>
        <w:tc>
          <w:tcPr>
            <w:tcW w:w="3402" w:type="dxa"/>
            <w:tcMar>
              <w:top w:w="90" w:type="dxa"/>
              <w:left w:w="90" w:type="dxa"/>
              <w:bottom w:w="90" w:type="dxa"/>
              <w:right w:w="90" w:type="dxa"/>
            </w:tcMar>
            <w:vAlign w:val="center"/>
          </w:tcPr>
          <w:p w14:paraId="5EBEDE6A" w14:textId="77777777" w:rsidR="006331E7" w:rsidRDefault="00B413AF">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5B67680A" w14:textId="77777777" w:rsidR="006331E7" w:rsidRDefault="00B413AF">
            <w:pPr>
              <w:spacing w:before="20" w:after="20"/>
              <w:jc w:val="center"/>
            </w:pPr>
            <w:r>
              <w:rPr>
                <w:sz w:val="21"/>
              </w:rPr>
              <w:t>N/mm²</w:t>
            </w:r>
          </w:p>
        </w:tc>
      </w:tr>
      <w:tr w:rsidR="006331E7" w14:paraId="58253A4A" w14:textId="77777777">
        <w:trPr>
          <w:cantSplit/>
          <w:jc w:val="center"/>
        </w:trPr>
        <w:tc>
          <w:tcPr>
            <w:tcW w:w="2381" w:type="dxa"/>
            <w:tcMar>
              <w:top w:w="90" w:type="dxa"/>
              <w:left w:w="90" w:type="dxa"/>
              <w:bottom w:w="90" w:type="dxa"/>
              <w:right w:w="90" w:type="dxa"/>
            </w:tcMar>
            <w:vAlign w:val="center"/>
          </w:tcPr>
          <w:p w14:paraId="47EAE971" w14:textId="77777777" w:rsidR="006331E7" w:rsidRDefault="00B413AF">
            <w:pPr>
              <w:spacing w:before="20" w:after="20"/>
              <w:jc w:val="left"/>
            </w:pPr>
            <m:oMathPara>
              <m:oMath>
                <m:r>
                  <m:t>I</m:t>
                </m:r>
              </m:oMath>
            </m:oMathPara>
          </w:p>
        </w:tc>
        <w:tc>
          <w:tcPr>
            <w:tcW w:w="3402" w:type="dxa"/>
            <w:tcMar>
              <w:top w:w="90" w:type="dxa"/>
              <w:left w:w="90" w:type="dxa"/>
              <w:bottom w:w="90" w:type="dxa"/>
              <w:right w:w="90" w:type="dxa"/>
            </w:tcMar>
            <w:vAlign w:val="center"/>
          </w:tcPr>
          <w:p w14:paraId="1A0A7EC0" w14:textId="77777777" w:rsidR="006331E7" w:rsidRDefault="00B413AF">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1FAD5867" w14:textId="77777777" w:rsidR="006331E7" w:rsidRDefault="00B413AF">
            <w:pPr>
              <w:spacing w:before="20" w:after="20"/>
              <w:jc w:val="center"/>
            </w:pPr>
            <w:r>
              <w:rPr>
                <w:sz w:val="21"/>
              </w:rPr>
              <w:t>mm⁴</w:t>
            </w:r>
          </w:p>
        </w:tc>
      </w:tr>
      <w:tr w:rsidR="006331E7" w14:paraId="24D1E657" w14:textId="77777777">
        <w:trPr>
          <w:cantSplit/>
          <w:jc w:val="center"/>
        </w:trPr>
        <w:tc>
          <w:tcPr>
            <w:tcW w:w="2381" w:type="dxa"/>
            <w:tcMar>
              <w:top w:w="90" w:type="dxa"/>
              <w:left w:w="90" w:type="dxa"/>
              <w:bottom w:w="90" w:type="dxa"/>
              <w:right w:w="90" w:type="dxa"/>
            </w:tcMar>
            <w:vAlign w:val="center"/>
          </w:tcPr>
          <w:p w14:paraId="2739FEAD" w14:textId="77777777" w:rsidR="006331E7" w:rsidRDefault="00B413AF">
            <w:pPr>
              <w:spacing w:before="20" w:after="20"/>
              <w:jc w:val="left"/>
            </w:pPr>
            <m:oMathPara>
              <m:oMath>
                <m:r>
                  <m:t>A</m:t>
                </m:r>
              </m:oMath>
            </m:oMathPara>
          </w:p>
        </w:tc>
        <w:tc>
          <w:tcPr>
            <w:tcW w:w="3402" w:type="dxa"/>
            <w:tcMar>
              <w:top w:w="90" w:type="dxa"/>
              <w:left w:w="90" w:type="dxa"/>
              <w:bottom w:w="90" w:type="dxa"/>
              <w:right w:w="90" w:type="dxa"/>
            </w:tcMar>
            <w:vAlign w:val="center"/>
          </w:tcPr>
          <w:p w14:paraId="76EC0BDC" w14:textId="77777777" w:rsidR="006331E7" w:rsidRDefault="00B413AF">
            <w:pPr>
              <w:spacing w:before="20" w:after="20"/>
              <w:jc w:val="left"/>
            </w:pPr>
            <w:r>
              <w:rPr>
                <w:sz w:val="21"/>
              </w:rPr>
              <w:t>Area della sezione</w:t>
            </w:r>
          </w:p>
        </w:tc>
        <w:tc>
          <w:tcPr>
            <w:tcW w:w="3855" w:type="dxa"/>
            <w:tcMar>
              <w:top w:w="90" w:type="dxa"/>
              <w:left w:w="90" w:type="dxa"/>
              <w:bottom w:w="90" w:type="dxa"/>
              <w:right w:w="90" w:type="dxa"/>
            </w:tcMar>
            <w:vAlign w:val="center"/>
          </w:tcPr>
          <w:p w14:paraId="588FEF08" w14:textId="77777777" w:rsidR="006331E7" w:rsidRDefault="00B413AF">
            <w:pPr>
              <w:spacing w:before="20" w:after="20"/>
              <w:jc w:val="center"/>
            </w:pPr>
            <w:r>
              <w:rPr>
                <w:sz w:val="21"/>
              </w:rPr>
              <w:t>mm²</w:t>
            </w:r>
          </w:p>
        </w:tc>
      </w:tr>
      <w:tr w:rsidR="006331E7" w14:paraId="275BDB1B" w14:textId="77777777">
        <w:trPr>
          <w:cantSplit/>
          <w:jc w:val="center"/>
        </w:trPr>
        <w:tc>
          <w:tcPr>
            <w:tcW w:w="2381" w:type="dxa"/>
            <w:tcMar>
              <w:top w:w="90" w:type="dxa"/>
              <w:left w:w="90" w:type="dxa"/>
              <w:bottom w:w="90" w:type="dxa"/>
              <w:right w:w="90" w:type="dxa"/>
            </w:tcMar>
            <w:vAlign w:val="center"/>
          </w:tcPr>
          <w:p w14:paraId="237E68AE" w14:textId="77777777" w:rsidR="006331E7" w:rsidRDefault="00B413AF">
            <w:pPr>
              <w:spacing w:before="20" w:after="20"/>
              <w:jc w:val="left"/>
            </w:pPr>
            <m:oMathPara>
              <m:oMath>
                <m:r>
                  <m:t>L</m:t>
                </m:r>
              </m:oMath>
            </m:oMathPara>
          </w:p>
        </w:tc>
        <w:tc>
          <w:tcPr>
            <w:tcW w:w="3402" w:type="dxa"/>
            <w:tcMar>
              <w:top w:w="90" w:type="dxa"/>
              <w:left w:w="90" w:type="dxa"/>
              <w:bottom w:w="90" w:type="dxa"/>
              <w:right w:w="90" w:type="dxa"/>
            </w:tcMar>
            <w:vAlign w:val="center"/>
          </w:tcPr>
          <w:p w14:paraId="4382A338" w14:textId="77777777" w:rsidR="006331E7" w:rsidRDefault="00B413AF">
            <w:pPr>
              <w:spacing w:before="20" w:after="20"/>
              <w:jc w:val="left"/>
            </w:pPr>
            <w:r>
              <w:rPr>
                <w:sz w:val="21"/>
              </w:rPr>
              <w:t>Distanza fra i vincoli</w:t>
            </w:r>
          </w:p>
        </w:tc>
        <w:tc>
          <w:tcPr>
            <w:tcW w:w="3855" w:type="dxa"/>
            <w:tcMar>
              <w:top w:w="90" w:type="dxa"/>
              <w:left w:w="90" w:type="dxa"/>
              <w:bottom w:w="90" w:type="dxa"/>
              <w:right w:w="90" w:type="dxa"/>
            </w:tcMar>
            <w:vAlign w:val="center"/>
          </w:tcPr>
          <w:p w14:paraId="05BC642E" w14:textId="77777777" w:rsidR="006331E7" w:rsidRDefault="00B413AF">
            <w:pPr>
              <w:spacing w:before="20" w:after="20"/>
              <w:jc w:val="center"/>
            </w:pPr>
            <w:r>
              <w:rPr>
                <w:sz w:val="21"/>
              </w:rPr>
              <w:t>mm</w:t>
            </w:r>
          </w:p>
        </w:tc>
      </w:tr>
      <w:tr w:rsidR="006331E7" w14:paraId="7527A1C0" w14:textId="77777777">
        <w:trPr>
          <w:cantSplit/>
          <w:jc w:val="center"/>
        </w:trPr>
        <w:tc>
          <w:tcPr>
            <w:tcW w:w="2381" w:type="dxa"/>
            <w:tcMar>
              <w:top w:w="90" w:type="dxa"/>
              <w:left w:w="90" w:type="dxa"/>
              <w:bottom w:w="90" w:type="dxa"/>
              <w:right w:w="90" w:type="dxa"/>
            </w:tcMar>
            <w:vAlign w:val="center"/>
          </w:tcPr>
          <w:p w14:paraId="09F15C99" w14:textId="77777777" w:rsidR="006331E7" w:rsidRDefault="00B413AF">
            <w:pPr>
              <w:spacing w:before="20" w:after="20"/>
              <w:jc w:val="left"/>
            </w:pPr>
            <m:oMathPara>
              <m:oMath>
                <m:r>
                  <m:t>K</m:t>
                </m:r>
              </m:oMath>
            </m:oMathPara>
          </w:p>
        </w:tc>
        <w:tc>
          <w:tcPr>
            <w:tcW w:w="3402" w:type="dxa"/>
            <w:tcMar>
              <w:top w:w="90" w:type="dxa"/>
              <w:left w:w="90" w:type="dxa"/>
              <w:bottom w:w="90" w:type="dxa"/>
              <w:right w:w="90" w:type="dxa"/>
            </w:tcMar>
            <w:vAlign w:val="center"/>
          </w:tcPr>
          <w:p w14:paraId="0B7A1F7E" w14:textId="77777777" w:rsidR="006331E7" w:rsidRDefault="00B413AF">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6716EA4E" w14:textId="77777777" w:rsidR="006331E7" w:rsidRDefault="00B413AF">
            <w:pPr>
              <w:spacing w:before="20" w:after="20"/>
              <w:jc w:val="center"/>
            </w:pPr>
            <w:r>
              <w:rPr>
                <w:sz w:val="21"/>
              </w:rPr>
              <w:t>adimensionale</w:t>
            </w:r>
          </w:p>
        </w:tc>
      </w:tr>
      <w:tr w:rsidR="006331E7" w14:paraId="54A2F87D" w14:textId="77777777">
        <w:trPr>
          <w:cantSplit/>
          <w:jc w:val="center"/>
        </w:trPr>
        <w:tc>
          <w:tcPr>
            <w:tcW w:w="2381" w:type="dxa"/>
            <w:tcMar>
              <w:top w:w="90" w:type="dxa"/>
              <w:left w:w="90" w:type="dxa"/>
              <w:bottom w:w="90" w:type="dxa"/>
              <w:right w:w="90" w:type="dxa"/>
            </w:tcMar>
            <w:vAlign w:val="center"/>
          </w:tcPr>
          <w:p w14:paraId="0C7546C7" w14:textId="77777777" w:rsidR="006331E7" w:rsidRDefault="00B413AF">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0A28F5DF" w14:textId="77777777" w:rsidR="006331E7" w:rsidRDefault="00B413AF">
            <w:pPr>
              <w:spacing w:before="20" w:after="20"/>
              <w:jc w:val="left"/>
            </w:pPr>
            <w:r>
              <w:rPr>
                <w:sz w:val="21"/>
              </w:rPr>
              <w:t>Lunghezza efficace</w:t>
            </w:r>
          </w:p>
        </w:tc>
        <w:tc>
          <w:tcPr>
            <w:tcW w:w="3855" w:type="dxa"/>
            <w:tcMar>
              <w:top w:w="90" w:type="dxa"/>
              <w:left w:w="90" w:type="dxa"/>
              <w:bottom w:w="90" w:type="dxa"/>
              <w:right w:w="90" w:type="dxa"/>
            </w:tcMar>
            <w:vAlign w:val="center"/>
          </w:tcPr>
          <w:p w14:paraId="606D1A9E" w14:textId="77777777" w:rsidR="006331E7" w:rsidRDefault="00B413AF">
            <w:pPr>
              <w:spacing w:before="20" w:after="20"/>
              <w:jc w:val="center"/>
            </w:pPr>
            <w:r>
              <w:rPr>
                <w:sz w:val="21"/>
              </w:rPr>
              <w:t>mm</w:t>
            </w:r>
          </w:p>
        </w:tc>
      </w:tr>
      <w:tr w:rsidR="006331E7" w14:paraId="0780EAF6" w14:textId="77777777">
        <w:trPr>
          <w:cantSplit/>
          <w:jc w:val="center"/>
        </w:trPr>
        <w:tc>
          <w:tcPr>
            <w:tcW w:w="2381" w:type="dxa"/>
            <w:tcMar>
              <w:top w:w="90" w:type="dxa"/>
              <w:left w:w="90" w:type="dxa"/>
              <w:bottom w:w="90" w:type="dxa"/>
              <w:right w:w="90" w:type="dxa"/>
            </w:tcMar>
            <w:vAlign w:val="center"/>
          </w:tcPr>
          <w:p w14:paraId="0B23AC21" w14:textId="77777777" w:rsidR="006331E7" w:rsidRDefault="00B413AF">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728F23DC" w14:textId="77777777" w:rsidR="006331E7" w:rsidRDefault="00B413AF">
            <w:pPr>
              <w:spacing w:before="20" w:after="20"/>
              <w:jc w:val="left"/>
            </w:pPr>
            <w:r>
              <w:rPr>
                <w:sz w:val="21"/>
              </w:rPr>
              <w:t>Carico di biforcazione</w:t>
            </w:r>
          </w:p>
        </w:tc>
        <w:tc>
          <w:tcPr>
            <w:tcW w:w="3855" w:type="dxa"/>
            <w:tcMar>
              <w:top w:w="90" w:type="dxa"/>
              <w:left w:w="90" w:type="dxa"/>
              <w:bottom w:w="90" w:type="dxa"/>
              <w:right w:w="90" w:type="dxa"/>
            </w:tcMar>
            <w:vAlign w:val="center"/>
          </w:tcPr>
          <w:p w14:paraId="785F9FC3" w14:textId="77777777" w:rsidR="006331E7" w:rsidRDefault="00B413AF">
            <w:pPr>
              <w:spacing w:before="20" w:after="20"/>
              <w:jc w:val="center"/>
            </w:pPr>
            <w:r>
              <w:rPr>
                <w:sz w:val="21"/>
              </w:rPr>
              <w:t>N</w:t>
            </w:r>
          </w:p>
        </w:tc>
      </w:tr>
      <w:tr w:rsidR="006331E7" w14:paraId="50FCC07E" w14:textId="77777777">
        <w:trPr>
          <w:cantSplit/>
          <w:jc w:val="center"/>
        </w:trPr>
        <w:tc>
          <w:tcPr>
            <w:tcW w:w="2381" w:type="dxa"/>
            <w:tcMar>
              <w:top w:w="90" w:type="dxa"/>
              <w:left w:w="90" w:type="dxa"/>
              <w:bottom w:w="90" w:type="dxa"/>
              <w:right w:w="90" w:type="dxa"/>
            </w:tcMar>
            <w:vAlign w:val="center"/>
          </w:tcPr>
          <w:p w14:paraId="77C2A13A" w14:textId="77777777" w:rsidR="006331E7" w:rsidRDefault="00B413AF">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00B02150" w14:textId="77777777" w:rsidR="006331E7" w:rsidRDefault="00B413AF">
            <w:pPr>
              <w:spacing w:before="20" w:after="20"/>
              <w:jc w:val="center"/>
            </w:pPr>
            <w:r>
              <w:rPr>
                <w:sz w:val="21"/>
              </w:rPr>
              <w:t>Raggio d'inerzia</w:t>
            </w:r>
          </w:p>
        </w:tc>
        <w:tc>
          <w:tcPr>
            <w:tcW w:w="3855" w:type="dxa"/>
            <w:tcMar>
              <w:top w:w="90" w:type="dxa"/>
              <w:left w:w="90" w:type="dxa"/>
              <w:bottom w:w="90" w:type="dxa"/>
              <w:right w:w="90" w:type="dxa"/>
            </w:tcMar>
            <w:vAlign w:val="center"/>
          </w:tcPr>
          <w:p w14:paraId="7FFABB9F" w14:textId="77777777" w:rsidR="006331E7" w:rsidRDefault="00B413AF">
            <w:pPr>
              <w:spacing w:before="20" w:after="20"/>
              <w:jc w:val="center"/>
            </w:pPr>
            <w:r>
              <w:rPr>
                <w:sz w:val="21"/>
              </w:rPr>
              <w:t>mm</w:t>
            </w:r>
          </w:p>
        </w:tc>
      </w:tr>
      <w:tr w:rsidR="006331E7" w14:paraId="14AD5767" w14:textId="77777777">
        <w:trPr>
          <w:cantSplit/>
          <w:jc w:val="center"/>
        </w:trPr>
        <w:tc>
          <w:tcPr>
            <w:tcW w:w="2381" w:type="dxa"/>
            <w:tcMar>
              <w:top w:w="90" w:type="dxa"/>
              <w:left w:w="90" w:type="dxa"/>
              <w:bottom w:w="90" w:type="dxa"/>
              <w:right w:w="90" w:type="dxa"/>
            </w:tcMar>
            <w:vAlign w:val="center"/>
          </w:tcPr>
          <w:p w14:paraId="0B717F36" w14:textId="77777777" w:rsidR="006331E7" w:rsidRDefault="00B413AF">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1C2A0180" w14:textId="77777777" w:rsidR="006331E7" w:rsidRDefault="00B413AF">
            <w:pPr>
              <w:spacing w:before="20" w:after="20"/>
              <w:jc w:val="left"/>
            </w:pPr>
            <w:r>
              <w:rPr>
                <w:sz w:val="21"/>
              </w:rPr>
              <w:t>Snellezza geometrica</w:t>
            </w:r>
          </w:p>
        </w:tc>
        <w:tc>
          <w:tcPr>
            <w:tcW w:w="3855" w:type="dxa"/>
            <w:tcMar>
              <w:top w:w="90" w:type="dxa"/>
              <w:left w:w="90" w:type="dxa"/>
              <w:bottom w:w="90" w:type="dxa"/>
              <w:right w:w="90" w:type="dxa"/>
            </w:tcMar>
            <w:vAlign w:val="center"/>
          </w:tcPr>
          <w:p w14:paraId="12885EE6" w14:textId="77777777" w:rsidR="006331E7" w:rsidRDefault="00B413AF">
            <w:pPr>
              <w:spacing w:before="20" w:after="20"/>
              <w:jc w:val="center"/>
            </w:pPr>
            <w:r>
              <w:rPr>
                <w:sz w:val="21"/>
              </w:rPr>
              <w:t>adimensionale</w:t>
            </w:r>
          </w:p>
        </w:tc>
      </w:tr>
    </w:tbl>
    <w:p w14:paraId="58FEC696" w14:textId="77777777" w:rsidR="006331E7" w:rsidRDefault="006331E7"/>
    <w:p w14:paraId="41153CDD" w14:textId="77777777" w:rsidR="006331E7" w:rsidRDefault="00B413AF">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66CCB1FD" w14:textId="77777777" w:rsidR="006331E7" w:rsidRDefault="00B413AF">
      <w:pPr>
        <w:pStyle w:val="Titolo2"/>
        <w:keepNext/>
        <w:spacing w:after="140"/>
      </w:pPr>
      <w:r>
        <w:lastRenderedPageBreak/>
        <w:t>Snellezza e tensione critica</w:t>
      </w:r>
    </w:p>
    <w:p w14:paraId="55D53098" w14:textId="77777777" w:rsidR="006331E7" w:rsidRDefault="00B413AF">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6EB61075" w14:textId="77777777" w:rsidR="006331E7" w:rsidRDefault="00B413AF">
      <w:pPr>
        <w:keepNext/>
        <w:spacing w:after="140"/>
      </w:pPr>
      <w:r>
        <w:rPr>
          <w:noProof/>
        </w:rPr>
        <w:drawing>
          <wp:inline distT="0" distB="0" distL="0" distR="0" wp14:anchorId="795FC0AD" wp14:editId="696FADA6">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59A23F28" w14:textId="77777777" w:rsidR="006331E7" w:rsidRDefault="00B413AF">
      <w:pPr>
        <w:pStyle w:val="Didascalia"/>
      </w:pPr>
      <w:r>
        <w:t>Figura 05.2 — Tensione critica ideale per E = 210000 MPa. La linea orizzontale indica fy = 355 MPa; il ramo sopra tale valore non è una resistenza elastica utilizzabile.</w:t>
      </w:r>
    </w:p>
    <w:p w14:paraId="405DB5AD" w14:textId="77777777" w:rsidR="006331E7" w:rsidRDefault="00B413AF">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660F8703" w14:textId="77777777" w:rsidR="006331E7" w:rsidRDefault="00B413AF">
      <w:pPr>
        <w:pStyle w:val="Titolo2"/>
        <w:keepNext/>
        <w:spacing w:after="140"/>
      </w:pPr>
      <w:r>
        <w:t>Esempio numerico verificabile</w:t>
      </w:r>
    </w:p>
    <w:p w14:paraId="7CBB5DC5" w14:textId="77777777" w:rsidR="006331E7" w:rsidRDefault="00B413AF">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3B094D0C" w14:textId="77777777" w:rsidR="006331E7" w:rsidRDefault="00B413AF">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6EDD9036" w14:textId="77777777" w:rsidR="006331E7" w:rsidRDefault="00B413AF">
      <w:pPr>
        <w:keepNext/>
        <w:spacing w:before="60" w:after="80"/>
        <w:ind w:left="255"/>
      </w:pPr>
      <m:oMathPara>
        <m:oMath>
          <m:sSub>
            <m:e>
              <m:r>
                <m:t>N</m:t>
              </m:r>
            </m:e>
            <m:sub>
              <m:r>
                <m:t>cr</m:t>
              </m:r>
            </m:sub>
          </m:sSub>
          <m:r>
            <m:t>=1036308</m:t>
          </m:r>
          <m:r>
            <m:t>N=1036</m:t>
          </m:r>
          <m:r>
            <m:t>,</m:t>
          </m:r>
          <m:r>
            <m:t>31</m:t>
          </m:r>
          <m:r>
            <m:rPr>
              <m:sty m:val="p"/>
            </m:rPr>
            <m:t>kN</m:t>
          </m:r>
        </m:oMath>
      </m:oMathPara>
    </w:p>
    <w:p w14:paraId="44F25310" w14:textId="77777777" w:rsidR="006331E7" w:rsidRDefault="00B413AF">
      <w:pPr>
        <w:keepNext/>
        <w:spacing w:before="60" w:after="80"/>
        <w:ind w:left="255"/>
      </w:pPr>
      <m:oMathPara>
        <m:oMath>
          <m:r>
            <m:t>i=44</m:t>
          </m:r>
          <m:r>
            <m:t>,</m:t>
          </m:r>
          <m:r>
            <m:t>72</m:t>
          </m:r>
          <m:r>
            <m:rPr>
              <m:sty m:val="p"/>
            </m:rPr>
            <m:t>mm</m:t>
          </m:r>
          <m:r>
            <m:t>,</m:t>
          </m:r>
          <m:r>
            <m:t>λ=89</m:t>
          </m:r>
          <m:r>
            <m:t>,</m:t>
          </m:r>
          <m:r>
            <m:t>44</m:t>
          </m:r>
        </m:oMath>
      </m:oMathPara>
    </w:p>
    <w:p w14:paraId="1F6978F0" w14:textId="77777777" w:rsidR="006331E7" w:rsidRDefault="00B413AF">
      <w:pPr>
        <w:keepNext/>
        <w:spacing w:before="60" w:after="80"/>
        <w:ind w:left="255"/>
      </w:pPr>
      <m:oMathPara>
        <m:oMath>
          <m:sSub>
            <m:e>
              <m:r>
                <m:t>σ</m:t>
              </m:r>
            </m:e>
            <m:sub>
              <m:r>
                <m:t>cr</m:t>
              </m:r>
            </m:sub>
          </m:sSub>
          <m:r>
            <m:t>=259</m:t>
          </m:r>
          <m:r>
            <m:t>,</m:t>
          </m:r>
          <m:r>
            <m:t>08</m:t>
          </m:r>
          <m:r>
            <m:rPr>
              <m:sty m:val="p"/>
            </m:rPr>
            <m:t>MPa</m:t>
          </m:r>
        </m:oMath>
      </m:oMathPara>
    </w:p>
    <w:p w14:paraId="2C5146C9" w14:textId="77777777" w:rsidR="006331E7" w:rsidRDefault="00B413AF">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45155E51" w14:textId="77777777" w:rsidR="006331E7" w:rsidRDefault="00B413AF">
      <w:pPr>
        <w:pStyle w:val="Titolo2"/>
        <w:keepNext/>
        <w:spacing w:after="140"/>
      </w:pPr>
      <w:r>
        <w:t>Dalla teoria alla verifica</w:t>
      </w:r>
    </w:p>
    <w:p w14:paraId="5FD02656" w14:textId="77777777" w:rsidR="006331E7" w:rsidRDefault="00B413AF">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4F5B9412" w14:textId="77777777" w:rsidR="006331E7" w:rsidRDefault="00B413AF">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074C66C9" w14:textId="77777777" w:rsidR="006331E7" w:rsidRDefault="00B413AF">
      <w:pPr>
        <w:pStyle w:val="Titolo2"/>
        <w:keepNext/>
        <w:spacing w:after="140"/>
      </w:pPr>
      <w:r>
        <w:t>Errori comuni</w:t>
      </w:r>
    </w:p>
    <w:p w14:paraId="190FE43F" w14:textId="77777777" w:rsidR="006331E7" w:rsidRDefault="00B413AF">
      <w:pPr>
        <w:keepNext/>
        <w:spacing w:after="140"/>
      </w:pPr>
      <w:r>
        <w:t>ATTENZIONE</w:t>
      </w:r>
    </w:p>
    <w:p w14:paraId="11B3F358" w14:textId="77777777" w:rsidR="006331E7" w:rsidRDefault="00B413AF">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3F8B421F" w14:textId="77777777" w:rsidR="006331E7" w:rsidRDefault="00B413AF">
      <w:pPr>
        <w:pStyle w:val="Titolo2"/>
        <w:keepNext/>
        <w:spacing w:after="140"/>
      </w:pPr>
      <w:r>
        <w:t>Riepilogo</w:t>
      </w:r>
    </w:p>
    <w:p w14:paraId="5C748038" w14:textId="77777777" w:rsidR="006331E7" w:rsidRDefault="00B413AF">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7C67BFD4" w14:textId="77777777" w:rsidR="006331E7" w:rsidRDefault="00B413AF">
      <w:pPr>
        <w:pStyle w:val="Titolo1"/>
        <w:keepNext/>
        <w:spacing w:after="140"/>
      </w:pPr>
      <w:bookmarkStart w:id="21" w:name="_Toc242167323"/>
      <w:r>
        <w:t>Fondamenti del percorso dei carichi</w:t>
      </w:r>
      <w:bookmarkEnd w:id="21"/>
    </w:p>
    <w:p w14:paraId="33371FE7" w14:textId="77777777" w:rsidR="006331E7" w:rsidRDefault="00B413AF">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64CFAC5E" w14:textId="77777777" w:rsidR="006331E7" w:rsidRDefault="00B413AF">
      <w:pPr>
        <w:pStyle w:val="Titolo2"/>
        <w:keepNext/>
        <w:spacing w:after="140"/>
      </w:pPr>
      <w:r>
        <w:t>Equilibrio e rigidezza</w:t>
      </w:r>
    </w:p>
    <w:p w14:paraId="0E148EFB" w14:textId="77777777" w:rsidR="006331E7" w:rsidRDefault="00B413AF">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45BDFE30" w14:textId="77777777" w:rsidR="006331E7" w:rsidRDefault="00B413AF">
      <w:pPr>
        <w:pStyle w:val="Titolo2"/>
        <w:keepNext/>
        <w:spacing w:after="140"/>
      </w:pPr>
      <w:r>
        <w:t>Modello e verifica</w:t>
      </w:r>
    </w:p>
    <w:p w14:paraId="24CD4A76" w14:textId="77777777" w:rsidR="006331E7" w:rsidRDefault="00B413AF">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72AE4E3B" w14:textId="77777777" w:rsidR="006331E7" w:rsidRDefault="00B413AF">
      <w:pPr>
        <w:pStyle w:val="Titolo2"/>
        <w:keepNext/>
        <w:spacing w:after="140"/>
      </w:pPr>
      <w:r>
        <w:lastRenderedPageBreak/>
        <w:t>Riepilogo</w:t>
      </w:r>
    </w:p>
    <w:p w14:paraId="23FC2492" w14:textId="77777777" w:rsidR="006331E7" w:rsidRDefault="00B413AF">
      <w:pPr>
        <w:spacing w:after="140"/>
      </w:pPr>
      <w:r>
        <w:t>Prima di leggere un coefficiente di utilizzo, controlla dove passa il carico e quale meccanismo rappresenta il calcolo. Confronta sempre un equilibrio globale e un ordine di grandezza indipendente con i risultati del software.</w:t>
      </w:r>
    </w:p>
    <w:p w14:paraId="1B13C7B0" w14:textId="77777777" w:rsidR="006331E7" w:rsidRDefault="00B413AF">
      <w:pPr>
        <w:pStyle w:val="Titolo1"/>
        <w:keepNext/>
        <w:spacing w:after="140"/>
      </w:pPr>
      <w:bookmarkStart w:id="22" w:name="_Toc242167324"/>
      <w:r>
        <w:t>Azioni e combinazioni del modello</w:t>
      </w:r>
      <w:bookmarkEnd w:id="22"/>
    </w:p>
    <w:p w14:paraId="60E06BD3" w14:textId="77777777" w:rsidR="006331E7" w:rsidRDefault="00B413AF">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1C956308" w14:textId="77777777" w:rsidR="006331E7" w:rsidRDefault="00B413AF">
      <w:pPr>
        <w:pStyle w:val="Titolo2"/>
        <w:keepNext/>
        <w:spacing w:after="140"/>
      </w:pPr>
      <w:r>
        <w:t>Percorso dal carico alla domanda</w:t>
      </w:r>
    </w:p>
    <w:p w14:paraId="2A04FA88" w14:textId="77777777" w:rsidR="006331E7" w:rsidRDefault="00B413AF">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1C0BF7F8" w14:textId="77777777" w:rsidR="006331E7" w:rsidRDefault="00B413AF">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1234A04A" w14:textId="77777777" w:rsidR="006331E7" w:rsidRDefault="00B413AF">
      <w:pPr>
        <w:pStyle w:val="Titolo2"/>
        <w:keepNext/>
        <w:spacing w:after="140"/>
      </w:pPr>
      <w:r>
        <w:t>Stati limite distinti</w:t>
      </w:r>
    </w:p>
    <w:p w14:paraId="07F5FD65" w14:textId="77777777" w:rsidR="006331E7" w:rsidRDefault="00B413AF">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0306BC40" w14:textId="77777777" w:rsidR="006331E7" w:rsidRDefault="00B413AF">
      <w:pPr>
        <w:pStyle w:val="Titolo2"/>
        <w:keepNext/>
        <w:spacing w:after="140"/>
      </w:pPr>
      <w:r>
        <w:t>Errori comuni e riferimenti</w:t>
      </w:r>
    </w:p>
    <w:p w14:paraId="34708B56" w14:textId="77777777" w:rsidR="006331E7" w:rsidRDefault="00B413AF">
      <w:pPr>
        <w:keepNext/>
        <w:spacing w:after="140"/>
      </w:pPr>
      <w:r>
        <w:t>ERRORI COMUNI</w:t>
      </w:r>
    </w:p>
    <w:p w14:paraId="5C9E42E7" w14:textId="77777777" w:rsidR="006331E7" w:rsidRDefault="00B413AF">
      <w:pPr>
        <w:keepNext/>
        <w:spacing w:after="140"/>
      </w:pPr>
      <w:r>
        <w:t>Moltiplicare nuovamente un'azione già fattorizzata; includere due volte il peso proprio; confondere carico superficiale e lineare; usare un inviluppo di massimi indipendenti come se fosse una combinazione reale.</w:t>
      </w:r>
    </w:p>
    <w:p w14:paraId="3E796E89" w14:textId="77777777" w:rsidR="006331E7" w:rsidRDefault="00B413AF">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539256B5" w14:textId="77777777" w:rsidR="006331E7" w:rsidRDefault="00B413AF">
      <w:pPr>
        <w:pStyle w:val="Titolo1"/>
        <w:keepNext/>
        <w:spacing w:after="140"/>
      </w:pPr>
      <w:bookmarkStart w:id="23" w:name="_Toc242167325"/>
      <w:r>
        <w:lastRenderedPageBreak/>
        <w:t>Dinamica e sisma del modello</w:t>
      </w:r>
      <w:bookmarkEnd w:id="23"/>
    </w:p>
    <w:p w14:paraId="30154EE6" w14:textId="77777777" w:rsidR="006331E7" w:rsidRDefault="00B413AF">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3C808BAC" w14:textId="77777777" w:rsidR="006331E7" w:rsidRDefault="00B413AF">
      <w:pPr>
        <w:pStyle w:val="Titolo2"/>
        <w:keepNext/>
        <w:spacing w:after="140"/>
      </w:pPr>
      <w:r>
        <w:t>Massa rigidezza e modi</w:t>
      </w:r>
    </w:p>
    <w:p w14:paraId="2A7B0F37" w14:textId="77777777" w:rsidR="006331E7" w:rsidRDefault="00B413AF">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4E0380A1" w14:textId="77777777" w:rsidR="006331E7" w:rsidRDefault="00B413AF">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776A7D8C" w14:textId="77777777" w:rsidR="006331E7" w:rsidRDefault="00B413AF">
      <w:pPr>
        <w:pStyle w:val="Titolo2"/>
        <w:keepNext/>
        <w:spacing w:after="140"/>
      </w:pPr>
      <w:r>
        <w:t>Azione e risposta</w:t>
      </w:r>
    </w:p>
    <w:p w14:paraId="4B5F54A0" w14:textId="77777777" w:rsidR="006331E7" w:rsidRDefault="00B413AF">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233E6634" w14:textId="77777777" w:rsidR="006331E7" w:rsidRDefault="00B413AF">
      <w:pPr>
        <w:pStyle w:val="Titolo2"/>
        <w:keepNext/>
        <w:spacing w:after="140"/>
      </w:pPr>
      <w:r>
        <w:t>Limiti e applicazione</w:t>
      </w:r>
    </w:p>
    <w:p w14:paraId="2BE397D5" w14:textId="77777777" w:rsidR="006331E7" w:rsidRDefault="00B413AF">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55449008" w14:textId="77777777" w:rsidR="006331E7" w:rsidRDefault="00B413AF">
      <w:pPr>
        <w:pStyle w:val="Titolo2"/>
        <w:keepNext/>
        <w:spacing w:after="140"/>
      </w:pPr>
      <w:r>
        <w:t>Controllo dell’oscillatore</w:t>
      </w:r>
    </w:p>
    <w:p w14:paraId="425671F3" w14:textId="77777777" w:rsidR="006331E7" w:rsidRDefault="00B413AF">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095E5877" w14:textId="77777777" w:rsidR="006331E7" w:rsidRDefault="00B413AF">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037470E6" w14:textId="77777777" w:rsidR="006331E7" w:rsidRDefault="00B413AF">
      <w:pPr>
        <w:keepNext/>
        <w:spacing w:before="60" w:after="80"/>
        <w:ind w:left="255"/>
      </w:pPr>
      <m:oMathPara>
        <m:oMath>
          <m:r>
            <m:t>T=</m:t>
          </m:r>
          <m:f>
            <m:fPr>
              <m:type m:val="bar"/>
            </m:fPr>
            <m:num>
              <m:r>
                <m:t>2π</m:t>
              </m:r>
            </m:num>
            <m:den>
              <m:sSub>
                <m:e>
                  <m:r>
                    <m:t>ω</m:t>
                  </m:r>
                </m:e>
                <m:sub>
                  <m:r>
                    <m:t>n</m:t>
                  </m:r>
                </m:sub>
              </m:sSub>
            </m:den>
          </m:f>
        </m:oMath>
      </m:oMathPara>
    </w:p>
    <w:p w14:paraId="251BECB7" w14:textId="77777777" w:rsidR="006331E7" w:rsidRDefault="00B413AF">
      <w:pPr>
        <w:spacing w:after="140"/>
        <w:jc w:val="left"/>
      </w:pPr>
      <w:r>
        <w:t>La derivazione è nelle lezioni MIT di dinamica strutturale, Unit 20 (https://ocw.mit.edu/courses/16-20-structural-mechanics-fall-2002/609687cf29516e13e864ff310af328a7_unit20.pdf). I coefficienti normativi e lo smorzamento vanno definiti separatamente.</w:t>
      </w:r>
    </w:p>
    <w:p w14:paraId="3B54F50F" w14:textId="77777777" w:rsidR="006331E7" w:rsidRDefault="00B413AF">
      <w:pPr>
        <w:pStyle w:val="Titolo1"/>
        <w:keepNext/>
        <w:spacing w:after="140"/>
      </w:pPr>
      <w:bookmarkStart w:id="24" w:name="_Toc242167326"/>
      <w:r>
        <w:t>Fasi costruttive e percorso dei carichi</w:t>
      </w:r>
      <w:bookmarkEnd w:id="24"/>
    </w:p>
    <w:p w14:paraId="454A0C5A" w14:textId="77777777" w:rsidR="006331E7" w:rsidRDefault="00B413AF">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44C8B29C" w14:textId="77777777" w:rsidR="006331E7" w:rsidRDefault="00B413AF">
      <w:pPr>
        <w:pStyle w:val="Titolo2"/>
        <w:keepNext/>
        <w:spacing w:after="140"/>
      </w:pPr>
      <w:r>
        <w:t>Carichi e sezioni attive</w:t>
      </w:r>
    </w:p>
    <w:p w14:paraId="6278E34F" w14:textId="77777777" w:rsidR="006331E7" w:rsidRDefault="00B413AF">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52B54955" w14:textId="77777777" w:rsidR="006331E7" w:rsidRDefault="00B413AF">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0FCB107B" w14:textId="77777777" w:rsidR="006331E7" w:rsidRDefault="00B413AF">
      <w:pPr>
        <w:pStyle w:val="Titolo2"/>
        <w:keepNext/>
        <w:spacing w:after="140"/>
      </w:pPr>
      <w:r>
        <w:t>Fenomeni differiti</w:t>
      </w:r>
    </w:p>
    <w:p w14:paraId="7C4406E9" w14:textId="77777777" w:rsidR="006331E7" w:rsidRDefault="00B413AF">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58CA1CBE" w14:textId="77777777" w:rsidR="006331E7" w:rsidRDefault="00B413AF">
      <w:pPr>
        <w:pStyle w:val="Titolo2"/>
        <w:keepNext/>
        <w:spacing w:after="140"/>
      </w:pPr>
      <w:r>
        <w:t>Controlli e riepilogo</w:t>
      </w:r>
    </w:p>
    <w:p w14:paraId="5CBD87DA" w14:textId="77777777" w:rsidR="006331E7" w:rsidRDefault="00B413AF">
      <w:pPr>
        <w:keepNext/>
        <w:spacing w:after="140"/>
      </w:pPr>
      <w:r>
        <w:t>REGOLA PRATICA</w:t>
      </w:r>
    </w:p>
    <w:p w14:paraId="6E11A66F" w14:textId="77777777" w:rsidR="006331E7" w:rsidRDefault="00B413AF">
      <w:pPr>
        <w:keepNext/>
        <w:spacing w:after="140"/>
      </w:pPr>
      <w:r>
        <w:t>Scrivi una tabella delle fasi prima di compilare il modello. Per ogni carico identifica la sezione che lo porta al momento dell'applicazione e il percorso fino agli appoggi disponibili.</w:t>
      </w:r>
    </w:p>
    <w:p w14:paraId="362AF446" w14:textId="77777777" w:rsidR="006331E7" w:rsidRDefault="00B413AF">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28E9F653" w14:textId="77777777" w:rsidR="006331E7" w:rsidRDefault="00B413AF">
      <w:pPr>
        <w:pStyle w:val="Titolo2"/>
        <w:keepNext/>
        <w:spacing w:after="140"/>
      </w:pPr>
      <w:r>
        <w:lastRenderedPageBreak/>
        <w:t>Riferimento e campo</w:t>
      </w:r>
    </w:p>
    <w:p w14:paraId="329BA046" w14:textId="77777777" w:rsidR="006331E7" w:rsidRDefault="00B413AF">
      <w:pPr>
        <w:spacing w:after="140"/>
        <w:jc w:val="left"/>
      </w:pPr>
      <w:r>
        <w:t>La trattazione SCI sulla costruzione composta (https://steelconstruction.info/topics/design/composite-construction/)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17607A45" w14:textId="77777777" w:rsidR="006331E7" w:rsidRDefault="00B413AF">
      <w:pPr>
        <w:pStyle w:val="Titolo1"/>
        <w:keepNext/>
        <w:spacing w:after="140"/>
      </w:pPr>
      <w:bookmarkStart w:id="25" w:name="_Toc242167327"/>
      <w:r>
        <w:t>Cos'è un ponte?</w:t>
      </w:r>
      <w:bookmarkEnd w:id="25"/>
    </w:p>
    <w:p w14:paraId="6B3F5E90" w14:textId="77777777" w:rsidR="006331E7" w:rsidRDefault="00B413AF">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791BAEAC" w14:textId="77777777" w:rsidR="006331E7" w:rsidRDefault="00B413AF">
      <w:pPr>
        <w:pStyle w:val="Titolo2"/>
        <w:keepNext/>
        <w:spacing w:after="140"/>
      </w:pPr>
      <w:r>
        <w:t>Leggere l'opera prima del modello</w:t>
      </w:r>
    </w:p>
    <w:p w14:paraId="36090022" w14:textId="77777777" w:rsidR="006331E7" w:rsidRDefault="00B413AF">
      <w:pPr>
        <w:keepNext/>
        <w:spacing w:after="140"/>
      </w:pPr>
      <w:r>
        <w:rPr>
          <w:noProof/>
        </w:rPr>
        <w:drawing>
          <wp:inline distT="0" distB="0" distL="0" distR="0" wp14:anchorId="7C65A7F8" wp14:editId="62E9E029">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1256F7BD" w14:textId="77777777" w:rsidR="006331E7" w:rsidRDefault="00B413AF">
      <w:pPr>
        <w:pStyle w:val="Didascalia"/>
      </w:pPr>
      <w:r>
        <w:t>Figura 07.1 — Taccuino di un viadotto a travata: campate, pila centrale e spalle. Il disegno identifica i componenti, senza attribuire loro dimensioni di progetto.</w:t>
      </w:r>
    </w:p>
    <w:p w14:paraId="2D6AC9E7" w14:textId="77777777" w:rsidR="006331E7" w:rsidRDefault="00B413AF">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74D07E41" w14:textId="77777777" w:rsidR="006331E7" w:rsidRDefault="00B413AF">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7D886D8F" w14:textId="77777777" w:rsidR="006331E7" w:rsidRDefault="00B413AF">
      <w:pPr>
        <w:pStyle w:val="Titolo2"/>
        <w:keepNext/>
        <w:spacing w:after="140"/>
      </w:pPr>
      <w:r>
        <w:t>Seguire il carico</w:t>
      </w:r>
    </w:p>
    <w:p w14:paraId="75E00128" w14:textId="77777777" w:rsidR="006331E7" w:rsidRDefault="00B413AF">
      <w:pPr>
        <w:spacing w:after="140"/>
      </w:pPr>
      <w:r>
        <w:t xml:space="preserve">Una ruota produce una domanda locale nella soletta; la soletta la ripartisce alle travi secondo rigidezze e geometria. Gli appoggi raccolgono reazioni concentrate, le pile </w:t>
      </w:r>
      <w:r>
        <w:lastRenderedPageBreak/>
        <w:t>portano azioni assiali e momenti, le fondazioni mobilitano il terreno. Il modello a trave equivalente condensa questo percorso, ma perde la distribuzione trasversale e gli effetti locali.</w:t>
      </w:r>
    </w:p>
    <w:p w14:paraId="2D993F43" w14:textId="77777777" w:rsidR="006331E7" w:rsidRDefault="00B413AF">
      <w:pPr>
        <w:keepNext/>
        <w:spacing w:after="140"/>
      </w:pPr>
      <w:r>
        <w:rPr>
          <w:noProof/>
        </w:rPr>
        <w:drawing>
          <wp:inline distT="0" distB="0" distL="0" distR="0" wp14:anchorId="41496387" wp14:editId="377C1BB1">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6B1CBE2F" w14:textId="77777777" w:rsidR="006331E7" w:rsidRDefault="00B413AF">
      <w:pPr>
        <w:pStyle w:val="Didascalia"/>
      </w:pPr>
      <w:r>
        <w:t>Figura 07.2 — Percorso verticale in una campata ideale: carichi discendenti sull'impalcato, reazioni ascendenti agli appoggi e trasferimento attraverso pila e fondazione.</w:t>
      </w:r>
    </w:p>
    <w:p w14:paraId="48B910E7" w14:textId="77777777" w:rsidR="006331E7" w:rsidRDefault="00B413AF">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7ECA4342" w14:textId="77777777" w:rsidR="006331E7" w:rsidRDefault="00B413AF">
      <w:pPr>
        <w:pStyle w:val="Titolo2"/>
        <w:keepNext/>
        <w:spacing w:after="140"/>
      </w:pPr>
      <w:r>
        <w:t>Forma strutturale e conseguenze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331E7" w14:paraId="5E724BB8" w14:textId="77777777">
        <w:trPr>
          <w:cantSplit/>
          <w:tblHeader/>
          <w:jc w:val="center"/>
        </w:trPr>
        <w:tc>
          <w:tcPr>
            <w:tcW w:w="2381" w:type="dxa"/>
            <w:shd w:val="clear" w:color="auto" w:fill="E7E6E6"/>
            <w:tcMar>
              <w:top w:w="90" w:type="dxa"/>
              <w:left w:w="90" w:type="dxa"/>
              <w:bottom w:w="90" w:type="dxa"/>
              <w:right w:w="90" w:type="dxa"/>
            </w:tcMar>
            <w:vAlign w:val="center"/>
          </w:tcPr>
          <w:p w14:paraId="308336E9" w14:textId="77777777" w:rsidR="006331E7" w:rsidRDefault="00B413AF">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34DE4CE8" w14:textId="77777777" w:rsidR="006331E7" w:rsidRDefault="00B413AF">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4F3925F7" w14:textId="77777777" w:rsidR="006331E7" w:rsidRDefault="00B413AF">
            <w:pPr>
              <w:spacing w:before="20" w:after="20"/>
              <w:jc w:val="left"/>
            </w:pPr>
            <w:r>
              <w:rPr>
                <w:b/>
                <w:sz w:val="21"/>
              </w:rPr>
              <w:t>Decisione da esplicitare</w:t>
            </w:r>
          </w:p>
        </w:tc>
      </w:tr>
      <w:tr w:rsidR="006331E7" w14:paraId="08A33A06" w14:textId="77777777">
        <w:trPr>
          <w:cantSplit/>
          <w:jc w:val="center"/>
        </w:trPr>
        <w:tc>
          <w:tcPr>
            <w:tcW w:w="2381" w:type="dxa"/>
            <w:tcMar>
              <w:top w:w="90" w:type="dxa"/>
              <w:left w:w="90" w:type="dxa"/>
              <w:bottom w:w="90" w:type="dxa"/>
              <w:right w:w="90" w:type="dxa"/>
            </w:tcMar>
            <w:vAlign w:val="center"/>
          </w:tcPr>
          <w:p w14:paraId="61CFCDA0" w14:textId="77777777" w:rsidR="006331E7" w:rsidRDefault="00B413AF">
            <w:pPr>
              <w:spacing w:before="20" w:after="20"/>
              <w:jc w:val="left"/>
            </w:pPr>
            <w:r>
              <w:rPr>
                <w:sz w:val="21"/>
              </w:rPr>
              <w:t>Travata</w:t>
            </w:r>
          </w:p>
        </w:tc>
        <w:tc>
          <w:tcPr>
            <w:tcW w:w="3402" w:type="dxa"/>
            <w:tcMar>
              <w:top w:w="90" w:type="dxa"/>
              <w:left w:w="90" w:type="dxa"/>
              <w:bottom w:w="90" w:type="dxa"/>
              <w:right w:w="90" w:type="dxa"/>
            </w:tcMar>
            <w:vAlign w:val="center"/>
          </w:tcPr>
          <w:p w14:paraId="7C104FA8" w14:textId="77777777" w:rsidR="006331E7" w:rsidRDefault="00B413AF">
            <w:pPr>
              <w:spacing w:before="20" w:after="20"/>
              <w:jc w:val="left"/>
            </w:pPr>
            <w:r>
              <w:rPr>
                <w:sz w:val="21"/>
              </w:rPr>
              <w:t>Flessione e taglio</w:t>
            </w:r>
          </w:p>
        </w:tc>
        <w:tc>
          <w:tcPr>
            <w:tcW w:w="3855" w:type="dxa"/>
            <w:tcMar>
              <w:top w:w="90" w:type="dxa"/>
              <w:left w:w="90" w:type="dxa"/>
              <w:bottom w:w="90" w:type="dxa"/>
              <w:right w:w="90" w:type="dxa"/>
            </w:tcMar>
            <w:vAlign w:val="center"/>
          </w:tcPr>
          <w:p w14:paraId="18CCECC0" w14:textId="77777777" w:rsidR="006331E7" w:rsidRDefault="00B413AF">
            <w:pPr>
              <w:spacing w:before="20" w:after="20"/>
              <w:jc w:val="left"/>
            </w:pPr>
            <w:r>
              <w:rPr>
                <w:sz w:val="21"/>
              </w:rPr>
              <w:t>Continuità, controventi e rigidezza trasversale</w:t>
            </w:r>
          </w:p>
        </w:tc>
      </w:tr>
      <w:tr w:rsidR="006331E7" w14:paraId="3475D089" w14:textId="77777777">
        <w:trPr>
          <w:cantSplit/>
          <w:jc w:val="center"/>
        </w:trPr>
        <w:tc>
          <w:tcPr>
            <w:tcW w:w="2381" w:type="dxa"/>
            <w:tcMar>
              <w:top w:w="90" w:type="dxa"/>
              <w:left w:w="90" w:type="dxa"/>
              <w:bottom w:w="90" w:type="dxa"/>
              <w:right w:w="90" w:type="dxa"/>
            </w:tcMar>
            <w:vAlign w:val="center"/>
          </w:tcPr>
          <w:p w14:paraId="78F5BB76" w14:textId="77777777" w:rsidR="006331E7" w:rsidRDefault="00B413AF">
            <w:pPr>
              <w:spacing w:before="20" w:after="20"/>
              <w:jc w:val="left"/>
            </w:pPr>
            <w:r>
              <w:rPr>
                <w:sz w:val="21"/>
              </w:rPr>
              <w:t>Arco</w:t>
            </w:r>
          </w:p>
        </w:tc>
        <w:tc>
          <w:tcPr>
            <w:tcW w:w="3402" w:type="dxa"/>
            <w:tcMar>
              <w:top w:w="90" w:type="dxa"/>
              <w:left w:w="90" w:type="dxa"/>
              <w:bottom w:w="90" w:type="dxa"/>
              <w:right w:w="90" w:type="dxa"/>
            </w:tcMar>
            <w:vAlign w:val="center"/>
          </w:tcPr>
          <w:p w14:paraId="0625A26B" w14:textId="77777777" w:rsidR="006331E7" w:rsidRDefault="00B413AF">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6CD4A2C8" w14:textId="77777777" w:rsidR="006331E7" w:rsidRDefault="00B413AF">
            <w:pPr>
              <w:spacing w:before="20" w:after="20"/>
              <w:jc w:val="left"/>
            </w:pPr>
            <w:r>
              <w:rPr>
                <w:sz w:val="21"/>
              </w:rPr>
              <w:t>Destinazione della spinta orizzontale</w:t>
            </w:r>
          </w:p>
        </w:tc>
      </w:tr>
      <w:tr w:rsidR="006331E7" w14:paraId="7861E3DD" w14:textId="77777777">
        <w:trPr>
          <w:cantSplit/>
          <w:jc w:val="center"/>
        </w:trPr>
        <w:tc>
          <w:tcPr>
            <w:tcW w:w="2381" w:type="dxa"/>
            <w:tcMar>
              <w:top w:w="90" w:type="dxa"/>
              <w:left w:w="90" w:type="dxa"/>
              <w:bottom w:w="90" w:type="dxa"/>
              <w:right w:w="90" w:type="dxa"/>
            </w:tcMar>
            <w:vAlign w:val="center"/>
          </w:tcPr>
          <w:p w14:paraId="26CDF79B" w14:textId="77777777" w:rsidR="006331E7" w:rsidRDefault="00B413AF">
            <w:pPr>
              <w:spacing w:before="20" w:after="20"/>
              <w:jc w:val="left"/>
            </w:pPr>
            <w:r>
              <w:rPr>
                <w:sz w:val="21"/>
              </w:rPr>
              <w:t>Reticolare</w:t>
            </w:r>
          </w:p>
        </w:tc>
        <w:tc>
          <w:tcPr>
            <w:tcW w:w="3402" w:type="dxa"/>
            <w:tcMar>
              <w:top w:w="90" w:type="dxa"/>
              <w:left w:w="90" w:type="dxa"/>
              <w:bottom w:w="90" w:type="dxa"/>
              <w:right w:w="90" w:type="dxa"/>
            </w:tcMar>
            <w:vAlign w:val="center"/>
          </w:tcPr>
          <w:p w14:paraId="46A0B4FF" w14:textId="77777777" w:rsidR="006331E7" w:rsidRDefault="00B413AF">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1E4C839D" w14:textId="77777777" w:rsidR="006331E7" w:rsidRDefault="00B413AF">
            <w:pPr>
              <w:spacing w:before="20" w:after="20"/>
              <w:jc w:val="left"/>
            </w:pPr>
            <w:r>
              <w:rPr>
                <w:sz w:val="21"/>
              </w:rPr>
              <w:t>Eccentricità e comportamento dei nodi reali</w:t>
            </w:r>
          </w:p>
        </w:tc>
      </w:tr>
      <w:tr w:rsidR="006331E7" w14:paraId="43909717" w14:textId="77777777">
        <w:trPr>
          <w:cantSplit/>
          <w:jc w:val="center"/>
        </w:trPr>
        <w:tc>
          <w:tcPr>
            <w:tcW w:w="2381" w:type="dxa"/>
            <w:tcMar>
              <w:top w:w="90" w:type="dxa"/>
              <w:left w:w="90" w:type="dxa"/>
              <w:bottom w:w="90" w:type="dxa"/>
              <w:right w:w="90" w:type="dxa"/>
            </w:tcMar>
            <w:vAlign w:val="center"/>
          </w:tcPr>
          <w:p w14:paraId="5E6FA093" w14:textId="77777777" w:rsidR="006331E7" w:rsidRDefault="00B413AF">
            <w:pPr>
              <w:spacing w:before="20" w:after="20"/>
              <w:jc w:val="left"/>
            </w:pPr>
            <w:r>
              <w:rPr>
                <w:sz w:val="21"/>
              </w:rPr>
              <w:t>Strallato</w:t>
            </w:r>
          </w:p>
        </w:tc>
        <w:tc>
          <w:tcPr>
            <w:tcW w:w="3402" w:type="dxa"/>
            <w:tcMar>
              <w:top w:w="90" w:type="dxa"/>
              <w:left w:w="90" w:type="dxa"/>
              <w:bottom w:w="90" w:type="dxa"/>
              <w:right w:w="90" w:type="dxa"/>
            </w:tcMar>
            <w:vAlign w:val="center"/>
          </w:tcPr>
          <w:p w14:paraId="7B701B03" w14:textId="77777777" w:rsidR="006331E7" w:rsidRDefault="00B413AF">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16C94CB6" w14:textId="77777777" w:rsidR="006331E7" w:rsidRDefault="00B413AF">
            <w:pPr>
              <w:spacing w:before="20" w:after="20"/>
              <w:jc w:val="left"/>
            </w:pPr>
            <w:r>
              <w:rPr>
                <w:sz w:val="21"/>
              </w:rPr>
              <w:t>Tesatura e sequenza di attivazione</w:t>
            </w:r>
          </w:p>
        </w:tc>
      </w:tr>
      <w:tr w:rsidR="006331E7" w14:paraId="391F6B2C" w14:textId="77777777">
        <w:trPr>
          <w:cantSplit/>
          <w:jc w:val="center"/>
        </w:trPr>
        <w:tc>
          <w:tcPr>
            <w:tcW w:w="2381" w:type="dxa"/>
            <w:tcMar>
              <w:top w:w="90" w:type="dxa"/>
              <w:left w:w="90" w:type="dxa"/>
              <w:bottom w:w="90" w:type="dxa"/>
              <w:right w:w="90" w:type="dxa"/>
            </w:tcMar>
            <w:vAlign w:val="center"/>
          </w:tcPr>
          <w:p w14:paraId="1D01374E" w14:textId="77777777" w:rsidR="006331E7" w:rsidRDefault="00B413AF">
            <w:pPr>
              <w:spacing w:before="20" w:after="20"/>
              <w:jc w:val="left"/>
            </w:pPr>
            <w:r>
              <w:rPr>
                <w:sz w:val="21"/>
              </w:rPr>
              <w:t>Sospeso</w:t>
            </w:r>
          </w:p>
        </w:tc>
        <w:tc>
          <w:tcPr>
            <w:tcW w:w="3402" w:type="dxa"/>
            <w:tcMar>
              <w:top w:w="90" w:type="dxa"/>
              <w:left w:w="90" w:type="dxa"/>
              <w:bottom w:w="90" w:type="dxa"/>
              <w:right w:w="90" w:type="dxa"/>
            </w:tcMar>
            <w:vAlign w:val="center"/>
          </w:tcPr>
          <w:p w14:paraId="52B37F08" w14:textId="77777777" w:rsidR="006331E7" w:rsidRDefault="00B413AF">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4B1D2BA0" w14:textId="77777777" w:rsidR="006331E7" w:rsidRDefault="00B413AF">
            <w:pPr>
              <w:spacing w:before="20" w:after="20"/>
              <w:jc w:val="left"/>
            </w:pPr>
            <w:r>
              <w:rPr>
                <w:sz w:val="21"/>
              </w:rPr>
              <w:t>Ancoraggi e risposta ai carichi non simmetrici</w:t>
            </w:r>
          </w:p>
        </w:tc>
      </w:tr>
    </w:tbl>
    <w:p w14:paraId="055F4CDB" w14:textId="77777777" w:rsidR="006331E7" w:rsidRDefault="006331E7"/>
    <w:p w14:paraId="3414272E" w14:textId="77777777" w:rsidR="006331E7" w:rsidRDefault="00B413AF">
      <w:pPr>
        <w:spacing w:after="140"/>
      </w:pPr>
      <w:r>
        <w:lastRenderedPageBreak/>
        <w:t>Questa classificazione descrive il meccanismo, non prescrive intervalli universali di luce. Un cassone è una forma di sezione, non un sistema alternativo alla travata: può far parte di una travata, di un ponte strallato o di un ponte ad arco.</w:t>
      </w:r>
    </w:p>
    <w:p w14:paraId="042FDD57" w14:textId="77777777" w:rsidR="006331E7" w:rsidRDefault="00B413AF">
      <w:pPr>
        <w:pStyle w:val="Titolo2"/>
        <w:keepNext/>
        <w:spacing w:after="140"/>
      </w:pPr>
      <w:r>
        <w:t>Il ponte durante la costruzione</w:t>
      </w:r>
    </w:p>
    <w:p w14:paraId="3B4B0CFA" w14:textId="77777777" w:rsidR="006331E7" w:rsidRDefault="00B413AF">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493D9967" w14:textId="77777777" w:rsidR="006331E7" w:rsidRDefault="00B413AF">
      <w:pPr>
        <w:pStyle w:val="Titolo2"/>
        <w:keepNext/>
        <w:spacing w:after="140"/>
      </w:pPr>
      <w:r>
        <w:t>Dettagli che decidono la vita utile</w:t>
      </w:r>
    </w:p>
    <w:p w14:paraId="5B32E24D" w14:textId="77777777" w:rsidR="006331E7" w:rsidRDefault="00B413AF">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4A2094AA" w14:textId="77777777" w:rsidR="006331E7" w:rsidRDefault="00B413AF">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5EF41ECA" w14:textId="77777777" w:rsidR="006331E7" w:rsidRDefault="00B413AF">
      <w:pPr>
        <w:pStyle w:val="Titolo2"/>
        <w:keepNext/>
        <w:spacing w:after="140"/>
      </w:pPr>
      <w:r>
        <w:t>Dall'anatomia al progetto in Anthea</w:t>
      </w:r>
    </w:p>
    <w:p w14:paraId="564E0DD6" w14:textId="77777777" w:rsidR="006331E7" w:rsidRDefault="00B413AF">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0B75BE83" w14:textId="77777777" w:rsidR="006331E7" w:rsidRDefault="00B413AF">
      <w:pPr>
        <w:spacing w:after="140"/>
      </w:pPr>
      <w:r>
        <w:t xml:space="preserve">Riferimento di terminologia e componenti: FHWA, </w:t>
      </w:r>
      <w:r>
        <w:rPr>
          <w:i/>
        </w:rPr>
        <w:t>Bridge Inspector's Reference Manual</w:t>
      </w:r>
      <w:r>
        <w:t>. Il Book di TheBridgeEng è stato usato come riferimento editoriale; testi e figure qui sono originali.</w:t>
      </w:r>
    </w:p>
    <w:p w14:paraId="3F1A4D0E" w14:textId="77777777" w:rsidR="006331E7" w:rsidRDefault="00B413AF">
      <w:pPr>
        <w:pStyle w:val="Titolo1"/>
        <w:keepNext/>
        <w:spacing w:after="140"/>
      </w:pPr>
      <w:bookmarkStart w:id="26" w:name="_Toc242167328"/>
      <w:r>
        <w:t>Fessurazione del calcestruzzo armato</w:t>
      </w:r>
      <w:bookmarkEnd w:id="26"/>
    </w:p>
    <w:p w14:paraId="6F0AE507" w14:textId="77777777" w:rsidR="006331E7" w:rsidRDefault="00B413AF">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100140AC" w14:textId="77777777" w:rsidR="006331E7" w:rsidRDefault="00B413AF">
      <w:pPr>
        <w:pStyle w:val="Titolo2"/>
        <w:keepNext/>
        <w:spacing w:after="140"/>
      </w:pPr>
      <w:r>
        <w:t>Meccanismo e campo</w:t>
      </w:r>
    </w:p>
    <w:p w14:paraId="1B1AB52B" w14:textId="77777777" w:rsidR="006331E7" w:rsidRDefault="00B413AF">
      <w:pPr>
        <w:spacing w:after="140"/>
      </w:pPr>
      <w:r>
        <w:t xml:space="preserve">Alla fessura il contributo teso del calcestruzzo è interrotto; l'aderenza trasferisce forza fra acciaio e calcestruzzo nei tratti adiacenti. Perciò la deformazione media dell'acciaio </w:t>
      </w:r>
      <w:r>
        <w:lastRenderedPageBreak/>
        <w:t>fra le fessure non coincide necessariamente con la deformazione nella sezione fessurata. Il tension stiffening rappresenta questa collaborazione media.</w:t>
      </w:r>
    </w:p>
    <w:p w14:paraId="6AA4EC50" w14:textId="77777777" w:rsidR="006331E7" w:rsidRDefault="00B413AF">
      <w:pPr>
        <w:keepNext/>
        <w:spacing w:after="140"/>
      </w:pPr>
      <w:r>
        <w:rPr>
          <w:noProof/>
        </w:rPr>
        <w:drawing>
          <wp:inline distT="0" distB="0" distL="0" distR="0" wp14:anchorId="2F3F337D" wp14:editId="26A70240">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540AB405" w14:textId="77777777" w:rsidR="006331E7" w:rsidRDefault="00B413AF">
      <w:pPr>
        <w:pStyle w:val="Didascalia"/>
      </w:pPr>
      <w:r>
        <w:t>Figura 04.1 — Tirante fessurato: due fessure attraversano la zona tesa e l'armatura continua trasferisce forza per aderenza. La distanza tra fessure e l'apertura sono grandezze diverse.</w:t>
      </w:r>
    </w:p>
    <w:p w14:paraId="39A9006E" w14:textId="77777777" w:rsidR="006331E7" w:rsidRDefault="00B413AF">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238242EC" w14:textId="77777777" w:rsidR="006331E7" w:rsidRDefault="00B413AF">
      <w:pPr>
        <w:pStyle w:val="Titolo2"/>
        <w:keepNext/>
        <w:spacing w:after="140"/>
      </w:pPr>
      <w:r>
        <w:t>Relazioni e simboli</w:t>
      </w:r>
    </w:p>
    <w:p w14:paraId="574E0BBC" w14:textId="77777777" w:rsidR="006331E7" w:rsidRDefault="00B413AF">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68250762" w14:textId="77777777" w:rsidR="006331E7" w:rsidRDefault="00B413AF">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6F991D81" w14:textId="77777777" w:rsidR="006331E7" w:rsidRDefault="00B413AF">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600DD513" w14:textId="77777777" w:rsidR="006331E7" w:rsidRDefault="00B413AF">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331E7" w14:paraId="6A86CD7F" w14:textId="77777777">
        <w:trPr>
          <w:cantSplit/>
          <w:tblHeader/>
          <w:jc w:val="center"/>
        </w:trPr>
        <w:tc>
          <w:tcPr>
            <w:tcW w:w="2381" w:type="dxa"/>
            <w:shd w:val="clear" w:color="auto" w:fill="E7E6E6"/>
            <w:tcMar>
              <w:top w:w="90" w:type="dxa"/>
              <w:left w:w="90" w:type="dxa"/>
              <w:bottom w:w="90" w:type="dxa"/>
              <w:right w:w="90" w:type="dxa"/>
            </w:tcMar>
            <w:vAlign w:val="center"/>
          </w:tcPr>
          <w:p w14:paraId="0DB41372" w14:textId="77777777" w:rsidR="006331E7" w:rsidRDefault="00B413AF">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505AB236" w14:textId="77777777" w:rsidR="006331E7" w:rsidRDefault="00B413AF">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273AB7E" w14:textId="77777777" w:rsidR="006331E7" w:rsidRDefault="00B413AF">
            <w:pPr>
              <w:spacing w:before="20" w:after="20"/>
              <w:jc w:val="center"/>
            </w:pPr>
            <w:r>
              <w:rPr>
                <w:b/>
                <w:sz w:val="21"/>
              </w:rPr>
              <w:t>Unità</w:t>
            </w:r>
          </w:p>
        </w:tc>
      </w:tr>
      <w:tr w:rsidR="006331E7" w14:paraId="2C8EBA4D" w14:textId="77777777">
        <w:trPr>
          <w:cantSplit/>
          <w:jc w:val="center"/>
        </w:trPr>
        <w:tc>
          <w:tcPr>
            <w:tcW w:w="2381" w:type="dxa"/>
            <w:tcMar>
              <w:top w:w="90" w:type="dxa"/>
              <w:left w:w="90" w:type="dxa"/>
              <w:bottom w:w="90" w:type="dxa"/>
              <w:right w:w="90" w:type="dxa"/>
            </w:tcMar>
            <w:vAlign w:val="center"/>
          </w:tcPr>
          <w:p w14:paraId="50868157" w14:textId="77777777" w:rsidR="006331E7" w:rsidRDefault="00B413AF">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531CB847" w14:textId="77777777" w:rsidR="006331E7" w:rsidRDefault="00B413AF">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0FD65530" w14:textId="77777777" w:rsidR="006331E7" w:rsidRDefault="00B413AF">
            <w:pPr>
              <w:spacing w:before="20" w:after="20"/>
              <w:jc w:val="center"/>
            </w:pPr>
            <w:r>
              <w:rPr>
                <w:sz w:val="21"/>
              </w:rPr>
              <w:t>mm</w:t>
            </w:r>
          </w:p>
        </w:tc>
      </w:tr>
      <w:tr w:rsidR="006331E7" w14:paraId="11686249" w14:textId="77777777">
        <w:trPr>
          <w:cantSplit/>
          <w:jc w:val="center"/>
        </w:trPr>
        <w:tc>
          <w:tcPr>
            <w:tcW w:w="2381" w:type="dxa"/>
            <w:tcMar>
              <w:top w:w="90" w:type="dxa"/>
              <w:left w:w="90" w:type="dxa"/>
              <w:bottom w:w="90" w:type="dxa"/>
              <w:right w:w="90" w:type="dxa"/>
            </w:tcMar>
            <w:vAlign w:val="center"/>
          </w:tcPr>
          <w:p w14:paraId="7A8DE7B9" w14:textId="77777777" w:rsidR="006331E7" w:rsidRDefault="00B413AF">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30FF968D" w14:textId="77777777" w:rsidR="006331E7" w:rsidRDefault="00B413AF">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583F59E4" w14:textId="77777777" w:rsidR="006331E7" w:rsidRDefault="00B413AF">
            <w:pPr>
              <w:spacing w:before="20" w:after="20"/>
              <w:jc w:val="center"/>
            </w:pPr>
            <w:r>
              <w:rPr>
                <w:sz w:val="21"/>
              </w:rPr>
              <w:t>mm</w:t>
            </w:r>
          </w:p>
        </w:tc>
      </w:tr>
      <w:tr w:rsidR="006331E7" w14:paraId="5FBA0FBC" w14:textId="77777777">
        <w:trPr>
          <w:cantSplit/>
          <w:jc w:val="center"/>
        </w:trPr>
        <w:tc>
          <w:tcPr>
            <w:tcW w:w="2381" w:type="dxa"/>
            <w:tcMar>
              <w:top w:w="90" w:type="dxa"/>
              <w:left w:w="90" w:type="dxa"/>
              <w:bottom w:w="90" w:type="dxa"/>
              <w:right w:w="90" w:type="dxa"/>
            </w:tcMar>
            <w:vAlign w:val="center"/>
          </w:tcPr>
          <w:p w14:paraId="6C8F57EB" w14:textId="77777777" w:rsidR="006331E7" w:rsidRDefault="00B413AF">
            <w:pPr>
              <w:spacing w:before="20" w:after="20"/>
              <w:jc w:val="left"/>
            </w:pPr>
            <m:oMathPara>
              <m:oMath>
                <m:r>
                  <m:t>Δε</m:t>
                </m:r>
              </m:oMath>
            </m:oMathPara>
          </w:p>
        </w:tc>
        <w:tc>
          <w:tcPr>
            <w:tcW w:w="3402" w:type="dxa"/>
            <w:tcMar>
              <w:top w:w="90" w:type="dxa"/>
              <w:left w:w="90" w:type="dxa"/>
              <w:bottom w:w="90" w:type="dxa"/>
              <w:right w:w="90" w:type="dxa"/>
            </w:tcMar>
            <w:vAlign w:val="center"/>
          </w:tcPr>
          <w:p w14:paraId="522CC490" w14:textId="77777777" w:rsidR="006331E7" w:rsidRDefault="00B413AF">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1A7D9B43" w14:textId="77777777" w:rsidR="006331E7" w:rsidRDefault="00B413AF">
            <w:pPr>
              <w:spacing w:before="20" w:after="20"/>
              <w:jc w:val="center"/>
            </w:pPr>
            <w:r>
              <w:rPr>
                <w:sz w:val="21"/>
              </w:rPr>
              <w:t>adimensionale</w:t>
            </w:r>
          </w:p>
        </w:tc>
      </w:tr>
      <w:tr w:rsidR="006331E7" w14:paraId="3F81ABB8" w14:textId="77777777">
        <w:trPr>
          <w:cantSplit/>
          <w:jc w:val="center"/>
        </w:trPr>
        <w:tc>
          <w:tcPr>
            <w:tcW w:w="2381" w:type="dxa"/>
            <w:tcMar>
              <w:top w:w="90" w:type="dxa"/>
              <w:left w:w="90" w:type="dxa"/>
              <w:bottom w:w="90" w:type="dxa"/>
              <w:right w:w="90" w:type="dxa"/>
            </w:tcMar>
            <w:vAlign w:val="center"/>
          </w:tcPr>
          <w:p w14:paraId="7FFA9A8D" w14:textId="77777777" w:rsidR="006331E7" w:rsidRDefault="00B413AF">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4C080BB5" w14:textId="77777777" w:rsidR="006331E7" w:rsidRDefault="00B413AF">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6BB5FB96" w14:textId="77777777" w:rsidR="006331E7" w:rsidRDefault="00B413AF">
            <w:pPr>
              <w:spacing w:before="20" w:after="20"/>
              <w:jc w:val="center"/>
            </w:pPr>
            <w:r>
              <w:rPr>
                <w:sz w:val="21"/>
              </w:rPr>
              <w:t>MPa</w:t>
            </w:r>
          </w:p>
        </w:tc>
      </w:tr>
      <w:tr w:rsidR="006331E7" w14:paraId="1D4B8E21" w14:textId="77777777">
        <w:trPr>
          <w:cantSplit/>
          <w:jc w:val="center"/>
        </w:trPr>
        <w:tc>
          <w:tcPr>
            <w:tcW w:w="2381" w:type="dxa"/>
            <w:tcMar>
              <w:top w:w="90" w:type="dxa"/>
              <w:left w:w="90" w:type="dxa"/>
              <w:bottom w:w="90" w:type="dxa"/>
              <w:right w:w="90" w:type="dxa"/>
            </w:tcMar>
            <w:vAlign w:val="center"/>
          </w:tcPr>
          <w:p w14:paraId="6CA57FFE" w14:textId="77777777" w:rsidR="006331E7" w:rsidRDefault="00B413AF">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242C1E6C" w14:textId="77777777" w:rsidR="006331E7" w:rsidRDefault="00B413AF">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4B97E57B" w14:textId="77777777" w:rsidR="006331E7" w:rsidRDefault="00B413AF">
            <w:pPr>
              <w:spacing w:before="20" w:after="20"/>
              <w:jc w:val="center"/>
            </w:pPr>
            <w:r>
              <w:rPr>
                <w:sz w:val="21"/>
              </w:rPr>
              <w:t>MPa</w:t>
            </w:r>
          </w:p>
        </w:tc>
      </w:tr>
      <w:tr w:rsidR="006331E7" w14:paraId="0B5EC993" w14:textId="77777777">
        <w:trPr>
          <w:cantSplit/>
          <w:jc w:val="center"/>
        </w:trPr>
        <w:tc>
          <w:tcPr>
            <w:tcW w:w="2381" w:type="dxa"/>
            <w:tcMar>
              <w:top w:w="90" w:type="dxa"/>
              <w:left w:w="90" w:type="dxa"/>
              <w:bottom w:w="90" w:type="dxa"/>
              <w:right w:w="90" w:type="dxa"/>
            </w:tcMar>
            <w:vAlign w:val="center"/>
          </w:tcPr>
          <w:p w14:paraId="769857C9" w14:textId="77777777" w:rsidR="006331E7" w:rsidRDefault="00B413AF">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4D6CA504" w14:textId="77777777" w:rsidR="006331E7" w:rsidRDefault="00B413AF">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5C0372FA" w14:textId="77777777" w:rsidR="006331E7" w:rsidRDefault="00B413AF">
            <w:pPr>
              <w:spacing w:before="20" w:after="20"/>
              <w:jc w:val="center"/>
            </w:pPr>
            <w:r>
              <w:rPr>
                <w:sz w:val="21"/>
              </w:rPr>
              <w:t>MPa</w:t>
            </w:r>
          </w:p>
        </w:tc>
      </w:tr>
      <w:tr w:rsidR="006331E7" w14:paraId="2E6C1C2D" w14:textId="77777777">
        <w:trPr>
          <w:cantSplit/>
          <w:jc w:val="center"/>
        </w:trPr>
        <w:tc>
          <w:tcPr>
            <w:tcW w:w="2381" w:type="dxa"/>
            <w:tcMar>
              <w:top w:w="90" w:type="dxa"/>
              <w:left w:w="90" w:type="dxa"/>
              <w:bottom w:w="90" w:type="dxa"/>
              <w:right w:w="90" w:type="dxa"/>
            </w:tcMar>
            <w:vAlign w:val="center"/>
          </w:tcPr>
          <w:p w14:paraId="4E67BD54" w14:textId="77777777" w:rsidR="006331E7" w:rsidRDefault="00B413AF">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7CD730CE" w14:textId="77777777" w:rsidR="006331E7" w:rsidRDefault="00B413AF">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66784140" w14:textId="77777777" w:rsidR="006331E7" w:rsidRDefault="00B413AF">
            <w:pPr>
              <w:spacing w:before="20" w:after="20"/>
              <w:jc w:val="center"/>
            </w:pPr>
            <w:r>
              <w:rPr>
                <w:sz w:val="21"/>
              </w:rPr>
              <w:t>mm²</w:t>
            </w:r>
          </w:p>
        </w:tc>
      </w:tr>
      <w:tr w:rsidR="006331E7" w14:paraId="54B539D9" w14:textId="77777777">
        <w:trPr>
          <w:cantSplit/>
          <w:jc w:val="center"/>
        </w:trPr>
        <w:tc>
          <w:tcPr>
            <w:tcW w:w="2381" w:type="dxa"/>
            <w:tcMar>
              <w:top w:w="90" w:type="dxa"/>
              <w:left w:w="90" w:type="dxa"/>
              <w:bottom w:w="90" w:type="dxa"/>
              <w:right w:w="90" w:type="dxa"/>
            </w:tcMar>
            <w:vAlign w:val="center"/>
          </w:tcPr>
          <w:p w14:paraId="0481C1B8" w14:textId="77777777" w:rsidR="006331E7" w:rsidRDefault="00B413AF">
            <w:pPr>
              <w:spacing w:before="20" w:after="20"/>
              <w:jc w:val="left"/>
            </w:pPr>
            <m:oMathPara>
              <m:oMath>
                <m:r>
                  <m:t>c,ϕ</m:t>
                </m:r>
              </m:oMath>
            </m:oMathPara>
          </w:p>
        </w:tc>
        <w:tc>
          <w:tcPr>
            <w:tcW w:w="3402" w:type="dxa"/>
            <w:tcMar>
              <w:top w:w="90" w:type="dxa"/>
              <w:left w:w="90" w:type="dxa"/>
              <w:bottom w:w="90" w:type="dxa"/>
              <w:right w:w="90" w:type="dxa"/>
            </w:tcMar>
            <w:vAlign w:val="center"/>
          </w:tcPr>
          <w:p w14:paraId="00F15B62" w14:textId="77777777" w:rsidR="006331E7" w:rsidRDefault="00B413AF">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464B602B" w14:textId="77777777" w:rsidR="006331E7" w:rsidRDefault="00B413AF">
            <w:pPr>
              <w:spacing w:before="20" w:after="20"/>
              <w:jc w:val="center"/>
            </w:pPr>
            <w:r>
              <w:rPr>
                <w:sz w:val="21"/>
              </w:rPr>
              <w:t>mm</w:t>
            </w:r>
          </w:p>
        </w:tc>
      </w:tr>
      <w:tr w:rsidR="006331E7" w14:paraId="57B6B9E7" w14:textId="77777777">
        <w:trPr>
          <w:cantSplit/>
          <w:jc w:val="center"/>
        </w:trPr>
        <w:tc>
          <w:tcPr>
            <w:tcW w:w="2381" w:type="dxa"/>
            <w:tcMar>
              <w:top w:w="90" w:type="dxa"/>
              <w:left w:w="90" w:type="dxa"/>
              <w:bottom w:w="90" w:type="dxa"/>
              <w:right w:w="90" w:type="dxa"/>
            </w:tcMar>
            <w:vAlign w:val="center"/>
          </w:tcPr>
          <w:p w14:paraId="4779122C" w14:textId="77777777" w:rsidR="006331E7" w:rsidRDefault="00B413AF">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0ABB01BF" w14:textId="77777777" w:rsidR="006331E7" w:rsidRDefault="00B413AF">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433EB51C" w14:textId="77777777" w:rsidR="006331E7" w:rsidRDefault="00B413AF">
            <w:pPr>
              <w:spacing w:before="20" w:after="20"/>
              <w:jc w:val="center"/>
            </w:pPr>
            <w:r>
              <w:rPr>
                <w:sz w:val="21"/>
              </w:rPr>
              <w:t>adimensionali</w:t>
            </w:r>
          </w:p>
        </w:tc>
      </w:tr>
    </w:tbl>
    <w:p w14:paraId="1806BEBE" w14:textId="77777777" w:rsidR="006331E7" w:rsidRDefault="006331E7"/>
    <w:p w14:paraId="55D0411C" w14:textId="77777777" w:rsidR="006331E7" w:rsidRDefault="00B413AF">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315EB0F4" w14:textId="77777777" w:rsidR="006331E7" w:rsidRDefault="00B413AF">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18B75C0E" w14:textId="77777777" w:rsidR="006331E7" w:rsidRDefault="00B413AF">
      <w:pPr>
        <w:pStyle w:val="Titolo2"/>
        <w:keepNext/>
        <w:spacing w:after="140"/>
      </w:pPr>
      <w:r>
        <w:t>Procedura per un caso ordinario</w:t>
      </w:r>
    </w:p>
    <w:p w14:paraId="4D534FA4" w14:textId="77777777" w:rsidR="006331E7" w:rsidRDefault="00B413AF">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casi intermedi richiedono la distribuzione delle deformazioni.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10231628" w14:textId="77777777" w:rsidR="006331E7" w:rsidRDefault="00B413AF">
      <w:pPr>
        <w:pStyle w:val="Titolo2"/>
        <w:keepNext/>
        <w:spacing w:after="140"/>
      </w:pPr>
      <w:r>
        <w:t>Esempio numerico</w:t>
      </w:r>
    </w:p>
    <w:p w14:paraId="2D15AC43" w14:textId="77777777" w:rsidR="006331E7" w:rsidRDefault="00B413AF">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337E54DE" w14:textId="77777777" w:rsidR="006331E7" w:rsidRDefault="00B413AF">
      <w:pPr>
        <w:keepNext/>
        <w:spacing w:before="60" w:after="80"/>
        <w:ind w:left="255"/>
      </w:pPr>
      <m:oMathPara>
        <m:oMath>
          <m:sSub>
            <m:e>
              <m:r>
                <m:t>α</m:t>
              </m:r>
            </m:e>
            <m:sub>
              <m:r>
                <m:t>e</m:t>
              </m:r>
            </m:sub>
          </m:sSub>
          <m:r>
            <m:t>=6</m:t>
          </m:r>
          <m:r>
            <m:t>,</m:t>
          </m:r>
          <m:r>
            <m:t>0606</m:t>
          </m:r>
        </m:oMath>
      </m:oMathPara>
    </w:p>
    <w:p w14:paraId="108A89EA" w14:textId="77777777" w:rsidR="006331E7" w:rsidRDefault="00B413AF">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2DD99181" w14:textId="77777777" w:rsidR="006331E7" w:rsidRDefault="00B413AF">
      <w:pPr>
        <w:keepNext/>
        <w:spacing w:before="60" w:after="80"/>
        <w:ind w:left="255"/>
      </w:pPr>
      <m:oMathPara>
        <m:oMath>
          <m:r>
            <m:t>Δε=max(0</m:t>
          </m:r>
          <m:r>
            <m:t>,</m:t>
          </m:r>
          <m:r>
            <m:t>00067485;0</m:t>
          </m:r>
          <m:r>
            <m:t>,</m:t>
          </m:r>
          <m:r>
            <m:t>00060000)=0</m:t>
          </m:r>
          <m:r>
            <m:t>,</m:t>
          </m:r>
          <m:r>
            <m:t>00067485</m:t>
          </m:r>
        </m:oMath>
      </m:oMathPara>
    </w:p>
    <w:p w14:paraId="0EAFBDE2" w14:textId="77777777" w:rsidR="006331E7" w:rsidRDefault="00B413AF">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07144D8A" w14:textId="77777777" w:rsidR="006331E7" w:rsidRDefault="00B413AF">
      <w:pPr>
        <w:keepNext/>
        <w:spacing w:before="60" w:after="80"/>
        <w:ind w:left="255"/>
      </w:pPr>
      <m:oMathPara>
        <m:oMath>
          <m:sSub>
            <m:e>
              <m:r>
                <m:t>w</m:t>
              </m:r>
            </m:e>
            <m:sub>
              <m:r>
                <m:t>k</m:t>
              </m:r>
            </m:sub>
          </m:sSub>
          <m:r>
            <m:t>=238·0</m:t>
          </m:r>
          <m:r>
            <m:t>,</m:t>
          </m:r>
          <m:r>
            <m:t>00067485=0</m:t>
          </m:r>
          <m:r>
            <m:t>,</m:t>
          </m:r>
          <m:r>
            <m:t>1606</m:t>
          </m:r>
          <m:r>
            <m:rPr>
              <m:sty m:val="p"/>
            </m:rPr>
            <m:t>mm</m:t>
          </m:r>
        </m:oMath>
      </m:oMathPara>
    </w:p>
    <w:p w14:paraId="30EF50B8" w14:textId="77777777" w:rsidR="006331E7" w:rsidRDefault="00B413AF">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67F8756A" w14:textId="77777777" w:rsidR="006331E7" w:rsidRDefault="00B413AF">
      <w:pPr>
        <w:pStyle w:val="Titolo2"/>
        <w:keepNext/>
        <w:spacing w:after="140"/>
      </w:pPr>
      <w:r>
        <w:t>Limiti e confronto con il software</w:t>
      </w:r>
    </w:p>
    <w:p w14:paraId="41BD43CA" w14:textId="77777777" w:rsidR="006331E7" w:rsidRDefault="00B413AF">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14DE85E3" w14:textId="77777777" w:rsidR="006331E7" w:rsidRDefault="00B413AF">
      <w:pPr>
        <w:spacing w:after="140"/>
      </w:pPr>
      <w:r>
        <w:t>Apri la guida del modulo (Wiki: Modulo Sezione in c.a.) per le convenzioni degli input. Conserva nel report combinazione, parametri effettivi e ramo usato; un singolo numero di apertura non rende il risultato riproducibile.</w:t>
      </w:r>
    </w:p>
    <w:p w14:paraId="37C2FF5A" w14:textId="77777777" w:rsidR="006331E7" w:rsidRDefault="00B413AF">
      <w:pPr>
        <w:pStyle w:val="Titolo1"/>
        <w:keepNext/>
        <w:spacing w:after="140"/>
      </w:pPr>
      <w:bookmarkStart w:id="27" w:name="_Toc242167329"/>
      <w:r>
        <w:t>Capacità portante delle fondazioni superficiali</w:t>
      </w:r>
      <w:bookmarkEnd w:id="27"/>
    </w:p>
    <w:p w14:paraId="4ECAE7C7" w14:textId="77777777" w:rsidR="006331E7" w:rsidRDefault="00B413AF">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592A8D17" w14:textId="77777777" w:rsidR="006331E7" w:rsidRDefault="00B413AF">
      <w:pPr>
        <w:pStyle w:val="Titolo2"/>
        <w:keepNext/>
        <w:spacing w:after="140"/>
      </w:pPr>
      <w:r>
        <w:lastRenderedPageBreak/>
        <w:t>Geometria, drenaggio e azioni</w:t>
      </w:r>
    </w:p>
    <w:p w14:paraId="5073965A" w14:textId="77777777" w:rsidR="006331E7" w:rsidRDefault="00B413AF">
      <w:pPr>
        <w:keepNext/>
        <w:spacing w:after="140"/>
      </w:pPr>
      <w:r>
        <w:rPr>
          <w:noProof/>
        </w:rPr>
        <w:drawing>
          <wp:inline distT="0" distB="0" distL="0" distR="0" wp14:anchorId="700E21CC" wp14:editId="69337310">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7D5BE338" w14:textId="77777777" w:rsidR="006331E7" w:rsidRDefault="00B413AF">
      <w:pPr>
        <w:pStyle w:val="Didascalia"/>
      </w:pPr>
      <w:r>
        <w:t>Figura 06.1 — Fondazione nastriforme: larghezza B, profondità D, carico verticale e pressione di contatto. La regione tratteggiata indica il terreno coinvolto, non una superficie critica calcolata.</w:t>
      </w:r>
    </w:p>
    <w:p w14:paraId="4928C418" w14:textId="77777777" w:rsidR="006331E7" w:rsidRDefault="00B413AF">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3BF7A429" w14:textId="77777777" w:rsidR="006331E7" w:rsidRDefault="00B413AF">
      <w:pPr>
        <w:pStyle w:val="Titolo2"/>
        <w:keepNext/>
        <w:spacing w:after="140"/>
      </w:pPr>
      <w:r>
        <w:t>Struttura della relazione drenata</w:t>
      </w:r>
    </w:p>
    <w:p w14:paraId="266191C3" w14:textId="77777777" w:rsidR="006331E7" w:rsidRDefault="00B413AF">
      <w:pPr>
        <w:spacing w:after="140"/>
      </w:pPr>
      <w:r>
        <w:t>Per fondazione nastriforme ideale, terreno orizzontale e azione verticale centrata, la struttura classica della relazione è:</w:t>
      </w:r>
    </w:p>
    <w:p w14:paraId="0821A9A7" w14:textId="77777777" w:rsidR="006331E7" w:rsidRDefault="00B413AF">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0E762DE8" w14:textId="77777777" w:rsidR="006331E7" w:rsidRDefault="00B413AF">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331E7" w14:paraId="7E315A98" w14:textId="77777777">
        <w:trPr>
          <w:cantSplit/>
          <w:tblHeader/>
          <w:jc w:val="center"/>
        </w:trPr>
        <w:tc>
          <w:tcPr>
            <w:tcW w:w="2381" w:type="dxa"/>
            <w:shd w:val="clear" w:color="auto" w:fill="E7E6E6"/>
            <w:tcMar>
              <w:top w:w="90" w:type="dxa"/>
              <w:left w:w="90" w:type="dxa"/>
              <w:bottom w:w="90" w:type="dxa"/>
              <w:right w:w="90" w:type="dxa"/>
            </w:tcMar>
            <w:vAlign w:val="center"/>
          </w:tcPr>
          <w:p w14:paraId="66CBE6A2" w14:textId="77777777" w:rsidR="006331E7" w:rsidRDefault="00B413AF">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75BCE63" w14:textId="77777777" w:rsidR="006331E7" w:rsidRDefault="00B413AF">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58097744" w14:textId="77777777" w:rsidR="006331E7" w:rsidRDefault="00B413AF">
            <w:pPr>
              <w:spacing w:before="20" w:after="20"/>
              <w:jc w:val="center"/>
            </w:pPr>
            <w:r>
              <w:rPr>
                <w:b/>
                <w:sz w:val="21"/>
              </w:rPr>
              <w:t>Unità</w:t>
            </w:r>
          </w:p>
        </w:tc>
      </w:tr>
      <w:tr w:rsidR="006331E7" w14:paraId="2D3BD2E8" w14:textId="77777777">
        <w:trPr>
          <w:cantSplit/>
          <w:jc w:val="center"/>
        </w:trPr>
        <w:tc>
          <w:tcPr>
            <w:tcW w:w="2381" w:type="dxa"/>
            <w:tcMar>
              <w:top w:w="90" w:type="dxa"/>
              <w:left w:w="90" w:type="dxa"/>
              <w:bottom w:w="90" w:type="dxa"/>
              <w:right w:w="90" w:type="dxa"/>
            </w:tcMar>
            <w:vAlign w:val="center"/>
          </w:tcPr>
          <w:p w14:paraId="466D72D4" w14:textId="77777777" w:rsidR="006331E7" w:rsidRDefault="00B413AF">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6FDB015C" w14:textId="77777777" w:rsidR="006331E7" w:rsidRDefault="00B413AF">
            <w:pPr>
              <w:spacing w:before="20" w:after="20"/>
              <w:jc w:val="left"/>
            </w:pPr>
            <w:r>
              <w:rPr>
                <w:sz w:val="21"/>
              </w:rPr>
              <w:t>Pressione ultima lorda</w:t>
            </w:r>
          </w:p>
        </w:tc>
        <w:tc>
          <w:tcPr>
            <w:tcW w:w="3855" w:type="dxa"/>
            <w:tcMar>
              <w:top w:w="90" w:type="dxa"/>
              <w:left w:w="90" w:type="dxa"/>
              <w:bottom w:w="90" w:type="dxa"/>
              <w:right w:w="90" w:type="dxa"/>
            </w:tcMar>
            <w:vAlign w:val="center"/>
          </w:tcPr>
          <w:p w14:paraId="3FD0182A" w14:textId="77777777" w:rsidR="006331E7" w:rsidRDefault="00B413AF">
            <w:pPr>
              <w:spacing w:before="20" w:after="20"/>
              <w:jc w:val="center"/>
            </w:pPr>
            <w:r>
              <w:rPr>
                <w:sz w:val="21"/>
              </w:rPr>
              <w:t>kPa</w:t>
            </w:r>
          </w:p>
        </w:tc>
      </w:tr>
      <w:tr w:rsidR="006331E7" w14:paraId="265954CC" w14:textId="77777777">
        <w:trPr>
          <w:cantSplit/>
          <w:jc w:val="center"/>
        </w:trPr>
        <w:tc>
          <w:tcPr>
            <w:tcW w:w="2381" w:type="dxa"/>
            <w:tcMar>
              <w:top w:w="90" w:type="dxa"/>
              <w:left w:w="90" w:type="dxa"/>
              <w:bottom w:w="90" w:type="dxa"/>
              <w:right w:w="90" w:type="dxa"/>
            </w:tcMar>
            <w:vAlign w:val="center"/>
          </w:tcPr>
          <w:p w14:paraId="6B16EB57" w14:textId="77777777" w:rsidR="006331E7" w:rsidRDefault="00B413AF">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694F595F" w14:textId="77777777" w:rsidR="006331E7" w:rsidRDefault="00B413AF">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24247997" w14:textId="77777777" w:rsidR="006331E7" w:rsidRDefault="00B413AF">
            <w:pPr>
              <w:spacing w:before="20" w:after="20"/>
              <w:jc w:val="center"/>
            </w:pPr>
            <w:r>
              <w:rPr>
                <w:sz w:val="21"/>
              </w:rPr>
              <w:t>kPa</w:t>
            </w:r>
          </w:p>
        </w:tc>
      </w:tr>
      <w:tr w:rsidR="006331E7" w14:paraId="1EFB178D" w14:textId="77777777">
        <w:trPr>
          <w:cantSplit/>
          <w:jc w:val="center"/>
        </w:trPr>
        <w:tc>
          <w:tcPr>
            <w:tcW w:w="2381" w:type="dxa"/>
            <w:tcMar>
              <w:top w:w="90" w:type="dxa"/>
              <w:left w:w="90" w:type="dxa"/>
              <w:bottom w:w="90" w:type="dxa"/>
              <w:right w:w="90" w:type="dxa"/>
            </w:tcMar>
            <w:vAlign w:val="center"/>
          </w:tcPr>
          <w:p w14:paraId="4C16DFC3" w14:textId="77777777" w:rsidR="006331E7" w:rsidRDefault="00B413AF">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24932AE3" w14:textId="77777777" w:rsidR="006331E7" w:rsidRDefault="00B413AF">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3CE10149" w14:textId="77777777" w:rsidR="006331E7" w:rsidRDefault="00B413AF">
            <w:pPr>
              <w:spacing w:before="20" w:after="20"/>
              <w:jc w:val="center"/>
            </w:pPr>
            <w:r>
              <w:rPr>
                <w:sz w:val="21"/>
              </w:rPr>
              <w:t>kPa</w:t>
            </w:r>
          </w:p>
        </w:tc>
      </w:tr>
      <w:tr w:rsidR="006331E7" w14:paraId="3B23F1F3" w14:textId="77777777">
        <w:trPr>
          <w:cantSplit/>
          <w:jc w:val="center"/>
        </w:trPr>
        <w:tc>
          <w:tcPr>
            <w:tcW w:w="2381" w:type="dxa"/>
            <w:tcMar>
              <w:top w:w="90" w:type="dxa"/>
              <w:left w:w="90" w:type="dxa"/>
              <w:bottom w:w="90" w:type="dxa"/>
              <w:right w:w="90" w:type="dxa"/>
            </w:tcMar>
            <w:vAlign w:val="center"/>
          </w:tcPr>
          <w:p w14:paraId="21C34162" w14:textId="77777777" w:rsidR="006331E7" w:rsidRDefault="00B413AF">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5AB0192D" w14:textId="77777777" w:rsidR="006331E7" w:rsidRDefault="00B413AF">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30C2C59D" w14:textId="77777777" w:rsidR="006331E7" w:rsidRDefault="00B413AF">
            <w:pPr>
              <w:spacing w:before="20" w:after="20"/>
              <w:jc w:val="center"/>
            </w:pPr>
            <w:r>
              <w:rPr>
                <w:sz w:val="21"/>
              </w:rPr>
              <w:t>kN/m³</w:t>
            </w:r>
          </w:p>
        </w:tc>
      </w:tr>
      <w:tr w:rsidR="006331E7" w14:paraId="11A47DB0" w14:textId="77777777">
        <w:trPr>
          <w:cantSplit/>
          <w:jc w:val="center"/>
        </w:trPr>
        <w:tc>
          <w:tcPr>
            <w:tcW w:w="2381" w:type="dxa"/>
            <w:tcMar>
              <w:top w:w="90" w:type="dxa"/>
              <w:left w:w="90" w:type="dxa"/>
              <w:bottom w:w="90" w:type="dxa"/>
              <w:right w:w="90" w:type="dxa"/>
            </w:tcMar>
            <w:vAlign w:val="center"/>
          </w:tcPr>
          <w:p w14:paraId="6D05CFEA" w14:textId="77777777" w:rsidR="006331E7" w:rsidRDefault="00B413AF">
            <w:pPr>
              <w:spacing w:before="20" w:after="20"/>
              <w:jc w:val="left"/>
            </w:pPr>
            <m:oMathPara>
              <m:oMath>
                <m:r>
                  <m:t>B</m:t>
                </m:r>
              </m:oMath>
            </m:oMathPara>
          </w:p>
        </w:tc>
        <w:tc>
          <w:tcPr>
            <w:tcW w:w="3402" w:type="dxa"/>
            <w:tcMar>
              <w:top w:w="90" w:type="dxa"/>
              <w:left w:w="90" w:type="dxa"/>
              <w:bottom w:w="90" w:type="dxa"/>
              <w:right w:w="90" w:type="dxa"/>
            </w:tcMar>
            <w:vAlign w:val="center"/>
          </w:tcPr>
          <w:p w14:paraId="13063FA4" w14:textId="77777777" w:rsidR="006331E7" w:rsidRDefault="00B413AF">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71C44553" w14:textId="77777777" w:rsidR="006331E7" w:rsidRDefault="00B413AF">
            <w:pPr>
              <w:spacing w:before="20" w:after="20"/>
              <w:jc w:val="center"/>
            </w:pPr>
            <w:r>
              <w:rPr>
                <w:sz w:val="21"/>
              </w:rPr>
              <w:t>m</w:t>
            </w:r>
          </w:p>
        </w:tc>
      </w:tr>
      <w:tr w:rsidR="006331E7" w14:paraId="5A62AE0E" w14:textId="77777777">
        <w:trPr>
          <w:cantSplit/>
          <w:jc w:val="center"/>
        </w:trPr>
        <w:tc>
          <w:tcPr>
            <w:tcW w:w="2381" w:type="dxa"/>
            <w:tcMar>
              <w:top w:w="90" w:type="dxa"/>
              <w:left w:w="90" w:type="dxa"/>
              <w:bottom w:w="90" w:type="dxa"/>
              <w:right w:w="90" w:type="dxa"/>
            </w:tcMar>
            <w:vAlign w:val="center"/>
          </w:tcPr>
          <w:p w14:paraId="6E767837" w14:textId="77777777" w:rsidR="006331E7" w:rsidRDefault="00B413AF">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51EEC76C" w14:textId="77777777" w:rsidR="006331E7" w:rsidRDefault="00B413AF">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5065545F" w14:textId="77777777" w:rsidR="006331E7" w:rsidRDefault="00B413AF">
            <w:pPr>
              <w:spacing w:before="20" w:after="20"/>
              <w:jc w:val="center"/>
            </w:pPr>
            <w:r>
              <w:rPr>
                <w:sz w:val="21"/>
              </w:rPr>
              <w:t>adimensionali</w:t>
            </w:r>
          </w:p>
        </w:tc>
      </w:tr>
      <w:tr w:rsidR="006331E7" w14:paraId="4E6BCA38" w14:textId="77777777">
        <w:trPr>
          <w:cantSplit/>
          <w:jc w:val="center"/>
        </w:trPr>
        <w:tc>
          <w:tcPr>
            <w:tcW w:w="2381" w:type="dxa"/>
            <w:tcMar>
              <w:top w:w="90" w:type="dxa"/>
              <w:left w:w="90" w:type="dxa"/>
              <w:bottom w:w="90" w:type="dxa"/>
              <w:right w:w="90" w:type="dxa"/>
            </w:tcMar>
            <w:vAlign w:val="center"/>
          </w:tcPr>
          <w:p w14:paraId="16BC3E5B" w14:textId="77777777" w:rsidR="006331E7" w:rsidRDefault="00B413AF">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4EB0F8C8" w14:textId="77777777" w:rsidR="006331E7" w:rsidRDefault="00B413AF">
            <w:pPr>
              <w:spacing w:before="20" w:after="20"/>
              <w:jc w:val="left"/>
            </w:pPr>
            <w:r>
              <w:rPr>
                <w:sz w:val="21"/>
              </w:rPr>
              <w:t>Resistenza non drenata</w:t>
            </w:r>
          </w:p>
        </w:tc>
        <w:tc>
          <w:tcPr>
            <w:tcW w:w="3855" w:type="dxa"/>
            <w:tcMar>
              <w:top w:w="90" w:type="dxa"/>
              <w:left w:w="90" w:type="dxa"/>
              <w:bottom w:w="90" w:type="dxa"/>
              <w:right w:w="90" w:type="dxa"/>
            </w:tcMar>
            <w:vAlign w:val="center"/>
          </w:tcPr>
          <w:p w14:paraId="7644F4AF" w14:textId="77777777" w:rsidR="006331E7" w:rsidRDefault="00B413AF">
            <w:pPr>
              <w:spacing w:before="20" w:after="20"/>
              <w:jc w:val="center"/>
            </w:pPr>
            <w:r>
              <w:rPr>
                <w:sz w:val="21"/>
              </w:rPr>
              <w:t>kPa</w:t>
            </w:r>
          </w:p>
        </w:tc>
      </w:tr>
      <w:tr w:rsidR="006331E7" w14:paraId="159C7C57" w14:textId="77777777">
        <w:trPr>
          <w:cantSplit/>
          <w:jc w:val="center"/>
        </w:trPr>
        <w:tc>
          <w:tcPr>
            <w:tcW w:w="2381" w:type="dxa"/>
            <w:tcMar>
              <w:top w:w="90" w:type="dxa"/>
              <w:left w:w="90" w:type="dxa"/>
              <w:bottom w:w="90" w:type="dxa"/>
              <w:right w:w="90" w:type="dxa"/>
            </w:tcMar>
            <w:vAlign w:val="center"/>
          </w:tcPr>
          <w:p w14:paraId="1839AEDF" w14:textId="77777777" w:rsidR="006331E7" w:rsidRDefault="00B413AF">
            <w:pPr>
              <w:spacing w:before="20" w:after="20"/>
              <w:jc w:val="left"/>
            </w:pPr>
            <m:oMathPara>
              <m:oMath>
                <m:r>
                  <m:t>D</m:t>
                </m:r>
              </m:oMath>
            </m:oMathPara>
          </w:p>
        </w:tc>
        <w:tc>
          <w:tcPr>
            <w:tcW w:w="3402" w:type="dxa"/>
            <w:tcMar>
              <w:top w:w="90" w:type="dxa"/>
              <w:left w:w="90" w:type="dxa"/>
              <w:bottom w:w="90" w:type="dxa"/>
              <w:right w:w="90" w:type="dxa"/>
            </w:tcMar>
            <w:vAlign w:val="center"/>
          </w:tcPr>
          <w:p w14:paraId="77F66365" w14:textId="77777777" w:rsidR="006331E7" w:rsidRDefault="00B413AF">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42501759" w14:textId="77777777" w:rsidR="006331E7" w:rsidRDefault="00B413AF">
            <w:pPr>
              <w:spacing w:before="20" w:after="20"/>
              <w:jc w:val="center"/>
            </w:pPr>
            <w:r>
              <w:rPr>
                <w:sz w:val="21"/>
              </w:rPr>
              <w:t>m</w:t>
            </w:r>
          </w:p>
        </w:tc>
      </w:tr>
    </w:tbl>
    <w:p w14:paraId="2F5AC244" w14:textId="77777777" w:rsidR="006331E7" w:rsidRDefault="006331E7"/>
    <w:p w14:paraId="47DB6812" w14:textId="77777777" w:rsidR="006331E7" w:rsidRDefault="00B413AF">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47344B50" w14:textId="77777777" w:rsidR="006331E7" w:rsidRDefault="00B413AF">
      <w:pPr>
        <w:pStyle w:val="Titolo2"/>
        <w:keepNext/>
        <w:spacing w:after="140"/>
      </w:pPr>
      <w:r>
        <w:t>Caso non drenato completamente specificato</w:t>
      </w:r>
    </w:p>
    <w:p w14:paraId="3C3A0E8F" w14:textId="77777777" w:rsidR="006331E7" w:rsidRDefault="00B413AF">
      <w:pPr>
        <w:spacing w:after="140"/>
      </w:pPr>
      <w:r>
        <w:t>Per una striscia su terreno omogeneo idealmente puramente coesivo, carico verticale centrato e correzioni geometriche non applicate, il riferimento limite è:</w:t>
      </w:r>
    </w:p>
    <w:p w14:paraId="1A4D5D44" w14:textId="77777777" w:rsidR="006331E7" w:rsidRDefault="00B413AF">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24FFC0F6" w14:textId="77777777" w:rsidR="006331E7" w:rsidRDefault="00B413AF">
      <w:pPr>
        <w:keepNext/>
        <w:spacing w:before="60" w:after="80"/>
        <w:ind w:left="255"/>
      </w:pPr>
      <m:oMathPara>
        <m:oMath>
          <m:sSub>
            <m:e>
              <m:r>
                <m:t>q</m:t>
              </m:r>
            </m:e>
            <m:sub>
              <m:r>
                <m:t>ult,net</m:t>
              </m:r>
            </m:sub>
          </m:sSub>
          <m:r>
            <m:t>=(2+π)</m:t>
          </m:r>
          <m:sSub>
            <m:e>
              <m:r>
                <m:t>c</m:t>
              </m:r>
            </m:e>
            <m:sub>
              <m:r>
                <m:t>u</m:t>
              </m:r>
            </m:sub>
          </m:sSub>
        </m:oMath>
      </m:oMathPara>
    </w:p>
    <w:p w14:paraId="029A6D3F" w14:textId="77777777" w:rsidR="006331E7" w:rsidRDefault="00B413AF">
      <w:pPr>
        <w:keepNext/>
        <w:spacing w:before="60" w:after="80"/>
        <w:ind w:left="255"/>
      </w:pPr>
      <m:oMathPara>
        <m:oMath>
          <m:sSub>
            <m:e>
              <m:r>
                <m:t>q</m:t>
              </m:r>
            </m:e>
            <m:sub>
              <m:r>
                <m:t>ult,gross</m:t>
              </m:r>
            </m:sub>
          </m:sSub>
          <m:r>
            <m:t>=(2+π)</m:t>
          </m:r>
          <m:sSub>
            <m:e>
              <m:r>
                <m:t>c</m:t>
              </m:r>
            </m:e>
            <m:sub>
              <m:r>
                <m:t>u</m:t>
              </m:r>
            </m:sub>
          </m:sSub>
          <m:r>
            <m:t>+q</m:t>
          </m:r>
        </m:oMath>
      </m:oMathPara>
    </w:p>
    <w:p w14:paraId="795DAF1F" w14:textId="77777777" w:rsidR="006331E7" w:rsidRDefault="00B413AF">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1A144309" w14:textId="77777777" w:rsidR="006331E7" w:rsidRDefault="00B413AF">
      <w:pPr>
        <w:pStyle w:val="Titolo2"/>
        <w:keepNext/>
        <w:spacing w:after="140"/>
      </w:pPr>
      <w:r>
        <w:t>Esempio per metro di fondazione</w:t>
      </w:r>
    </w:p>
    <w:p w14:paraId="165C63C0" w14:textId="77777777" w:rsidR="006331E7" w:rsidRDefault="00B413AF">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716B680E" w14:textId="77777777" w:rsidR="006331E7" w:rsidRDefault="00B413AF">
      <w:pPr>
        <w:keepNext/>
        <w:spacing w:before="60" w:after="80"/>
        <w:ind w:left="255"/>
      </w:pPr>
      <m:oMathPara>
        <m:oMath>
          <m:r>
            <m:t>q=γD=18</m:t>
          </m:r>
          <m:r>
            <m:rPr>
              <m:sty m:val="p"/>
            </m:rPr>
            <m:t>kPa</m:t>
          </m:r>
        </m:oMath>
      </m:oMathPara>
    </w:p>
    <w:p w14:paraId="4083E0D7" w14:textId="77777777" w:rsidR="006331E7" w:rsidRDefault="00B413AF">
      <w:pPr>
        <w:keepNext/>
        <w:spacing w:before="60" w:after="80"/>
        <w:ind w:left="255"/>
      </w:pPr>
      <m:oMathPara>
        <m:oMath>
          <m:sSub>
            <m:e>
              <m:r>
                <m:t>q</m:t>
              </m:r>
            </m:e>
            <m:sub>
              <m:r>
                <m:t>ult,net</m:t>
              </m:r>
            </m:sub>
          </m:sSub>
          <m:r>
            <m:t>=(2+π)50=257</m:t>
          </m:r>
          <m:r>
            <m:t>,</m:t>
          </m:r>
          <m:r>
            <m:t>08</m:t>
          </m:r>
          <m:r>
            <m:rPr>
              <m:sty m:val="p"/>
            </m:rPr>
            <m:t>kPa</m:t>
          </m:r>
        </m:oMath>
      </m:oMathPara>
    </w:p>
    <w:p w14:paraId="1E556668" w14:textId="77777777" w:rsidR="006331E7" w:rsidRDefault="00B413AF">
      <w:pPr>
        <w:keepNext/>
        <w:spacing w:before="60" w:after="80"/>
        <w:ind w:left="255"/>
      </w:pPr>
      <m:oMathPara>
        <m:oMath>
          <m:sSub>
            <m:e>
              <m:r>
                <m:t>q</m:t>
              </m:r>
            </m:e>
            <m:sub>
              <m:r>
                <m:t>ult,gross</m:t>
              </m:r>
            </m:sub>
          </m:sSub>
          <m:r>
            <m:t>=257</m:t>
          </m:r>
          <m:r>
            <m:t>,</m:t>
          </m:r>
          <m:r>
            <m:t>08+18=275</m:t>
          </m:r>
          <m:r>
            <m:t>,</m:t>
          </m:r>
          <m:r>
            <m:t>08</m:t>
          </m:r>
          <m:r>
            <m:rPr>
              <m:sty m:val="p"/>
            </m:rPr>
            <m:t>kPa</m:t>
          </m:r>
        </m:oMath>
      </m:oMathPara>
    </w:p>
    <w:p w14:paraId="4D467680" w14:textId="77777777" w:rsidR="006331E7" w:rsidRDefault="00B413AF">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233CFAB9" w14:textId="77777777" w:rsidR="006331E7" w:rsidRDefault="00B413AF">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756B4619" w14:textId="77777777" w:rsidR="006331E7" w:rsidRDefault="00B413AF">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2F6D2472" w14:textId="77777777" w:rsidR="006331E7" w:rsidRDefault="00B413AF">
      <w:pPr>
        <w:pStyle w:val="Titolo2"/>
        <w:keepNext/>
        <w:spacing w:after="140"/>
      </w:pPr>
      <w:r>
        <w:t>Quando cambiare modello</w:t>
      </w:r>
    </w:p>
    <w:p w14:paraId="091BEA88" w14:textId="77777777" w:rsidR="006331E7" w:rsidRDefault="00B413AF">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0F0110F7" w14:textId="77777777" w:rsidR="006331E7" w:rsidRDefault="00B413AF">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36F497FE" w14:textId="77777777" w:rsidR="006331E7" w:rsidRDefault="00B413AF">
      <w:pPr>
        <w:pStyle w:val="Titolo1"/>
        <w:keepNext/>
        <w:spacing w:after="140"/>
      </w:pPr>
      <w:bookmarkStart w:id="28" w:name="_Toc242167330"/>
      <w:r>
        <w:t>BIM e controllo dello scambio informativo</w:t>
      </w:r>
      <w:bookmarkEnd w:id="28"/>
    </w:p>
    <w:p w14:paraId="6077B0F5" w14:textId="77777777" w:rsidR="006331E7" w:rsidRDefault="00B413AF">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6ACC7DFE" w14:textId="77777777" w:rsidR="006331E7" w:rsidRDefault="00B413AF">
      <w:pPr>
        <w:pStyle w:val="Titolo2"/>
        <w:keepNext/>
        <w:spacing w:after="140"/>
      </w:pPr>
      <w:r>
        <w:t>Definire prima il requisito</w:t>
      </w:r>
    </w:p>
    <w:p w14:paraId="420A750E" w14:textId="77777777" w:rsidR="006331E7" w:rsidRDefault="00B413AF">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263976A0" w14:textId="77777777" w:rsidR="006331E7" w:rsidRDefault="00B413AF">
      <w:pPr>
        <w:pStyle w:val="Titolo2"/>
        <w:keepNext/>
        <w:spacing w:after="140"/>
      </w:pPr>
      <w:r>
        <w:t>IFC e modello analitico</w:t>
      </w:r>
    </w:p>
    <w:p w14:paraId="0588981E" w14:textId="77777777" w:rsidR="006331E7" w:rsidRDefault="00B413AF">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331E7" w14:paraId="1825BC0D" w14:textId="77777777">
        <w:trPr>
          <w:cantSplit/>
          <w:tblHeader/>
          <w:jc w:val="center"/>
        </w:trPr>
        <w:tc>
          <w:tcPr>
            <w:tcW w:w="2381" w:type="dxa"/>
            <w:shd w:val="clear" w:color="auto" w:fill="E7E6E6"/>
            <w:tcMar>
              <w:top w:w="90" w:type="dxa"/>
              <w:left w:w="90" w:type="dxa"/>
              <w:bottom w:w="90" w:type="dxa"/>
              <w:right w:w="90" w:type="dxa"/>
            </w:tcMar>
            <w:vAlign w:val="center"/>
          </w:tcPr>
          <w:p w14:paraId="64406F05" w14:textId="77777777" w:rsidR="006331E7" w:rsidRDefault="00B413AF">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16EFEE88" w14:textId="77777777" w:rsidR="006331E7" w:rsidRDefault="00B413AF">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0D9E9779" w14:textId="77777777" w:rsidR="006331E7" w:rsidRDefault="00B413AF">
            <w:pPr>
              <w:spacing w:before="20" w:after="20"/>
              <w:jc w:val="left"/>
            </w:pPr>
            <w:r>
              <w:rPr>
                <w:b/>
                <w:sz w:val="21"/>
              </w:rPr>
              <w:t>Errore intercettato</w:t>
            </w:r>
          </w:p>
        </w:tc>
      </w:tr>
      <w:tr w:rsidR="006331E7" w14:paraId="31D86884" w14:textId="77777777">
        <w:trPr>
          <w:cantSplit/>
          <w:jc w:val="center"/>
        </w:trPr>
        <w:tc>
          <w:tcPr>
            <w:tcW w:w="2381" w:type="dxa"/>
            <w:tcMar>
              <w:top w:w="90" w:type="dxa"/>
              <w:left w:w="90" w:type="dxa"/>
              <w:bottom w:w="90" w:type="dxa"/>
              <w:right w:w="90" w:type="dxa"/>
            </w:tcMar>
            <w:vAlign w:val="center"/>
          </w:tcPr>
          <w:p w14:paraId="7AABEFF3" w14:textId="77777777" w:rsidR="006331E7" w:rsidRDefault="00B413AF">
            <w:pPr>
              <w:spacing w:before="20" w:after="20"/>
              <w:jc w:val="left"/>
            </w:pPr>
            <w:r>
              <w:rPr>
                <w:sz w:val="21"/>
              </w:rPr>
              <w:t>Unità</w:t>
            </w:r>
          </w:p>
        </w:tc>
        <w:tc>
          <w:tcPr>
            <w:tcW w:w="3402" w:type="dxa"/>
            <w:tcMar>
              <w:top w:w="90" w:type="dxa"/>
              <w:left w:w="90" w:type="dxa"/>
              <w:bottom w:w="90" w:type="dxa"/>
              <w:right w:w="90" w:type="dxa"/>
            </w:tcMar>
            <w:vAlign w:val="center"/>
          </w:tcPr>
          <w:p w14:paraId="31212415" w14:textId="77777777" w:rsidR="006331E7" w:rsidRDefault="00B413AF">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5F71F532" w14:textId="77777777" w:rsidR="006331E7" w:rsidRDefault="00B413AF">
            <w:pPr>
              <w:spacing w:before="20" w:after="20"/>
              <w:jc w:val="left"/>
            </w:pPr>
            <w:r>
              <w:rPr>
                <w:sz w:val="21"/>
              </w:rPr>
              <w:t>Scala metri/millimetri</w:t>
            </w:r>
          </w:p>
        </w:tc>
      </w:tr>
      <w:tr w:rsidR="006331E7" w14:paraId="727284E5" w14:textId="77777777">
        <w:trPr>
          <w:cantSplit/>
          <w:jc w:val="center"/>
        </w:trPr>
        <w:tc>
          <w:tcPr>
            <w:tcW w:w="2381" w:type="dxa"/>
            <w:tcMar>
              <w:top w:w="90" w:type="dxa"/>
              <w:left w:w="90" w:type="dxa"/>
              <w:bottom w:w="90" w:type="dxa"/>
              <w:right w:w="90" w:type="dxa"/>
            </w:tcMar>
            <w:vAlign w:val="center"/>
          </w:tcPr>
          <w:p w14:paraId="562E5243" w14:textId="77777777" w:rsidR="006331E7" w:rsidRDefault="00B413AF">
            <w:pPr>
              <w:spacing w:before="20" w:after="20"/>
              <w:jc w:val="left"/>
            </w:pPr>
            <w:r>
              <w:rPr>
                <w:sz w:val="21"/>
              </w:rPr>
              <w:t>Posizionamento</w:t>
            </w:r>
          </w:p>
        </w:tc>
        <w:tc>
          <w:tcPr>
            <w:tcW w:w="3402" w:type="dxa"/>
            <w:tcMar>
              <w:top w:w="90" w:type="dxa"/>
              <w:left w:w="90" w:type="dxa"/>
              <w:bottom w:w="90" w:type="dxa"/>
              <w:right w:w="90" w:type="dxa"/>
            </w:tcMar>
            <w:vAlign w:val="center"/>
          </w:tcPr>
          <w:p w14:paraId="4A16CB07" w14:textId="77777777" w:rsidR="006331E7" w:rsidRDefault="00B413AF">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67779A97" w14:textId="77777777" w:rsidR="006331E7" w:rsidRDefault="00B413AF">
            <w:pPr>
              <w:spacing w:before="20" w:after="20"/>
              <w:jc w:val="left"/>
            </w:pPr>
            <w:r>
              <w:rPr>
                <w:sz w:val="21"/>
              </w:rPr>
              <w:t>Traslazione o rotazione inattesa</w:t>
            </w:r>
          </w:p>
        </w:tc>
      </w:tr>
      <w:tr w:rsidR="006331E7" w14:paraId="03F0D019" w14:textId="77777777">
        <w:trPr>
          <w:cantSplit/>
          <w:jc w:val="center"/>
        </w:trPr>
        <w:tc>
          <w:tcPr>
            <w:tcW w:w="2381" w:type="dxa"/>
            <w:tcMar>
              <w:top w:w="90" w:type="dxa"/>
              <w:left w:w="90" w:type="dxa"/>
              <w:bottom w:w="90" w:type="dxa"/>
              <w:right w:w="90" w:type="dxa"/>
            </w:tcMar>
            <w:vAlign w:val="center"/>
          </w:tcPr>
          <w:p w14:paraId="2E613091" w14:textId="77777777" w:rsidR="006331E7" w:rsidRDefault="00B413AF">
            <w:pPr>
              <w:spacing w:before="20" w:after="20"/>
              <w:jc w:val="left"/>
            </w:pPr>
            <w:r>
              <w:rPr>
                <w:sz w:val="21"/>
              </w:rPr>
              <w:t>Identità</w:t>
            </w:r>
          </w:p>
        </w:tc>
        <w:tc>
          <w:tcPr>
            <w:tcW w:w="3402" w:type="dxa"/>
            <w:tcMar>
              <w:top w:w="90" w:type="dxa"/>
              <w:left w:w="90" w:type="dxa"/>
              <w:bottom w:w="90" w:type="dxa"/>
              <w:right w:w="90" w:type="dxa"/>
            </w:tcMar>
            <w:vAlign w:val="center"/>
          </w:tcPr>
          <w:p w14:paraId="6190E964" w14:textId="77777777" w:rsidR="006331E7" w:rsidRDefault="00B413AF">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0F567C72" w14:textId="77777777" w:rsidR="006331E7" w:rsidRDefault="00B413AF">
            <w:pPr>
              <w:spacing w:before="20" w:after="20"/>
              <w:jc w:val="left"/>
            </w:pPr>
            <w:r>
              <w:rPr>
                <w:sz w:val="21"/>
              </w:rPr>
              <w:t>Elementi duplicati o persi</w:t>
            </w:r>
          </w:p>
        </w:tc>
      </w:tr>
      <w:tr w:rsidR="006331E7" w14:paraId="03E4013A" w14:textId="77777777">
        <w:trPr>
          <w:cantSplit/>
          <w:jc w:val="center"/>
        </w:trPr>
        <w:tc>
          <w:tcPr>
            <w:tcW w:w="2381" w:type="dxa"/>
            <w:tcMar>
              <w:top w:w="90" w:type="dxa"/>
              <w:left w:w="90" w:type="dxa"/>
              <w:bottom w:w="90" w:type="dxa"/>
              <w:right w:w="90" w:type="dxa"/>
            </w:tcMar>
            <w:vAlign w:val="center"/>
          </w:tcPr>
          <w:p w14:paraId="486C08C7" w14:textId="77777777" w:rsidR="006331E7" w:rsidRDefault="00B413AF">
            <w:pPr>
              <w:spacing w:before="20" w:after="20"/>
              <w:jc w:val="left"/>
            </w:pPr>
            <w:r>
              <w:rPr>
                <w:sz w:val="21"/>
              </w:rPr>
              <w:t>Materiale</w:t>
            </w:r>
          </w:p>
        </w:tc>
        <w:tc>
          <w:tcPr>
            <w:tcW w:w="3402" w:type="dxa"/>
            <w:tcMar>
              <w:top w:w="90" w:type="dxa"/>
              <w:left w:w="90" w:type="dxa"/>
              <w:bottom w:w="90" w:type="dxa"/>
              <w:right w:w="90" w:type="dxa"/>
            </w:tcMar>
            <w:vAlign w:val="center"/>
          </w:tcPr>
          <w:p w14:paraId="73998EE2" w14:textId="77777777" w:rsidR="006331E7" w:rsidRDefault="00B413AF">
            <w:pPr>
              <w:spacing w:before="20" w:after="20"/>
              <w:jc w:val="center"/>
            </w:pPr>
            <w:r>
              <w:rPr>
                <w:sz w:val="21"/>
              </w:rPr>
              <w:t>Proprietà e fonte</w:t>
            </w:r>
          </w:p>
        </w:tc>
        <w:tc>
          <w:tcPr>
            <w:tcW w:w="3855" w:type="dxa"/>
            <w:tcMar>
              <w:top w:w="90" w:type="dxa"/>
              <w:left w:w="90" w:type="dxa"/>
              <w:bottom w:w="90" w:type="dxa"/>
              <w:right w:w="90" w:type="dxa"/>
            </w:tcMar>
            <w:vAlign w:val="center"/>
          </w:tcPr>
          <w:p w14:paraId="650B7713" w14:textId="77777777" w:rsidR="006331E7" w:rsidRDefault="00B413AF">
            <w:pPr>
              <w:spacing w:before="20" w:after="20"/>
              <w:jc w:val="left"/>
            </w:pPr>
            <w:r>
              <w:rPr>
                <w:sz w:val="21"/>
              </w:rPr>
              <w:t>Nome senza parametri utilizzabili</w:t>
            </w:r>
          </w:p>
        </w:tc>
      </w:tr>
      <w:tr w:rsidR="006331E7" w14:paraId="242B94C2" w14:textId="77777777">
        <w:trPr>
          <w:cantSplit/>
          <w:jc w:val="center"/>
        </w:trPr>
        <w:tc>
          <w:tcPr>
            <w:tcW w:w="2381" w:type="dxa"/>
            <w:tcMar>
              <w:top w:w="90" w:type="dxa"/>
              <w:left w:w="90" w:type="dxa"/>
              <w:bottom w:w="90" w:type="dxa"/>
              <w:right w:w="90" w:type="dxa"/>
            </w:tcMar>
            <w:vAlign w:val="center"/>
          </w:tcPr>
          <w:p w14:paraId="5D0FC212" w14:textId="77777777" w:rsidR="006331E7" w:rsidRDefault="00B413AF">
            <w:pPr>
              <w:spacing w:before="20" w:after="20"/>
              <w:jc w:val="left"/>
            </w:pPr>
            <w:r>
              <w:rPr>
                <w:sz w:val="21"/>
              </w:rPr>
              <w:t>Connettività</w:t>
            </w:r>
          </w:p>
        </w:tc>
        <w:tc>
          <w:tcPr>
            <w:tcW w:w="3402" w:type="dxa"/>
            <w:tcMar>
              <w:top w:w="90" w:type="dxa"/>
              <w:left w:w="90" w:type="dxa"/>
              <w:bottom w:w="90" w:type="dxa"/>
              <w:right w:w="90" w:type="dxa"/>
            </w:tcMar>
            <w:vAlign w:val="center"/>
          </w:tcPr>
          <w:p w14:paraId="409508A0" w14:textId="77777777" w:rsidR="006331E7" w:rsidRDefault="00B413AF">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3078C508" w14:textId="77777777" w:rsidR="006331E7" w:rsidRDefault="00B413AF">
            <w:pPr>
              <w:spacing w:before="20" w:after="20"/>
              <w:jc w:val="left"/>
            </w:pPr>
            <w:r>
              <w:rPr>
                <w:sz w:val="21"/>
              </w:rPr>
              <w:t>Solidi che si toccano ma aste scollegate</w:t>
            </w:r>
          </w:p>
        </w:tc>
      </w:tr>
    </w:tbl>
    <w:p w14:paraId="36F68994" w14:textId="77777777" w:rsidR="006331E7" w:rsidRDefault="006331E7"/>
    <w:p w14:paraId="2B08C7F6" w14:textId="77777777" w:rsidR="006331E7" w:rsidRDefault="00B413AF">
      <w:pPr>
        <w:pStyle w:val="Titolo2"/>
        <w:keepNext/>
        <w:spacing w:after="140"/>
      </w:pPr>
      <w:r>
        <w:t>CDE e revisione</w:t>
      </w:r>
    </w:p>
    <w:p w14:paraId="0AEBF001" w14:textId="77777777" w:rsidR="006331E7" w:rsidRDefault="00B413AF">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1862FC5B" w14:textId="77777777" w:rsidR="006331E7" w:rsidRDefault="00B413AF">
      <w:pPr>
        <w:pStyle w:val="Titolo2"/>
        <w:keepNext/>
        <w:spacing w:after="140"/>
      </w:pPr>
      <w:r>
        <w:t>Procedura di accettazione</w:t>
      </w:r>
    </w:p>
    <w:p w14:paraId="2877E60F" w14:textId="77777777" w:rsidR="006331E7" w:rsidRDefault="00B413AF">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1AC18D5E" w14:textId="77777777" w:rsidR="006331E7" w:rsidRDefault="00B413AF">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0E59004E" w14:textId="77777777" w:rsidR="006331E7" w:rsidRDefault="00B413AF">
      <w:pPr>
        <w:pStyle w:val="Titolo1"/>
        <w:keepNext/>
        <w:spacing w:after="140"/>
      </w:pPr>
      <w:bookmarkStart w:id="29" w:name="_Toc242167331"/>
      <w:r>
        <w:t>Progettazione parametrica e controllo delle dipendenze</w:t>
      </w:r>
      <w:bookmarkEnd w:id="29"/>
    </w:p>
    <w:p w14:paraId="076D69CF" w14:textId="77777777" w:rsidR="006331E7" w:rsidRDefault="00B413AF">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0B80E9E4" w14:textId="77777777" w:rsidR="006331E7" w:rsidRDefault="00B413AF">
      <w:pPr>
        <w:pStyle w:val="Titolo2"/>
        <w:keepNext/>
        <w:spacing w:after="140"/>
      </w:pPr>
      <w:r>
        <w:lastRenderedPageBreak/>
        <w:t>Separare quattro passaggi</w:t>
      </w:r>
    </w:p>
    <w:p w14:paraId="6B999270" w14:textId="77777777" w:rsidR="006331E7" w:rsidRDefault="00B413AF">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7D93BEE1" w14:textId="77777777" w:rsidR="006331E7" w:rsidRDefault="00B413AF">
      <w:pPr>
        <w:pStyle w:val="Titolo2"/>
        <w:keepNext/>
        <w:spacing w:after="140"/>
      </w:pPr>
      <w:r>
        <w:t>Un esempio di dipendenza</w:t>
      </w:r>
    </w:p>
    <w:p w14:paraId="280EC908" w14:textId="77777777" w:rsidR="006331E7" w:rsidRDefault="00B413AF">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5A430528" w14:textId="77777777" w:rsidR="006331E7" w:rsidRDefault="00B413AF">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5829B3C9" w14:textId="77777777" w:rsidR="006331E7" w:rsidRDefault="00B413AF">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52E30135" w14:textId="77777777" w:rsidR="006331E7" w:rsidRDefault="00B413AF">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69B22A43" w14:textId="77777777" w:rsidR="006331E7" w:rsidRDefault="00B413AF">
      <w:pPr>
        <w:pStyle w:val="Titolo2"/>
        <w:keepNext/>
        <w:spacing w:after="140"/>
      </w:pPr>
      <w:r>
        <w:t>Dati strutturati e identità</w:t>
      </w:r>
    </w:p>
    <w:p w14:paraId="730C4EA3" w14:textId="77777777" w:rsidR="006331E7" w:rsidRDefault="00B413AF">
      <w:pPr>
        <w:spacing w:after="140"/>
      </w:pPr>
      <w:r>
        <w:t>In un grafo parametrico o in uno script, ogni record deve associare identificativo, unità e provenienza. Non accoppiare carichi e sezioni soltanto per posizione in una lista se un filtro può cambiarne l'ordine. Nei Data Trees di Grasshopper anche il percorso del ramo è informazione: appiattire i rami può accoppiare campate e combinazioni estranee. Controlla le cardinalità prima e dopo ogni join o filtro.</w:t>
      </w:r>
    </w:p>
    <w:p w14:paraId="3A31BE8C" w14:textId="77777777" w:rsidR="006331E7" w:rsidRDefault="00B413AF">
      <w:pPr>
        <w:pStyle w:val="Titolo2"/>
        <w:keepNext/>
        <w:spacing w:after="140"/>
      </w:pPr>
      <w:r>
        <w:t>Riproducibilità e limiti</w:t>
      </w:r>
    </w:p>
    <w:p w14:paraId="2167DA1A" w14:textId="77777777" w:rsidR="006331E7" w:rsidRDefault="00B413AF">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2826D7BC" w14:textId="77777777" w:rsidR="006331E7" w:rsidRDefault="00B413AF">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 per la struttura dei dati in Grasshopper, consulta la guida ufficiale McNeel sui Data Trees.</w:t>
      </w:r>
    </w:p>
    <w:p w14:paraId="752F1B4A" w14:textId="77777777" w:rsidR="006331E7" w:rsidRDefault="00B413AF">
      <w:pPr>
        <w:pStyle w:val="Titolo1"/>
        <w:keepNext/>
        <w:spacing w:after="140"/>
      </w:pPr>
      <w:bookmarkStart w:id="30" w:name="_Toc242167332"/>
      <w:r>
        <w:lastRenderedPageBreak/>
        <w:t>Acciaio per armature: proprietà e diagrammi</w:t>
      </w:r>
      <w:bookmarkEnd w:id="30"/>
    </w:p>
    <w:p w14:paraId="2B36D77A" w14:textId="77777777" w:rsidR="006331E7" w:rsidRDefault="00B413AF">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71F524E1" w14:textId="77777777" w:rsidR="006331E7" w:rsidRDefault="00B413AF">
      <w:pPr>
        <w:pStyle w:val="Titolo2"/>
        <w:keepNext/>
        <w:spacing w:after="140"/>
      </w:pPr>
      <w:r>
        <w:t>Grandezze e unità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331E7" w14:paraId="5FC2FC65" w14:textId="77777777">
        <w:trPr>
          <w:cantSplit/>
          <w:tblHeader/>
          <w:jc w:val="center"/>
        </w:trPr>
        <w:tc>
          <w:tcPr>
            <w:tcW w:w="2381" w:type="dxa"/>
            <w:shd w:val="clear" w:color="auto" w:fill="E7E6E6"/>
            <w:tcMar>
              <w:top w:w="90" w:type="dxa"/>
              <w:left w:w="90" w:type="dxa"/>
              <w:bottom w:w="90" w:type="dxa"/>
              <w:right w:w="90" w:type="dxa"/>
            </w:tcMar>
            <w:vAlign w:val="center"/>
          </w:tcPr>
          <w:p w14:paraId="6494C977" w14:textId="77777777" w:rsidR="006331E7" w:rsidRDefault="00B413AF">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B01D2A4" w14:textId="77777777" w:rsidR="006331E7" w:rsidRDefault="00B413AF">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FFAB372" w14:textId="77777777" w:rsidR="006331E7" w:rsidRDefault="00B413AF">
            <w:pPr>
              <w:spacing w:before="20" w:after="20"/>
              <w:jc w:val="center"/>
            </w:pPr>
            <w:r>
              <w:rPr>
                <w:b/>
                <w:sz w:val="21"/>
              </w:rPr>
              <w:t>Unità</w:t>
            </w:r>
          </w:p>
        </w:tc>
      </w:tr>
      <w:tr w:rsidR="006331E7" w14:paraId="5FB87D05" w14:textId="77777777">
        <w:trPr>
          <w:cantSplit/>
          <w:jc w:val="center"/>
        </w:trPr>
        <w:tc>
          <w:tcPr>
            <w:tcW w:w="2381" w:type="dxa"/>
            <w:tcMar>
              <w:top w:w="90" w:type="dxa"/>
              <w:left w:w="90" w:type="dxa"/>
              <w:bottom w:w="90" w:type="dxa"/>
              <w:right w:w="90" w:type="dxa"/>
            </w:tcMar>
            <w:vAlign w:val="center"/>
          </w:tcPr>
          <w:p w14:paraId="5659A2AE" w14:textId="77777777" w:rsidR="006331E7" w:rsidRDefault="00B413AF">
            <w:pPr>
              <w:spacing w:before="20" w:after="20"/>
              <w:jc w:val="left"/>
            </w:pPr>
            <w:r>
              <w:rPr>
                <w:sz w:val="21"/>
              </w:rPr>
              <w:t>Es</w:t>
            </w:r>
          </w:p>
        </w:tc>
        <w:tc>
          <w:tcPr>
            <w:tcW w:w="3402" w:type="dxa"/>
            <w:tcMar>
              <w:top w:w="90" w:type="dxa"/>
              <w:left w:w="90" w:type="dxa"/>
              <w:bottom w:w="90" w:type="dxa"/>
              <w:right w:w="90" w:type="dxa"/>
            </w:tcMar>
            <w:vAlign w:val="center"/>
          </w:tcPr>
          <w:p w14:paraId="47C2CDF1" w14:textId="77777777" w:rsidR="006331E7" w:rsidRDefault="00B413AF">
            <w:pPr>
              <w:spacing w:before="20" w:after="20"/>
              <w:jc w:val="center"/>
            </w:pPr>
            <w:r>
              <w:rPr>
                <w:sz w:val="21"/>
              </w:rPr>
              <w:t>Modulo elastico</w:t>
            </w:r>
          </w:p>
        </w:tc>
        <w:tc>
          <w:tcPr>
            <w:tcW w:w="3855" w:type="dxa"/>
            <w:tcMar>
              <w:top w:w="90" w:type="dxa"/>
              <w:left w:w="90" w:type="dxa"/>
              <w:bottom w:w="90" w:type="dxa"/>
              <w:right w:w="90" w:type="dxa"/>
            </w:tcMar>
            <w:vAlign w:val="center"/>
          </w:tcPr>
          <w:p w14:paraId="17638380" w14:textId="77777777" w:rsidR="006331E7" w:rsidRDefault="00B413AF">
            <w:pPr>
              <w:spacing w:before="20" w:after="20"/>
              <w:jc w:val="center"/>
            </w:pPr>
            <w:r>
              <w:rPr>
                <w:sz w:val="21"/>
              </w:rPr>
              <w:t>MPa</w:t>
            </w:r>
          </w:p>
        </w:tc>
      </w:tr>
      <w:tr w:rsidR="006331E7" w14:paraId="70C916B9" w14:textId="77777777">
        <w:trPr>
          <w:cantSplit/>
          <w:jc w:val="center"/>
        </w:trPr>
        <w:tc>
          <w:tcPr>
            <w:tcW w:w="2381" w:type="dxa"/>
            <w:tcMar>
              <w:top w:w="90" w:type="dxa"/>
              <w:left w:w="90" w:type="dxa"/>
              <w:bottom w:w="90" w:type="dxa"/>
              <w:right w:w="90" w:type="dxa"/>
            </w:tcMar>
            <w:vAlign w:val="center"/>
          </w:tcPr>
          <w:p w14:paraId="43A11982" w14:textId="77777777" w:rsidR="006331E7" w:rsidRDefault="00B413AF">
            <w:pPr>
              <w:spacing w:before="20" w:after="20"/>
              <w:jc w:val="left"/>
            </w:pPr>
            <w:r>
              <w:rPr>
                <w:sz w:val="21"/>
              </w:rPr>
              <w:t>fyk, fu</w:t>
            </w:r>
          </w:p>
        </w:tc>
        <w:tc>
          <w:tcPr>
            <w:tcW w:w="3402" w:type="dxa"/>
            <w:tcMar>
              <w:top w:w="90" w:type="dxa"/>
              <w:left w:w="90" w:type="dxa"/>
              <w:bottom w:w="90" w:type="dxa"/>
              <w:right w:w="90" w:type="dxa"/>
            </w:tcMar>
            <w:vAlign w:val="center"/>
          </w:tcPr>
          <w:p w14:paraId="165C7143" w14:textId="77777777" w:rsidR="006331E7" w:rsidRDefault="00B413AF">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7371D36E" w14:textId="77777777" w:rsidR="006331E7" w:rsidRDefault="00B413AF">
            <w:pPr>
              <w:spacing w:before="20" w:after="20"/>
              <w:jc w:val="center"/>
            </w:pPr>
            <w:r>
              <w:rPr>
                <w:sz w:val="21"/>
              </w:rPr>
              <w:t>MPa</w:t>
            </w:r>
          </w:p>
        </w:tc>
      </w:tr>
      <w:tr w:rsidR="006331E7" w14:paraId="3139DCC6" w14:textId="77777777">
        <w:trPr>
          <w:cantSplit/>
          <w:jc w:val="center"/>
        </w:trPr>
        <w:tc>
          <w:tcPr>
            <w:tcW w:w="2381" w:type="dxa"/>
            <w:tcMar>
              <w:top w:w="90" w:type="dxa"/>
              <w:left w:w="90" w:type="dxa"/>
              <w:bottom w:w="90" w:type="dxa"/>
              <w:right w:w="90" w:type="dxa"/>
            </w:tcMar>
            <w:vAlign w:val="center"/>
          </w:tcPr>
          <w:p w14:paraId="6D79A978" w14:textId="77777777" w:rsidR="006331E7" w:rsidRDefault="00B413AF">
            <w:pPr>
              <w:spacing w:before="20" w:after="20"/>
              <w:jc w:val="left"/>
            </w:pPr>
            <w:r>
              <w:rPr>
                <w:sz w:val="21"/>
              </w:rPr>
              <w:t>γs</w:t>
            </w:r>
          </w:p>
        </w:tc>
        <w:tc>
          <w:tcPr>
            <w:tcW w:w="3402" w:type="dxa"/>
            <w:tcMar>
              <w:top w:w="90" w:type="dxa"/>
              <w:left w:w="90" w:type="dxa"/>
              <w:bottom w:w="90" w:type="dxa"/>
              <w:right w:w="90" w:type="dxa"/>
            </w:tcMar>
            <w:vAlign w:val="center"/>
          </w:tcPr>
          <w:p w14:paraId="6F6760F1" w14:textId="77777777" w:rsidR="006331E7" w:rsidRDefault="00B413AF">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6BFF0398" w14:textId="77777777" w:rsidR="006331E7" w:rsidRDefault="00B413AF">
            <w:pPr>
              <w:spacing w:before="20" w:after="20"/>
              <w:jc w:val="center"/>
            </w:pPr>
            <w:r>
              <w:rPr>
                <w:sz w:val="21"/>
              </w:rPr>
              <w:t>adimensionale</w:t>
            </w:r>
          </w:p>
        </w:tc>
      </w:tr>
      <w:tr w:rsidR="006331E7" w14:paraId="2E0A26F5" w14:textId="77777777">
        <w:trPr>
          <w:cantSplit/>
          <w:jc w:val="center"/>
        </w:trPr>
        <w:tc>
          <w:tcPr>
            <w:tcW w:w="2381" w:type="dxa"/>
            <w:tcMar>
              <w:top w:w="90" w:type="dxa"/>
              <w:left w:w="90" w:type="dxa"/>
              <w:bottom w:w="90" w:type="dxa"/>
              <w:right w:w="90" w:type="dxa"/>
            </w:tcMar>
            <w:vAlign w:val="center"/>
          </w:tcPr>
          <w:p w14:paraId="13D769D4" w14:textId="77777777" w:rsidR="006331E7" w:rsidRDefault="00B413AF">
            <w:pPr>
              <w:spacing w:before="20" w:after="20"/>
              <w:jc w:val="left"/>
            </w:pPr>
            <w:r>
              <w:rPr>
                <w:sz w:val="21"/>
              </w:rPr>
              <w:t>εyd, εu</w:t>
            </w:r>
          </w:p>
        </w:tc>
        <w:tc>
          <w:tcPr>
            <w:tcW w:w="3402" w:type="dxa"/>
            <w:tcMar>
              <w:top w:w="90" w:type="dxa"/>
              <w:left w:w="90" w:type="dxa"/>
              <w:bottom w:w="90" w:type="dxa"/>
              <w:right w:w="90" w:type="dxa"/>
            </w:tcMar>
            <w:vAlign w:val="center"/>
          </w:tcPr>
          <w:p w14:paraId="4A03B1F2" w14:textId="77777777" w:rsidR="006331E7" w:rsidRDefault="00B413AF">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0ACE7925" w14:textId="77777777" w:rsidR="006331E7" w:rsidRDefault="00B413AF">
            <w:pPr>
              <w:spacing w:before="20" w:after="20"/>
              <w:jc w:val="left"/>
            </w:pPr>
            <w:r>
              <w:rPr>
                <w:sz w:val="21"/>
              </w:rPr>
              <w:t>adimensionale nelle formule</w:t>
            </w:r>
          </w:p>
        </w:tc>
      </w:tr>
    </w:tbl>
    <w:p w14:paraId="5685466A" w14:textId="77777777" w:rsidR="006331E7" w:rsidRDefault="006331E7"/>
    <w:p w14:paraId="51EB404D" w14:textId="77777777" w:rsidR="006331E7" w:rsidRDefault="00B413AF">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490EA41C" w14:textId="77777777" w:rsidR="006331E7" w:rsidRDefault="00B413AF">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51BAB3B7" w14:textId="77777777" w:rsidR="006331E7" w:rsidRDefault="00B413AF">
      <w:pPr>
        <w:spacing w:after="140"/>
      </w:pPr>
      <w:r>
        <w:t>Con fyk = 450 MPa, γs = 1,15 ed Es = 200000 MPa, fyd = 391,304 MPa ed εyd = 0,00195652, cioè 1,95652 per mille. Nei campi che chiedono per mille si inserisce quest'ultimo valore; una deformazione adimensionale non si incolla senza conversione.</w:t>
      </w:r>
    </w:p>
    <w:p w14:paraId="028D62C1" w14:textId="77777777" w:rsidR="006331E7" w:rsidRDefault="00B413AF">
      <w:pPr>
        <w:pStyle w:val="Titolo2"/>
        <w:keepNext/>
        <w:spacing w:after="140"/>
      </w:pPr>
      <w:r>
        <w:t>Diagramma e classe storica</w:t>
      </w:r>
    </w:p>
    <w:p w14:paraId="05122F7A" w14:textId="77777777" w:rsidR="006331E7" w:rsidRDefault="00B413AF">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25B418FE" w14:textId="77777777" w:rsidR="006331E7" w:rsidRDefault="00B413AF">
      <w:pPr>
        <w:spacing w:after="140"/>
      </w:pPr>
      <w:r>
        <w:t>L'allungamento storico A5 non viene convertito automaticamente nella deformazione ultima εu. Se εu manca, una funzione che la richiede non è completa. La scelta di una classe FeB non dimostra la corrispondenza del materiale esistente ai valori nominali del catalogo.</w:t>
      </w:r>
    </w:p>
    <w:p w14:paraId="092F7F31" w14:textId="77777777" w:rsidR="006331E7" w:rsidRDefault="00B413AF">
      <w:pPr>
        <w:pStyle w:val="Titolo2"/>
        <w:keepNext/>
        <w:spacing w:after="140"/>
      </w:pPr>
      <w:r>
        <w:t>Trasferimento fra moduli</w:t>
      </w:r>
    </w:p>
    <w:p w14:paraId="7E2F247F" w14:textId="77777777" w:rsidR="006331E7" w:rsidRDefault="00B413AF">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71980C57" w14:textId="77777777" w:rsidR="006331E7" w:rsidRDefault="00B413AF">
      <w:pPr>
        <w:spacing w:after="140"/>
      </w:pPr>
      <w:r>
        <w:lastRenderedPageBreak/>
        <w:t>Consulta Materiali e durabilità (Wiki) per la compilazione e Capacità orizzontale con Broms (Wiki) per il ruolo del momento resistente.</w:t>
      </w:r>
    </w:p>
    <w:p w14:paraId="711E52EC" w14:textId="77777777" w:rsidR="006331E7" w:rsidRDefault="00B413AF">
      <w:pPr>
        <w:pStyle w:val="Titolo1"/>
        <w:keepNext/>
        <w:spacing w:after="140"/>
      </w:pPr>
      <w:bookmarkStart w:id="31" w:name="_Toc242167333"/>
      <w:r>
        <w:t>Profili di calcolo del calcestruzzo</w:t>
      </w:r>
      <w:bookmarkEnd w:id="31"/>
    </w:p>
    <w:p w14:paraId="3360288A" w14:textId="77777777" w:rsidR="006331E7" w:rsidRDefault="00B413AF">
      <w:pPr>
        <w:spacing w:after="140"/>
      </w:pPr>
      <w:r>
        <w:t>Questa matrice descrive le implementazioni presenti nel software, non certifica la conformità dell’intero progetto o la vigenza di ogni edizione nazionale. Il selettore propone NTC 2018, Model Code 2010,</w:t>
      </w:r>
    </w:p>
    <w:p w14:paraId="0AFFF2E7" w14:textId="77777777" w:rsidR="006331E7" w:rsidRDefault="00B413AF">
      <w:pPr>
        <w:spacing w:after="140"/>
      </w:pPr>
      <w:r>
        <w:t>EN 1992-1-1 e le varianti UNI, DIN, DS e NS. CNR-DT 204 e TR34 restano leggibili</w:t>
      </w:r>
    </w:p>
    <w:p w14:paraId="1816474F" w14:textId="77777777" w:rsidR="006331E7" w:rsidRDefault="00B413AF">
      <w:pPr>
        <w:spacing w:after="140"/>
      </w:pPr>
      <w:r>
        <w:t>negli archivi storici, ma non sono proposti per nuovi calcoli: FRC e pavimentazioni</w:t>
      </w:r>
    </w:p>
    <w:p w14:paraId="29BA6ECD" w14:textId="77777777" w:rsidR="006331E7" w:rsidRDefault="00B413AF">
      <w:pPr>
        <w:spacing w:after="140"/>
      </w:pPr>
      <w:r>
        <w:t>non fanno parte del modello di calcestruzzo ordinario qui descritto.</w:t>
      </w:r>
    </w:p>
    <w:p w14:paraId="703984CA" w14:textId="77777777" w:rsidR="006331E7" w:rsidRDefault="00B413AF">
      <w:pPr>
        <w:pStyle w:val="Titolo2"/>
        <w:keepNext/>
        <w:spacing w:after="140"/>
      </w:pPr>
      <w:r>
        <w:t>Implementazioni</w:t>
      </w:r>
    </w:p>
    <w:p w14:paraId="69A81CCF" w14:textId="77777777" w:rsidR="006331E7" w:rsidRDefault="00B413AF">
      <w:pPr>
        <w:spacing w:after="140"/>
      </w:pPr>
      <w:r>
        <w:t>Le classi GPC.Model.Standards restano la sorgente dei coefficienti. Domini,</w:t>
      </w:r>
    </w:p>
    <w:p w14:paraId="716632E6" w14:textId="77777777" w:rsidR="006331E7" w:rsidRDefault="00B413AF">
      <w:pPr>
        <w:spacing w:after="140"/>
      </w:pPr>
      <w:r>
        <w:t>tensioni e piani di deformazione usano GPC Checker; geometrie e baricentri</w:t>
      </w:r>
    </w:p>
    <w:p w14:paraId="78BB8B80" w14:textId="77777777" w:rsidR="006331E7" w:rsidRDefault="00B413AF">
      <w:pPr>
        <w:spacing w:after="140"/>
      </w:pPr>
      <w:r>
        <w:t>usano GPC Geometry. Le nuove formule sono in ANTHEA.Calculations, indipendente</w:t>
      </w:r>
    </w:p>
    <w:p w14:paraId="4DE3A7B5" w14:textId="77777777" w:rsidR="006331E7" w:rsidRDefault="00B413AF">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6331E7" w14:paraId="33A18D56" w14:textId="77777777">
        <w:trPr>
          <w:cantSplit/>
          <w:tblHeader/>
          <w:jc w:val="center"/>
        </w:trPr>
        <w:tc>
          <w:tcPr>
            <w:tcW w:w="2381" w:type="dxa"/>
            <w:shd w:val="clear" w:color="auto" w:fill="E7E6E6"/>
            <w:tcMar>
              <w:top w:w="90" w:type="dxa"/>
              <w:left w:w="90" w:type="dxa"/>
              <w:bottom w:w="90" w:type="dxa"/>
              <w:right w:w="90" w:type="dxa"/>
            </w:tcMar>
            <w:vAlign w:val="center"/>
          </w:tcPr>
          <w:p w14:paraId="31A5AE7C" w14:textId="77777777" w:rsidR="006331E7" w:rsidRDefault="00B413AF">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3C239BD2" w14:textId="77777777" w:rsidR="006331E7" w:rsidRDefault="00B413AF">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3D1D99C9" w14:textId="77777777" w:rsidR="006331E7" w:rsidRDefault="00B413AF">
            <w:pPr>
              <w:spacing w:before="20" w:after="20"/>
              <w:jc w:val="left"/>
            </w:pPr>
            <w:r>
              <w:rPr>
                <w:b/>
                <w:sz w:val="21"/>
              </w:rPr>
              <w:t>Apertura delle fessure</w:t>
            </w:r>
          </w:p>
        </w:tc>
      </w:tr>
      <w:tr w:rsidR="006331E7" w14:paraId="6266BFB9" w14:textId="77777777">
        <w:trPr>
          <w:cantSplit/>
          <w:jc w:val="center"/>
        </w:trPr>
        <w:tc>
          <w:tcPr>
            <w:tcW w:w="2381" w:type="dxa"/>
            <w:tcMar>
              <w:top w:w="90" w:type="dxa"/>
              <w:left w:w="90" w:type="dxa"/>
              <w:bottom w:w="90" w:type="dxa"/>
              <w:right w:w="90" w:type="dxa"/>
            </w:tcMar>
            <w:vAlign w:val="center"/>
          </w:tcPr>
          <w:p w14:paraId="57B7E37F" w14:textId="77777777" w:rsidR="006331E7" w:rsidRDefault="00B413AF">
            <w:pPr>
              <w:spacing w:before="20" w:after="20"/>
              <w:jc w:val="left"/>
            </w:pPr>
            <w:r>
              <w:rPr>
                <w:sz w:val="21"/>
              </w:rPr>
              <w:t>NTC 2018</w:t>
            </w:r>
          </w:p>
        </w:tc>
        <w:tc>
          <w:tcPr>
            <w:tcW w:w="3402" w:type="dxa"/>
            <w:tcMar>
              <w:top w:w="90" w:type="dxa"/>
              <w:left w:w="90" w:type="dxa"/>
              <w:bottom w:w="90" w:type="dxa"/>
              <w:right w:w="90" w:type="dxa"/>
            </w:tcMar>
            <w:vAlign w:val="center"/>
          </w:tcPr>
          <w:p w14:paraId="449F7560" w14:textId="77777777" w:rsidR="006331E7" w:rsidRDefault="00B413AF">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3466AF7B" w14:textId="77777777" w:rsidR="006331E7" w:rsidRDefault="00B413AF">
            <w:pPr>
              <w:spacing w:before="20" w:after="20"/>
              <w:jc w:val="left"/>
            </w:pPr>
            <w:r>
              <w:rPr>
                <w:sz w:val="21"/>
              </w:rPr>
              <w:t>NTC e Circolare 2019; frequente e quasi permanente</w:t>
            </w:r>
          </w:p>
        </w:tc>
      </w:tr>
      <w:tr w:rsidR="006331E7" w14:paraId="01485334" w14:textId="77777777">
        <w:trPr>
          <w:cantSplit/>
          <w:jc w:val="center"/>
        </w:trPr>
        <w:tc>
          <w:tcPr>
            <w:tcW w:w="2381" w:type="dxa"/>
            <w:tcMar>
              <w:top w:w="90" w:type="dxa"/>
              <w:left w:w="90" w:type="dxa"/>
              <w:bottom w:w="90" w:type="dxa"/>
              <w:right w:w="90" w:type="dxa"/>
            </w:tcMar>
            <w:vAlign w:val="center"/>
          </w:tcPr>
          <w:p w14:paraId="1AD60556" w14:textId="77777777" w:rsidR="006331E7" w:rsidRDefault="00B413AF">
            <w:pPr>
              <w:spacing w:before="20" w:after="20"/>
              <w:jc w:val="left"/>
            </w:pPr>
            <w:r>
              <w:rPr>
                <w:sz w:val="21"/>
              </w:rPr>
              <w:t>EN 1992-1-1</w:t>
            </w:r>
          </w:p>
        </w:tc>
        <w:tc>
          <w:tcPr>
            <w:tcW w:w="3402" w:type="dxa"/>
            <w:tcMar>
              <w:top w:w="90" w:type="dxa"/>
              <w:left w:w="90" w:type="dxa"/>
              <w:bottom w:w="90" w:type="dxa"/>
              <w:right w:w="90" w:type="dxa"/>
            </w:tcMar>
            <w:vAlign w:val="center"/>
          </w:tcPr>
          <w:p w14:paraId="1F9761A7" w14:textId="77777777" w:rsidR="006331E7" w:rsidRDefault="00B413AF">
            <w:pPr>
              <w:spacing w:before="20" w:after="20"/>
              <w:jc w:val="left"/>
            </w:pPr>
            <w:r>
              <w:rPr>
                <w:sz w:val="21"/>
              </w:rPr>
              <w:t>Prima generazione, §§6.2.2–3</w:t>
            </w:r>
          </w:p>
        </w:tc>
        <w:tc>
          <w:tcPr>
            <w:tcW w:w="3855" w:type="dxa"/>
            <w:tcMar>
              <w:top w:w="90" w:type="dxa"/>
              <w:left w:w="90" w:type="dxa"/>
              <w:bottom w:w="90" w:type="dxa"/>
              <w:right w:w="90" w:type="dxa"/>
            </w:tcMar>
            <w:vAlign w:val="center"/>
          </w:tcPr>
          <w:p w14:paraId="0D89F9FF" w14:textId="77777777" w:rsidR="006331E7" w:rsidRDefault="00B413AF">
            <w:pPr>
              <w:spacing w:before="20" w:after="20"/>
              <w:jc w:val="left"/>
            </w:pPr>
            <w:r>
              <w:rPr>
                <w:sz w:val="21"/>
              </w:rPr>
              <w:t>§7.3.4; quasi permanente</w:t>
            </w:r>
          </w:p>
        </w:tc>
      </w:tr>
      <w:tr w:rsidR="006331E7" w14:paraId="58A0A8EA" w14:textId="77777777">
        <w:trPr>
          <w:cantSplit/>
          <w:jc w:val="center"/>
        </w:trPr>
        <w:tc>
          <w:tcPr>
            <w:tcW w:w="2381" w:type="dxa"/>
            <w:tcMar>
              <w:top w:w="90" w:type="dxa"/>
              <w:left w:w="90" w:type="dxa"/>
              <w:bottom w:w="90" w:type="dxa"/>
              <w:right w:w="90" w:type="dxa"/>
            </w:tcMar>
            <w:vAlign w:val="center"/>
          </w:tcPr>
          <w:p w14:paraId="4EACA1C5" w14:textId="77777777" w:rsidR="006331E7" w:rsidRDefault="00B413AF">
            <w:pPr>
              <w:spacing w:before="20" w:after="20"/>
              <w:jc w:val="left"/>
            </w:pPr>
            <w:r>
              <w:rPr>
                <w:sz w:val="21"/>
              </w:rPr>
              <w:t>UNI EN 1992-1-1</w:t>
            </w:r>
          </w:p>
        </w:tc>
        <w:tc>
          <w:tcPr>
            <w:tcW w:w="3402" w:type="dxa"/>
            <w:tcMar>
              <w:top w:w="90" w:type="dxa"/>
              <w:left w:w="90" w:type="dxa"/>
              <w:bottom w:w="90" w:type="dxa"/>
              <w:right w:w="90" w:type="dxa"/>
            </w:tcMar>
            <w:vAlign w:val="center"/>
          </w:tcPr>
          <w:p w14:paraId="4FC6DF07" w14:textId="77777777" w:rsidR="006331E7" w:rsidRDefault="00B413AF">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1B66FA65" w14:textId="77777777" w:rsidR="006331E7" w:rsidRDefault="00B413AF">
            <w:pPr>
              <w:spacing w:before="20" w:after="20"/>
              <w:jc w:val="left"/>
            </w:pPr>
            <w:r>
              <w:rPr>
                <w:sz w:val="21"/>
              </w:rPr>
              <w:t>Formule EC2 e criteri ambientali italiani</w:t>
            </w:r>
          </w:p>
        </w:tc>
      </w:tr>
      <w:tr w:rsidR="006331E7" w14:paraId="044F507F" w14:textId="77777777">
        <w:trPr>
          <w:cantSplit/>
          <w:jc w:val="center"/>
        </w:trPr>
        <w:tc>
          <w:tcPr>
            <w:tcW w:w="2381" w:type="dxa"/>
            <w:tcMar>
              <w:top w:w="90" w:type="dxa"/>
              <w:left w:w="90" w:type="dxa"/>
              <w:bottom w:w="90" w:type="dxa"/>
              <w:right w:w="90" w:type="dxa"/>
            </w:tcMar>
            <w:vAlign w:val="center"/>
          </w:tcPr>
          <w:p w14:paraId="267D0A00" w14:textId="77777777" w:rsidR="006331E7" w:rsidRDefault="00B413AF">
            <w:pPr>
              <w:spacing w:before="20" w:after="20"/>
              <w:jc w:val="left"/>
            </w:pPr>
            <w:r>
              <w:rPr>
                <w:sz w:val="21"/>
              </w:rPr>
              <w:t>DIN EN 1992-1-1</w:t>
            </w:r>
          </w:p>
        </w:tc>
        <w:tc>
          <w:tcPr>
            <w:tcW w:w="3402" w:type="dxa"/>
            <w:tcMar>
              <w:top w:w="90" w:type="dxa"/>
              <w:left w:w="90" w:type="dxa"/>
              <w:bottom w:w="90" w:type="dxa"/>
              <w:right w:w="90" w:type="dxa"/>
            </w:tcMar>
            <w:vAlign w:val="center"/>
          </w:tcPr>
          <w:p w14:paraId="25F5788B" w14:textId="77777777" w:rsidR="006331E7" w:rsidRDefault="00B413AF">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551E3E77" w14:textId="77777777" w:rsidR="006331E7" w:rsidRDefault="00B413AF">
            <w:pPr>
              <w:spacing w:before="20" w:after="20"/>
              <w:jc w:val="left"/>
            </w:pPr>
            <w:r>
              <w:rPr>
                <w:sz w:val="21"/>
              </w:rPr>
              <w:t>Altezza efficace e distanza tra fessure DIN; kt=0,4</w:t>
            </w:r>
          </w:p>
        </w:tc>
      </w:tr>
      <w:tr w:rsidR="006331E7" w14:paraId="588FA951" w14:textId="77777777">
        <w:trPr>
          <w:cantSplit/>
          <w:jc w:val="center"/>
        </w:trPr>
        <w:tc>
          <w:tcPr>
            <w:tcW w:w="2381" w:type="dxa"/>
            <w:tcMar>
              <w:top w:w="90" w:type="dxa"/>
              <w:left w:w="90" w:type="dxa"/>
              <w:bottom w:w="90" w:type="dxa"/>
              <w:right w:w="90" w:type="dxa"/>
            </w:tcMar>
            <w:vAlign w:val="center"/>
          </w:tcPr>
          <w:p w14:paraId="71CFD5E0" w14:textId="77777777" w:rsidR="006331E7" w:rsidRDefault="00B413AF">
            <w:pPr>
              <w:spacing w:before="20" w:after="20"/>
              <w:jc w:val="left"/>
            </w:pPr>
            <w:r>
              <w:rPr>
                <w:sz w:val="21"/>
              </w:rPr>
              <w:t>DS EN 1992-1-1</w:t>
            </w:r>
          </w:p>
        </w:tc>
        <w:tc>
          <w:tcPr>
            <w:tcW w:w="3402" w:type="dxa"/>
            <w:tcMar>
              <w:top w:w="90" w:type="dxa"/>
              <w:left w:w="90" w:type="dxa"/>
              <w:bottom w:w="90" w:type="dxa"/>
              <w:right w:w="90" w:type="dxa"/>
            </w:tcMar>
            <w:vAlign w:val="center"/>
          </w:tcPr>
          <w:p w14:paraId="4D4CE5FD" w14:textId="77777777" w:rsidR="006331E7" w:rsidRDefault="00B413AF">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1A1FFF3E" w14:textId="77777777" w:rsidR="006331E7" w:rsidRDefault="00B413AF">
            <w:pPr>
              <w:spacing w:before="20" w:after="20"/>
              <w:jc w:val="left"/>
            </w:pPr>
            <w:r>
              <w:rPr>
                <w:sz w:val="21"/>
              </w:rPr>
              <w:t>k3 e area efficace DK; sistemi fine e grossolano in trazione</w:t>
            </w:r>
          </w:p>
        </w:tc>
      </w:tr>
      <w:tr w:rsidR="006331E7" w14:paraId="371B21A8" w14:textId="77777777">
        <w:trPr>
          <w:cantSplit/>
          <w:jc w:val="center"/>
        </w:trPr>
        <w:tc>
          <w:tcPr>
            <w:tcW w:w="2381" w:type="dxa"/>
            <w:tcMar>
              <w:top w:w="90" w:type="dxa"/>
              <w:left w:w="90" w:type="dxa"/>
              <w:bottom w:w="90" w:type="dxa"/>
              <w:right w:w="90" w:type="dxa"/>
            </w:tcMar>
            <w:vAlign w:val="center"/>
          </w:tcPr>
          <w:p w14:paraId="1A5F6052" w14:textId="77777777" w:rsidR="006331E7" w:rsidRDefault="00B413AF">
            <w:pPr>
              <w:spacing w:before="20" w:after="20"/>
              <w:jc w:val="left"/>
            </w:pPr>
            <w:r>
              <w:rPr>
                <w:sz w:val="21"/>
              </w:rPr>
              <w:t>NS EN 1992-1-1</w:t>
            </w:r>
          </w:p>
        </w:tc>
        <w:tc>
          <w:tcPr>
            <w:tcW w:w="3402" w:type="dxa"/>
            <w:tcMar>
              <w:top w:w="90" w:type="dxa"/>
              <w:left w:w="90" w:type="dxa"/>
              <w:bottom w:w="90" w:type="dxa"/>
              <w:right w:w="90" w:type="dxa"/>
            </w:tcMar>
            <w:vAlign w:val="center"/>
          </w:tcPr>
          <w:p w14:paraId="57FEDFBC" w14:textId="77777777" w:rsidR="006331E7" w:rsidRDefault="00B413AF">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67DA271B" w14:textId="77777777" w:rsidR="006331E7" w:rsidRDefault="00B413AF">
            <w:pPr>
              <w:spacing w:before="20" w:after="20"/>
              <w:jc w:val="left"/>
            </w:pPr>
            <w:r>
              <w:rPr>
                <w:sz w:val="21"/>
              </w:rPr>
              <w:t>XD3/XS3 in frequente; kc=1 senza incremento favorevole</w:t>
            </w:r>
          </w:p>
        </w:tc>
      </w:tr>
      <w:tr w:rsidR="006331E7" w14:paraId="597EA8FB" w14:textId="77777777">
        <w:trPr>
          <w:cantSplit/>
          <w:jc w:val="center"/>
        </w:trPr>
        <w:tc>
          <w:tcPr>
            <w:tcW w:w="2381" w:type="dxa"/>
            <w:tcMar>
              <w:top w:w="90" w:type="dxa"/>
              <w:left w:w="90" w:type="dxa"/>
              <w:bottom w:w="90" w:type="dxa"/>
              <w:right w:w="90" w:type="dxa"/>
            </w:tcMar>
            <w:vAlign w:val="center"/>
          </w:tcPr>
          <w:p w14:paraId="26E7049F" w14:textId="77777777" w:rsidR="006331E7" w:rsidRDefault="00B413AF">
            <w:pPr>
              <w:spacing w:before="20" w:after="20"/>
              <w:jc w:val="left"/>
            </w:pPr>
            <w:r>
              <w:rPr>
                <w:sz w:val="21"/>
              </w:rPr>
              <w:t>Model Code 2010</w:t>
            </w:r>
          </w:p>
        </w:tc>
        <w:tc>
          <w:tcPr>
            <w:tcW w:w="3402" w:type="dxa"/>
            <w:tcMar>
              <w:top w:w="90" w:type="dxa"/>
              <w:left w:w="90" w:type="dxa"/>
              <w:bottom w:w="90" w:type="dxa"/>
              <w:right w:w="90" w:type="dxa"/>
            </w:tcMar>
            <w:vAlign w:val="center"/>
          </w:tcPr>
          <w:p w14:paraId="07A91265" w14:textId="77777777" w:rsidR="006331E7" w:rsidRDefault="00B413AF">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7C335CDE" w14:textId="77777777" w:rsidR="006331E7" w:rsidRDefault="00B413AF">
            <w:pPr>
              <w:spacing w:before="20" w:after="20"/>
              <w:jc w:val="left"/>
            </w:pPr>
            <w:r>
              <w:rPr>
                <w:sz w:val="21"/>
              </w:rPr>
              <w:t>Lunghezza di trasferimento; durata breve/lunga; wlim assegnato</w:t>
            </w:r>
          </w:p>
        </w:tc>
      </w:tr>
    </w:tbl>
    <w:p w14:paraId="6B259A98" w14:textId="77777777" w:rsidR="006331E7" w:rsidRDefault="006331E7"/>
    <w:p w14:paraId="1CA8AB43" w14:textId="77777777" w:rsidR="006331E7" w:rsidRDefault="00B413AF">
      <w:pPr>
        <w:spacing w:after="140"/>
      </w:pPr>
      <w:r>
        <w:t>DIN usa i parametri di prima generazione riscontrati nella documentazione NA:2011</w:t>
      </w:r>
    </w:p>
    <w:p w14:paraId="0DBEEE81" w14:textId="77777777" w:rsidR="006331E7" w:rsidRDefault="00B413AF">
      <w:pPr>
        <w:spacing w:after="140"/>
      </w:pPr>
      <w:r>
        <w:t>e nel benchmark SOFiSTiK; il materiale GPC dichiara NA:2013-04. Questa distinzione</w:t>
      </w:r>
    </w:p>
    <w:p w14:paraId="70D07113" w14:textId="77777777" w:rsidR="006331E7" w:rsidRDefault="00B413AF">
      <w:pPr>
        <w:spacing w:after="140"/>
      </w:pPr>
      <w:r>
        <w:lastRenderedPageBreak/>
        <w:t>è intenzionale: non è un'attestazione di copertura di ogni aggiornamento</w:t>
      </w:r>
    </w:p>
    <w:p w14:paraId="078ED82C" w14:textId="77777777" w:rsidR="006331E7" w:rsidRDefault="00B413AF">
      <w:pPr>
        <w:spacing w:after="140"/>
      </w:pPr>
      <w:r>
        <w:t>dell'annesso. NS è NA:2010. Non sono implementati EC2:2023, Model Code 2020</w:t>
      </w:r>
    </w:p>
    <w:p w14:paraId="0E07C39D" w14:textId="77777777" w:rsidR="006331E7" w:rsidRDefault="00B413AF">
      <w:pPr>
        <w:spacing w:after="140"/>
      </w:pPr>
      <w:r>
        <w:t>o il progetto di aggiornamento delle appendici italiane.</w:t>
      </w:r>
    </w:p>
    <w:p w14:paraId="5AE81747" w14:textId="77777777" w:rsidR="006331E7" w:rsidRDefault="00B413AF">
      <w:pPr>
        <w:spacing w:after="140"/>
      </w:pPr>
      <w:r>
        <w:t>Predefiniti corretti nell'adattatore: UNI αcc=0,85; DIN αct=0,85;</w:t>
      </w:r>
    </w:p>
    <w:p w14:paraId="14D1F64E" w14:textId="77777777" w:rsidR="006331E7" w:rsidRDefault="00B413AF">
      <w:pPr>
        <w:spacing w:after="140"/>
      </w:pPr>
      <w:r>
        <w:t>NS αct=0,85 e εud/εuk=0,4. DS usa γc=1,45 e γs=1,20 della DLL corrente.</w:t>
      </w:r>
    </w:p>
    <w:p w14:paraId="55E2DD4F" w14:textId="77777777" w:rsidR="006331E7" w:rsidRDefault="00B413AF">
      <w:pPr>
        <w:spacing w:after="140"/>
      </w:pPr>
      <w:r>
        <w:t>I coefficienti salvati restano assegnazioni dell'utente: consultare il confronto</w:t>
      </w:r>
    </w:p>
    <w:p w14:paraId="7B510AC5" w14:textId="77777777" w:rsidR="006331E7" w:rsidRDefault="00B413AF">
      <w:pPr>
        <w:spacing w:after="140"/>
      </w:pPr>
      <w:r>
        <w:t>con i predefiniti e usare il ripristino per aggiornare un vecchio foglio.</w:t>
      </w:r>
    </w:p>
    <w:p w14:paraId="6F17170F" w14:textId="77777777" w:rsidR="006331E7" w:rsidRDefault="00B413AF">
      <w:pPr>
        <w:pStyle w:val="Titolo2"/>
        <w:keepNext/>
        <w:spacing w:after="140"/>
      </w:pPr>
      <w:r>
        <w:t>Dati condivisi e aggiornamento</w:t>
      </w:r>
    </w:p>
    <w:p w14:paraId="63DC7F13" w14:textId="77777777" w:rsidR="006331E7" w:rsidRDefault="00B413AF">
      <w:pPr>
        <w:spacing w:after="140"/>
      </w:pPr>
      <w:r>
        <w:t>- Le combinazioni di taglio conservano nome, N, Mx, My, Vx, Vy, T anche in</w:t>
      </w:r>
    </w:p>
    <w:p w14:paraId="1D03FA02" w14:textId="77777777" w:rsidR="006331E7" w:rsidRDefault="00B413AF">
      <w:pPr>
        <w:spacing w:after="140"/>
      </w:pPr>
      <w:r>
        <w:t>archivio, Excel e report. I vecchi file restano leggibili; momenti assenti</w:t>
      </w:r>
    </w:p>
    <w:p w14:paraId="3C9AED1A" w14:textId="77777777" w:rsidR="006331E7" w:rsidRDefault="00B413AF">
      <w:pPr>
        <w:spacing w:after="140"/>
      </w:pPr>
      <w:r>
        <w:t>vengono inizializzati a zero nell'interfaccia.</w:t>
      </w:r>
    </w:p>
    <w:p w14:paraId="1E86D823" w14:textId="77777777" w:rsidR="006331E7" w:rsidRDefault="00B413AF">
      <w:pPr>
        <w:spacing w:after="140"/>
      </w:pPr>
      <w:r>
        <w:t>- N negativo a compressione. Mx è associato a Vy, My a Vx nel livello II MC.</w:t>
      </w:r>
    </w:p>
    <w:p w14:paraId="361E7A73" w14:textId="77777777" w:rsidR="006331E7" w:rsidRDefault="00B413AF">
      <w:pPr>
        <w:spacing w:after="140"/>
      </w:pPr>
      <w:r>
        <w:t>Le azioni sono già combinate/coefficientate: non vengono moltiplicate ancora.</w:t>
      </w:r>
    </w:p>
    <w:p w14:paraId="4A4C6F69" w14:textId="77777777" w:rsidR="006331E7" w:rsidRDefault="00B413AF">
      <w:pPr>
        <w:spacing w:after="140"/>
      </w:pPr>
      <w:r>
        <w:t>γc e γs operano sulle resistenze.</w:t>
      </w:r>
    </w:p>
    <w:p w14:paraId="715ADC9E" w14:textId="77777777" w:rsidR="006331E7" w:rsidRDefault="00B413AF">
      <w:pPr>
        <w:spacing w:after="140"/>
      </w:pPr>
      <w:r>
        <w:t>- dg è condiviso con Dettagli → Copriferro e durabilità; modificarlo invalida il</w:t>
      </w:r>
    </w:p>
    <w:p w14:paraId="45CE928F" w14:textId="77777777" w:rsidR="006331E7" w:rsidRDefault="00B413AF">
      <w:pPr>
        <w:spacing w:after="140"/>
      </w:pPr>
      <w:r>
        <w:t>taglio. Δe MC è distinto per asse e visibile solo per quel modello. Asl</w:t>
      </w:r>
    </w:p>
    <w:p w14:paraId="20D946DA" w14:textId="77777777" w:rsidR="006331E7" w:rsidRDefault="00B413AF">
      <w:pPr>
        <w:spacing w:after="140"/>
      </w:pPr>
      <w:r>
        <w:t>automatica richiede conferma dell'ancoraggio, anche con staffe nel Model Code;</w:t>
      </w:r>
    </w:p>
    <w:p w14:paraId="4A7FD6F0" w14:textId="77777777" w:rsidR="006331E7" w:rsidRDefault="00B413AF">
      <w:pPr>
        <w:spacing w:after="140"/>
      </w:pPr>
      <w:r>
        <w:t>cambiare la geometria revoca la conferma.</w:t>
      </w:r>
    </w:p>
    <w:p w14:paraId="25658271" w14:textId="77777777" w:rsidR="006331E7" w:rsidRDefault="00B413AF">
      <w:pPr>
        <w:spacing w:after="140"/>
      </w:pPr>
      <w:r>
        <w:t>- wlim è comune alle SLE. Vuoto: criterio del codice; MC e classi ambientali</w:t>
      </w:r>
    </w:p>
    <w:p w14:paraId="4249E6F1" w14:textId="77777777" w:rsidR="006331E7" w:rsidRDefault="00B413AF">
      <w:pPr>
        <w:spacing w:after="140"/>
      </w:pPr>
      <w:r>
        <w:t>non tabulate richiedono un valore esplicito. NTC/UNI conservano i propri</w:t>
      </w:r>
    </w:p>
    <w:p w14:paraId="282D86BE" w14:textId="77777777" w:rsidR="006331E7" w:rsidRDefault="00B413AF">
      <w:pPr>
        <w:spacing w:after="140"/>
      </w:pPr>
      <w:r>
        <w:t>criteri e ignorano l'override. Modificare wlim aggiorna la verifica senza</w:t>
      </w:r>
    </w:p>
    <w:p w14:paraId="7596DCAB" w14:textId="77777777" w:rsidR="006331E7" w:rsidRDefault="00B413AF">
      <w:pPr>
        <w:spacing w:after="140"/>
      </w:pPr>
      <w:r>
        <w:t>ricostruire l'equilibrio tensionale invariato.</w:t>
      </w:r>
    </w:p>
    <w:p w14:paraId="379C8E6C" w14:textId="77777777" w:rsidR="006331E7" w:rsidRDefault="00B413AF">
      <w:pPr>
        <w:pStyle w:val="Titolo2"/>
        <w:keepNext/>
        <w:spacing w:after="140"/>
      </w:pPr>
      <w:r>
        <w:t>Geometrie</w:t>
      </w:r>
    </w:p>
    <w:p w14:paraId="0C109A48" w14:textId="77777777" w:rsidR="006331E7" w:rsidRDefault="00B413AF">
      <w:pPr>
        <w:spacing w:after="140"/>
      </w:pPr>
      <w:r>
        <w:t>Rettangolo, T, cerchio, rettangolo cavo e cerchio cavo sono collegati a taglio</w:t>
      </w:r>
    </w:p>
    <w:p w14:paraId="73FB75D9" w14:textId="77777777" w:rsidR="006331E7" w:rsidRDefault="00B413AF">
      <w:pPr>
        <w:spacing w:after="140"/>
      </w:pPr>
      <w:r>
        <w:t>e fessurazione. Nel taglio automatico si impiegano larghezza resistente minima</w:t>
      </w:r>
    </w:p>
    <w:p w14:paraId="10E500CB" w14:textId="77777777" w:rsidR="006331E7" w:rsidRDefault="00B413AF">
      <w:pPr>
        <w:spacing w:after="140"/>
      </w:pPr>
      <w:r>
        <w:t>e armatura efficace nei due versi. I fori sono sottratti. Per i cerchi occorre</w:t>
      </w:r>
    </w:p>
    <w:p w14:paraId="3C5C2212" w14:textId="77777777" w:rsidR="006331E7" w:rsidRDefault="00B413AF">
      <w:pPr>
        <w:spacing w:after="140"/>
      </w:pPr>
      <w:r>
        <w:t>scegliere il modello: le riduzioni per pile NTC non vengono trasferite agli altri</w:t>
      </w:r>
    </w:p>
    <w:p w14:paraId="3593DA77" w14:textId="77777777" w:rsidR="006331E7" w:rsidRDefault="00B413AF">
      <w:pPr>
        <w:spacing w:after="140"/>
      </w:pPr>
      <w:r>
        <w:t>codici, che richiedono z/d assegnato e una schematizzazione verificata.</w:t>
      </w:r>
    </w:p>
    <w:p w14:paraId="0430DD7A" w14:textId="77777777" w:rsidR="006331E7" w:rsidRDefault="00B413AF">
      <w:pPr>
        <w:spacing w:after="140"/>
      </w:pPr>
      <w:r>
        <w:t>wk richiede analisi lineare con CLS teso escluso. Le fasce efficaci sono tagli</w:t>
      </w:r>
    </w:p>
    <w:p w14:paraId="61AD476B" w14:textId="77777777" w:rsidR="006331E7" w:rsidRDefault="00B413AF">
      <w:pPr>
        <w:spacing w:after="140"/>
      </w:pPr>
      <w:r>
        <w:lastRenderedPageBreak/>
        <w:t>geometrici della sezione reale, verificati separatamente senza sommare aree di</w:t>
      </w:r>
    </w:p>
    <w:p w14:paraId="4F99B341" w14:textId="77777777" w:rsidR="006331E7" w:rsidRDefault="00B413AF">
      <w:pPr>
        <w:spacing w:after="140"/>
      </w:pPr>
      <w:r>
        <w:t>facce diverse. La trazione uniforme/disuniforme è inclusa. DS usa il baricentro</w:t>
      </w:r>
    </w:p>
    <w:p w14:paraId="567EA738" w14:textId="77777777" w:rsidR="006331E7" w:rsidRDefault="00B413AF">
      <w:pPr>
        <w:spacing w:after="140"/>
      </w:pPr>
      <w:r>
        <w:t>della fascia per il sistema fine e controlla anche il sistema grossolano, con</w:t>
      </w:r>
    </w:p>
    <w:p w14:paraId="53E1EAAE" w14:textId="77777777" w:rsidR="006331E7" w:rsidRDefault="00B413AF">
      <w:pPr>
        <w:spacing w:after="140"/>
      </w:pPr>
      <w:r>
        <w:t>intera area tesa e fattore 0,5 DK.</w:t>
      </w:r>
    </w:p>
    <w:p w14:paraId="1CF4FF29" w14:textId="77777777" w:rsidR="006331E7" w:rsidRDefault="00B413AF">
      <w:pPr>
        <w:spacing w:after="140"/>
      </w:pPr>
      <w:r>
        <w:t>Le superfici interne hanno fasce di parete o anello limitate a metà spessore.</w:t>
      </w:r>
    </w:p>
    <w:p w14:paraId="7DED9B96" w14:textId="77777777" w:rsidR="006331E7" w:rsidRDefault="00B413AF">
      <w:pPr>
        <w:spacing w:after="140"/>
      </w:pPr>
      <w:r>
        <w:t>Nel rettangolo si limita anche l'estensione tangenziale alla faccia del foro:</w:t>
      </w:r>
    </w:p>
    <w:p w14:paraId="1F76C593" w14:textId="77777777" w:rsidR="006331E7" w:rsidRDefault="00B413AF">
      <w:pPr>
        <w:spacing w:after="140"/>
      </w:pPr>
      <w:r>
        <w:t>le barre esterne agli angoli non diventano armatura della parete interna.</w:t>
      </w:r>
    </w:p>
    <w:p w14:paraId="2A866A73" w14:textId="77777777" w:rsidR="006331E7" w:rsidRDefault="00B413AF">
      <w:pPr>
        <w:spacing w:after="140"/>
      </w:pPr>
      <w:r>
        <w:t>Un foro compresso non richiede verifica di apertura; una superficie tesa senza</w:t>
      </w:r>
    </w:p>
    <w:p w14:paraId="01AE93A6" w14:textId="77777777" w:rsidR="006331E7" w:rsidRDefault="00B413AF">
      <w:pPr>
        <w:spacing w:after="140"/>
      </w:pPr>
      <w:r>
        <w:t>armatura efficace/interasse definito lascia il controllo incompleto. Un</w:t>
      </w:r>
    </w:p>
    <w:p w14:paraId="216300ED" w14:textId="77777777" w:rsidR="006331E7" w:rsidRDefault="00B413AF">
      <w:pPr>
        <w:spacing w:after="140"/>
      </w:pPr>
      <w:r>
        <w:t>superamento noto resta negativo. Report e vista mostrano lo stesso inviluppo.</w:t>
      </w:r>
    </w:p>
    <w:p w14:paraId="6E2751B9" w14:textId="77777777" w:rsidR="006331E7" w:rsidRDefault="00B413AF">
      <w:pPr>
        <w:spacing w:after="140"/>
      </w:pPr>
      <w:r>
        <w:t>L'estensione a pareti/anelli è una schematizzazione geometrica del modulo,</w:t>
      </w:r>
    </w:p>
    <w:p w14:paraId="75771DF1" w14:textId="77777777" w:rsidR="006331E7" w:rsidRDefault="00B413AF">
      <w:pPr>
        <w:spacing w:after="140"/>
      </w:pPr>
      <w:r>
        <w:t>esplicitata nelle tracce; non è una validazione sperimentale di tutte le cavità.</w:t>
      </w:r>
    </w:p>
    <w:p w14:paraId="75C48A94" w14:textId="77777777" w:rsidR="006331E7" w:rsidRDefault="00B413AF">
      <w:pPr>
        <w:pStyle w:val="Titolo2"/>
        <w:keepNext/>
        <w:spacing w:after="140"/>
      </w:pPr>
      <w:r>
        <w:t>Campo ancora non coperto</w:t>
      </w:r>
    </w:p>
    <w:p w14:paraId="10053C7D" w14:textId="77777777" w:rsidR="006331E7" w:rsidRDefault="00B413AF">
      <w:pPr>
        <w:spacing w:after="140"/>
      </w:pPr>
      <w:r>
        <w:t>Il modulo non costituisce una verifica normativa completa. Restano esclusi:</w:t>
      </w:r>
    </w:p>
    <w:p w14:paraId="33EE5077" w14:textId="77777777" w:rsidR="006331E7" w:rsidRDefault="00B413AF">
      <w:pPr>
        <w:spacing w:after="140"/>
      </w:pPr>
      <w:r>
        <w:t>- taglio CAP con componenti dei cavi e apertura con aderenza dei trefoli;</w:t>
      </w:r>
    </w:p>
    <w:p w14:paraId="5891C2E4" w14:textId="77777777" w:rsidR="006331E7" w:rsidRDefault="00B413AF">
      <w:pPr>
        <w:spacing w:after="140"/>
      </w:pPr>
      <w:r>
        <w:t>- torsione accoppiata e dettagli/ancoraggi nazionali diversi dal modello NTC</w:t>
      </w:r>
    </w:p>
    <w:p w14:paraId="6AEE809D" w14:textId="77777777" w:rsidR="006331E7" w:rsidRDefault="00B413AF">
      <w:pPr>
        <w:spacing w:after="140"/>
      </w:pPr>
      <w:r>
        <w:t>disponibile; torsione automatica della T;</w:t>
      </w:r>
    </w:p>
    <w:p w14:paraId="5AC8F46E" w14:textId="77777777" w:rsidR="006331E7" w:rsidRDefault="00B413AF">
      <w:pPr>
        <w:spacing w:after="140"/>
      </w:pPr>
      <w:r>
        <w:t>- armatura minima per deformazioni imposte, fatica, fuoco, gerarchia sismica,</w:t>
      </w:r>
    </w:p>
    <w:p w14:paraId="6A56014A" w14:textId="77777777" w:rsidR="006331E7" w:rsidRDefault="00B413AF">
      <w:pPr>
        <w:spacing w:after="140"/>
      </w:pPr>
      <w:r>
        <w:t>punzonamento, appoggi, perdite e secondo ordine;</w:t>
      </w:r>
    </w:p>
    <w:p w14:paraId="007C7237" w14:textId="77777777" w:rsidR="006331E7" w:rsidRDefault="00B413AF">
      <w:pPr>
        <w:spacing w:after="140"/>
      </w:pPr>
      <w:r>
        <w:t>- interazione generale Vx–Vy: le resistenze sono controllate separatamente;</w:t>
      </w:r>
    </w:p>
    <w:p w14:paraId="413664E6" w14:textId="77777777" w:rsidR="006331E7" w:rsidRDefault="00B413AF">
      <w:pPr>
        <w:spacing w:after="140"/>
      </w:pPr>
      <w:r>
        <w:t>- wk non lineare, barre lisce MC/DIN, durabilità nazionale completa e incremento</w:t>
      </w:r>
    </w:p>
    <w:p w14:paraId="5EC998E1" w14:textId="77777777" w:rsidR="006331E7" w:rsidRDefault="00B413AF">
      <w:pPr>
        <w:spacing w:after="140"/>
      </w:pPr>
      <w:r>
        <w:t>favorevole del limite NS legato al copriferro;</w:t>
      </w:r>
    </w:p>
    <w:p w14:paraId="76FAE66C" w14:textId="77777777" w:rsidR="006331E7" w:rsidRDefault="00B413AF">
      <w:pPr>
        <w:spacing w:after="140"/>
      </w:pPr>
      <w:r>
        <w:t>- normative di seconda generazione e FRC.</w:t>
      </w:r>
    </w:p>
    <w:p w14:paraId="1266B2A6" w14:textId="77777777" w:rsidR="006331E7" w:rsidRDefault="00B413AF">
      <w:pPr>
        <w:spacing w:after="140"/>
      </w:pPr>
      <w:r>
        <w:t>Per usare il modulo consulta Sezione in c.a. (Wiki: Modulo Sezione in c.a.); per le formule implementate consulta Teoria della sezione (Wiki: Sezione in calcestruzzo armato).</w:t>
      </w:r>
    </w:p>
    <w:p w14:paraId="08E05610" w14:textId="77777777" w:rsidR="006331E7" w:rsidRDefault="00B413AF">
      <w:pPr>
        <w:spacing w:after="140"/>
      </w:pPr>
      <w:r>
        <w:t>Le edizioni indicate identificano il codice implementato. La scelta dell’edizione e dell’annesso nazionale applicabili all’opera resta un passaggio distinto. Le attribuzioni DIN/DK/NS provenienti dalla documentazione precedente richiedono riscontro sull’annesso applicabile prima dell’uso progettuale: questa integrazione verifica il comportamento del codice, non completa una validazione indipendente di tutti gli annessi.</w:t>
      </w:r>
    </w:p>
    <w:p w14:paraId="2152496E" w14:textId="77777777" w:rsidR="006331E7" w:rsidRDefault="00B413AF">
      <w:pPr>
        <w:pStyle w:val="Titolo1"/>
        <w:keepNext/>
        <w:spacing w:after="140"/>
      </w:pPr>
      <w:bookmarkStart w:id="32" w:name="_Toc242167334"/>
      <w:r>
        <w:lastRenderedPageBreak/>
        <w:t>Dalle indagini geotecniche ai parametri del modello</w:t>
      </w:r>
      <w:bookmarkEnd w:id="32"/>
    </w:p>
    <w:p w14:paraId="6CD7BB7A" w14:textId="77777777" w:rsidR="006331E7" w:rsidRDefault="00B413AF">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2B403234" w14:textId="77777777" w:rsidR="006331E7" w:rsidRDefault="00B413AF">
      <w:pPr>
        <w:pStyle w:val="Titolo2"/>
        <w:keepNext/>
        <w:spacing w:after="140"/>
      </w:pPr>
      <w:r>
        <w:t>Tensioni efficaci e condizioni di drenaggio</w:t>
      </w:r>
    </w:p>
    <w:p w14:paraId="58D2CA88" w14:textId="77777777" w:rsidR="006331E7" w:rsidRDefault="00B413AF">
      <w:pPr>
        <w:spacing w:after="140"/>
      </w:pPr>
      <w:r>
        <w:t>Per il terreno saturo, σ′ = σ − u separa tensione totale e pressione interstiziale. In condizioni drenate si impiegano parametri efficaci coerenti, ad esempio τf = c′ + σ′n tan φ′.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29B0B4D9" w14:textId="77777777" w:rsidR="006331E7" w:rsidRDefault="00B413AF">
      <w:pPr>
        <w:spacing w:after="140"/>
      </w:pPr>
      <w:r>
        <w:t>Per una falda idrostatica a piano campagna, γsat = 20 kN/m³, γw = 9,81 kN/m³ e z = 6 m, σv = 120 kPa, u = 58,86 kPa e σ′v = 61,14 kPa. Con c′ = 0 e φ′ = 30 gradi, una superficie orizzontale soggetta a tale tensione normale efficace avrebbe τf ≈ 35,30 kPa nel criterio di Mohr-Coulomb. Usare 120 kPa al posto di 61,14 kPa quasi raddoppierebbe il contributo di attrito. L’esempio riguarda il criterio locale, non la capacità portante di una fondazione.</w:t>
      </w:r>
    </w:p>
    <w:p w14:paraId="7B16C2D1" w14:textId="77777777" w:rsidR="006331E7" w:rsidRDefault="00B413AF">
      <w:pPr>
        <w:pStyle w:val="Titolo2"/>
        <w:keepNext/>
        <w:spacing w:after="140"/>
      </w:pPr>
      <w:r>
        <w:t>Che cosa misurano CPT e SPT</w:t>
      </w:r>
    </w:p>
    <w:p w14:paraId="333CD1E6" w14:textId="77777777" w:rsidR="006331E7" w:rsidRDefault="00B413AF">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3F4D35B4" w14:textId="77777777" w:rsidR="006331E7" w:rsidRDefault="00B413AF">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1012095E" w14:textId="77777777" w:rsidR="006331E7" w:rsidRDefault="00B413AF">
      <w:pPr>
        <w:pStyle w:val="Titolo2"/>
        <w:keepNext/>
        <w:spacing w:after="140"/>
      </w:pPr>
      <w:r>
        <w:t>Dal profilo alle verifiche ANTHEA</w:t>
      </w:r>
    </w:p>
    <w:p w14:paraId="1EFE1FDC" w14:textId="77777777" w:rsidR="006331E7" w:rsidRDefault="00B413AF">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 = 0; inserire una stratigrafia non estende automaticamente il modello a un’argilla non drenata.</w:t>
      </w:r>
    </w:p>
    <w:p w14:paraId="1619040E" w14:textId="77777777" w:rsidR="006331E7" w:rsidRDefault="00B413AF">
      <w:pPr>
        <w:spacing w:after="140"/>
        <w:jc w:val="left"/>
      </w:pPr>
      <w:r>
        <w:lastRenderedPageBreak/>
        <w:t>Letture integrative: GeoStru, drenaggio e verifiche geotecniche (https://blog.geostru.eu/condizioni-drenate-e-non-drenate-nelle-verifiche-geotecniche/); GeoStru, prova CPT (https://blog.geostru.eu/la-prova-penetrometrica-statica-cpt-cone-penetration-test/); FHWA, raccolta sulle fondazioni (https://www.fhwa.dot.gov/engineering/geotech/foundations/). Il testo e l’esempio sono una trattazione originale; i collegamenti permettono il confronto con le fonti.</w:t>
      </w:r>
    </w:p>
    <w:p w14:paraId="58BD4B5A" w14:textId="77777777" w:rsidR="006331E7" w:rsidRDefault="00B413AF">
      <w:pPr>
        <w:pStyle w:val="Titolo2"/>
        <w:keepNext/>
        <w:spacing w:after="140"/>
      </w:pPr>
      <w:r>
        <w:t>Proseguire nella Wiki</w:t>
      </w:r>
    </w:p>
    <w:p w14:paraId="7100935C" w14:textId="77777777" w:rsidR="006331E7" w:rsidRDefault="00B413AF">
      <w:pPr>
        <w:spacing w:after="140"/>
      </w:pPr>
      <w:r>
        <w:t>- Capacità portante delle fondazioni superficiali (Wiki)</w:t>
      </w:r>
    </w:p>
    <w:p w14:paraId="3E221E31" w14:textId="77777777" w:rsidR="006331E7" w:rsidRDefault="00B413AF">
      <w:pPr>
        <w:spacing w:after="140"/>
      </w:pPr>
      <w:r>
        <w:t>- Approfondimento · Condizioni drenate e non drenate: come influiscono sulla verifica geotecnica dei terreni (Wiki)</w:t>
      </w:r>
    </w:p>
    <w:p w14:paraId="3DED1BB0" w14:textId="77777777" w:rsidR="006331E7" w:rsidRDefault="00B413AF">
      <w:pPr>
        <w:spacing w:after="140"/>
      </w:pPr>
      <w:r>
        <w:t>- Approfondimento · Prove penetrometriche statiche e dinamiche: come interpretare i risultati (prove SPT, CPT, DP) (Wiki)</w:t>
      </w:r>
    </w:p>
    <w:p w14:paraId="4C4BF944" w14:textId="77777777" w:rsidR="006331E7" w:rsidRDefault="00B413AF">
      <w:pPr>
        <w:spacing w:after="140"/>
      </w:pPr>
      <w:r>
        <w:t>- Approfondimento · Relazione geotecnica: come definire il modello geotecnico del sottosuolo (Wiki)</w:t>
      </w:r>
    </w:p>
    <w:p w14:paraId="19A686BD" w14:textId="77777777" w:rsidR="006331E7" w:rsidRDefault="00B413AF">
      <w:pPr>
        <w:pStyle w:val="Titolo1"/>
        <w:keepNext/>
        <w:spacing w:after="140"/>
      </w:pPr>
      <w:bookmarkStart w:id="33" w:name="_Toc242167335"/>
      <w:r>
        <w:t>Cedimenti edometrici tempi di consolidazione e drenaggi</w:t>
      </w:r>
      <w:bookmarkEnd w:id="33"/>
    </w:p>
    <w:p w14:paraId="248BBCC1" w14:textId="77777777" w:rsidR="006331E7" w:rsidRDefault="00B413AF">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1FD50584" w14:textId="77777777" w:rsidR="006331E7" w:rsidRDefault="00B413AF">
      <w:pPr>
        <w:pStyle w:val="Titolo2"/>
        <w:keepNext/>
        <w:spacing w:after="140"/>
      </w:pPr>
      <w:r>
        <w:t>Integrazione per strati</w:t>
      </w:r>
    </w:p>
    <w:p w14:paraId="4A4164C8" w14:textId="77777777" w:rsidR="006331E7" w:rsidRDefault="00B413AF">
      <w:pPr>
        <w:spacing w:after="140"/>
      </w:pPr>
      <w:r>
        <w:t>Assumendo un modulo edometrico Eoed costante nell’intervallo di tensione del singolo strato, la deformazione è Δσ′/Eoed e il contributo al cedimento è H Δσ′/Eoed.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49C41F9A" w14:textId="77777777" w:rsidR="006331E7" w:rsidRDefault="00B413AF">
      <w:pPr>
        <w:spacing w:after="140"/>
      </w:pPr>
      <w:r>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03FD33B6" w14:textId="77777777" w:rsidR="006331E7" w:rsidRDefault="00B413AF">
      <w:pPr>
        <w:pStyle w:val="Titolo2"/>
        <w:keepNext/>
        <w:spacing w:after="140"/>
      </w:pPr>
      <w:r>
        <w:t>Il ruolo della lunghezza drenante</w:t>
      </w:r>
    </w:p>
    <w:p w14:paraId="23B57BA6" w14:textId="77777777" w:rsidR="006331E7" w:rsidRDefault="00B413AF">
      <w:pPr>
        <w:spacing w:after="140"/>
      </w:pPr>
      <w:r>
        <w:t xml:space="preserve">Nel modello classico monodimensionale con coefficiente cv costante, il fattore di tempo è Tv = cv t/Hdr². Hdr è il massimo percorso di drenaggio: per uno strato di spessore H con drenaggio sopra e sotto vale H/2, mentre con una sola faccia drenante vale H. A parità di </w:t>
      </w:r>
      <w:r>
        <w:lastRenderedPageBreak/>
        <w:t>grado medio di consolidazione, raddoppiare Hdr quadruplica il tempo. Per un incremento iniziale uniforme, al 90% si usa il valore classico Tv ≈ 0,848.</w:t>
      </w:r>
    </w:p>
    <w:p w14:paraId="0455616E" w14:textId="77777777" w:rsidR="006331E7" w:rsidRDefault="00B413AF">
      <w:pPr>
        <w:spacing w:after="140"/>
      </w:pPr>
      <w:r>
        <w:t>Esempio: strato H = 4 m, cv = 10⁻⁷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5A876F6F" w14:textId="77777777" w:rsidR="006331E7" w:rsidRDefault="00B413AF">
      <w:pPr>
        <w:pStyle w:val="Titolo2"/>
        <w:keepNext/>
        <w:spacing w:after="140"/>
      </w:pPr>
      <w:r>
        <w:t>Acqua e opere di sostegno</w:t>
      </w:r>
    </w:p>
    <w:p w14:paraId="18CAD130" w14:textId="77777777" w:rsidR="006331E7" w:rsidRDefault="00B413AF">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37C7EC70" w14:textId="77777777" w:rsidR="006331E7" w:rsidRDefault="00B413AF">
      <w:pPr>
        <w:spacing w:after="140"/>
        <w:jc w:val="left"/>
      </w:pPr>
      <w:r>
        <w:t>Approfondimenti: GeoStru, prova edometrica (https://blog.geostru.eu/la-prova-edometrica/), GeoStru, piezometro (https://blog.geostru.eu/il-piezometro/), FHWA GEC 6, fondazioni superficiali (https://www.fhwa.dot.gov/engineering/geotech/pubs/010943.pdf). Esempi originali con ipotesi esplicite.</w:t>
      </w:r>
    </w:p>
    <w:p w14:paraId="0BC661E7" w14:textId="77777777" w:rsidR="006331E7" w:rsidRDefault="00B413AF">
      <w:pPr>
        <w:pStyle w:val="Titolo2"/>
        <w:keepNext/>
        <w:spacing w:after="140"/>
      </w:pPr>
      <w:r>
        <w:t>Proseguire nella Wiki</w:t>
      </w:r>
    </w:p>
    <w:p w14:paraId="54A68CE5" w14:textId="77777777" w:rsidR="006331E7" w:rsidRDefault="00B413AF">
      <w:pPr>
        <w:spacing w:after="140"/>
      </w:pPr>
      <w:r>
        <w:t>- Dalle indagini geotecniche ai parametri del modello (Wiki)</w:t>
      </w:r>
    </w:p>
    <w:p w14:paraId="14780CF4" w14:textId="77777777" w:rsidR="006331E7" w:rsidRDefault="00B413AF">
      <w:pPr>
        <w:spacing w:after="140"/>
      </w:pPr>
      <w:r>
        <w:t>- Capacità portante delle fondazioni superficiali (Wiki)</w:t>
      </w:r>
    </w:p>
    <w:p w14:paraId="5C95A55C" w14:textId="77777777" w:rsidR="006331E7" w:rsidRDefault="00B413AF">
      <w:pPr>
        <w:pStyle w:val="Titolo1"/>
        <w:keepNext/>
        <w:spacing w:after="140"/>
      </w:pPr>
      <w:bookmarkStart w:id="34" w:name="_Toc242167336"/>
      <w:r>
        <w:t>Profilo di velocità risposta locale e liquefazione</w:t>
      </w:r>
      <w:bookmarkEnd w:id="34"/>
    </w:p>
    <w:p w14:paraId="73F5A784" w14:textId="77777777" w:rsidR="006331E7" w:rsidRDefault="00B413AF">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32285EC7" w14:textId="77777777" w:rsidR="006331E7" w:rsidRDefault="00B413AF">
      <w:pPr>
        <w:pStyle w:val="Titolo2"/>
        <w:keepNext/>
        <w:spacing w:after="140"/>
      </w:pPr>
      <w:r>
        <w:t>MASW e HVSR rispondono a domande diverse</w:t>
      </w:r>
    </w:p>
    <w:p w14:paraId="51C8BA74" w14:textId="77777777" w:rsidR="006331E7" w:rsidRDefault="00B413AF">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1CA5DCE5" w14:textId="77777777" w:rsidR="006331E7" w:rsidRDefault="00B413AF">
      <w:pPr>
        <w:spacing w:after="140"/>
      </w:pPr>
      <w:r>
        <w:t xml:space="preserve">Per un singolo strato omogeneo sopra un substrato molto più rigido, il modello ideale a propagazione verticale suggerisce f0 ≈ Vs/(4H). Con Vs = 200 m/s e H = 20 m si ottiene 2,5 Hz. Anche Vs = 300 m/s e H = 30 m producono lo stesso valore: una sola frequenza </w:t>
      </w:r>
      <w:r>
        <w:lastRenderedPageBreak/>
        <w:t>non determina separatamente velocità e spessore. La stratificazione reale, lo smorzamento e i contrasti finiti richiedono modelli più completi.</w:t>
      </w:r>
    </w:p>
    <w:p w14:paraId="2217EE1F" w14:textId="77777777" w:rsidR="006331E7" w:rsidRDefault="00B413AF">
      <w:pPr>
        <w:pStyle w:val="Titolo2"/>
        <w:keepNext/>
        <w:spacing w:after="140"/>
      </w:pPr>
      <w:r>
        <w:t>Dal piccolo al grande livello deformativo</w:t>
      </w:r>
    </w:p>
    <w:p w14:paraId="0B16E632" w14:textId="77777777" w:rsidR="006331E7" w:rsidRDefault="00B413AF">
      <w:pPr>
        <w:spacing w:after="140"/>
      </w:pPr>
      <w:r>
        <w:t>Vs e densità permettono di stimare Gmax = ρVs² nel campo delle piccole deformazioni. Con ρ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0889B1DB" w14:textId="77777777" w:rsidR="006331E7" w:rsidRDefault="00B413AF">
      <w:pPr>
        <w:pStyle w:val="Titolo2"/>
        <w:keepNext/>
        <w:spacing w:after="140"/>
      </w:pPr>
      <w:r>
        <w:t>Liquefazione e sovrappressioni</w:t>
      </w:r>
    </w:p>
    <w:p w14:paraId="2578E00C" w14:textId="77777777" w:rsidR="006331E7" w:rsidRDefault="00B413AF">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2937FCC2" w14:textId="77777777" w:rsidR="006331E7" w:rsidRDefault="00B413AF">
      <w:pPr>
        <w:spacing w:after="140"/>
        <w:jc w:val="left"/>
      </w:pPr>
      <w:r>
        <w:t>ANTHEA non esegue automaticamente inversione MASW/HVSR, risposta sismica locale o liquefazione. Il loro esito può condizionare l’applicabilità dei moduli geotecnici. Letture: GeoStru, non unicità nell’analisi MASW e HVSR (https://blog.geostru.eu/analisi-congiunta-masw-hvsr-non-unicita/), GeoStru, liquefazione (https://blog.geostru.eu/liquefazione-dei-terreni-cose-e-come-intervenire/). L’esempio a un solo strato è redatto per illustrare il limite dell’identificazione, non per interpretare una prova reale.</w:t>
      </w:r>
    </w:p>
    <w:p w14:paraId="63E8747E" w14:textId="77777777" w:rsidR="006331E7" w:rsidRDefault="00B413AF">
      <w:pPr>
        <w:pStyle w:val="Titolo2"/>
        <w:keepNext/>
        <w:spacing w:after="140"/>
      </w:pPr>
      <w:r>
        <w:t>Proseguire nella Wiki</w:t>
      </w:r>
    </w:p>
    <w:p w14:paraId="67C9F3B1" w14:textId="77777777" w:rsidR="006331E7" w:rsidRDefault="00B413AF">
      <w:pPr>
        <w:spacing w:after="140"/>
      </w:pPr>
      <w:r>
        <w:t>- Dinamica e sisma del modello (Wiki)</w:t>
      </w:r>
    </w:p>
    <w:p w14:paraId="4996B90C" w14:textId="77777777" w:rsidR="006331E7" w:rsidRDefault="00B413AF">
      <w:pPr>
        <w:spacing w:after="140"/>
      </w:pPr>
      <w:r>
        <w:t>- Approfondimento · Prova MASW: come individuare la categoria di sottosuolo per il calcolo dell'azione sismica (Wiki)</w:t>
      </w:r>
    </w:p>
    <w:p w14:paraId="3645E2D8" w14:textId="77777777" w:rsidR="006331E7" w:rsidRDefault="00B413AF">
      <w:pPr>
        <w:spacing w:after="140"/>
      </w:pPr>
      <w:r>
        <w:t>- Approfondimento · Liquefazione del terreno di fondazione: come eseguire la verifica di resistenza geotecnica (Wiki)</w:t>
      </w:r>
    </w:p>
    <w:p w14:paraId="321C3802" w14:textId="77777777" w:rsidR="006331E7" w:rsidRDefault="00B413AF">
      <w:pPr>
        <w:pStyle w:val="Titolo1"/>
        <w:keepNext/>
        <w:spacing w:after="140"/>
      </w:pPr>
      <w:bookmarkStart w:id="35" w:name="_Toc242167337"/>
      <w:r>
        <w:t>Pali in gruppo interazione e rigidezza della fondazione</w:t>
      </w:r>
      <w:bookmarkEnd w:id="35"/>
    </w:p>
    <w:p w14:paraId="7F9D7FC3" w14:textId="77777777" w:rsidR="006331E7" w:rsidRDefault="00B413AF">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583B5047" w14:textId="77777777" w:rsidR="006331E7" w:rsidRDefault="00B413AF">
      <w:pPr>
        <w:pStyle w:val="Titolo2"/>
        <w:keepNext/>
        <w:spacing w:after="140"/>
      </w:pPr>
      <w:r>
        <w:t>Equilibrio del plinto e compatibilità</w:t>
      </w:r>
    </w:p>
    <w:p w14:paraId="7683981E" w14:textId="77777777" w:rsidR="006331E7" w:rsidRDefault="00B413AF">
      <w:pPr>
        <w:spacing w:after="140"/>
      </w:pPr>
      <w:r>
        <w:t xml:space="preserve">Nel modello ideale di plinto rigido con pali verticali di uguale rigidezza assiale, disposti simmetricamente rispetto agli assi principali, la forza sul palo i può essere scritta come </w:t>
      </w:r>
      <w:r>
        <w:lastRenderedPageBreak/>
        <w:t>N/n più contributi proporzionali alle coordinate. Per flessione attorno a un solo asse, Ni = N/n + M yi/Σyj². La formula presuppone la compatibilità rigida del plinto, linearità e uguale rigidezza; non descrive da sola non linearità, pali inclinati, terreno a contatto o interazione fra pali.</w:t>
      </w:r>
    </w:p>
    <w:p w14:paraId="316FBF6B" w14:textId="77777777" w:rsidR="006331E7" w:rsidRDefault="00B413AF">
      <w:pPr>
        <w:spacing w:after="140"/>
      </w:pPr>
      <w:r>
        <w:t>Quattro pali a y = ±1,5 m, due per lato, con N = 4000 kN e M = 1200 kNm hanno Σy²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270F43EA" w14:textId="77777777" w:rsidR="006331E7" w:rsidRDefault="00B413AF">
      <w:pPr>
        <w:pStyle w:val="Titolo2"/>
        <w:keepNext/>
        <w:spacing w:after="140"/>
      </w:pPr>
      <w:r>
        <w:t>Carichi orizzontali e fila schermata</w:t>
      </w:r>
    </w:p>
    <w:p w14:paraId="0FAD2BE5" w14:textId="77777777" w:rsidR="006331E7" w:rsidRDefault="00B413AF">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0179B967" w14:textId="77777777" w:rsidR="006331E7" w:rsidRDefault="00B413AF">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35CA434A" w14:textId="77777777" w:rsidR="006331E7" w:rsidRDefault="00B413AF">
      <w:pPr>
        <w:spacing w:after="140"/>
        <w:jc w:val="left"/>
      </w:pPr>
      <w:r>
        <w:t>Letture: GeoStru, pali in gruppo (https://blog.geostru.eu/pali-in-gruppo/), GeoStru, calcolo dei pali in gruppo (https://blog.geostru.eu/calcolo-dei-pali-in-gruppo/), FHWA GEC 9, fondazioni profonde caricate lateralmente (https://www.fhwa.dot.gov/engineering/geotech/pubs/hif18031.pdf). Esempio di equilibrio originale.</w:t>
      </w:r>
    </w:p>
    <w:p w14:paraId="2B84416E" w14:textId="77777777" w:rsidR="006331E7" w:rsidRDefault="00B413AF">
      <w:pPr>
        <w:pStyle w:val="Titolo2"/>
        <w:keepNext/>
        <w:spacing w:after="140"/>
      </w:pPr>
      <w:r>
        <w:t>Proseguire nella Wiki</w:t>
      </w:r>
    </w:p>
    <w:p w14:paraId="0BCEEC36" w14:textId="77777777" w:rsidR="006331E7" w:rsidRDefault="00B413AF">
      <w:pPr>
        <w:spacing w:after="140"/>
      </w:pPr>
      <w:r>
        <w:t>- Risposta elastica del palo orizzontale (Wiki)</w:t>
      </w:r>
    </w:p>
    <w:p w14:paraId="1C487F87" w14:textId="77777777" w:rsidR="006331E7" w:rsidRDefault="00B413AF">
      <w:pPr>
        <w:spacing w:after="140"/>
      </w:pPr>
      <w:r>
        <w:t>- Efficienza orizzontale della palificata (Wiki)</w:t>
      </w:r>
    </w:p>
    <w:p w14:paraId="24512274" w14:textId="77777777" w:rsidR="006331E7" w:rsidRDefault="00B413AF">
      <w:pPr>
        <w:pStyle w:val="Titolo1"/>
        <w:keepNext/>
        <w:spacing w:after="140"/>
      </w:pPr>
      <w:bookmarkStart w:id="36" w:name="_Toc242167338"/>
      <w:r>
        <w:t>Muri di sostegno metodi disponibili e confronto funzionale</w:t>
      </w:r>
      <w:bookmarkEnd w:id="36"/>
    </w:p>
    <w:p w14:paraId="57A38FC2" w14:textId="77777777" w:rsidR="006331E7" w:rsidRDefault="00B413AF">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confrontare correttamente programmi diversi.</w:t>
      </w:r>
    </w:p>
    <w:p w14:paraId="38CEFA97" w14:textId="77777777" w:rsidR="006331E7" w:rsidRDefault="00B413AF">
      <w:pPr>
        <w:pStyle w:val="Titolo2"/>
        <w:keepNext/>
        <w:spacing w:after="140"/>
      </w:pPr>
      <w:r>
        <w:t>Il campo geometrico del modello locale</w:t>
      </w:r>
    </w:p>
    <w:p w14:paraId="77704905" w14:textId="77777777" w:rsidR="006331E7" w:rsidRDefault="00B413AF">
      <w:pPr>
        <w:spacing w:after="140"/>
      </w:pPr>
      <w:r>
        <w:t xml:space="preserve">La configurazione attuale è una sezione piana per metro di sviluppo, con paramento di monte verticale e riempimento orizzontale granulare c′ = 0. Sono disponibili muro a </w:t>
      </w:r>
      <w:r>
        <w:lastRenderedPageBreak/>
        <w:t>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29AE40AD" w14:textId="77777777" w:rsidR="006331E7" w:rsidRDefault="00B413AF">
      <w:pPr>
        <w:spacing w:after="140"/>
      </w:pPr>
      <w:r>
        <w:t>In Rankine, per terreno granulare orizzontale e parete liscia, Ka = (1 − sin φ)/(1 + sin φ). Con φ = 30 gradi vale 1/3. Per H = 4 m e γ = 18 kN/m³, la risultante triangolare vale 48 kN/m 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1CF3EA11" w14:textId="77777777" w:rsidR="006331E7" w:rsidRDefault="00B413AF">
      <w:pPr>
        <w:pStyle w:val="Titolo2"/>
        <w:keepNext/>
        <w:spacing w:after="140"/>
      </w:pPr>
      <w:r>
        <w:t>Bishop e spostamento permanente</w:t>
      </w:r>
    </w:p>
    <w:p w14:paraId="54675103" w14:textId="77777777" w:rsidR="006331E7" w:rsidRDefault="00B413AF">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1A9BBAD5" w14:textId="77777777" w:rsidR="006331E7" w:rsidRDefault="00B413AF">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635B2F94" w14:textId="77777777" w:rsidR="006331E7" w:rsidRDefault="00B413AF">
      <w:pPr>
        <w:pStyle w:val="Titolo2"/>
        <w:keepNext/>
        <w:spacing w:after="140"/>
      </w:pPr>
      <w:r>
        <w:t>Confronto con il prodotto Madosoft consultato il 6 ottobre 2026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6331E7" w14:paraId="558FF46E" w14:textId="77777777">
        <w:trPr>
          <w:cantSplit/>
          <w:tblHeader/>
          <w:jc w:val="center"/>
        </w:trPr>
        <w:tc>
          <w:tcPr>
            <w:tcW w:w="3005" w:type="dxa"/>
            <w:shd w:val="clear" w:color="auto" w:fill="E7E6E6"/>
            <w:tcMar>
              <w:top w:w="90" w:type="dxa"/>
              <w:left w:w="90" w:type="dxa"/>
              <w:bottom w:w="90" w:type="dxa"/>
              <w:right w:w="90" w:type="dxa"/>
            </w:tcMar>
            <w:vAlign w:val="center"/>
          </w:tcPr>
          <w:p w14:paraId="3C3D356E" w14:textId="77777777" w:rsidR="006331E7" w:rsidRDefault="00B413AF">
            <w:pPr>
              <w:spacing w:before="20" w:after="20"/>
              <w:jc w:val="left"/>
            </w:pPr>
            <w:r>
              <w:rPr>
                <w:b/>
                <w:sz w:val="21"/>
              </w:rPr>
              <w:t>Ambito dichiarato dal prodotto esterno</w:t>
            </w:r>
          </w:p>
        </w:tc>
        <w:tc>
          <w:tcPr>
            <w:tcW w:w="6633" w:type="dxa"/>
            <w:shd w:val="clear" w:color="auto" w:fill="E7E6E6"/>
            <w:tcMar>
              <w:top w:w="90" w:type="dxa"/>
              <w:left w:w="90" w:type="dxa"/>
              <w:bottom w:w="90" w:type="dxa"/>
              <w:right w:w="90" w:type="dxa"/>
            </w:tcMar>
            <w:vAlign w:val="center"/>
          </w:tcPr>
          <w:p w14:paraId="13378FAF" w14:textId="77777777" w:rsidR="006331E7" w:rsidRDefault="00B413AF">
            <w:pPr>
              <w:spacing w:before="20" w:after="20"/>
              <w:jc w:val="left"/>
            </w:pPr>
            <w:r>
              <w:rPr>
                <w:b/>
                <w:sz w:val="21"/>
              </w:rPr>
              <w:t>Riscontro in ANTHEA</w:t>
            </w:r>
          </w:p>
        </w:tc>
      </w:tr>
      <w:tr w:rsidR="006331E7" w14:paraId="30D2FB02" w14:textId="77777777">
        <w:trPr>
          <w:cantSplit/>
          <w:jc w:val="center"/>
        </w:trPr>
        <w:tc>
          <w:tcPr>
            <w:tcW w:w="3005" w:type="dxa"/>
            <w:tcMar>
              <w:top w:w="90" w:type="dxa"/>
              <w:left w:w="90" w:type="dxa"/>
              <w:bottom w:w="90" w:type="dxa"/>
              <w:right w:w="90" w:type="dxa"/>
            </w:tcMar>
            <w:vAlign w:val="center"/>
          </w:tcPr>
          <w:p w14:paraId="0EA10139" w14:textId="77777777" w:rsidR="006331E7" w:rsidRDefault="00B413AF">
            <w:pPr>
              <w:spacing w:before="20" w:after="20"/>
              <w:jc w:val="left"/>
            </w:pPr>
            <w:r>
              <w:rPr>
                <w:sz w:val="21"/>
              </w:rPr>
              <w:t>Muri in c.a. e a gravità, verifiche locali e globali</w:t>
            </w:r>
          </w:p>
        </w:tc>
        <w:tc>
          <w:tcPr>
            <w:tcW w:w="6633" w:type="dxa"/>
            <w:tcMar>
              <w:top w:w="90" w:type="dxa"/>
              <w:left w:w="90" w:type="dxa"/>
              <w:bottom w:w="90" w:type="dxa"/>
              <w:right w:w="90" w:type="dxa"/>
            </w:tcMar>
            <w:vAlign w:val="center"/>
          </w:tcPr>
          <w:p w14:paraId="51B89257" w14:textId="77777777" w:rsidR="006331E7" w:rsidRDefault="00B413AF">
            <w:pPr>
              <w:spacing w:before="20" w:after="20"/>
              <w:jc w:val="left"/>
            </w:pPr>
            <w:r>
              <w:rPr>
                <w:sz w:val="21"/>
              </w:rPr>
              <w:t>Presenti entro il campo del modello; Bishop richiede i propri dati e attivazione</w:t>
            </w:r>
          </w:p>
        </w:tc>
      </w:tr>
      <w:tr w:rsidR="006331E7" w14:paraId="75B7A386" w14:textId="77777777">
        <w:trPr>
          <w:cantSplit/>
          <w:jc w:val="center"/>
        </w:trPr>
        <w:tc>
          <w:tcPr>
            <w:tcW w:w="3005" w:type="dxa"/>
            <w:tcMar>
              <w:top w:w="90" w:type="dxa"/>
              <w:left w:w="90" w:type="dxa"/>
              <w:bottom w:w="90" w:type="dxa"/>
              <w:right w:w="90" w:type="dxa"/>
            </w:tcMar>
            <w:vAlign w:val="center"/>
          </w:tcPr>
          <w:p w14:paraId="28F448AE" w14:textId="77777777" w:rsidR="006331E7" w:rsidRDefault="00B413AF">
            <w:pPr>
              <w:spacing w:before="20" w:after="20"/>
              <w:jc w:val="left"/>
            </w:pPr>
            <w:r>
              <w:rPr>
                <w:sz w:val="21"/>
              </w:rPr>
              <w:t>Pressoflessione, taglio e fessurazione</w:t>
            </w:r>
          </w:p>
        </w:tc>
        <w:tc>
          <w:tcPr>
            <w:tcW w:w="6633" w:type="dxa"/>
            <w:tcMar>
              <w:top w:w="90" w:type="dxa"/>
              <w:left w:w="90" w:type="dxa"/>
              <w:bottom w:w="90" w:type="dxa"/>
              <w:right w:w="90" w:type="dxa"/>
            </w:tcMar>
            <w:vAlign w:val="center"/>
          </w:tcPr>
          <w:p w14:paraId="3E950398" w14:textId="77777777" w:rsidR="006331E7" w:rsidRDefault="00B413AF">
            <w:pPr>
              <w:spacing w:before="20" w:after="20"/>
              <w:jc w:val="left"/>
            </w:pPr>
            <w:r>
              <w:rPr>
                <w:sz w:val="21"/>
              </w:rPr>
              <w:t>Presenti; leggere completezza di materiali, armature e combinazioni</w:t>
            </w:r>
          </w:p>
        </w:tc>
      </w:tr>
      <w:tr w:rsidR="006331E7" w14:paraId="0B3EB457" w14:textId="77777777">
        <w:trPr>
          <w:cantSplit/>
          <w:jc w:val="center"/>
        </w:trPr>
        <w:tc>
          <w:tcPr>
            <w:tcW w:w="3005" w:type="dxa"/>
            <w:tcMar>
              <w:top w:w="90" w:type="dxa"/>
              <w:left w:w="90" w:type="dxa"/>
              <w:bottom w:w="90" w:type="dxa"/>
              <w:right w:w="90" w:type="dxa"/>
            </w:tcMar>
            <w:vAlign w:val="center"/>
          </w:tcPr>
          <w:p w14:paraId="21094C8F" w14:textId="77777777" w:rsidR="006331E7" w:rsidRDefault="00B413AF">
            <w:pPr>
              <w:spacing w:before="20" w:after="20"/>
              <w:jc w:val="left"/>
            </w:pPr>
            <w:r>
              <w:rPr>
                <w:sz w:val="21"/>
              </w:rPr>
              <w:t>Terrapieno inclinato, geometria e parametri di spinta più generali</w:t>
            </w:r>
          </w:p>
        </w:tc>
        <w:tc>
          <w:tcPr>
            <w:tcW w:w="6633" w:type="dxa"/>
            <w:tcMar>
              <w:top w:w="90" w:type="dxa"/>
              <w:left w:w="90" w:type="dxa"/>
              <w:bottom w:w="90" w:type="dxa"/>
              <w:right w:w="90" w:type="dxa"/>
            </w:tcMar>
            <w:vAlign w:val="center"/>
          </w:tcPr>
          <w:p w14:paraId="7CCACD9B" w14:textId="77777777" w:rsidR="006331E7" w:rsidRDefault="00B413AF">
            <w:pPr>
              <w:spacing w:before="20" w:after="20"/>
              <w:jc w:val="left"/>
            </w:pPr>
            <w:r>
              <w:rPr>
                <w:sz w:val="21"/>
              </w:rPr>
              <w:t>Copertura parziale: il nostro modello locale resta a monte verticale, riempimento orizzontale e c′ = 0</w:t>
            </w:r>
          </w:p>
        </w:tc>
      </w:tr>
      <w:tr w:rsidR="006331E7" w14:paraId="24725B53" w14:textId="77777777">
        <w:trPr>
          <w:cantSplit/>
          <w:jc w:val="center"/>
        </w:trPr>
        <w:tc>
          <w:tcPr>
            <w:tcW w:w="3005" w:type="dxa"/>
            <w:tcMar>
              <w:top w:w="90" w:type="dxa"/>
              <w:left w:w="90" w:type="dxa"/>
              <w:bottom w:w="90" w:type="dxa"/>
              <w:right w:w="90" w:type="dxa"/>
            </w:tcMar>
            <w:vAlign w:val="center"/>
          </w:tcPr>
          <w:p w14:paraId="7F9918FC" w14:textId="77777777" w:rsidR="006331E7" w:rsidRDefault="00B413AF">
            <w:pPr>
              <w:spacing w:before="20" w:after="20"/>
              <w:jc w:val="left"/>
            </w:pPr>
            <w:r>
              <w:rPr>
                <w:sz w:val="21"/>
              </w:rPr>
              <w:t>Parametri sismici ricavati dalla località e spettro</w:t>
            </w:r>
          </w:p>
        </w:tc>
        <w:tc>
          <w:tcPr>
            <w:tcW w:w="6633" w:type="dxa"/>
            <w:tcMar>
              <w:top w:w="90" w:type="dxa"/>
              <w:left w:w="90" w:type="dxa"/>
              <w:bottom w:w="90" w:type="dxa"/>
              <w:right w:w="90" w:type="dxa"/>
            </w:tcMar>
            <w:vAlign w:val="center"/>
          </w:tcPr>
          <w:p w14:paraId="2F608245" w14:textId="77777777" w:rsidR="006331E7" w:rsidRDefault="00B413AF">
            <w:pPr>
              <w:spacing w:before="20" w:after="20"/>
              <w:jc w:val="left"/>
            </w:pPr>
            <w:r>
              <w:rPr>
                <w:sz w:val="21"/>
              </w:rPr>
              <w:t>Il modulo muri usa kh e kv assegnati oppure ag/g e F0 inseriti; non integra la selezione geografica e lo spettro completo</w:t>
            </w:r>
          </w:p>
        </w:tc>
      </w:tr>
      <w:tr w:rsidR="006331E7" w14:paraId="3F2567F5" w14:textId="77777777">
        <w:trPr>
          <w:cantSplit/>
          <w:jc w:val="center"/>
        </w:trPr>
        <w:tc>
          <w:tcPr>
            <w:tcW w:w="3005" w:type="dxa"/>
            <w:tcMar>
              <w:top w:w="90" w:type="dxa"/>
              <w:left w:w="90" w:type="dxa"/>
              <w:bottom w:w="90" w:type="dxa"/>
              <w:right w:w="90" w:type="dxa"/>
            </w:tcMar>
            <w:vAlign w:val="center"/>
          </w:tcPr>
          <w:p w14:paraId="522632DA" w14:textId="77777777" w:rsidR="006331E7" w:rsidRDefault="00B413AF">
            <w:pPr>
              <w:spacing w:before="20" w:after="20"/>
              <w:jc w:val="left"/>
            </w:pPr>
            <w:r>
              <w:rPr>
                <w:sz w:val="21"/>
              </w:rPr>
              <w:t>Spostamento secondo Richards ed Elms</w:t>
            </w:r>
          </w:p>
        </w:tc>
        <w:tc>
          <w:tcPr>
            <w:tcW w:w="6633" w:type="dxa"/>
            <w:tcMar>
              <w:top w:w="90" w:type="dxa"/>
              <w:left w:w="90" w:type="dxa"/>
              <w:bottom w:w="90" w:type="dxa"/>
              <w:right w:w="90" w:type="dxa"/>
            </w:tcMar>
            <w:vAlign w:val="center"/>
          </w:tcPr>
          <w:p w14:paraId="1E79BBC6" w14:textId="77777777" w:rsidR="006331E7" w:rsidRDefault="00B413AF">
            <w:pPr>
              <w:spacing w:before="20" w:after="20"/>
              <w:jc w:val="left"/>
            </w:pPr>
            <w:r>
              <w:rPr>
                <w:sz w:val="21"/>
              </w:rPr>
              <w:t>Non implementato; è disponibile Newmark con input propri</w:t>
            </w:r>
          </w:p>
        </w:tc>
      </w:tr>
      <w:tr w:rsidR="006331E7" w14:paraId="1B87D8C7" w14:textId="77777777">
        <w:trPr>
          <w:cantSplit/>
          <w:jc w:val="center"/>
        </w:trPr>
        <w:tc>
          <w:tcPr>
            <w:tcW w:w="3005" w:type="dxa"/>
            <w:tcMar>
              <w:top w:w="90" w:type="dxa"/>
              <w:left w:w="90" w:type="dxa"/>
              <w:bottom w:w="90" w:type="dxa"/>
              <w:right w:w="90" w:type="dxa"/>
            </w:tcMar>
            <w:vAlign w:val="center"/>
          </w:tcPr>
          <w:p w14:paraId="1911F15B" w14:textId="77777777" w:rsidR="006331E7" w:rsidRDefault="00B413AF">
            <w:pPr>
              <w:spacing w:before="20" w:after="20"/>
              <w:jc w:val="left"/>
            </w:pPr>
            <w:r>
              <w:rPr>
                <w:sz w:val="21"/>
              </w:rPr>
              <w:lastRenderedPageBreak/>
              <w:t>Esecutivi DXF e DWG</w:t>
            </w:r>
          </w:p>
        </w:tc>
        <w:tc>
          <w:tcPr>
            <w:tcW w:w="6633" w:type="dxa"/>
            <w:tcMar>
              <w:top w:w="90" w:type="dxa"/>
              <w:left w:w="90" w:type="dxa"/>
              <w:bottom w:w="90" w:type="dxa"/>
              <w:right w:w="90" w:type="dxa"/>
            </w:tcMar>
            <w:vAlign w:val="center"/>
          </w:tcPr>
          <w:p w14:paraId="6064F13F" w14:textId="77777777" w:rsidR="006331E7" w:rsidRDefault="00B413AF">
            <w:pPr>
              <w:spacing w:before="20" w:after="20"/>
              <w:jc w:val="left"/>
            </w:pPr>
            <w:r>
              <w:rPr>
                <w:sz w:val="21"/>
              </w:rPr>
              <w:t>Non disponibili; tavola e distinta attuali sono un predimensionamento con esportazioni documentali e immagine</w:t>
            </w:r>
          </w:p>
        </w:tc>
      </w:tr>
      <w:tr w:rsidR="006331E7" w14:paraId="34D82513" w14:textId="77777777">
        <w:trPr>
          <w:cantSplit/>
          <w:jc w:val="center"/>
        </w:trPr>
        <w:tc>
          <w:tcPr>
            <w:tcW w:w="3005" w:type="dxa"/>
            <w:tcMar>
              <w:top w:w="90" w:type="dxa"/>
              <w:left w:w="90" w:type="dxa"/>
              <w:bottom w:w="90" w:type="dxa"/>
              <w:right w:w="90" w:type="dxa"/>
            </w:tcMar>
            <w:vAlign w:val="center"/>
          </w:tcPr>
          <w:p w14:paraId="45940A6E" w14:textId="77777777" w:rsidR="006331E7" w:rsidRDefault="00B413AF">
            <w:pPr>
              <w:spacing w:before="20" w:after="20"/>
              <w:jc w:val="left"/>
            </w:pPr>
            <w:r>
              <w:rPr>
                <w:sz w:val="21"/>
              </w:rPr>
              <w:t>Documentazione di progetto e manutenzione</w:t>
            </w:r>
          </w:p>
        </w:tc>
        <w:tc>
          <w:tcPr>
            <w:tcW w:w="6633" w:type="dxa"/>
            <w:tcMar>
              <w:top w:w="90" w:type="dxa"/>
              <w:left w:w="90" w:type="dxa"/>
              <w:bottom w:w="90" w:type="dxa"/>
              <w:right w:w="90" w:type="dxa"/>
            </w:tcMar>
            <w:vAlign w:val="center"/>
          </w:tcPr>
          <w:p w14:paraId="5B610A61" w14:textId="77777777" w:rsidR="006331E7" w:rsidRDefault="00B413AF">
            <w:pPr>
              <w:spacing w:before="20" w:after="20"/>
              <w:jc w:val="left"/>
            </w:pPr>
            <w:r>
              <w:rPr>
                <w:sz w:val="21"/>
              </w:rPr>
              <w:t>Report e distinta presenti; manca un pacchetto equivalente completo di relazioni specialistiche e piano di manutenzione</w:t>
            </w:r>
          </w:p>
        </w:tc>
      </w:tr>
    </w:tbl>
    <w:p w14:paraId="63130AB7" w14:textId="77777777" w:rsidR="006331E7" w:rsidRDefault="006331E7"/>
    <w:p w14:paraId="6C8EECE3" w14:textId="77777777" w:rsidR="006331E7" w:rsidRDefault="00B413AF">
      <w:pPr>
        <w:spacing w:after="140"/>
      </w:pPr>
      <w:r>
        <w:t>Il confronto riguarda funzionalità dichiarate pubblicamente e riscontri nel codice locale, non una validazione numerica del programma esterno. Non si conclude quindi che i due software siano equivalenti. I metodi mancanti non sono stati aggiunti ai calcoli con questa revisione documentale.</w:t>
      </w:r>
    </w:p>
    <w:p w14:paraId="4222BB92" w14:textId="77777777" w:rsidR="006331E7" w:rsidRDefault="00B413AF">
      <w:pPr>
        <w:spacing w:after="140"/>
        <w:jc w:val="left"/>
      </w:pPr>
      <w:r>
        <w:t>Fonti: Madosoft, muri di sostegno (https://www.madosoft.it/prodotti/software-tecnico/cemento-armato/muri-di-sostegno), verifica SLD (https://www.madosoft.it/prodotti/software-tecnico/cemento-armato/muri-di-sostegno/verifica-sld), relazioni prodotte (https://www.madosoft.it/prodotti/software-tecnico/cemento-armato/muri-di-sostegno/relazioni). In ANTHEA il campo è dichiarato nei modelli RetainingWall; leggere anche gli avvisi del foglio corrente.</w:t>
      </w:r>
    </w:p>
    <w:p w14:paraId="4982BAA9" w14:textId="77777777" w:rsidR="006331E7" w:rsidRDefault="00B413AF">
      <w:pPr>
        <w:pStyle w:val="Titolo2"/>
        <w:keepNext/>
        <w:spacing w:after="140"/>
      </w:pPr>
      <w:r>
        <w:t>Proseguire nella Wiki</w:t>
      </w:r>
    </w:p>
    <w:p w14:paraId="373FD171" w14:textId="77777777" w:rsidR="006331E7" w:rsidRDefault="00B413AF">
      <w:pPr>
        <w:spacing w:after="140"/>
      </w:pPr>
      <w:r>
        <w:t>- Muri di sostegno con stratigrafie di monte e valle (Wiki)</w:t>
      </w:r>
    </w:p>
    <w:p w14:paraId="2652B30B" w14:textId="77777777" w:rsidR="006331E7" w:rsidRDefault="00B413AF">
      <w:pPr>
        <w:spacing w:after="140"/>
      </w:pPr>
      <w:r>
        <w:t>- Dalle indagini geotecniche ai parametri del modello (Wiki)</w:t>
      </w:r>
    </w:p>
    <w:p w14:paraId="4DAB826A" w14:textId="77777777" w:rsidR="006331E7" w:rsidRDefault="00B413AF">
      <w:pPr>
        <w:spacing w:after="140"/>
      </w:pPr>
      <w:r>
        <w:t>- Cedimenti edometrici tempi di consolidazione e drenaggi (Wiki)</w:t>
      </w:r>
    </w:p>
    <w:p w14:paraId="47B6F90B" w14:textId="77777777" w:rsidR="006331E7" w:rsidRDefault="00B413AF">
      <w:pPr>
        <w:pStyle w:val="Titolo1"/>
        <w:keepNext/>
        <w:spacing w:after="140"/>
      </w:pPr>
      <w:bookmarkStart w:id="37" w:name="_Toc242167339"/>
      <w:r>
        <w:t>Come ripercorrere gli esempi strutturali di Simone Caffè</w:t>
      </w:r>
      <w:bookmarkEnd w:id="37"/>
    </w:p>
    <w:p w14:paraId="517D0159" w14:textId="77777777" w:rsidR="006331E7" w:rsidRDefault="00B413AF">
      <w:pPr>
        <w:spacing w:after="140"/>
      </w:pPr>
      <w:r>
        <w:t>La raccolta di Simone Caffè comprende esempi e dispense utili per ricostruire un calcolo completo. Nella Wiki le risorse sono distribuite per argomento e collegate ai capitoli pertinenti; i PDF originali restano sul sito dell’autore. Il testo di questa pagina propone un metodo di lettura e controlli indipendenti, senza riprodurre le dispense.</w:t>
      </w:r>
    </w:p>
    <w:p w14:paraId="43A991D1" w14:textId="77777777" w:rsidR="006331E7" w:rsidRDefault="00B413AF">
      <w:pPr>
        <w:pStyle w:val="Titolo2"/>
        <w:keepNext/>
        <w:spacing w:after="140"/>
      </w:pPr>
      <w:r>
        <w:t>Ricostruire un risultato senza copiare le sole formule</w:t>
      </w:r>
    </w:p>
    <w:p w14:paraId="5B4BDAA3" w14:textId="77777777" w:rsidR="006331E7" w:rsidRDefault="00B413AF">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080F85A5" w14:textId="77777777" w:rsidR="006331E7" w:rsidRDefault="00B413AF">
      <w:pPr>
        <w:spacing w:after="140"/>
      </w:pPr>
      <w:r>
        <w:t xml:space="preserve">In un esempio di trave composta, separare acciaio solo, getto, collaborazione, ritiro e viscosità. In un esempio di dominio N–M, controllare il segno della compressione, le deformazioni limite e la discretizzazione. In una connessione, identificare l’intero </w:t>
      </w:r>
      <w:r>
        <w:lastRenderedPageBreak/>
        <w:t>percorso del carico: bulloni, piatti, saldature e parti collegate possono governare in modi diversi.</w:t>
      </w:r>
    </w:p>
    <w:p w14:paraId="5686CA08" w14:textId="77777777" w:rsidR="006331E7" w:rsidRDefault="00B413AF">
      <w:pPr>
        <w:pStyle w:val="Titolo2"/>
        <w:keepNext/>
        <w:spacing w:after="140"/>
      </w:pPr>
      <w:r>
        <w:t>Due controlli rapidi utili</w:t>
      </w:r>
    </w:p>
    <w:p w14:paraId="0C016C80" w14:textId="77777777" w:rsidR="006331E7" w:rsidRDefault="00B413AF">
      <w:pPr>
        <w:spacing w:after="140"/>
      </w:pPr>
      <w:r>
        <w:t>Per una mensola elastica con carico P in punta, L = 3 m, E = 210 GPa e I = 8 × 10⁻⁵ m⁴, con P = 10 kN si hanno momento all’incastro di 30 kNm e spostamento PL³/(3EI) ≈ 5,36 mm. Una differenza di tre ordini di grandezza suggerisce prima di tutto un errore fra m e mm o fra Pa e MPa.</w:t>
      </w:r>
    </w:p>
    <w:p w14:paraId="2DAC2AF1" w14:textId="77777777" w:rsidR="006331E7" w:rsidRDefault="00B413AF">
      <w:pPr>
        <w:spacing w:after="140"/>
      </w:pPr>
      <w:r>
        <w:t>Per l’asta compressa ideale con vincoli incernierati, Ncr = π²EI/L²: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40F81B1E" w14:textId="77777777" w:rsidR="006331E7" w:rsidRDefault="00B413AF">
      <w:pPr>
        <w:pStyle w:val="Titolo2"/>
        <w:keepNext/>
        <w:spacing w:after="140"/>
      </w:pPr>
      <w:r>
        <w:t>Norme e strumenti citati nelle dispense</w:t>
      </w:r>
    </w:p>
    <w:p w14:paraId="09353740" w14:textId="77777777" w:rsidR="006331E7" w:rsidRDefault="00B413AF">
      <w:pPr>
        <w:spacing w:after="140"/>
      </w:pPr>
      <w:r>
        <w:t>La raccolta contiene anche riferimenti a NTC2008, ACI318, Eurocodici e software esterni. Il nome dell’argomento non rende equivalenti coefficienti, classi di sezione, domini e criteri di verifica. Il rimando a un modulo ANTHEA segnala un tema comune; non promette la riproduzione automatica di ogni esempio. Le risorse su punzonamento, connessioni, legno o macchine vibranti ampliano la formazione anche quando non esiste un modulo corrispondente.</w:t>
      </w:r>
    </w:p>
    <w:p w14:paraId="5995548F" w14:textId="77777777" w:rsidR="006331E7" w:rsidRDefault="00B413AF">
      <w:pPr>
        <w:spacing w:after="140"/>
        <w:jc w:val="left"/>
      </w:pPr>
      <w:r>
        <w:t>Fonte: Simone Caffè, documenti di ingegneria (https://www.simonecaffe.it/index.php/ingegneria/documenti) e dispense didattiche (https://www.simonecaffe.it/index.php/didattica/dispense). Gli esempi numerici di questa pagina sono originali e indipendenti dai PDF collegati.</w:t>
      </w:r>
    </w:p>
    <w:p w14:paraId="50D9E8A3" w14:textId="77777777" w:rsidR="006331E7" w:rsidRDefault="00B413AF">
      <w:pPr>
        <w:pStyle w:val="Titolo2"/>
        <w:keepNext/>
        <w:spacing w:after="140"/>
      </w:pPr>
      <w:r>
        <w:t>Proseguire nella Wiki</w:t>
      </w:r>
    </w:p>
    <w:p w14:paraId="52BE8443" w14:textId="77777777" w:rsidR="006331E7" w:rsidRDefault="00B413AF">
      <w:pPr>
        <w:spacing w:after="140"/>
      </w:pPr>
      <w:r>
        <w:t>- Elementi Beam (Wiki)</w:t>
      </w:r>
    </w:p>
    <w:p w14:paraId="71E4F061" w14:textId="77777777" w:rsidR="006331E7" w:rsidRDefault="00B413AF">
      <w:pPr>
        <w:spacing w:after="140"/>
      </w:pPr>
      <w:r>
        <w:t>- Instabilità delle aste compresse (Wiki)</w:t>
      </w:r>
    </w:p>
    <w:p w14:paraId="76E6A49C" w14:textId="77777777" w:rsidR="006331E7" w:rsidRDefault="00B413AF">
      <w:pPr>
        <w:spacing w:after="140"/>
      </w:pPr>
      <w:r>
        <w:t>- Sezione composta da ponte (Wiki)</w:t>
      </w:r>
    </w:p>
    <w:p w14:paraId="0945D9C1" w14:textId="77777777" w:rsidR="006331E7" w:rsidRDefault="00B413AF">
      <w:pPr>
        <w:pStyle w:val="Titolo1"/>
        <w:keepNext/>
        <w:spacing w:after="140"/>
      </w:pPr>
      <w:bookmarkStart w:id="38" w:name="_Toc242167340"/>
      <w:r>
        <w:t>Taglio nel calcestruzzo armato e scelta del traliccio</w:t>
      </w:r>
      <w:bookmarkEnd w:id="38"/>
    </w:p>
    <w:p w14:paraId="57BF75F0" w14:textId="77777777" w:rsidR="006331E7" w:rsidRDefault="00B413AF">
      <w:pPr>
        <w:spacing w:after="140"/>
      </w:pPr>
      <w:r>
        <w:t>L’inclinazione del puntone cambia contemporaneamente la forza nelle staffe e la compressione nel calcestruzzo. Aumentare cot θ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671C5433" w14:textId="77777777" w:rsidR="006331E7" w:rsidRDefault="00B413AF">
      <w:pPr>
        <w:pStyle w:val="Titolo2"/>
        <w:keepNext/>
        <w:spacing w:after="140"/>
      </w:pPr>
      <w:r>
        <w:lastRenderedPageBreak/>
        <w:t>Due meccanismi che devono resistere insieme</w:t>
      </w:r>
    </w:p>
    <w:p w14:paraId="44D70477" w14:textId="77777777" w:rsidR="006331E7" w:rsidRDefault="00B413AF">
      <w:pPr>
        <w:spacing w:after="140"/>
      </w:pPr>
      <w:r>
        <w:t>Posto x = cot θ, Asw è l’area dei rami efficaci della staffa e s il passo. Le espressioni delle NTC 2018 §4.1.2.3.5.2, specializzate a staffe verticali, possono essere scritte come segue. Nella notazione adottata ν = 0,5 è il fattore della resistenza del calcestruzzo usato dalla formulazione NTC citata; αc dipende dallo stato di compressione e non va assunto sempre unitario.</w:t>
      </w:r>
    </w:p>
    <w:p w14:paraId="07D31E34" w14:textId="77777777" w:rsidR="006331E7" w:rsidRDefault="00B413AF">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493A639E" w14:textId="77777777" w:rsidR="006331E7" w:rsidRDefault="00B413AF">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600C7D1D" w14:textId="77777777" w:rsidR="006331E7" w:rsidRDefault="00B413AF">
      <w:pPr>
        <w:keepNext/>
        <w:spacing w:before="60" w:after="80"/>
        <w:ind w:left="255"/>
      </w:pPr>
      <m:oMathPara>
        <m:oMath>
          <m:sSub>
            <m:e>
              <m:r>
                <m:t>V</m:t>
              </m:r>
            </m:e>
            <m:sub>
              <m:r>
                <m:t>Rsd</m:t>
              </m:r>
            </m:sub>
          </m:sSub>
          <m:r>
            <m:t>=Ax</m:t>
          </m:r>
        </m:oMath>
      </m:oMathPara>
    </w:p>
    <w:p w14:paraId="5A289DC5" w14:textId="77777777" w:rsidR="006331E7" w:rsidRDefault="00B413AF">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63397F68" w14:textId="77777777" w:rsidR="006331E7" w:rsidRDefault="00B413AF">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2FD9A7C0" w14:textId="77777777" w:rsidR="006331E7" w:rsidRDefault="00B413AF">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4C054AF7" w14:textId="77777777" w:rsidR="006331E7" w:rsidRDefault="00B413AF">
      <w:pPr>
        <w:pStyle w:val="Titolo2"/>
        <w:keepNext/>
        <w:spacing w:after="140"/>
      </w:pPr>
      <w:r>
        <w:t>Perché la scelta ottimale non è sempre quarantacinque gradi</w:t>
      </w:r>
    </w:p>
    <w:p w14:paraId="0219B3E3" w14:textId="77777777" w:rsidR="006331E7" w:rsidRDefault="00B413AF">
      <w:pPr>
        <w:spacing w:after="140"/>
      </w:pPr>
      <w:r>
        <w:t>Nel campo x ≥ 1 il primo ramo cresce e il secondo non cresce. L’intersezione, se reale, è data da x² = B/A − 1. Se B/A ≤ 2 governa il puntone già per x = 1, quindi il massimo si trova all’estremo x = 1. Se 2 &lt; B/A &lt; 7,25 il massimo coincide con l’intersezione. Se B/A ≥ 7,25 il ramo delle staffe governa fino a x = 2,5, che diventa l’estremo ottimale. Vale per A &gt; 0 e B &gt; 0: con staffe assenti questo problema non descrive la verifica senza armatura a taglio.</w:t>
      </w:r>
    </w:p>
    <w:p w14:paraId="2F16A9E3" w14:textId="77777777" w:rsidR="006331E7" w:rsidRDefault="00B413AF">
      <w:pPr>
        <w:spacing w:after="140"/>
      </w:pPr>
      <w:r>
        <w:t>La massimizzazione è un confronto fra modelli di resistenza nello stesso stato limite. Non autorizza a cambiare θ separatamente in verifiche che richiedono un traliccio coerente, né a ignorare le prescrizioni del comportamento dissipativo.</w:t>
      </w:r>
    </w:p>
    <w:p w14:paraId="13803992" w14:textId="77777777" w:rsidR="006331E7" w:rsidRDefault="00B413AF">
      <w:pPr>
        <w:pStyle w:val="Titolo2"/>
        <w:keepNext/>
        <w:spacing w:after="140"/>
      </w:pPr>
      <w:r>
        <w:t>Esempio numerico con due quantità di staffe</w:t>
      </w:r>
    </w:p>
    <w:p w14:paraId="392D40D3" w14:textId="77777777" w:rsidR="006331E7" w:rsidRDefault="00B413AF">
      <w:pPr>
        <w:spacing w:after="140"/>
      </w:pPr>
      <w:r>
        <w:t>Si assumono bw = 300 mm, d = 500 mm, z = 450 mm, fck = 30 MPa, αcc = 0,85, γc = 1,5, fyk = 450 MPa, γs = 1,15, αc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6331E7" w14:paraId="29276439" w14:textId="77777777">
        <w:trPr>
          <w:cantSplit/>
          <w:tblHeader/>
          <w:jc w:val="center"/>
        </w:trPr>
        <w:tc>
          <w:tcPr>
            <w:tcW w:w="2835" w:type="dxa"/>
            <w:shd w:val="clear" w:color="auto" w:fill="E7E6E6"/>
            <w:tcMar>
              <w:top w:w="90" w:type="dxa"/>
              <w:left w:w="90" w:type="dxa"/>
              <w:bottom w:w="90" w:type="dxa"/>
              <w:right w:w="90" w:type="dxa"/>
            </w:tcMar>
            <w:vAlign w:val="center"/>
          </w:tcPr>
          <w:p w14:paraId="181CADA1" w14:textId="77777777" w:rsidR="006331E7" w:rsidRDefault="00B413AF">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1F3DBE33" w14:textId="77777777" w:rsidR="006331E7" w:rsidRDefault="00B413AF">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1EB673A9" w14:textId="77777777" w:rsidR="006331E7" w:rsidRDefault="00B413AF">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587FD8A9" w14:textId="77777777" w:rsidR="006331E7" w:rsidRDefault="00B413AF">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3BA7A310" w14:textId="77777777" w:rsidR="006331E7" w:rsidRDefault="00B413AF">
            <w:pPr>
              <w:spacing w:before="20" w:after="20"/>
              <w:jc w:val="center"/>
            </w:pPr>
            <w:r>
              <w:rPr>
                <w:b/>
                <w:sz w:val="21"/>
              </w:rPr>
              <w:t>VRd</w:t>
            </w:r>
          </w:p>
        </w:tc>
      </w:tr>
      <w:tr w:rsidR="006331E7" w14:paraId="33EA886E" w14:textId="77777777">
        <w:trPr>
          <w:cantSplit/>
          <w:jc w:val="center"/>
        </w:trPr>
        <w:tc>
          <w:tcPr>
            <w:tcW w:w="2835" w:type="dxa"/>
            <w:tcMar>
              <w:top w:w="90" w:type="dxa"/>
              <w:left w:w="90" w:type="dxa"/>
              <w:bottom w:w="90" w:type="dxa"/>
              <w:right w:w="90" w:type="dxa"/>
            </w:tcMar>
            <w:vAlign w:val="center"/>
          </w:tcPr>
          <w:p w14:paraId="673C9627" w14:textId="77777777" w:rsidR="006331E7" w:rsidRDefault="00B413AF">
            <w:pPr>
              <w:spacing w:before="20" w:after="20"/>
              <w:jc w:val="left"/>
            </w:pPr>
            <w:r>
              <w:rPr>
                <w:sz w:val="21"/>
              </w:rPr>
              <w:t>Due rami Ø8 ogni 200 mm</w:t>
            </w:r>
          </w:p>
        </w:tc>
        <w:tc>
          <w:tcPr>
            <w:tcW w:w="1701" w:type="dxa"/>
            <w:tcMar>
              <w:top w:w="90" w:type="dxa"/>
              <w:left w:w="90" w:type="dxa"/>
              <w:bottom w:w="90" w:type="dxa"/>
              <w:right w:w="90" w:type="dxa"/>
            </w:tcMar>
            <w:vAlign w:val="center"/>
          </w:tcPr>
          <w:p w14:paraId="1A593FE5" w14:textId="77777777" w:rsidR="006331E7" w:rsidRDefault="00B413AF">
            <w:pPr>
              <w:spacing w:before="20" w:after="20"/>
              <w:jc w:val="center"/>
            </w:pPr>
            <w:r>
              <w:rPr>
                <w:sz w:val="21"/>
              </w:rPr>
              <w:t>100,53 mm²</w:t>
            </w:r>
          </w:p>
        </w:tc>
        <w:tc>
          <w:tcPr>
            <w:tcW w:w="1701" w:type="dxa"/>
            <w:tcMar>
              <w:top w:w="90" w:type="dxa"/>
              <w:left w:w="90" w:type="dxa"/>
              <w:bottom w:w="90" w:type="dxa"/>
              <w:right w:w="90" w:type="dxa"/>
            </w:tcMar>
            <w:vAlign w:val="center"/>
          </w:tcPr>
          <w:p w14:paraId="6CF4F2FB" w14:textId="77777777" w:rsidR="006331E7" w:rsidRDefault="00B413AF">
            <w:pPr>
              <w:spacing w:before="20" w:after="20"/>
              <w:jc w:val="center"/>
            </w:pPr>
            <w:r>
              <w:rPr>
                <w:sz w:val="21"/>
              </w:rPr>
              <w:t>88,51 kN</w:t>
            </w:r>
          </w:p>
        </w:tc>
        <w:tc>
          <w:tcPr>
            <w:tcW w:w="1701" w:type="dxa"/>
            <w:tcMar>
              <w:top w:w="90" w:type="dxa"/>
              <w:left w:w="90" w:type="dxa"/>
              <w:bottom w:w="90" w:type="dxa"/>
              <w:right w:w="90" w:type="dxa"/>
            </w:tcMar>
            <w:vAlign w:val="center"/>
          </w:tcPr>
          <w:p w14:paraId="0C1A6945" w14:textId="77777777" w:rsidR="006331E7" w:rsidRDefault="00B413AF">
            <w:pPr>
              <w:spacing w:before="20" w:after="20"/>
              <w:jc w:val="center"/>
            </w:pPr>
            <w:r>
              <w:rPr>
                <w:sz w:val="21"/>
              </w:rPr>
              <w:t>2,50</w:t>
            </w:r>
          </w:p>
        </w:tc>
        <w:tc>
          <w:tcPr>
            <w:tcW w:w="1701" w:type="dxa"/>
            <w:tcMar>
              <w:top w:w="90" w:type="dxa"/>
              <w:left w:w="90" w:type="dxa"/>
              <w:bottom w:w="90" w:type="dxa"/>
              <w:right w:w="90" w:type="dxa"/>
            </w:tcMar>
            <w:vAlign w:val="center"/>
          </w:tcPr>
          <w:p w14:paraId="6C4526B3" w14:textId="77777777" w:rsidR="006331E7" w:rsidRDefault="00B413AF">
            <w:pPr>
              <w:spacing w:before="20" w:after="20"/>
              <w:jc w:val="center"/>
            </w:pPr>
            <w:r>
              <w:rPr>
                <w:sz w:val="21"/>
              </w:rPr>
              <w:t>221,28 kN</w:t>
            </w:r>
          </w:p>
        </w:tc>
      </w:tr>
      <w:tr w:rsidR="006331E7" w14:paraId="048F43E3" w14:textId="77777777">
        <w:trPr>
          <w:cantSplit/>
          <w:jc w:val="center"/>
        </w:trPr>
        <w:tc>
          <w:tcPr>
            <w:tcW w:w="2835" w:type="dxa"/>
            <w:tcMar>
              <w:top w:w="90" w:type="dxa"/>
              <w:left w:w="90" w:type="dxa"/>
              <w:bottom w:w="90" w:type="dxa"/>
              <w:right w:w="90" w:type="dxa"/>
            </w:tcMar>
            <w:vAlign w:val="center"/>
          </w:tcPr>
          <w:p w14:paraId="4780B0EA" w14:textId="77777777" w:rsidR="006331E7" w:rsidRDefault="00B413AF">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2F0FC964" w14:textId="77777777" w:rsidR="006331E7" w:rsidRDefault="00B413AF">
            <w:pPr>
              <w:spacing w:before="20" w:after="20"/>
              <w:jc w:val="center"/>
            </w:pPr>
            <w:r>
              <w:rPr>
                <w:sz w:val="21"/>
              </w:rPr>
              <w:t>157,08 mm²</w:t>
            </w:r>
          </w:p>
        </w:tc>
        <w:tc>
          <w:tcPr>
            <w:tcW w:w="1701" w:type="dxa"/>
            <w:tcMar>
              <w:top w:w="90" w:type="dxa"/>
              <w:left w:w="90" w:type="dxa"/>
              <w:bottom w:w="90" w:type="dxa"/>
              <w:right w:w="90" w:type="dxa"/>
            </w:tcMar>
            <w:vAlign w:val="center"/>
          </w:tcPr>
          <w:p w14:paraId="0BADC6A4" w14:textId="77777777" w:rsidR="006331E7" w:rsidRDefault="00B413AF">
            <w:pPr>
              <w:spacing w:before="20" w:after="20"/>
              <w:jc w:val="center"/>
            </w:pPr>
            <w:r>
              <w:rPr>
                <w:sz w:val="21"/>
              </w:rPr>
              <w:t>276,60 kN</w:t>
            </w:r>
          </w:p>
        </w:tc>
        <w:tc>
          <w:tcPr>
            <w:tcW w:w="1701" w:type="dxa"/>
            <w:tcMar>
              <w:top w:w="90" w:type="dxa"/>
              <w:left w:w="90" w:type="dxa"/>
              <w:bottom w:w="90" w:type="dxa"/>
              <w:right w:w="90" w:type="dxa"/>
            </w:tcMar>
            <w:vAlign w:val="center"/>
          </w:tcPr>
          <w:p w14:paraId="24AA35BB" w14:textId="77777777" w:rsidR="006331E7" w:rsidRDefault="00B413AF">
            <w:pPr>
              <w:spacing w:before="20" w:after="20"/>
              <w:jc w:val="center"/>
            </w:pPr>
            <w:r>
              <w:rPr>
                <w:sz w:val="21"/>
              </w:rPr>
              <w:t>1,774</w:t>
            </w:r>
          </w:p>
        </w:tc>
        <w:tc>
          <w:tcPr>
            <w:tcW w:w="1701" w:type="dxa"/>
            <w:tcMar>
              <w:top w:w="90" w:type="dxa"/>
              <w:left w:w="90" w:type="dxa"/>
              <w:bottom w:w="90" w:type="dxa"/>
              <w:right w:w="90" w:type="dxa"/>
            </w:tcMar>
            <w:vAlign w:val="center"/>
          </w:tcPr>
          <w:p w14:paraId="30DC0A98" w14:textId="77777777" w:rsidR="006331E7" w:rsidRDefault="00B413AF">
            <w:pPr>
              <w:spacing w:before="20" w:after="20"/>
              <w:jc w:val="center"/>
            </w:pPr>
            <w:r>
              <w:rPr>
                <w:sz w:val="21"/>
              </w:rPr>
              <w:t>circa 490,80 kN</w:t>
            </w:r>
          </w:p>
        </w:tc>
      </w:tr>
    </w:tbl>
    <w:p w14:paraId="072C06B4" w14:textId="77777777" w:rsidR="006331E7" w:rsidRDefault="006331E7"/>
    <w:p w14:paraId="3F09D373" w14:textId="77777777" w:rsidR="006331E7" w:rsidRDefault="00B413AF">
      <w:pPr>
        <w:spacing w:after="140"/>
      </w:pPr>
      <w:r>
        <w:t xml:space="preserve">Nel primo caso l’intersezione sarebbe oltre x = 2,5: non è ammissibile usarla. A x = 2,5 il puntone porta circa 395,69 kN, ma le staffe limitano la resistenza a 221,28 kN. Nel secondo caso l’intersezione cade nel campo ammesso. Imporre sempre x = 2,5 darebbe </w:t>
      </w:r>
      <w:r>
        <w:lastRenderedPageBreak/>
        <w:t>ancora circa 395,69 kN, inferiore al massimo compatibile: più staffe non implica che convenga mantenere l’inclinazione più bassa del puntone.</w:t>
      </w:r>
    </w:p>
    <w:p w14:paraId="7701B51F" w14:textId="77777777" w:rsidR="006331E7" w:rsidRDefault="00B413AF">
      <w:pPr>
        <w:keepNext/>
        <w:spacing w:after="140"/>
      </w:pPr>
      <w:r>
        <w:rPr>
          <w:noProof/>
        </w:rPr>
        <w:drawing>
          <wp:inline distT="0" distB="0" distL="0" distR="0" wp14:anchorId="75D212A3" wp14:editId="1721F1A7">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178E5801" w14:textId="77777777" w:rsidR="006331E7" w:rsidRDefault="00B413AF">
      <w:pPr>
        <w:pStyle w:val="Didascalia"/>
      </w:pPr>
      <w:r>
        <w:t>Resistenze di staffe e puntone al variare di cotangente theta per i due esempi</w:t>
      </w:r>
    </w:p>
    <w:p w14:paraId="4AD2EE03" w14:textId="77777777" w:rsidR="006331E7" w:rsidRDefault="00B413AF">
      <w:pPr>
        <w:pStyle w:val="Titolo2"/>
        <w:keepNext/>
        <w:spacing w:after="140"/>
      </w:pPr>
      <w:r>
        <w:t>Come leggere il risultato in ANTHEA</w:t>
      </w:r>
    </w:p>
    <w:p w14:paraId="1901C627" w14:textId="77777777" w:rsidR="006331E7" w:rsidRDefault="00B413AF">
      <w:pPr>
        <w:spacing w:after="140"/>
      </w:pPr>
      <w:r>
        <w:t>Nel modulo della sezione in c.a. controllare separatamente bw, d, Asw, passo, inclinazione delle staffe, criterio e cot θ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741B9092" w14:textId="77777777" w:rsidR="006331E7" w:rsidRDefault="00B413AF">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6086190A" w14:textId="77777777" w:rsidR="006331E7" w:rsidRDefault="00B413AF">
      <w:pPr>
        <w:spacing w:after="140"/>
        <w:jc w:val="left"/>
      </w:pPr>
      <w:r>
        <w:t>Fonti: NTC 2018, §4.1.2.3.5 (https://www.gazzettaufficiale.it/eli/gu/2018/02/20/42/so/8/sg/pdf); articolo di Marco De Pisapia sull’inclinazione dei puntoni (https://www.marcodepisapia.com/verifica-a-taglio-cemento-armato/). Sviluppo algebrico, grafico ed esempi numerici di questa pagina sono redatti per ANTHEA.</w:t>
      </w:r>
    </w:p>
    <w:p w14:paraId="137B72F8" w14:textId="77777777" w:rsidR="006331E7" w:rsidRDefault="00B413AF">
      <w:pPr>
        <w:pStyle w:val="Titolo2"/>
        <w:keepNext/>
        <w:spacing w:after="140"/>
      </w:pPr>
      <w:r>
        <w:t>Proseguire nella Wiki</w:t>
      </w:r>
    </w:p>
    <w:p w14:paraId="01F661E0" w14:textId="77777777" w:rsidR="006331E7" w:rsidRDefault="00B413AF">
      <w:pPr>
        <w:spacing w:after="140"/>
      </w:pPr>
      <w:r>
        <w:t>- Sezione in calcestruzzo armato (Wiki)</w:t>
      </w:r>
    </w:p>
    <w:p w14:paraId="64157051" w14:textId="77777777" w:rsidR="006331E7" w:rsidRDefault="00B413AF">
      <w:pPr>
        <w:spacing w:after="140"/>
      </w:pPr>
      <w:r>
        <w:t>- Approfondimento · Verifica a taglio di travi in cemento armato: quale inclinazione θ usare per i puntoni compressi? (Wiki)</w:t>
      </w:r>
    </w:p>
    <w:p w14:paraId="2582B822" w14:textId="77777777" w:rsidR="006331E7" w:rsidRDefault="00B413AF">
      <w:pPr>
        <w:spacing w:after="140"/>
      </w:pPr>
      <w:r>
        <w:t>- Approfondimento · Resistenza a taglio del calcestruzzo in assenza di staffe: il meccanismo a pettine (Wiki)</w:t>
      </w:r>
    </w:p>
    <w:p w14:paraId="22DEBFA1" w14:textId="77777777" w:rsidR="006331E7" w:rsidRDefault="00B413AF">
      <w:pPr>
        <w:pStyle w:val="Titolo1"/>
        <w:keepNext/>
        <w:spacing w:after="140"/>
      </w:pPr>
      <w:bookmarkStart w:id="39" w:name="_Toc242167341"/>
      <w:r>
        <w:lastRenderedPageBreak/>
        <w:t>Solette da ponte e percorso locale delle azioni</w:t>
      </w:r>
      <w:bookmarkEnd w:id="39"/>
    </w:p>
    <w:p w14:paraId="566A3DB5" w14:textId="77777777" w:rsidR="006331E7" w:rsidRDefault="00B413AF">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44CE27C3" w14:textId="77777777" w:rsidR="006331E7" w:rsidRDefault="00B413AF">
      <w:pPr>
        <w:pStyle w:val="Titolo2"/>
        <w:keepNext/>
        <w:spacing w:after="140"/>
      </w:pPr>
      <w:r>
        <w:t>Piastra continua e mensola laterale</w:t>
      </w:r>
    </w:p>
    <w:p w14:paraId="33D849F8" w14:textId="77777777" w:rsidR="006331E7" w:rsidRDefault="00B413AF">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0B9A78AD" w14:textId="77777777" w:rsidR="006331E7" w:rsidRDefault="00B413AF">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4014468F" w14:textId="77777777" w:rsidR="006331E7" w:rsidRDefault="00B413AF">
      <w:pPr>
        <w:pStyle w:val="Titolo2"/>
        <w:keepNext/>
        <w:spacing w:after="140"/>
      </w:pPr>
      <w:r>
        <w:t>Esempio di controllo manuale dello sbalzo</w:t>
      </w:r>
    </w:p>
    <w:p w14:paraId="64E3C140" w14:textId="77777777" w:rsidR="006331E7" w:rsidRDefault="00B413AF">
      <w:pPr>
        <w:spacing w:after="140"/>
      </w:pPr>
      <w:r>
        <w:t>Per una striscia idealizzata larga 1 m, sbalzo a = 1,20 m, carico lineare q = 8 kN/m e forza al bordo P = 30 kN, già riferiti alla stessa combinazione, l’equilibrio al vincolo fornisce:</w:t>
      </w:r>
    </w:p>
    <w:p w14:paraId="1079A445" w14:textId="77777777" w:rsidR="006331E7" w:rsidRDefault="00B413AF">
      <w:pPr>
        <w:keepNext/>
        <w:spacing w:before="60" w:after="80"/>
        <w:ind w:left="255"/>
      </w:pPr>
      <m:oMathPara>
        <m:oMath>
          <m:r>
            <m:t>V=qa+P</m:t>
          </m:r>
        </m:oMath>
      </m:oMathPara>
    </w:p>
    <w:p w14:paraId="259FB3C0" w14:textId="77777777" w:rsidR="006331E7" w:rsidRDefault="00B413AF">
      <w:pPr>
        <w:keepNext/>
        <w:spacing w:before="60" w:after="80"/>
        <w:ind w:left="255"/>
      </w:pPr>
      <m:oMathPara>
        <m:oMath>
          <m:r>
            <m:t>M=</m:t>
          </m:r>
          <m:f>
            <m:fPr>
              <m:type m:val="bar"/>
            </m:fPr>
            <m:num>
              <m:r>
                <m:t>q</m:t>
              </m:r>
              <m:sSup>
                <m:e>
                  <m:r>
                    <m:t>a</m:t>
                  </m:r>
                </m:e>
                <m:sup>
                  <m:r>
                    <m:t>2</m:t>
                  </m:r>
                </m:sup>
              </m:sSup>
            </m:num>
            <m:den>
              <m:r>
                <m:t>2</m:t>
              </m:r>
            </m:den>
          </m:f>
          <m:r>
            <m:t>+Pa</m:t>
          </m:r>
        </m:oMath>
      </m:oMathPara>
    </w:p>
    <w:p w14:paraId="7ABF8791" w14:textId="77777777" w:rsidR="006331E7" w:rsidRDefault="00B413AF">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20C0B612" w14:textId="77777777" w:rsidR="006331E7" w:rsidRDefault="00B413AF">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1C1595B3" w14:textId="77777777" w:rsidR="006331E7" w:rsidRDefault="00B413AF">
      <w:pPr>
        <w:pStyle w:val="Titolo2"/>
        <w:keepNext/>
        <w:spacing w:after="140"/>
      </w:pPr>
      <w:r>
        <w:t>Durabilità e dettagli che cambiano il calcolo</w:t>
      </w:r>
    </w:p>
    <w:p w14:paraId="031CC09C" w14:textId="77777777" w:rsidR="006331E7" w:rsidRDefault="00B413AF">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0115C637" w14:textId="77777777" w:rsidR="006331E7" w:rsidRDefault="00B413AF">
      <w:pPr>
        <w:spacing w:after="140"/>
      </w:pPr>
      <w:r>
        <w:lastRenderedPageBreak/>
        <w:t>ANTHEA consente di verificare la sezione in c.a. soggetta alle azioni ricavate dal modello. Bridge Design fornisce un’impostazione concettuale dell’impalcato: non sostituisce una verifica locale completa della piastra sotto ruote o barriera.</w:t>
      </w:r>
    </w:p>
    <w:p w14:paraId="3B61DF89" w14:textId="77777777" w:rsidR="006331E7" w:rsidRDefault="00B413AF">
      <w:pPr>
        <w:spacing w:after="140"/>
        <w:jc w:val="left"/>
      </w:pPr>
      <w:r>
        <w:t>Lettura tecnica: FHWA, esempio di progetto della soletta (https://www.fhwa.dot.gov/bridge/lrfd/us_ds2.cfm). Le procedure FHWA fanno riferimento al quadro statunitense: coefficienti e carichi non si trasferiscono automaticamente alle NTC.</w:t>
      </w:r>
    </w:p>
    <w:p w14:paraId="34C9540B" w14:textId="77777777" w:rsidR="006331E7" w:rsidRDefault="00B413AF">
      <w:pPr>
        <w:pStyle w:val="Titolo2"/>
        <w:keepNext/>
        <w:spacing w:after="140"/>
      </w:pPr>
      <w:r>
        <w:t>Proseguire nella Wiki</w:t>
      </w:r>
    </w:p>
    <w:p w14:paraId="2AAA0975" w14:textId="77777777" w:rsidR="006331E7" w:rsidRDefault="00B413AF">
      <w:pPr>
        <w:spacing w:after="140"/>
      </w:pPr>
      <w:r>
        <w:t>- Cos'è un ponte? (Wiki)</w:t>
      </w:r>
    </w:p>
    <w:p w14:paraId="583990B7" w14:textId="77777777" w:rsidR="006331E7" w:rsidRDefault="00B413AF">
      <w:pPr>
        <w:spacing w:after="140"/>
      </w:pPr>
      <w:r>
        <w:t>- Taglio nel calcestruzzo armato e scelta del traliccio (Wiki)</w:t>
      </w:r>
    </w:p>
    <w:p w14:paraId="337193B3" w14:textId="77777777" w:rsidR="006331E7" w:rsidRDefault="00B413AF">
      <w:pPr>
        <w:pStyle w:val="Titolo1"/>
        <w:keepNext/>
        <w:spacing w:after="140"/>
      </w:pPr>
      <w:bookmarkStart w:id="40" w:name="_Toc242167342"/>
      <w:r>
        <w:t>Travi metalliche da ponte fra montaggio fatica e sezione composta</w:t>
      </w:r>
      <w:bookmarkEnd w:id="40"/>
    </w:p>
    <w:p w14:paraId="273BFDFD" w14:textId="77777777" w:rsidR="006331E7" w:rsidRDefault="00B413AF">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438BA315" w14:textId="77777777" w:rsidR="006331E7" w:rsidRDefault="00B413AF">
      <w:pPr>
        <w:pStyle w:val="Titolo2"/>
        <w:keepNext/>
        <w:spacing w:after="140"/>
      </w:pPr>
      <w:r>
        <w:t>Sommare le tensioni delle fasi</w:t>
      </w:r>
    </w:p>
    <w:p w14:paraId="5EFC441A" w14:textId="77777777" w:rsidR="006331E7" w:rsidRDefault="00B413AF">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0ECD93BB" w14:textId="77777777" w:rsidR="006331E7" w:rsidRDefault="00B413AF">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7FA93131" w14:textId="77777777" w:rsidR="006331E7" w:rsidRDefault="00B413AF">
      <w:pPr>
        <w:spacing w:after="140"/>
      </w:pPr>
      <w:r>
        <w:t>Per L = 30 m, q1 = 25 kN/m applicato prima della collaborazione e q2 = 15 kN/m dopo la collaborazione, si hanno M1 = 2812,50 kNm e M2 = 1687,50 kNm. Con W1 = 0,020 m³ e W2 = 0,040 m³ risulta σs = 182,81 MPa. Applicare erroneamente tutto il carico alla sezione composta darebbe 112,50 MPa: una sottostima di circa il 38%. Si tratta di un esempio lineare senza puntellazione, ritiro o viscosità, non di una sezione verificata.</w:t>
      </w:r>
    </w:p>
    <w:p w14:paraId="18D110DA" w14:textId="77777777" w:rsidR="006331E7" w:rsidRDefault="00B413AF">
      <w:pPr>
        <w:pStyle w:val="Titolo2"/>
        <w:keepNext/>
        <w:spacing w:after="140"/>
      </w:pPr>
      <w:r>
        <w:t>Stabilità durante il getto</w:t>
      </w:r>
    </w:p>
    <w:p w14:paraId="27802BFA" w14:textId="77777777" w:rsidR="006331E7" w:rsidRDefault="00B413AF">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7B23D2CF" w14:textId="77777777" w:rsidR="006331E7" w:rsidRDefault="00B413AF">
      <w:pPr>
        <w:pStyle w:val="Titolo2"/>
        <w:keepNext/>
        <w:spacing w:after="140"/>
      </w:pPr>
      <w:r>
        <w:t>La fatica è sensibile al dettaglio</w:t>
      </w:r>
    </w:p>
    <w:p w14:paraId="285B49DC" w14:textId="77777777" w:rsidR="006331E7" w:rsidRDefault="00B413AF">
      <w:pPr>
        <w:spacing w:after="140"/>
      </w:pPr>
      <w:r>
        <w:t xml:space="preserve">Una connessione saldata e una lamiera continua con la stessa tensione nominale non hanno necessariamente la stessa resistenza a fatica. Contano categoria del dettaglio, </w:t>
      </w:r>
      <w:r>
        <w:lastRenderedPageBreak/>
        <w:t>intervallo di tensione, numero di cicli e modo di valutare le tensioni. Su un ramo idealizzato della curva S–N con esponente m, N è proporzionale a Δσ elevato a −m. Con m = 3, passare da 60 a 80 MPa riduce il numero di cicli a (60/80)³ = 0,422 del precedente. Il valore m = 3 è qui un’ipotesi illustrativa, non una scelta valida per ogni dettaglio e regime.</w:t>
      </w:r>
    </w:p>
    <w:p w14:paraId="512D3DBC" w14:textId="77777777" w:rsidR="006331E7" w:rsidRDefault="00B413AF">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4FA633B5" w14:textId="77777777" w:rsidR="006331E7" w:rsidRDefault="00B413AF">
      <w:pPr>
        <w:spacing w:after="140"/>
        <w:jc w:val="left"/>
      </w:pPr>
      <w:r>
        <w:t>Fonti: FHWA, progetto della trave metallica (https://www.fhwa.dot.gov/bridge/lrfd/us_ds3.cfm); SCI, Fatigue design of bridges (https://steelconstruction.info/sectors/bridges/fatigue-design-of-bridges). Esempio numerico originale.</w:t>
      </w:r>
    </w:p>
    <w:p w14:paraId="361A7B80" w14:textId="77777777" w:rsidR="006331E7" w:rsidRDefault="00B413AF">
      <w:pPr>
        <w:pStyle w:val="Titolo2"/>
        <w:keepNext/>
        <w:spacing w:after="140"/>
      </w:pPr>
      <w:r>
        <w:t>Proseguire nella Wiki</w:t>
      </w:r>
    </w:p>
    <w:p w14:paraId="3100A1B0" w14:textId="77777777" w:rsidR="006331E7" w:rsidRDefault="00B413AF">
      <w:pPr>
        <w:spacing w:after="140"/>
      </w:pPr>
      <w:r>
        <w:t>- Sezione composta da ponte (Wiki)</w:t>
      </w:r>
    </w:p>
    <w:p w14:paraId="00479BA8" w14:textId="77777777" w:rsidR="006331E7" w:rsidRDefault="00B413AF">
      <w:pPr>
        <w:spacing w:after="140"/>
      </w:pPr>
      <w:r>
        <w:t>- Instabilità delle aste compresse (Wiki)</w:t>
      </w:r>
    </w:p>
    <w:p w14:paraId="562B30C8" w14:textId="77777777" w:rsidR="006331E7" w:rsidRDefault="00B413AF">
      <w:pPr>
        <w:pStyle w:val="Titolo1"/>
        <w:keepNext/>
        <w:spacing w:after="140"/>
      </w:pPr>
      <w:bookmarkStart w:id="41" w:name="_Toc242167343"/>
      <w:r>
        <w:t>Precompressione delle travi da ponte e perdite nel tempo</w:t>
      </w:r>
      <w:bookmarkEnd w:id="41"/>
    </w:p>
    <w:p w14:paraId="51FB3DB3" w14:textId="77777777" w:rsidR="006331E7" w:rsidRDefault="00B413AF">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2E7AEA79" w14:textId="77777777" w:rsidR="006331E7" w:rsidRDefault="00B413AF">
      <w:pPr>
        <w:pStyle w:val="Titolo2"/>
        <w:keepNext/>
        <w:spacing w:after="140"/>
      </w:pPr>
      <w:r>
        <w:t>Equilibrio della sezione non fessurata</w:t>
      </w:r>
    </w:p>
    <w:p w14:paraId="3C81F3C2" w14:textId="77777777" w:rsidR="006331E7" w:rsidRDefault="00B413AF">
      <w:pPr>
        <w:spacing w:after="140"/>
      </w:pPr>
      <w:r>
        <w:t>Si considera una sezione simmetrica, compressione positiva, cavo sotto il baricentro con eccentricità e positiva e momento esterno M positivo che comprime la fibra superiore. Nell’ipotesi elastica non fessurata:</w:t>
      </w:r>
    </w:p>
    <w:p w14:paraId="60711E1C" w14:textId="77777777" w:rsidR="006331E7" w:rsidRDefault="00B413AF">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6E9D00B2" w14:textId="77777777" w:rsidR="006331E7" w:rsidRDefault="00B413AF">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1830956B" w14:textId="77777777" w:rsidR="006331E7" w:rsidRDefault="00B413AF">
      <w:pPr>
        <w:spacing w:after="140"/>
      </w:pPr>
      <w:r>
        <w:t>Una sezione rettangolare b = 0,60 m e h = 1,20 m ha A = 0,72 m² e W = 0,144 m³. Con P = 3000 kN, e = 0,35 m e M = 1000 kNm, si ottengono σsup = 3,82 MPa e σinf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1AE0DAF4" w14:textId="77777777" w:rsidR="006331E7" w:rsidRDefault="00B413AF">
      <w:pPr>
        <w:pStyle w:val="Titolo2"/>
        <w:keepNext/>
        <w:spacing w:after="140"/>
      </w:pPr>
      <w:r>
        <w:lastRenderedPageBreak/>
        <w:t>Perdite immediate e differite</w:t>
      </w:r>
    </w:p>
    <w:p w14:paraId="3F3C7525" w14:textId="77777777" w:rsidR="006331E7" w:rsidRDefault="00B413AF">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0D66D041" w14:textId="77777777" w:rsidR="006331E7" w:rsidRDefault="00B413AF">
      <w:pPr>
        <w:pStyle w:val="Titolo2"/>
        <w:keepNext/>
        <w:spacing w:after="140"/>
      </w:pPr>
      <w:r>
        <w:t>Controlli oltre la tensione longitudinale</w:t>
      </w:r>
    </w:p>
    <w:p w14:paraId="3C500FDA" w14:textId="77777777" w:rsidR="006331E7" w:rsidRDefault="00B413AF">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667CE78C" w14:textId="77777777" w:rsidR="006331E7" w:rsidRDefault="00B413AF">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60CBDF64" w14:textId="77777777" w:rsidR="006331E7" w:rsidRDefault="00B413AF">
      <w:pPr>
        <w:spacing w:after="140"/>
        <w:jc w:val="left"/>
      </w:pPr>
      <w:r>
        <w:t>Fonte di approfondimento: FHWA, sequenza di valutazione delle perdite di precompressione (https://www.fhwa.dot.gov/bridge/lrfd/pscus03ft.cfm). I coefficienti delle procedure statunitensi richiedono un confronto separato con le norme del progetto.</w:t>
      </w:r>
    </w:p>
    <w:p w14:paraId="0845F100" w14:textId="77777777" w:rsidR="006331E7" w:rsidRDefault="00B413AF">
      <w:pPr>
        <w:pStyle w:val="Titolo2"/>
        <w:keepNext/>
        <w:spacing w:after="140"/>
      </w:pPr>
      <w:r>
        <w:t>Proseguire nella Wiki</w:t>
      </w:r>
    </w:p>
    <w:p w14:paraId="7E3B2F2A" w14:textId="77777777" w:rsidR="006331E7" w:rsidRDefault="00B413AF">
      <w:pPr>
        <w:spacing w:after="140"/>
      </w:pPr>
      <w:r>
        <w:t>- Cos'è un ponte? (Wiki)</w:t>
      </w:r>
    </w:p>
    <w:p w14:paraId="3F8D57DE" w14:textId="77777777" w:rsidR="006331E7" w:rsidRDefault="00B413AF">
      <w:pPr>
        <w:spacing w:after="140"/>
      </w:pPr>
      <w:r>
        <w:t>- Calcestruzzo armature e copriferro (Wiki)</w:t>
      </w:r>
    </w:p>
    <w:p w14:paraId="2C70B1FF" w14:textId="77777777" w:rsidR="006331E7" w:rsidRDefault="00B413AF">
      <w:pPr>
        <w:pStyle w:val="Titolo1"/>
        <w:keepNext/>
        <w:spacing w:after="140"/>
      </w:pPr>
      <w:bookmarkStart w:id="42" w:name="_Toc242167344"/>
      <w:r>
        <w:t>Cassoni sottili torsione uniforme e distorsione</w:t>
      </w:r>
      <w:bookmarkEnd w:id="42"/>
    </w:p>
    <w:p w14:paraId="7A694F03" w14:textId="77777777" w:rsidR="006331E7" w:rsidRDefault="00B413AF">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35091BF4" w14:textId="77777777" w:rsidR="006331E7" w:rsidRDefault="00B413AF">
      <w:pPr>
        <w:pStyle w:val="Titolo2"/>
        <w:keepNext/>
        <w:spacing w:after="140"/>
      </w:pPr>
      <w:r>
        <w:t>Modello di una cella chiusa sottile</w:t>
      </w:r>
    </w:p>
    <w:p w14:paraId="39822ED7" w14:textId="77777777" w:rsidR="006331E7" w:rsidRDefault="00B413AF">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524BC7B8" w14:textId="77777777" w:rsidR="006331E7" w:rsidRDefault="00B413AF">
      <w:pPr>
        <w:keepNext/>
        <w:spacing w:before="60" w:after="80"/>
        <w:ind w:left="255"/>
      </w:pPr>
      <m:oMathPara>
        <m:oMath>
          <m:r>
            <m:t>q=</m:t>
          </m:r>
          <m:f>
            <m:fPr>
              <m:type m:val="bar"/>
            </m:fPr>
            <m:num>
              <m:r>
                <m:t>T</m:t>
              </m:r>
            </m:num>
            <m:den>
              <m:r>
                <m:t>2</m:t>
              </m:r>
              <m:sSub>
                <m:e>
                  <m:r>
                    <m:t>A</m:t>
                  </m:r>
                </m:e>
                <m:sub>
                  <m:r>
                    <m:t>m</m:t>
                  </m:r>
                </m:sub>
              </m:sSub>
            </m:den>
          </m:f>
        </m:oMath>
      </m:oMathPara>
    </w:p>
    <w:p w14:paraId="4039C0F9" w14:textId="77777777" w:rsidR="006331E7" w:rsidRDefault="00B413AF">
      <w:pPr>
        <w:keepNext/>
        <w:spacing w:before="60" w:after="80"/>
        <w:ind w:left="255"/>
      </w:pPr>
      <m:oMathPara>
        <m:oMath>
          <m:r>
            <m:t>τ=</m:t>
          </m:r>
          <m:f>
            <m:fPr>
              <m:type m:val="bar"/>
            </m:fPr>
            <m:num>
              <m:r>
                <m:t>q</m:t>
              </m:r>
            </m:num>
            <m:den>
              <m:r>
                <m:t>t</m:t>
              </m:r>
            </m:den>
          </m:f>
        </m:oMath>
      </m:oMathPara>
    </w:p>
    <w:p w14:paraId="02ACF637" w14:textId="77777777" w:rsidR="006331E7" w:rsidRDefault="00B413AF">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406E42B8" w14:textId="77777777" w:rsidR="006331E7" w:rsidRDefault="00B413AF">
      <w:pPr>
        <w:keepNext/>
        <w:spacing w:before="60" w:after="80"/>
        <w:ind w:left="255"/>
      </w:pPr>
      <m:oMathPara>
        <m:oMath>
          <m:f>
            <m:fPr>
              <m:type m:val="bar"/>
            </m:fPr>
            <m:num>
              <m:r>
                <m:t>dθ</m:t>
              </m:r>
            </m:num>
            <m:den>
              <m:r>
                <m:t>dx</m:t>
              </m:r>
            </m:den>
          </m:f>
          <m:r>
            <m:t>=</m:t>
          </m:r>
          <m:f>
            <m:fPr>
              <m:type m:val="bar"/>
            </m:fPr>
            <m:num>
              <m:r>
                <m:t>T</m:t>
              </m:r>
            </m:num>
            <m:den>
              <m:r>
                <m:t>GJ</m:t>
              </m:r>
            </m:den>
          </m:f>
        </m:oMath>
      </m:oMathPara>
    </w:p>
    <w:p w14:paraId="61026329" w14:textId="77777777" w:rsidR="006331E7" w:rsidRDefault="00B413AF">
      <w:pPr>
        <w:spacing w:after="140"/>
      </w:pPr>
      <w:r>
        <w:t>J è la costante torsionale, non il momento polare di inerzia utilizzabile indistintamente per ogni forma. Per celle multiple occorre imporre anche la compatibilità delle rotazioni e trattare i flussi sulle pareti condivise.</w:t>
      </w:r>
    </w:p>
    <w:p w14:paraId="33A31654" w14:textId="77777777" w:rsidR="006331E7" w:rsidRDefault="00B413AF">
      <w:pPr>
        <w:pStyle w:val="Titolo2"/>
        <w:keepNext/>
        <w:spacing w:after="140"/>
      </w:pPr>
      <w:r>
        <w:t>Esempio con unità coerenti</w:t>
      </w:r>
    </w:p>
    <w:p w14:paraId="129C66B7" w14:textId="77777777" w:rsidR="006331E7" w:rsidRDefault="00B413AF">
      <w:pPr>
        <w:spacing w:after="140"/>
      </w:pPr>
      <w:r>
        <w:t>Per un rettangolo sulla linea media di 4 × 2 m, spessore uniforme t = 20 mm, Am = 8 m² e perimetro 12 m. Con T = 1000 kNm e G = 80 GPa si ottengono q = 62,50 kN/m, τ = 3,125 MPa e J = 0,4267 m⁴. La rotazione unitaria è circa 2,93 × 10⁻⁵ rad/m; su 30 m con T costante vale circa 0,0504 gradi.</w:t>
      </w:r>
    </w:p>
    <w:p w14:paraId="151D37ED" w14:textId="77777777" w:rsidR="006331E7" w:rsidRDefault="00B413AF">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1CF7307A" w14:textId="77777777" w:rsidR="006331E7" w:rsidRDefault="00B413AF">
      <w:pPr>
        <w:pStyle w:val="Titolo2"/>
        <w:keepNext/>
        <w:spacing w:after="140"/>
      </w:pPr>
      <w:r>
        <w:t>Che cosa fanno diaframmi e irrigidimenti</w:t>
      </w:r>
    </w:p>
    <w:p w14:paraId="520B86B2" w14:textId="77777777" w:rsidR="006331E7" w:rsidRDefault="00B413AF">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1F3B345B" w14:textId="77777777" w:rsidR="006331E7" w:rsidRDefault="00B413AF">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3D544ACB" w14:textId="77777777" w:rsidR="006331E7" w:rsidRDefault="00B413AF">
      <w:pPr>
        <w:spacing w:after="140"/>
        <w:jc w:val="left"/>
      </w:pPr>
      <w:r>
        <w:t>In ANTHEA questa trattazione è documentazione tecnica. I moduli attuali non forniscono una verifica completa di cassoni multicellulari, distorsione o instabilità delle piastre. Letture: Steel Bridge Design Handbook, AISC e NSBA (https://www.aisc.org/bridges/bridge-resource-center/steel-bridge-design-handbook/); materiali FHWA sui ponti metallici (https://www.fhwa.dot.gov/bridge/steel.cfm).</w:t>
      </w:r>
    </w:p>
    <w:p w14:paraId="65C62F60" w14:textId="77777777" w:rsidR="006331E7" w:rsidRDefault="00B413AF">
      <w:pPr>
        <w:pStyle w:val="Titolo2"/>
        <w:keepNext/>
        <w:spacing w:after="140"/>
      </w:pPr>
      <w:r>
        <w:t>Proseguire nella Wiki</w:t>
      </w:r>
    </w:p>
    <w:p w14:paraId="7F1469B6" w14:textId="77777777" w:rsidR="006331E7" w:rsidRDefault="00B413AF">
      <w:pPr>
        <w:spacing w:after="140"/>
      </w:pPr>
      <w:r>
        <w:t>- Cos'è un ponte? (Wiki)</w:t>
      </w:r>
    </w:p>
    <w:p w14:paraId="4D286447" w14:textId="77777777" w:rsidR="006331E7" w:rsidRDefault="00B413AF">
      <w:pPr>
        <w:spacing w:after="140"/>
      </w:pPr>
      <w:r>
        <w:lastRenderedPageBreak/>
        <w:t>- Elementi Beam (Wiki)</w:t>
      </w:r>
    </w:p>
    <w:p w14:paraId="219BC6B2" w14:textId="77777777" w:rsidR="006331E7" w:rsidRDefault="00B413AF">
      <w:pPr>
        <w:pStyle w:val="Titolo1"/>
        <w:keepNext/>
        <w:spacing w:after="140"/>
      </w:pPr>
      <w:bookmarkStart w:id="43" w:name="_Toc242167345"/>
      <w:r>
        <w:t>Stralli equilibrio rigidezza geometrica e vibrazioni</w:t>
      </w:r>
      <w:bookmarkEnd w:id="43"/>
    </w:p>
    <w:p w14:paraId="70225867" w14:textId="77777777" w:rsidR="006331E7" w:rsidRDefault="00B413AF">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70A65B08" w14:textId="77777777" w:rsidR="006331E7" w:rsidRDefault="00B413AF">
      <w:pPr>
        <w:pStyle w:val="Titolo2"/>
        <w:keepNext/>
        <w:spacing w:after="140"/>
      </w:pPr>
      <w:r>
        <w:t>Inclinazione e azioni sull’impalcato</w:t>
      </w:r>
    </w:p>
    <w:p w14:paraId="38FF263C" w14:textId="77777777" w:rsidR="006331E7" w:rsidRDefault="00B413AF">
      <w:pPr>
        <w:spacing w:after="140"/>
      </w:pPr>
      <w:r>
        <w:t>Per un cavo rettilineo ideale inclinato di α rispetto all’orizzontale:</w:t>
      </w:r>
    </w:p>
    <w:p w14:paraId="2F6AAE07" w14:textId="77777777" w:rsidR="006331E7" w:rsidRDefault="00B413AF">
      <w:pPr>
        <w:keepNext/>
        <w:spacing w:before="60" w:after="80"/>
        <w:ind w:left="255"/>
      </w:pPr>
      <m:oMathPara>
        <m:oMath>
          <m:r>
            <m:t>T=</m:t>
          </m:r>
          <m:f>
            <m:fPr>
              <m:type m:val="bar"/>
            </m:fPr>
            <m:num>
              <m:r>
                <m:t>V</m:t>
              </m:r>
            </m:num>
            <m:den>
              <m:r>
                <m:rPr>
                  <m:sty m:val="p"/>
                </m:rPr>
                <m:t>sin</m:t>
              </m:r>
              <m:r>
                <m:t>α</m:t>
              </m:r>
            </m:den>
          </m:f>
        </m:oMath>
      </m:oMathPara>
    </w:p>
    <w:p w14:paraId="2AA32167" w14:textId="77777777" w:rsidR="006331E7" w:rsidRDefault="00B413AF">
      <w:pPr>
        <w:keepNext/>
        <w:spacing w:before="60" w:after="80"/>
        <w:ind w:left="255"/>
      </w:pPr>
      <m:oMathPara>
        <m:oMath>
          <m:r>
            <m:t>H=V</m:t>
          </m:r>
          <m:r>
            <m:rPr>
              <m:sty m:val="p"/>
            </m:rPr>
            <m:t>cot</m:t>
          </m:r>
          <m:r>
            <m:t>α</m:t>
          </m:r>
        </m:oMath>
      </m:oMathPara>
    </w:p>
    <w:p w14:paraId="4F45449C" w14:textId="77777777" w:rsidR="006331E7" w:rsidRDefault="00B413AF">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2F65E67F" w14:textId="77777777" w:rsidR="006331E7" w:rsidRDefault="00B413AF">
      <w:pPr>
        <w:spacing w:after="140"/>
      </w:pPr>
      <w:r>
        <w:t>Se gli altri spostamenti dell’ancoraggio sono impediti e si considera soltanto l’allungamento assiale lineare di una barra tesa, la rigidezza verticale materiale è (EA/L) sin²α. Un cavo reale aggiunge effetti di freccia, pretensione e rigidezza geometrica; può perdere tensione e non lavora come un puntone compresso. Usare soltanto la proiezione di EA/L è quindi una semplificazione circoscritta.</w:t>
      </w:r>
    </w:p>
    <w:p w14:paraId="73485719" w14:textId="77777777" w:rsidR="006331E7" w:rsidRDefault="00B413AF">
      <w:pPr>
        <w:pStyle w:val="Titolo2"/>
        <w:keepNext/>
        <w:spacing w:after="140"/>
      </w:pPr>
      <w:r>
        <w:t>Un ordine di grandezza dinamico</w:t>
      </w:r>
    </w:p>
    <w:p w14:paraId="3942466E" w14:textId="77777777" w:rsidR="006331E7" w:rsidRDefault="00B413AF">
      <w:pPr>
        <w:spacing w:after="140"/>
      </w:pPr>
      <w:r>
        <w:t>Per la corda tesa ideale con massa lineare μ e trazione uniforme T, la prima frequenza è:</w:t>
      </w:r>
    </w:p>
    <w:p w14:paraId="3E94B69D" w14:textId="77777777" w:rsidR="006331E7" w:rsidRDefault="00B413AF">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6A2E77E7" w14:textId="77777777" w:rsidR="006331E7" w:rsidRDefault="00B413AF">
      <w:pPr>
        <w:spacing w:after="140"/>
      </w:pPr>
      <w:r>
        <w:t>Con L = 100 m, T = 2 MN e μ = 50 kg/m risulta f1 = 1 Hz. Una variazione della tensione cambia la frequenza: a parità del resto, raddoppiare T la moltiplica per √2. Curvatura del cavo, rigidezza flessionale, condizioni degli ancoraggi e dispositivi esterni possono modificare questa stima.</w:t>
      </w:r>
    </w:p>
    <w:p w14:paraId="13BAD514" w14:textId="77777777" w:rsidR="006331E7" w:rsidRDefault="00B413AF">
      <w:pPr>
        <w:pStyle w:val="Titolo2"/>
        <w:keepNext/>
        <w:spacing w:after="140"/>
      </w:pPr>
      <w:r>
        <w:t>Vibrazioni e manutenzione</w:t>
      </w:r>
    </w:p>
    <w:p w14:paraId="018D12EC" w14:textId="77777777" w:rsidR="006331E7" w:rsidRDefault="00B413AF">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1C1B931F" w14:textId="77777777" w:rsidR="006331E7" w:rsidRDefault="00B413AF">
      <w:pPr>
        <w:spacing w:after="140"/>
        <w:jc w:val="left"/>
      </w:pPr>
      <w:r>
        <w:lastRenderedPageBreak/>
        <w:t>ANTHEA non calcola attualmente l’equilibrio non lineare o la dinamica di un sistema di stralli. Fonte primaria di approfondimento: FHWA, Wind-Induced Vibration of Stay Cables, capitolo 4 (https://www.fhwa.dot.gov/publications/research/infrastructure/bridge/05083/chap4.cfm), rapporto di ricerca storico da leggere nel proprio contesto, non prescrizione normativa corrente.</w:t>
      </w:r>
    </w:p>
    <w:p w14:paraId="68E7C641" w14:textId="77777777" w:rsidR="006331E7" w:rsidRDefault="00B413AF">
      <w:pPr>
        <w:pStyle w:val="Titolo2"/>
        <w:keepNext/>
        <w:spacing w:after="140"/>
      </w:pPr>
      <w:r>
        <w:t>Proseguire nella Wiki</w:t>
      </w:r>
    </w:p>
    <w:p w14:paraId="1EADA796" w14:textId="77777777" w:rsidR="006331E7" w:rsidRDefault="00B413AF">
      <w:pPr>
        <w:spacing w:after="140"/>
      </w:pPr>
      <w:r>
        <w:t>- Cos'è un ponte? (Wiki)</w:t>
      </w:r>
    </w:p>
    <w:p w14:paraId="0702D9F2" w14:textId="77777777" w:rsidR="006331E7" w:rsidRDefault="00B413AF">
      <w:pPr>
        <w:spacing w:after="140"/>
      </w:pPr>
      <w:r>
        <w:t>- Dinamica e sisma del modello (Wiki)</w:t>
      </w:r>
    </w:p>
    <w:p w14:paraId="136FD216" w14:textId="77777777" w:rsidR="006331E7" w:rsidRDefault="00B413AF">
      <w:pPr>
        <w:pStyle w:val="Titolo1"/>
        <w:keepNext/>
        <w:spacing w:after="140"/>
      </w:pPr>
      <w:bookmarkStart w:id="44" w:name="_Toc242167346"/>
      <w:r>
        <w:t>Freccia controfreccia temperatura e appoggi dei ponti</w:t>
      </w:r>
      <w:bookmarkEnd w:id="44"/>
    </w:p>
    <w:p w14:paraId="43DB602C" w14:textId="77777777" w:rsidR="006331E7" w:rsidRDefault="00B413AF">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52054B14" w14:textId="77777777" w:rsidR="006331E7" w:rsidRDefault="00B413AF">
      <w:pPr>
        <w:pStyle w:val="Titolo2"/>
        <w:keepNext/>
        <w:spacing w:after="140"/>
      </w:pPr>
      <w:r>
        <w:t>Sensibilità alla luce</w:t>
      </w:r>
    </w:p>
    <w:p w14:paraId="301E28F7" w14:textId="77777777" w:rsidR="006331E7" w:rsidRDefault="00B413AF">
      <w:pPr>
        <w:spacing w:after="140"/>
      </w:pPr>
      <w:r>
        <w:t>Per una trave prismatica semplicemente appoggiata, piccole deformazioni, EI costante e carico uniforme q, la freccia in mezzeria è:</w:t>
      </w:r>
    </w:p>
    <w:p w14:paraId="10165863" w14:textId="77777777" w:rsidR="006331E7" w:rsidRDefault="00B413AF">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44497A79" w14:textId="77777777" w:rsidR="006331E7" w:rsidRDefault="00B413AF">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51EC49C0" w14:textId="77777777" w:rsidR="006331E7" w:rsidRDefault="00B413AF">
      <w:pPr>
        <w:pStyle w:val="Titolo2"/>
        <w:keepNext/>
        <w:spacing w:after="140"/>
      </w:pPr>
      <w:r>
        <w:t>Movimento termico e schema dei vincoli</w:t>
      </w:r>
    </w:p>
    <w:p w14:paraId="70D623C3" w14:textId="77777777" w:rsidR="006331E7" w:rsidRDefault="00B413AF">
      <w:pPr>
        <w:spacing w:after="140"/>
      </w:pPr>
      <w:r>
        <w:t>Una variazione uniforme della temperatura produce, in assenza di impedimenti:</w:t>
      </w:r>
    </w:p>
    <w:p w14:paraId="6226E7F3" w14:textId="77777777" w:rsidR="006331E7" w:rsidRDefault="00B413AF">
      <w:pPr>
        <w:keepNext/>
        <w:spacing w:before="60" w:after="80"/>
        <w:ind w:left="255"/>
      </w:pPr>
      <m:oMathPara>
        <m:oMath>
          <m:r>
            <m:t>ΔL=αLΔT</m:t>
          </m:r>
        </m:oMath>
      </m:oMathPara>
    </w:p>
    <w:p w14:paraId="099D35B7" w14:textId="77777777" w:rsidR="006331E7" w:rsidRDefault="00B413AF">
      <w:pPr>
        <w:spacing w:after="140"/>
      </w:pPr>
      <w:r>
        <w:t>Con α = 12 × 10⁻⁶ /K, L = 120 m e ΔT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6F225830" w14:textId="77777777" w:rsidR="006331E7" w:rsidRDefault="00B413AF">
      <w:pPr>
        <w:spacing w:after="140"/>
      </w:pPr>
      <w:r>
        <w:t>Nel caso ideale di impedimento assiale completo e risposta elastica, la tensione termica ha modulo EαΔT, pari a 88,2 MPa con E = 210 GPa. Un gradiente termico nello spessore introduce invece curvatura e possibili azioni da vincolo. Confondere temperatura uniforme e gradiente porta a errori di schema.</w:t>
      </w:r>
    </w:p>
    <w:p w14:paraId="139E17CF" w14:textId="77777777" w:rsidR="006331E7" w:rsidRDefault="00B413AF">
      <w:pPr>
        <w:pStyle w:val="Titolo2"/>
        <w:keepNext/>
        <w:spacing w:after="140"/>
      </w:pPr>
      <w:r>
        <w:lastRenderedPageBreak/>
        <w:t>Appoggi e costruzione</w:t>
      </w:r>
    </w:p>
    <w:p w14:paraId="3304291B" w14:textId="77777777" w:rsidR="006331E7" w:rsidRDefault="00B413AF">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41A9C088" w14:textId="77777777" w:rsidR="006331E7" w:rsidRDefault="00B413AF">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284C0570" w14:textId="77777777" w:rsidR="006331E7" w:rsidRDefault="00B413AF">
      <w:pPr>
        <w:spacing w:after="140"/>
        <w:jc w:val="left"/>
      </w:pPr>
      <w:r>
        <w:t>In ANTHEA le fasi della sezione composta aiutano a organizzare azioni e rigidezze. L’esempio di Bridge Design va letto con i propri limiti: non rappresenta un progetto completo di appoggi o giunti. Fonti: NTC 2018, §§5.1.4.5 e 5.1.4.7 (https://www.gazzettaufficiale.it/eli/gu/2018/02/20/42/so/8/sg/pdf); FHWA, progetto degli appoggi (https://www.fhwa.dot.gov/bridge/lrfd/us_ds6.cfm).</w:t>
      </w:r>
    </w:p>
    <w:p w14:paraId="07795FF9" w14:textId="77777777" w:rsidR="006331E7" w:rsidRDefault="00B413AF">
      <w:pPr>
        <w:pStyle w:val="Titolo2"/>
        <w:keepNext/>
        <w:spacing w:after="140"/>
      </w:pPr>
      <w:r>
        <w:t>Proseguire nella Wiki</w:t>
      </w:r>
    </w:p>
    <w:p w14:paraId="56639578" w14:textId="77777777" w:rsidR="006331E7" w:rsidRDefault="00B413AF">
      <w:pPr>
        <w:spacing w:after="140"/>
      </w:pPr>
      <w:r>
        <w:t>- Cos'è un ponte? (Wiki)</w:t>
      </w:r>
    </w:p>
    <w:p w14:paraId="4569F768" w14:textId="77777777" w:rsidR="006331E7" w:rsidRDefault="00B413AF">
      <w:pPr>
        <w:spacing w:after="140"/>
      </w:pPr>
      <w:r>
        <w:t>- Travi metalliche da ponte fra montaggio fatica e sezione composta (Wiki)</w:t>
      </w:r>
    </w:p>
    <w:p w14:paraId="0D453051" w14:textId="77777777" w:rsidR="006331E7" w:rsidRDefault="00B413AF">
      <w:pPr>
        <w:pStyle w:val="Titolo1"/>
        <w:keepNext/>
        <w:spacing w:after="140"/>
      </w:pPr>
      <w:bookmarkStart w:id="45" w:name="_Toc242167347"/>
      <w:r>
        <w:t>Biblioteca tecnica fonti e percorsi di approfondimento</w:t>
      </w:r>
      <w:bookmarkEnd w:id="45"/>
    </w:p>
    <w:p w14:paraId="325B5D9B" w14:textId="77777777" w:rsidR="006331E7" w:rsidRDefault="00B413AF">
      <w:pPr>
        <w:spacing w:after="140"/>
      </w:pPr>
      <w:r>
        <w:t>La biblioteca collega la teoria di ANTHEA a contributi tecnici, esempi numerici e dispense. Le nuove pagine sui ponti seguono i temi suggeriti dal libro online TheBridgeEng: solette, travi metalliche, precompressione, cassoni, stralli e deformazioni. I testi di ANTHEA sono originali e dichiarano ipotesi, unità, limiti e funzioni effettivamente disponibili.</w:t>
      </w:r>
    </w:p>
    <w:p w14:paraId="7622D667" w14:textId="77777777" w:rsidR="006331E7" w:rsidRDefault="00B413AF">
      <w:pPr>
        <w:pStyle w:val="Titolo2"/>
        <w:keepNext/>
        <w:spacing w:after="140"/>
      </w:pPr>
      <w:r>
        <w:t>Contributi integrati e risorse esterne</w:t>
      </w:r>
    </w:p>
    <w:p w14:paraId="3188181E" w14:textId="77777777" w:rsidR="006331E7" w:rsidRDefault="00B413AF">
      <w:pPr>
        <w:spacing w:after="140"/>
      </w:pPr>
      <w:r>
        <w:t>La raccolta comprende 179 contributi selezionati dal sito di Marco De Pisapia: adattamenti testuali tecnici e alcune schede di risorse prevalentemente audiovisive. I contenuti promozionali e i blocchi dedicati ai prodotti dell’autore sono stati esclusi. Ogni contributo conserva titolo, autore, fonte, condizioni CC BY-NC 3.0 Italia e descrizione dell’adattamento. Il vincolo non commerciale si applica ai contributi riprodotti; non è una licenza attribuita al codice di ANTHEA. Le immagini di terzi e le formule</w:t>
      </w:r>
      <w:r>
        <w:t xml:space="preserve"> disponibili solo come immagini restano raggiungibili tramite collegamenti alla fonte.</w:t>
      </w:r>
    </w:p>
    <w:p w14:paraId="4D12038D" w14:textId="77777777" w:rsidR="006331E7" w:rsidRDefault="00B413AF">
      <w:pPr>
        <w:spacing w:after="140"/>
      </w:pPr>
      <w:r>
        <w:t>Le risorse di GeoStru e Simone Caffè sono organizzate in percorsi tematici. Sono letture esterne, non copie integrali dei siti: in assenza di una licenza di riproduzione accertata, i PDF e gli articoli rimangono presso gli autori. Le nuove pagine interne sui parametri geotecnici, consolidazione, indagini geofisiche, palificate e lettura degli esempi forniscono una trattazione originale collegata a tali risorse. Il catalogo non equivale alla revisione tecnica completa di ogni documento esterno.</w:t>
      </w:r>
    </w:p>
    <w:p w14:paraId="471F0B18" w14:textId="77777777" w:rsidR="006331E7" w:rsidRDefault="00B413AF">
      <w:pPr>
        <w:pStyle w:val="Titolo2"/>
        <w:keepNext/>
        <w:spacing w:after="140"/>
      </w:pPr>
      <w:r>
        <w:lastRenderedPageBreak/>
        <w:t>Nuove lezioni con esempi svolti</w:t>
      </w:r>
    </w:p>
    <w:p w14:paraId="0CF96D84" w14:textId="77777777" w:rsidR="006331E7" w:rsidRDefault="00B413AF">
      <w:pPr>
        <w:spacing w:after="140"/>
      </w:pPr>
      <w:r>
        <w:t>- Dalle indagini geotecniche ai parametri del modello (Wiki)</w:t>
      </w:r>
    </w:p>
    <w:p w14:paraId="57EB139B" w14:textId="77777777" w:rsidR="006331E7" w:rsidRDefault="00B413AF">
      <w:pPr>
        <w:spacing w:after="140"/>
      </w:pPr>
      <w:r>
        <w:t>- Cedimenti edometrici tempi di consolidazione e drenaggi (Wiki)</w:t>
      </w:r>
    </w:p>
    <w:p w14:paraId="705BF30E" w14:textId="77777777" w:rsidR="006331E7" w:rsidRDefault="00B413AF">
      <w:pPr>
        <w:spacing w:after="140"/>
      </w:pPr>
      <w:r>
        <w:t>- Profilo di velocità risposta locale e liquefazione (Wiki)</w:t>
      </w:r>
    </w:p>
    <w:p w14:paraId="12884072" w14:textId="77777777" w:rsidR="006331E7" w:rsidRDefault="00B413AF">
      <w:pPr>
        <w:spacing w:after="140"/>
      </w:pPr>
      <w:r>
        <w:t>- Pali in gruppo interazione e rigidezza della fondazione (Wiki)</w:t>
      </w:r>
    </w:p>
    <w:p w14:paraId="101D1FAC" w14:textId="77777777" w:rsidR="006331E7" w:rsidRDefault="00B413AF">
      <w:pPr>
        <w:spacing w:after="140"/>
      </w:pPr>
      <w:r>
        <w:t>- Muri di sostegno metodi disponibili e confronto funzionale (Wiki)</w:t>
      </w:r>
    </w:p>
    <w:p w14:paraId="4854BD2F" w14:textId="77777777" w:rsidR="006331E7" w:rsidRDefault="00B413AF">
      <w:pPr>
        <w:spacing w:after="140"/>
      </w:pPr>
      <w:r>
        <w:t>- Come ripercorrere gli esempi strutturali di Simone Caffè (Wiki)</w:t>
      </w:r>
    </w:p>
    <w:p w14:paraId="75EA9AA6" w14:textId="77777777" w:rsidR="006331E7" w:rsidRDefault="00B413AF">
      <w:pPr>
        <w:spacing w:after="140"/>
      </w:pPr>
      <w:r>
        <w:t>- Taglio nel calcestruzzo armato e scelta del traliccio (Wiki)</w:t>
      </w:r>
    </w:p>
    <w:p w14:paraId="443BC5B2" w14:textId="77777777" w:rsidR="006331E7" w:rsidRDefault="00B413AF">
      <w:pPr>
        <w:spacing w:after="140"/>
      </w:pPr>
      <w:r>
        <w:t>- Solette da ponte e percorso locale delle azioni (Wiki)</w:t>
      </w:r>
    </w:p>
    <w:p w14:paraId="441C0D03" w14:textId="77777777" w:rsidR="006331E7" w:rsidRDefault="00B413AF">
      <w:pPr>
        <w:spacing w:after="140"/>
      </w:pPr>
      <w:r>
        <w:t>- Travi metalliche da ponte fra montaggio fatica e sezione composta (Wiki)</w:t>
      </w:r>
    </w:p>
    <w:p w14:paraId="032C13A5" w14:textId="77777777" w:rsidR="006331E7" w:rsidRDefault="00B413AF">
      <w:pPr>
        <w:spacing w:after="140"/>
      </w:pPr>
      <w:r>
        <w:t>- Precompressione delle travi da ponte e perdite nel tempo (Wiki)</w:t>
      </w:r>
    </w:p>
    <w:p w14:paraId="4CFA5577" w14:textId="77777777" w:rsidR="006331E7" w:rsidRDefault="00B413AF">
      <w:pPr>
        <w:spacing w:after="140"/>
      </w:pPr>
      <w:r>
        <w:t>- Cassoni sottili torsione uniforme e distorsione (Wiki)</w:t>
      </w:r>
    </w:p>
    <w:p w14:paraId="3AAD9CBC" w14:textId="77777777" w:rsidR="006331E7" w:rsidRDefault="00B413AF">
      <w:pPr>
        <w:spacing w:after="140"/>
      </w:pPr>
      <w:r>
        <w:t>- Stralli equilibrio rigidezza geometrica e vibrazioni (Wiki)</w:t>
      </w:r>
    </w:p>
    <w:p w14:paraId="3162B55C" w14:textId="77777777" w:rsidR="006331E7" w:rsidRDefault="00B413AF">
      <w:pPr>
        <w:spacing w:after="140"/>
      </w:pPr>
      <w:r>
        <w:t>- Freccia controfreccia temperatura e appoggi dei ponti (Wiki)</w:t>
      </w:r>
    </w:p>
    <w:p w14:paraId="32D454D4" w14:textId="77777777" w:rsidR="006331E7" w:rsidRDefault="00B413AF">
      <w:pPr>
        <w:pStyle w:val="Titolo2"/>
        <w:keepNext/>
        <w:spacing w:after="140"/>
      </w:pPr>
      <w:r>
        <w:t>Come confrontare le fonti</w:t>
      </w:r>
    </w:p>
    <w:p w14:paraId="16C70AA8" w14:textId="77777777" w:rsidR="006331E7" w:rsidRDefault="00B413AF">
      <w:pPr>
        <w:spacing w:after="140"/>
      </w:pPr>
      <w:r>
        <w:t>Prima di trasferire un procedimento al progetto, controllare edizione normativa, campo geometrico, unità, segni, stato limite e ipotesi costitutive. NTC, Eurocodici, AASHTO e ACI non costituiscono un unico insieme di coefficienti. Le lezioni storiche possono essere utili per il modello meccanico anche quando la norma citata non è quella adottata nel progetto.</w:t>
      </w:r>
    </w:p>
    <w:p w14:paraId="6CF08700" w14:textId="77777777" w:rsidR="006331E7" w:rsidRDefault="00B413AF">
      <w:pPr>
        <w:spacing w:after="140"/>
      </w:pPr>
      <w:r>
        <w:t>Un collegamento a un modulo indica pertinenza tecnica, non l’implementazione automatica di tutto l’argomento. Le schede contrassegnate come da completare nei riscontri conservano questo stato anche quando sono leggibili e ricercabili. Per comprendere il risultato del programma, partire dalla guida del modulo e dai suoi limiti correnti.</w:t>
      </w:r>
    </w:p>
    <w:p w14:paraId="6277FF23" w14:textId="77777777" w:rsidR="006331E7" w:rsidRDefault="00B413AF">
      <w:pPr>
        <w:pStyle w:val="Titolo2"/>
        <w:keepNext/>
        <w:spacing w:after="140"/>
      </w:pPr>
      <w:r>
        <w:t>Altre biblioteche tecniche</w:t>
      </w:r>
    </w:p>
    <w:p w14:paraId="3083D089" w14:textId="77777777" w:rsidR="006331E7" w:rsidRDefault="00B413AF">
      <w:pPr>
        <w:spacing w:after="140"/>
        <w:jc w:val="left"/>
      </w:pPr>
      <w:r>
        <w:t>- TheBridgeEng, Bridge Superstructure Design (https://thebridgeeng.com/book/bridge-superstructure-design): percorso editoriale di riferimento per i temi dell’impalcato; nessuna riproduzione integrale del libro.</w:t>
      </w:r>
    </w:p>
    <w:p w14:paraId="4BE3E40C" w14:textId="77777777" w:rsidR="006331E7" w:rsidRDefault="00B413AF">
      <w:pPr>
        <w:spacing w:after="140"/>
        <w:jc w:val="left"/>
      </w:pPr>
      <w:r>
        <w:t>- JRC, esempi applicativi Eurocodici (https://eurocodes.jrc.ec.europa.eu/learning-corner): materiale formativo da distinguere dal testo normativo.</w:t>
      </w:r>
    </w:p>
    <w:p w14:paraId="00B076C2" w14:textId="77777777" w:rsidR="006331E7" w:rsidRDefault="00B413AF">
      <w:pPr>
        <w:spacing w:after="140"/>
        <w:jc w:val="left"/>
      </w:pPr>
      <w:r>
        <w:lastRenderedPageBreak/>
        <w:t>- AISC e NSBA, Steel Bridge Design Handbook (https://www.aisc.org/bridges/bridge-resource-center/steel-bridge-design-handbook/): progettazione dei ponti metallici nel contesto delle norme richiamate.</w:t>
      </w:r>
    </w:p>
    <w:p w14:paraId="0CC88E27" w14:textId="77777777" w:rsidR="006331E7" w:rsidRDefault="00B413AF">
      <w:pPr>
        <w:spacing w:after="140"/>
        <w:jc w:val="left"/>
      </w:pPr>
      <w:r>
        <w:t>- FHWA, fondazioni e geotecnica (https://www.fhwa.dot.gov/engineering/geotech/foundations/): manuali su indagini, fondazioni superficiali e profonde.</w:t>
      </w:r>
    </w:p>
    <w:p w14:paraId="05021EF4" w14:textId="77777777" w:rsidR="006331E7" w:rsidRDefault="00B413AF">
      <w:pPr>
        <w:spacing w:after="140"/>
        <w:jc w:val="left"/>
      </w:pPr>
      <w:r>
        <w:t>- MIT OpenCourseWare, Structural Mechanics (https://ocw.mit.edu/courses/2-080j-structural-mechanics-fall-2013/download/): meccanica, stabilità e formulazioni analitiche.</w:t>
      </w:r>
    </w:p>
    <w:p w14:paraId="3D6A18C5" w14:textId="77777777" w:rsidR="006331E7" w:rsidRDefault="00B413AF">
      <w:pPr>
        <w:spacing w:after="140"/>
        <w:jc w:val="left"/>
      </w:pPr>
      <w:r>
        <w:t>- TU Delft, Open Interactive Textbooks (https://oit.tudelft.nl/): testi universitari aperti, con licenza da leggere per ogni opera.</w:t>
      </w:r>
    </w:p>
    <w:p w14:paraId="2A452083" w14:textId="77777777" w:rsidR="006331E7" w:rsidRDefault="00B413AF">
      <w:pPr>
        <w:pStyle w:val="Titolo2"/>
        <w:keepNext/>
        <w:spacing w:after="140"/>
      </w:pPr>
      <w:r>
        <w:t>Proseguire nella Wiki</w:t>
      </w:r>
    </w:p>
    <w:p w14:paraId="38FD02C7" w14:textId="77777777" w:rsidR="006331E7" w:rsidRDefault="00B413AF">
      <w:pPr>
        <w:spacing w:after="140"/>
      </w:pPr>
      <w:r>
        <w:t>- Dalle indagini geotecniche ai parametri del modello (Wiki)</w:t>
      </w:r>
    </w:p>
    <w:p w14:paraId="5D60672E" w14:textId="77777777" w:rsidR="006331E7" w:rsidRDefault="00B413AF">
      <w:pPr>
        <w:spacing w:after="140"/>
      </w:pPr>
      <w:r>
        <w:t>- Cedimenti edometrici tempi di consolidazione e drenaggi (Wiki)</w:t>
      </w:r>
    </w:p>
    <w:p w14:paraId="56633636" w14:textId="77777777" w:rsidR="006331E7" w:rsidRDefault="00B413AF">
      <w:pPr>
        <w:spacing w:after="140"/>
      </w:pPr>
      <w:r>
        <w:t>- Profilo di velocità risposta locale e liquefazione (Wiki)</w:t>
      </w:r>
    </w:p>
    <w:p w14:paraId="3723A20A" w14:textId="77777777" w:rsidR="006331E7" w:rsidRDefault="00B413AF">
      <w:pPr>
        <w:spacing w:after="140"/>
      </w:pPr>
      <w:r>
        <w:t>- Pali in gruppo interazione e rigidezza della fondazione (Wiki)</w:t>
      </w:r>
    </w:p>
    <w:p w14:paraId="6D0C2D1A" w14:textId="77777777" w:rsidR="006331E7" w:rsidRDefault="00B413AF">
      <w:pPr>
        <w:spacing w:after="140"/>
      </w:pPr>
      <w:r>
        <w:t>- Muri di sostegno metodi disponibili e confronto funzionale (Wiki)</w:t>
      </w:r>
    </w:p>
    <w:p w14:paraId="072B25A0" w14:textId="77777777" w:rsidR="006331E7" w:rsidRDefault="00B413AF">
      <w:pPr>
        <w:spacing w:after="140"/>
      </w:pPr>
      <w:r>
        <w:t>- Come ripercorrere gli esempi strutturali di Simone Caffè (Wiki)</w:t>
      </w:r>
    </w:p>
    <w:p w14:paraId="1D4F2340" w14:textId="77777777" w:rsidR="006331E7" w:rsidRDefault="00B413AF">
      <w:pPr>
        <w:spacing w:after="140"/>
      </w:pPr>
      <w:r>
        <w:t>- Taglio nel calcestruzzo armato e scelta del traliccio (Wiki)</w:t>
      </w:r>
    </w:p>
    <w:p w14:paraId="0008039A" w14:textId="77777777" w:rsidR="006331E7" w:rsidRDefault="00B413AF">
      <w:pPr>
        <w:spacing w:after="140"/>
      </w:pPr>
      <w:r>
        <w:t>- Solette da ponte e percorso locale delle azioni (Wiki)</w:t>
      </w:r>
    </w:p>
    <w:p w14:paraId="4E7EEB02" w14:textId="77777777" w:rsidR="006331E7" w:rsidRDefault="00B413AF">
      <w:pPr>
        <w:spacing w:after="140"/>
      </w:pPr>
      <w:r>
        <w:t>- Travi metalliche da ponte fra montaggio fatica e sezione composta (Wiki)</w:t>
      </w:r>
    </w:p>
    <w:p w14:paraId="760A912E" w14:textId="77777777" w:rsidR="006331E7" w:rsidRDefault="00B413AF">
      <w:pPr>
        <w:spacing w:after="140"/>
      </w:pPr>
      <w:r>
        <w:t>- Precompressione delle travi da ponte e perdite nel tempo (Wiki)</w:t>
      </w:r>
    </w:p>
    <w:p w14:paraId="0E7076F1" w14:textId="77777777" w:rsidR="006331E7" w:rsidRDefault="00B413AF">
      <w:pPr>
        <w:spacing w:after="140"/>
      </w:pPr>
      <w:r>
        <w:t>- Cassoni sottili torsione uniforme e distorsione (Wiki)</w:t>
      </w:r>
    </w:p>
    <w:p w14:paraId="0B8FBE51" w14:textId="77777777" w:rsidR="006331E7" w:rsidRDefault="00B413AF">
      <w:pPr>
        <w:spacing w:after="140"/>
      </w:pPr>
      <w:r>
        <w:t>- Stralli equilibrio rigidezza geometrica e vibrazioni (Wiki)</w:t>
      </w:r>
    </w:p>
    <w:p w14:paraId="2484D6D6" w14:textId="77777777" w:rsidR="006331E7" w:rsidRDefault="00B413AF">
      <w:pPr>
        <w:spacing w:after="140"/>
      </w:pPr>
      <w:r>
        <w:t>- Freccia controfreccia temperatura e appoggi dei ponti (Wiki)</w:t>
      </w:r>
    </w:p>
    <w:p w14:paraId="17328611" w14:textId="77777777" w:rsidR="006331E7" w:rsidRDefault="00B413AF">
      <w:pPr>
        <w:pStyle w:val="Titolo1"/>
        <w:keepNext/>
        <w:spacing w:after="140"/>
      </w:pPr>
      <w:bookmarkStart w:id="46" w:name="_Toc242167348"/>
      <w:r>
        <w:t>Letture tecniche · Fondamenti</w:t>
      </w:r>
      <w:bookmarkEnd w:id="46"/>
    </w:p>
    <w:p w14:paraId="084E081B" w14:textId="77777777" w:rsidR="006331E7" w:rsidRDefault="00B413AF">
      <w:pPr>
        <w:spacing w:after="140"/>
      </w:pPr>
      <w:r>
        <w:t>Percorso di letture esterne selezionate da GeoStru e Simone Caffè, consultato il 6 ottobre 2026. Gli articoli e i PDF restano presso gli autori; questi rimandi non indicano che i procedimenti siano tutti implementati o validati in ANTHEA. Confrontare norme, ipotesi e unità con le pagine interne prima di utilizzare un esempio.</w:t>
      </w:r>
    </w:p>
    <w:p w14:paraId="3499A3B0" w14:textId="77777777" w:rsidR="006331E7" w:rsidRDefault="00B413AF">
      <w:pPr>
        <w:pStyle w:val="Titolo2"/>
        <w:keepNext/>
        <w:spacing w:after="140"/>
      </w:pPr>
      <w:r>
        <w:t>Collegamenti con la teoria interna</w:t>
      </w:r>
    </w:p>
    <w:p w14:paraId="05297367" w14:textId="77777777" w:rsidR="006331E7" w:rsidRDefault="00B413AF">
      <w:pPr>
        <w:spacing w:after="140"/>
      </w:pPr>
      <w:r>
        <w:t>- Fondamenti del percorso dei carichi (Wiki)</w:t>
      </w:r>
    </w:p>
    <w:p w14:paraId="223CEF71" w14:textId="77777777" w:rsidR="006331E7" w:rsidRDefault="00B413AF">
      <w:pPr>
        <w:pStyle w:val="Titolo2"/>
        <w:keepNext/>
        <w:spacing w:after="140"/>
      </w:pPr>
      <w:r>
        <w:lastRenderedPageBreak/>
        <w:t>GeoStru</w:t>
      </w:r>
    </w:p>
    <w:p w14:paraId="16BA7E4C" w14:textId="77777777" w:rsidR="006331E7" w:rsidRDefault="00B413AF">
      <w:pPr>
        <w:spacing w:after="140"/>
        <w:jc w:val="left"/>
      </w:pPr>
      <w:r>
        <w:t>- Point Load Test (PLT): cos’è, come funziona e applicazioni (https://blog.geostru.eu/point-load-test-plt-cose-come-funziona-e-applicazioni/)</w:t>
      </w:r>
    </w:p>
    <w:p w14:paraId="0B8BDE96" w14:textId="77777777" w:rsidR="006331E7" w:rsidRDefault="00B413AF">
      <w:pPr>
        <w:spacing w:after="140"/>
        <w:jc w:val="left"/>
      </w:pPr>
      <w:r>
        <w:t>- Debris flow: analisi delle colate detritiche (https://blog.geostru.eu/debris-flow/)</w:t>
      </w:r>
    </w:p>
    <w:p w14:paraId="0FE6E415" w14:textId="77777777" w:rsidR="006331E7" w:rsidRDefault="00B413AF">
      <w:pPr>
        <w:spacing w:after="140"/>
        <w:jc w:val="left"/>
      </w:pPr>
      <w:r>
        <w:t>- MRE: perchè non va considerato come semplice modulo (https://blog.geostru.eu/mre-perche-non-va-considerato-come-semplice-modulo/)</w:t>
      </w:r>
    </w:p>
    <w:p w14:paraId="27C8A6F6" w14:textId="77777777" w:rsidR="006331E7" w:rsidRDefault="00B413AF">
      <w:pPr>
        <w:spacing w:after="140"/>
        <w:jc w:val="left"/>
      </w:pPr>
      <w:r>
        <w:t>- Teorema dell’impulso: calcolo della velocità iniziale di un masso (https://blog.geostru.eu/teorema-dellimpulso-calcolo-della-velocita-iniziale-di-un-masso/)</w:t>
      </w:r>
    </w:p>
    <w:p w14:paraId="57BA0116" w14:textId="77777777" w:rsidR="006331E7" w:rsidRDefault="00B413AF">
      <w:pPr>
        <w:spacing w:after="140"/>
        <w:jc w:val="left"/>
      </w:pPr>
      <w:r>
        <w:t>- Metodo gasometrico – determinazione del calcare totale (https://blog.geostru.eu/metodo-gasometrico-determinazione-del-calcare-totale/)</w:t>
      </w:r>
    </w:p>
    <w:p w14:paraId="15C87B0B" w14:textId="77777777" w:rsidR="006331E7" w:rsidRDefault="00B413AF">
      <w:pPr>
        <w:spacing w:after="140"/>
        <w:jc w:val="left"/>
      </w:pPr>
      <w:r>
        <w:t>- Prova triassiale UU (https://blog.geostru.eu/prova-triassiale-uu/)</w:t>
      </w:r>
    </w:p>
    <w:p w14:paraId="47250480" w14:textId="77777777" w:rsidR="006331E7" w:rsidRDefault="00B413AF">
      <w:pPr>
        <w:spacing w:after="140"/>
        <w:jc w:val="left"/>
      </w:pPr>
      <w:r>
        <w:t>- Curva caratteristica pozzi: la prova a gradini di portata (https://blog.geostru.eu/curva-caratteristica-pozzi-la-prova-a-gradini-di-portata/)</w:t>
      </w:r>
    </w:p>
    <w:p w14:paraId="722A827B" w14:textId="77777777" w:rsidR="006331E7" w:rsidRDefault="00B413AF">
      <w:pPr>
        <w:spacing w:after="140"/>
        <w:jc w:val="left"/>
      </w:pPr>
      <w:r>
        <w:t>- Le prove di laboratorio (https://blog.geostru.eu/le-prove-di-laboratorio/)</w:t>
      </w:r>
    </w:p>
    <w:p w14:paraId="63DC9CAC" w14:textId="77777777" w:rsidR="006331E7" w:rsidRDefault="00B413AF">
      <w:pPr>
        <w:spacing w:after="140"/>
        <w:jc w:val="left"/>
      </w:pPr>
      <w:r>
        <w:t>- Slug test: Metodo di Hvorslev (1951) (https://blog.geostru.eu/slug-test-metodo-di-hvorslev-1951/)</w:t>
      </w:r>
    </w:p>
    <w:p w14:paraId="21735338" w14:textId="77777777" w:rsidR="006331E7" w:rsidRDefault="00B413AF">
      <w:pPr>
        <w:spacing w:after="140"/>
        <w:jc w:val="left"/>
      </w:pPr>
      <w:r>
        <w:t>- La sistemazione degli alvei fluviali: le briglie (https://blog.geostru.eu/la-sistemazione-degli-alvei-fluviali-le-briglie/)</w:t>
      </w:r>
    </w:p>
    <w:p w14:paraId="604C51ED" w14:textId="77777777" w:rsidR="006331E7" w:rsidRDefault="00B413AF">
      <w:pPr>
        <w:spacing w:after="140"/>
        <w:jc w:val="left"/>
      </w:pPr>
      <w:r>
        <w:t>- Verifica statica posa in opera di tubazioni interrate (https://blog.geostru.eu/verifica-posa-in-opera-di-tubazioni-interrate/)</w:t>
      </w:r>
    </w:p>
    <w:p w14:paraId="6AEFCEFB" w14:textId="77777777" w:rsidR="006331E7" w:rsidRDefault="00B413AF">
      <w:pPr>
        <w:spacing w:after="140"/>
        <w:jc w:val="left"/>
      </w:pPr>
      <w:r>
        <w:t>- AASHTO: verifica empirica delle pavimentazioni stradali (https://blog.geostru.eu/aashto-verifica-empirica-delle-pavimentazioni-stradali/)</w:t>
      </w:r>
    </w:p>
    <w:p w14:paraId="0CE463E1" w14:textId="77777777" w:rsidR="006331E7" w:rsidRDefault="00B413AF">
      <w:pPr>
        <w:spacing w:after="140"/>
        <w:jc w:val="left"/>
      </w:pPr>
      <w:r>
        <w:t>- Terre rinforzate: calcolo ed aspetto normativo (https://blog.geostru.eu/terre-rinforzate-calcolo-ed-aspetto-normativo/)</w:t>
      </w:r>
    </w:p>
    <w:p w14:paraId="30D86969" w14:textId="77777777" w:rsidR="006331E7" w:rsidRDefault="00B413AF">
      <w:pPr>
        <w:spacing w:after="140"/>
        <w:jc w:val="left"/>
      </w:pPr>
      <w:r>
        <w:t>- PIANO DI MANUTENZIONE DELLA PARTE STRUTTURALE DELL’OPERA (https://blog.geostru.eu/piano-di-manutenzione-della-parte-strutturale-dellopera/)</w:t>
      </w:r>
    </w:p>
    <w:p w14:paraId="79509D3C" w14:textId="77777777" w:rsidR="006331E7" w:rsidRDefault="00B413AF">
      <w:pPr>
        <w:spacing w:after="140"/>
        <w:jc w:val="left"/>
      </w:pPr>
      <w:r>
        <w:t>- WebGIS: utilizzo dei dati cartografici online (https://blog.geostru.eu/webgis-i-dati-cartografici-online/)</w:t>
      </w:r>
    </w:p>
    <w:p w14:paraId="24ACFA90" w14:textId="77777777" w:rsidR="006331E7" w:rsidRDefault="00B413AF">
      <w:pPr>
        <w:spacing w:after="140"/>
        <w:jc w:val="left"/>
      </w:pPr>
      <w:r>
        <w:t>- BERLINESI (https://blog.geostru.eu/berlinesi/)</w:t>
      </w:r>
    </w:p>
    <w:p w14:paraId="1B153238" w14:textId="77777777" w:rsidR="006331E7" w:rsidRDefault="00B413AF">
      <w:pPr>
        <w:spacing w:after="140"/>
        <w:jc w:val="left"/>
      </w:pPr>
      <w:r>
        <w:t>- Droni al servizio della geologia e non solo (https://blog.geostru.eu/droni-al-servizio-della-geologia/)</w:t>
      </w:r>
    </w:p>
    <w:p w14:paraId="173441E6" w14:textId="77777777" w:rsidR="006331E7" w:rsidRDefault="00B413AF">
      <w:pPr>
        <w:spacing w:after="140"/>
        <w:jc w:val="left"/>
      </w:pPr>
      <w:r>
        <w:t>- Il capping geosintetico: dalla progettazione all’esecuzione (https://blog.geostru.eu/il-capping-geosintetico-dalla-progettazione-allesecuzione/)</w:t>
      </w:r>
    </w:p>
    <w:p w14:paraId="4AD0C6D5" w14:textId="77777777" w:rsidR="006331E7" w:rsidRDefault="00B413AF">
      <w:pPr>
        <w:pStyle w:val="Titolo2"/>
        <w:keepNext/>
        <w:spacing w:after="140"/>
      </w:pPr>
      <w:r>
        <w:lastRenderedPageBreak/>
        <w:t>Proseguire nella Wiki</w:t>
      </w:r>
    </w:p>
    <w:p w14:paraId="4668AEA6" w14:textId="77777777" w:rsidR="006331E7" w:rsidRDefault="00B413AF">
      <w:pPr>
        <w:spacing w:after="140"/>
      </w:pPr>
      <w:r>
        <w:t>- Fondamenti del percorso dei carichi (Wiki)</w:t>
      </w:r>
    </w:p>
    <w:p w14:paraId="3900E4E8" w14:textId="77777777" w:rsidR="006331E7" w:rsidRDefault="00B413AF">
      <w:pPr>
        <w:pStyle w:val="Titolo1"/>
        <w:keepNext/>
        <w:spacing w:after="140"/>
      </w:pPr>
      <w:bookmarkStart w:id="47" w:name="_Toc242167349"/>
      <w:r>
        <w:t>Letture tecniche · Scienza e tecnica delle costruzioni</w:t>
      </w:r>
      <w:bookmarkEnd w:id="47"/>
    </w:p>
    <w:p w14:paraId="725A6082" w14:textId="77777777" w:rsidR="006331E7" w:rsidRDefault="00B413AF">
      <w:pPr>
        <w:spacing w:after="140"/>
      </w:pPr>
      <w:r>
        <w:t>Percorso di letture esterne selezionate da GeoStru e Simone Caffè, consultato il 6 ottobre 2026. Gli articoli e i PDF restano presso gli autori; questi rimandi non indicano che i procedimenti siano tutti implementati o validati in ANTHEA. Confrontare norme, ipotesi e unità con le pagine interne prima di utilizzare un esempio.</w:t>
      </w:r>
    </w:p>
    <w:p w14:paraId="10355F54" w14:textId="77777777" w:rsidR="006331E7" w:rsidRDefault="00B413AF">
      <w:pPr>
        <w:pStyle w:val="Titolo2"/>
        <w:keepNext/>
        <w:spacing w:after="140"/>
      </w:pPr>
      <w:r>
        <w:t>Collegamenti con la teoria interna</w:t>
      </w:r>
    </w:p>
    <w:p w14:paraId="6A96D5FB" w14:textId="77777777" w:rsidR="006331E7" w:rsidRDefault="00B413AF">
      <w:pPr>
        <w:spacing w:after="140"/>
      </w:pPr>
      <w:r>
        <w:t>- Elementi Beam (Wiki)</w:t>
      </w:r>
    </w:p>
    <w:p w14:paraId="379BEE6D" w14:textId="77777777" w:rsidR="006331E7" w:rsidRDefault="00B413AF">
      <w:pPr>
        <w:spacing w:after="140"/>
      </w:pPr>
      <w:r>
        <w:t>- Come ripercorrere gli esempi strutturali di Simone Caffè (Wiki)</w:t>
      </w:r>
    </w:p>
    <w:p w14:paraId="7416A92E" w14:textId="77777777" w:rsidR="006331E7" w:rsidRDefault="00B413AF">
      <w:pPr>
        <w:pStyle w:val="Titolo2"/>
        <w:keepNext/>
        <w:spacing w:after="140"/>
      </w:pPr>
      <w:r>
        <w:t>Simone Caffè</w:t>
      </w:r>
    </w:p>
    <w:p w14:paraId="246544E5" w14:textId="77777777" w:rsidR="006331E7" w:rsidRDefault="00B413AF">
      <w:pPr>
        <w:spacing w:after="140"/>
        <w:jc w:val="left"/>
      </w:pPr>
      <w:r>
        <w:t>- Dispense Analisi Matematica (https://www.simonecaffe.it/images/dispense_accademiche/01_Dispense_Analisi%20Matematica.pdf)</w:t>
      </w:r>
    </w:p>
    <w:p w14:paraId="5C10D058" w14:textId="77777777" w:rsidR="006331E7" w:rsidRDefault="00B413AF">
      <w:pPr>
        <w:spacing w:after="140"/>
        <w:jc w:val="left"/>
      </w:pPr>
      <w:r>
        <w:t>- Dispense Meccanica Razionale (https://www.simonecaffe.it/images/dispense_accademiche/02_Dispense_Meccanica%20Razionale.pdf)</w:t>
      </w:r>
    </w:p>
    <w:p w14:paraId="0C15A0EE" w14:textId="77777777" w:rsidR="006331E7" w:rsidRDefault="00B413AF">
      <w:pPr>
        <w:spacing w:after="140"/>
        <w:jc w:val="left"/>
      </w:pPr>
      <w:r>
        <w:t>- Dispense Scienza delle Costruzioni (https://www.simonecaffe.it/images/didattica_dispense/05_Dispense_Scienza%20delle%20Costruzioni.pdf)</w:t>
      </w:r>
    </w:p>
    <w:p w14:paraId="34CB7F96" w14:textId="77777777" w:rsidR="006331E7" w:rsidRDefault="00B413AF">
      <w:pPr>
        <w:spacing w:after="140"/>
        <w:jc w:val="left"/>
      </w:pPr>
      <w:r>
        <w:t>- Dispense Abaco delle Strutture (https://www.simonecaffe.it/images/didattica_dispense/06_Dispense_Abaco%20delle%20Strutture.pdf)</w:t>
      </w:r>
    </w:p>
    <w:p w14:paraId="7DEA6F03" w14:textId="77777777" w:rsidR="006331E7" w:rsidRDefault="00B413AF">
      <w:pPr>
        <w:spacing w:after="140"/>
        <w:jc w:val="left"/>
      </w:pPr>
      <w:r>
        <w:t>- Dispense Schemi di Scienza delle Costruzioni (https://www.simonecaffe.it/images/didattica_dispense/07_Dispense_Schemi%20di%20Scienza%20delle%20Costruzioni.pdf)</w:t>
      </w:r>
    </w:p>
    <w:p w14:paraId="25B1B7E8" w14:textId="77777777" w:rsidR="006331E7" w:rsidRDefault="00B413AF">
      <w:pPr>
        <w:spacing w:after="140"/>
        <w:jc w:val="left"/>
      </w:pPr>
      <w:r>
        <w:t>- Dispense Tecnica delle Costruzioni (https://www.simonecaffe.it/images/didattica_dispense/08_Dispense_Tecnica%20delle%20Costruzioni.pdf)</w:t>
      </w:r>
    </w:p>
    <w:p w14:paraId="2DE915D3" w14:textId="77777777" w:rsidR="006331E7" w:rsidRDefault="00B413AF">
      <w:pPr>
        <w:spacing w:after="140"/>
        <w:jc w:val="left"/>
      </w:pPr>
      <w:r>
        <w:t>- Esempi Metodo Spostamenti (A) (https://www.simonecaffe.it/images/didattica_dispense/09_Esempi_Metodo%20Spostamenti%20%28A%29.pdf)</w:t>
      </w:r>
    </w:p>
    <w:p w14:paraId="61F7119F" w14:textId="77777777" w:rsidR="006331E7" w:rsidRDefault="00B413AF">
      <w:pPr>
        <w:spacing w:after="140"/>
        <w:jc w:val="left"/>
      </w:pPr>
      <w:r>
        <w:t>- Esempi Metodo Spostamenti (B) (https://www.simonecaffe.it/images/didattica_dispense/10_Esempi_Metodo%20Spostamenti%20%28B%29.pdf)</w:t>
      </w:r>
    </w:p>
    <w:p w14:paraId="5E6BF606" w14:textId="77777777" w:rsidR="006331E7" w:rsidRDefault="00B413AF">
      <w:pPr>
        <w:spacing w:after="140"/>
        <w:jc w:val="left"/>
      </w:pPr>
      <w:r>
        <w:lastRenderedPageBreak/>
        <w:t>- Esempi Metodo Spostamenti (C) (https://www.simonecaffe.it/images/didattica_dispense/11_Esempi_Metodo%20Spostamenti%20%28C%29.pdf)</w:t>
      </w:r>
    </w:p>
    <w:p w14:paraId="6ECA2848" w14:textId="77777777" w:rsidR="006331E7" w:rsidRDefault="00B413AF">
      <w:pPr>
        <w:spacing w:after="140"/>
        <w:jc w:val="left"/>
      </w:pPr>
      <w:r>
        <w:t>- Esempi Metodo Spostamenti (D) (https://www.simonecaffe.it/images/didattica_dispense/12_Esempi_Metodo%20Spostamenti%20%28D%29.pdf)</w:t>
      </w:r>
    </w:p>
    <w:p w14:paraId="5C7845C5" w14:textId="77777777" w:rsidR="006331E7" w:rsidRDefault="00B413AF">
      <w:pPr>
        <w:spacing w:after="140"/>
        <w:jc w:val="left"/>
      </w:pPr>
      <w:r>
        <w:t>- Esempi Metodo Spostamenti (E) (https://www.simonecaffe.it/images/didattica_dispense/13_Esempi_Metodo%20Spostamenti%20%28E%29.pdf)</w:t>
      </w:r>
    </w:p>
    <w:p w14:paraId="0D197AE6" w14:textId="77777777" w:rsidR="006331E7" w:rsidRDefault="00B413AF">
      <w:pPr>
        <w:spacing w:after="140"/>
        <w:jc w:val="left"/>
      </w:pPr>
      <w:r>
        <w:t>- Esempi Proiezione dei Carichi (https://www.simonecaffe.it/images/didattica_dispense/14_Esempi_Proiezione%20dei%20Carichi.pdf)</w:t>
      </w:r>
    </w:p>
    <w:p w14:paraId="258C8559" w14:textId="77777777" w:rsidR="006331E7" w:rsidRDefault="00B413AF">
      <w:pPr>
        <w:spacing w:after="140"/>
        <w:jc w:val="left"/>
      </w:pPr>
      <w:r>
        <w:t>- Esempi Ripartizione dei Carichi (https://www.simonecaffe.it/images/didattica_dispense/15_Esempi_Ripartizione%20dei%20Carichi.pdf)</w:t>
      </w:r>
    </w:p>
    <w:p w14:paraId="1AE47F3A" w14:textId="77777777" w:rsidR="006331E7" w:rsidRDefault="00B413AF">
      <w:pPr>
        <w:pStyle w:val="Titolo2"/>
        <w:keepNext/>
        <w:spacing w:after="140"/>
      </w:pPr>
      <w:r>
        <w:t>Proseguire nella Wiki</w:t>
      </w:r>
    </w:p>
    <w:p w14:paraId="4AF18A05" w14:textId="77777777" w:rsidR="006331E7" w:rsidRDefault="00B413AF">
      <w:pPr>
        <w:spacing w:after="140"/>
      </w:pPr>
      <w:r>
        <w:t>- Elementi Beam (Wiki)</w:t>
      </w:r>
    </w:p>
    <w:p w14:paraId="2F48B344" w14:textId="77777777" w:rsidR="006331E7" w:rsidRDefault="00B413AF">
      <w:pPr>
        <w:spacing w:after="140"/>
      </w:pPr>
      <w:r>
        <w:t>- Come ripercorrere gli esempi strutturali di Simone Caffè (Wiki)</w:t>
      </w:r>
    </w:p>
    <w:p w14:paraId="1311FC31" w14:textId="77777777" w:rsidR="006331E7" w:rsidRDefault="00B413AF">
      <w:pPr>
        <w:pStyle w:val="Titolo1"/>
        <w:keepNext/>
        <w:spacing w:after="140"/>
      </w:pPr>
      <w:bookmarkStart w:id="48" w:name="_Toc242167350"/>
      <w:r>
        <w:t>Letture tecniche · Materiali</w:t>
      </w:r>
      <w:bookmarkEnd w:id="48"/>
    </w:p>
    <w:p w14:paraId="34049807" w14:textId="77777777" w:rsidR="006331E7" w:rsidRDefault="00B413AF">
      <w:pPr>
        <w:spacing w:after="140"/>
      </w:pPr>
      <w:r>
        <w:t>Percorso di letture esterne selezionate da GeoStru e Simone Caffè, consultato il 6 ottobre 2026. Gli articoli e i PDF restano presso gli autori; questi rimandi non indicano che i procedimenti siano tutti implementati o validati in ANTHEA. Confrontare norme, ipotesi e unità con le pagine interne prima di utilizzare un esempio.</w:t>
      </w:r>
    </w:p>
    <w:p w14:paraId="2F490F2C" w14:textId="77777777" w:rsidR="006331E7" w:rsidRDefault="00B413AF">
      <w:pPr>
        <w:pStyle w:val="Titolo2"/>
        <w:keepNext/>
        <w:spacing w:after="140"/>
      </w:pPr>
      <w:r>
        <w:t>Collegamenti con la teoria interna</w:t>
      </w:r>
    </w:p>
    <w:p w14:paraId="20D7E187" w14:textId="77777777" w:rsidR="006331E7" w:rsidRDefault="00B413AF">
      <w:pPr>
        <w:spacing w:after="140"/>
      </w:pPr>
      <w:r>
        <w:t>- Fondamenti del percorso dei carichi (Wiki)</w:t>
      </w:r>
    </w:p>
    <w:p w14:paraId="14F3CA04" w14:textId="77777777" w:rsidR="006331E7" w:rsidRDefault="00B413AF">
      <w:pPr>
        <w:pStyle w:val="Titolo2"/>
        <w:keepNext/>
        <w:spacing w:after="140"/>
      </w:pPr>
      <w:r>
        <w:t>Simone Caffè</w:t>
      </w:r>
    </w:p>
    <w:p w14:paraId="6799CA5A" w14:textId="77777777" w:rsidR="006331E7" w:rsidRDefault="00B413AF">
      <w:pPr>
        <w:spacing w:after="140"/>
        <w:jc w:val="left"/>
      </w:pPr>
      <w:r>
        <w:t>- Verifica degli Elementi Lignei secondo NTC18 (https://www.simonecaffe.it/images/ing_doc_legno/04_Legno_Verifiche_di_resistenza_e_stabilit%C3%A0.pdf)</w:t>
      </w:r>
    </w:p>
    <w:p w14:paraId="11F4C2CD" w14:textId="77777777" w:rsidR="006331E7" w:rsidRDefault="00B413AF">
      <w:pPr>
        <w:spacing w:after="140"/>
        <w:jc w:val="left"/>
      </w:pPr>
      <w:r>
        <w:t>- Esempio di Calcolo dei Meccanismi Locali (https://www.simonecaffe.it/images/ing_doc_muratura/01_Muratura_Esempio%20di%20Calcolo%20dei%20Meccanismi%20Locali.pdf)</w:t>
      </w:r>
    </w:p>
    <w:p w14:paraId="75E1FFB9" w14:textId="77777777" w:rsidR="006331E7" w:rsidRDefault="00B413AF">
      <w:pPr>
        <w:pStyle w:val="Titolo2"/>
        <w:keepNext/>
        <w:spacing w:after="140"/>
      </w:pPr>
      <w:r>
        <w:t>Proseguire nella Wiki</w:t>
      </w:r>
    </w:p>
    <w:p w14:paraId="7A1C4075" w14:textId="77777777" w:rsidR="006331E7" w:rsidRDefault="00B413AF">
      <w:pPr>
        <w:spacing w:after="140"/>
      </w:pPr>
      <w:r>
        <w:t>- Fondamenti del percorso dei carichi (Wiki)</w:t>
      </w:r>
    </w:p>
    <w:p w14:paraId="28E1CA35" w14:textId="77777777" w:rsidR="006331E7" w:rsidRDefault="00B413AF">
      <w:pPr>
        <w:pStyle w:val="Titolo1"/>
        <w:keepNext/>
        <w:spacing w:after="140"/>
      </w:pPr>
      <w:bookmarkStart w:id="49" w:name="_Toc242167351"/>
      <w:r>
        <w:lastRenderedPageBreak/>
        <w:t>Letture tecniche · Calcestruzzo armato</w:t>
      </w:r>
      <w:bookmarkEnd w:id="49"/>
    </w:p>
    <w:p w14:paraId="791716E9" w14:textId="77777777" w:rsidR="006331E7" w:rsidRDefault="00B413AF">
      <w:pPr>
        <w:spacing w:after="140"/>
      </w:pPr>
      <w:r>
        <w:t>Percorso di letture esterne selezionate da GeoStru e Simone Caffè, consultato il 6 ottobre 2026. Gli articoli e i PDF restano presso gli autori; questi rimandi non indicano che i procedimenti siano tutti implementati o validati in ANTHEA. Confrontare norme, ipotesi e unità con le pagine interne prima di utilizzare un esempio.</w:t>
      </w:r>
    </w:p>
    <w:p w14:paraId="05D6E9AD" w14:textId="77777777" w:rsidR="006331E7" w:rsidRDefault="00B413AF">
      <w:pPr>
        <w:pStyle w:val="Titolo2"/>
        <w:keepNext/>
        <w:spacing w:after="140"/>
      </w:pPr>
      <w:r>
        <w:t>Collegamenti con la teoria interna</w:t>
      </w:r>
    </w:p>
    <w:p w14:paraId="20CF3D3C" w14:textId="77777777" w:rsidR="006331E7" w:rsidRDefault="00B413AF">
      <w:pPr>
        <w:spacing w:after="140"/>
      </w:pPr>
      <w:r>
        <w:t>- Sezione in calcestruzzo armato (Wiki)</w:t>
      </w:r>
    </w:p>
    <w:p w14:paraId="496CE0CB" w14:textId="77777777" w:rsidR="006331E7" w:rsidRDefault="00B413AF">
      <w:pPr>
        <w:spacing w:after="140"/>
      </w:pPr>
      <w:r>
        <w:t>- Taglio nel calcestruzzo armato e scelta del traliccio (Wiki)</w:t>
      </w:r>
    </w:p>
    <w:p w14:paraId="70F895D9" w14:textId="77777777" w:rsidR="006331E7" w:rsidRDefault="00B413AF">
      <w:pPr>
        <w:pStyle w:val="Titolo2"/>
        <w:keepNext/>
        <w:spacing w:after="140"/>
      </w:pPr>
      <w:r>
        <w:t>GeoStru</w:t>
      </w:r>
    </w:p>
    <w:p w14:paraId="0B999853" w14:textId="77777777" w:rsidR="006331E7" w:rsidRDefault="00B413AF">
      <w:pPr>
        <w:spacing w:after="140"/>
        <w:jc w:val="left"/>
      </w:pPr>
      <w:r>
        <w:t>- Rete metallica a doppia torsione Linee Guida (https://blog.geostru.eu/rete-metallica-a-doppia-torsione-linee-guida-per-la-certificazione-di-idoneita-tecnica/)</w:t>
      </w:r>
    </w:p>
    <w:p w14:paraId="1E75709C" w14:textId="77777777" w:rsidR="006331E7" w:rsidRDefault="00B413AF">
      <w:pPr>
        <w:spacing w:after="140"/>
        <w:jc w:val="left"/>
      </w:pPr>
      <w:r>
        <w:t>- Calcolo della tenso-presso flessione retta e deviata nelle sezioni in ca (https://blog.geostru.eu/calcolo-della-tenso-presso-flessione-retta-e-deviata-nelle-sezioni-in-ca/)</w:t>
      </w:r>
    </w:p>
    <w:p w14:paraId="1A6DDCF4" w14:textId="77777777" w:rsidR="006331E7" w:rsidRDefault="00B413AF">
      <w:pPr>
        <w:spacing w:after="140"/>
        <w:jc w:val="left"/>
      </w:pPr>
      <w:r>
        <w:t>- Verifica a taglio uniassiale, biassiale e ciclico nelle sezioni in CA (https://blog.geostru.eu/verifica-a-taglio-uniassiale-biassiale-e-ciclico-nelle-sezioni-in-ca/)</w:t>
      </w:r>
    </w:p>
    <w:p w14:paraId="03C22CAC" w14:textId="77777777" w:rsidR="006331E7" w:rsidRDefault="00B413AF">
      <w:pPr>
        <w:pStyle w:val="Titolo2"/>
        <w:keepNext/>
        <w:spacing w:after="140"/>
      </w:pPr>
      <w:r>
        <w:t>Simone Caffè</w:t>
      </w:r>
    </w:p>
    <w:p w14:paraId="4B388685" w14:textId="77777777" w:rsidR="006331E7" w:rsidRDefault="00B413AF">
      <w:pPr>
        <w:spacing w:after="140"/>
        <w:jc w:val="left"/>
      </w:pPr>
      <w:r>
        <w:t>- Dispense di Tecnica delle Costruzioni (https://www.simonecaffe.it/images/ing_doc_calcestruzzo/01_Calcestruzzo_Dispense%20di%20Tecnica%20delle%20Costruzioni.pdf)</w:t>
      </w:r>
    </w:p>
    <w:p w14:paraId="528D7375" w14:textId="77777777" w:rsidR="006331E7" w:rsidRDefault="00B413AF">
      <w:pPr>
        <w:spacing w:after="140"/>
        <w:jc w:val="left"/>
      </w:pPr>
      <w:r>
        <w:t>- Compendio sul Calcolo del CA (https://www.simonecaffe.it/images/ing_doc_calcestruzzo/02_Calcestruzzo_Compendio%20sul%20Calcolo%20del%20CA.pdf)</w:t>
      </w:r>
    </w:p>
    <w:p w14:paraId="179332DD" w14:textId="77777777" w:rsidR="006331E7" w:rsidRDefault="00B413AF">
      <w:pPr>
        <w:spacing w:after="140"/>
        <w:jc w:val="left"/>
      </w:pPr>
      <w:r>
        <w:t>- Esempio di Calcolo del Dominio NM (https://www.simonecaffe.it/images/ing_doc_calcestruzzo/03_Calcestruzzo_Esempio%20di%20Calcolo%20del%20Dominio%20NM.pdf)</w:t>
      </w:r>
    </w:p>
    <w:p w14:paraId="0512F638" w14:textId="77777777" w:rsidR="006331E7" w:rsidRDefault="00B413AF">
      <w:pPr>
        <w:spacing w:after="140"/>
        <w:jc w:val="left"/>
      </w:pPr>
      <w:r>
        <w:t>- Resistenza a flessione di una sezione (https://www.simonecaffe.it/images/ing_doc_calcestruzzo/04_Calcestruzzo_Resistenza%20a%20flessione%20di%20una%20sezione.pdf)</w:t>
      </w:r>
    </w:p>
    <w:p w14:paraId="437C8315" w14:textId="77777777" w:rsidR="006331E7" w:rsidRDefault="00B413AF">
      <w:pPr>
        <w:spacing w:after="140"/>
        <w:jc w:val="left"/>
      </w:pPr>
      <w:r>
        <w:t>- Esempio di Calcolo di una Trave (https://www.simonecaffe.it/images/ing_doc_calcestruzzo/05_Calcestruzzo_Esempio%20di%20Calcolo%20di%20una%20Trave.pdf)</w:t>
      </w:r>
    </w:p>
    <w:p w14:paraId="1ABD9413" w14:textId="77777777" w:rsidR="006331E7" w:rsidRDefault="00B413AF">
      <w:pPr>
        <w:spacing w:after="140"/>
        <w:jc w:val="left"/>
      </w:pPr>
      <w:r>
        <w:lastRenderedPageBreak/>
        <w:t>- Mensole Tozze (https://www.simonecaffe.it/images/ing_doc_calcestruzzo/06_Calcestruzzo_Mensole%20Tozze.pdf)</w:t>
      </w:r>
    </w:p>
    <w:p w14:paraId="75E64F67" w14:textId="77777777" w:rsidR="006331E7" w:rsidRDefault="00B413AF">
      <w:pPr>
        <w:spacing w:after="140"/>
        <w:jc w:val="left"/>
      </w:pPr>
      <w:r>
        <w:t>- Esempio di Calcolo di un Plinto (https://www.simonecaffe.it/images/ing_doc_calcestruzzo/07_Calcestruzzo_Esempio%20di%20Calcolo%20di%20un%20Plinto.pdf)</w:t>
      </w:r>
    </w:p>
    <w:p w14:paraId="1F810C98" w14:textId="77777777" w:rsidR="006331E7" w:rsidRDefault="00B413AF">
      <w:pPr>
        <w:spacing w:after="140"/>
        <w:jc w:val="left"/>
      </w:pPr>
      <w:r>
        <w:t>- Disamina sulle Pareti di Taglio (https://www.simonecaffe.it/images/ing_doc_calcestruzzo/08_Calcestruzzo_Disamina%20sulle%20Pareti%20di%20Taglio.pdf)</w:t>
      </w:r>
    </w:p>
    <w:p w14:paraId="34CCE588" w14:textId="77777777" w:rsidR="006331E7" w:rsidRDefault="00B413AF">
      <w:pPr>
        <w:spacing w:after="140"/>
        <w:jc w:val="left"/>
      </w:pPr>
      <w:r>
        <w:t>- Procedura per armare piastre e lastre (https://www.simonecaffe.it/images/ing_doc_calcestruzzo/09_Calcestruzzo_Procedura%20per%20armare%20piastre%20e%20lastre.pdf)</w:t>
      </w:r>
    </w:p>
    <w:p w14:paraId="338E62BB" w14:textId="77777777" w:rsidR="006331E7" w:rsidRDefault="00B413AF">
      <w:pPr>
        <w:spacing w:after="140"/>
        <w:jc w:val="left"/>
      </w:pPr>
      <w:r>
        <w:t>- Costruzione del dominio di resistenza NM - ACI318 (https://www.simonecaffe.it/images/ing_doc_calcestruzzo/10_Calcestruzzo_ACI_318_-_Interaction_Diagram_-_R1.pdf)</w:t>
      </w:r>
    </w:p>
    <w:p w14:paraId="786E6EFB" w14:textId="77777777" w:rsidR="006331E7" w:rsidRDefault="00B413AF">
      <w:pPr>
        <w:spacing w:after="140"/>
        <w:jc w:val="left"/>
      </w:pPr>
      <w:r>
        <w:t>- Calcolo della resistenza a punzonamento delle solette (https://www.simonecaffe.it/images/ing_doc_calcestruzzo/11_Calcestruzzo_Verifica_di_Punzonamento_delle_solette.pdf)</w:t>
      </w:r>
    </w:p>
    <w:p w14:paraId="3FA4853A" w14:textId="77777777" w:rsidR="006331E7" w:rsidRDefault="00B413AF">
      <w:pPr>
        <w:spacing w:after="140"/>
        <w:jc w:val="left"/>
      </w:pPr>
      <w:r>
        <w:t>- Calcolo matriciale di un telaio in calcestruzzo (https://www.simonecaffe.it/images/ing_doc_calcestruzzo/12_Calcestruzzo_Esempio_soluzione_telaio.pdf)</w:t>
      </w:r>
    </w:p>
    <w:p w14:paraId="2597C73B" w14:textId="77777777" w:rsidR="006331E7" w:rsidRDefault="00B413AF">
      <w:pPr>
        <w:spacing w:after="140"/>
        <w:jc w:val="left"/>
      </w:pPr>
      <w:r>
        <w:t>- Verifica a Punzonamento di una Fondazione (https://www.simonecaffe.it/images/ing_doc_calcestruzzo/13_Calcestruzzo_Verifica_a_Punzonamento_EC2.pdf)</w:t>
      </w:r>
    </w:p>
    <w:p w14:paraId="4AC2EF03" w14:textId="77777777" w:rsidR="006331E7" w:rsidRDefault="00B413AF">
      <w:pPr>
        <w:pStyle w:val="Titolo2"/>
        <w:keepNext/>
        <w:spacing w:after="140"/>
      </w:pPr>
      <w:r>
        <w:t>Proseguire nella Wiki</w:t>
      </w:r>
    </w:p>
    <w:p w14:paraId="335811FE" w14:textId="77777777" w:rsidR="006331E7" w:rsidRDefault="00B413AF">
      <w:pPr>
        <w:spacing w:after="140"/>
      </w:pPr>
      <w:r>
        <w:t>- Sezione in calcestruzzo armato (Wiki)</w:t>
      </w:r>
    </w:p>
    <w:p w14:paraId="54B71730" w14:textId="77777777" w:rsidR="006331E7" w:rsidRDefault="00B413AF">
      <w:pPr>
        <w:spacing w:after="140"/>
      </w:pPr>
      <w:r>
        <w:t>- Taglio nel calcestruzzo armato e scelta del traliccio (Wiki)</w:t>
      </w:r>
    </w:p>
    <w:p w14:paraId="0F016515" w14:textId="77777777" w:rsidR="006331E7" w:rsidRDefault="00B413AF">
      <w:pPr>
        <w:pStyle w:val="Titolo1"/>
        <w:keepNext/>
        <w:spacing w:after="140"/>
      </w:pPr>
      <w:bookmarkStart w:id="50" w:name="_Toc242167352"/>
      <w:r>
        <w:t>Letture tecniche · Acciaio</w:t>
      </w:r>
      <w:bookmarkEnd w:id="50"/>
    </w:p>
    <w:p w14:paraId="438F8589" w14:textId="77777777" w:rsidR="006331E7" w:rsidRDefault="00B413AF">
      <w:pPr>
        <w:spacing w:after="140"/>
      </w:pPr>
      <w:r>
        <w:t>Percorso di letture esterne selezionate da GeoStru e Simone Caffè, consultato il 6 ottobre 2026. Gli articoli e i PDF restano presso gli autori; questi rimandi non indicano che i procedimenti siano tutti implementati o validati in ANTHEA. Confrontare norme, ipotesi e unità con le pagine interne prima di utilizzare un esempio.</w:t>
      </w:r>
    </w:p>
    <w:p w14:paraId="7402A75E" w14:textId="77777777" w:rsidR="006331E7" w:rsidRDefault="00B413AF">
      <w:pPr>
        <w:pStyle w:val="Titolo2"/>
        <w:keepNext/>
        <w:spacing w:after="140"/>
      </w:pPr>
      <w:r>
        <w:t>Collegamenti con la teoria interna</w:t>
      </w:r>
    </w:p>
    <w:p w14:paraId="24DBAFBF" w14:textId="77777777" w:rsidR="006331E7" w:rsidRDefault="00B413AF">
      <w:pPr>
        <w:spacing w:after="140"/>
      </w:pPr>
      <w:r>
        <w:t>- Instabilità delle aste compresse (Wiki)</w:t>
      </w:r>
    </w:p>
    <w:p w14:paraId="1AF1E9C3" w14:textId="77777777" w:rsidR="006331E7" w:rsidRDefault="00B413AF">
      <w:pPr>
        <w:pStyle w:val="Titolo2"/>
        <w:keepNext/>
        <w:spacing w:after="140"/>
      </w:pPr>
      <w:r>
        <w:lastRenderedPageBreak/>
        <w:t>Simone Caffè</w:t>
      </w:r>
    </w:p>
    <w:p w14:paraId="4DA19A3B" w14:textId="77777777" w:rsidR="006331E7" w:rsidRDefault="00B413AF">
      <w:pPr>
        <w:spacing w:after="140"/>
        <w:jc w:val="left"/>
      </w:pPr>
      <w:r>
        <w:t>- Dispense di Tecnica delle Costruzioni (https://www.simonecaffe.it/images/ing_doc_acciaio/01_Acciaio_Dispense%20di%20Tecnica%20delle%20Costruzioni.pdf)</w:t>
      </w:r>
    </w:p>
    <w:p w14:paraId="4BA6B2B5" w14:textId="77777777" w:rsidR="006331E7" w:rsidRDefault="00B413AF">
      <w:pPr>
        <w:spacing w:after="140"/>
        <w:jc w:val="left"/>
      </w:pPr>
      <w:r>
        <w:t>- Dispense di Calcolo delle Connessioni (https://www.simonecaffe.it/images/ing_doc_acciaio/02_Acciaio_Dispense%20di%20Calcolo%20delle%20Connessioni.pdf)</w:t>
      </w:r>
    </w:p>
    <w:p w14:paraId="5522AB76" w14:textId="77777777" w:rsidR="006331E7" w:rsidRDefault="00B413AF">
      <w:pPr>
        <w:spacing w:after="140"/>
        <w:jc w:val="left"/>
      </w:pPr>
      <w:r>
        <w:t>- Schemi di Tecnica delle Costruzioni (https://www.simonecaffe.it/images/ing_doc_acciaio/03_Acciaio_Schemi%20di%20Tecnica%20delle%20Costruzioni.pdf)</w:t>
      </w:r>
    </w:p>
    <w:p w14:paraId="2E18A250" w14:textId="77777777" w:rsidR="006331E7" w:rsidRDefault="00B413AF">
      <w:pPr>
        <w:spacing w:after="140"/>
        <w:jc w:val="left"/>
      </w:pPr>
      <w:r>
        <w:t>- Connection Design (https://www.simonecaffe.it/images/ing_doc_acciaio/04_Acciaio_Connection%20Design.pdf)</w:t>
      </w:r>
    </w:p>
    <w:p w14:paraId="0217A5BE" w14:textId="77777777" w:rsidR="006331E7" w:rsidRDefault="00B413AF">
      <w:pPr>
        <w:spacing w:after="140"/>
        <w:jc w:val="left"/>
      </w:pPr>
      <w:r>
        <w:t>- Classificazione dei Telai (https://www.simonecaffe.it/images/ing_doc_acciaio/05_Acciaio_Classificazione%20dei%20Telai.pdf)</w:t>
      </w:r>
    </w:p>
    <w:p w14:paraId="603E12DC" w14:textId="77777777" w:rsidR="006331E7" w:rsidRDefault="00B413AF">
      <w:pPr>
        <w:spacing w:after="140"/>
        <w:jc w:val="left"/>
      </w:pPr>
      <w:r>
        <w:t>- Esempio di calcolo di un Giunto Flangiato (A) (https://www.simonecaffe.it/images/ing_doc_acciaio/06_Acciaio_Esempio%20di%20calcolo%20di%20un%20Giunto%20Flangiato%20%28A%29.pdf)</w:t>
      </w:r>
    </w:p>
    <w:p w14:paraId="48665B8A" w14:textId="77777777" w:rsidR="006331E7" w:rsidRDefault="00B413AF">
      <w:pPr>
        <w:spacing w:after="140"/>
        <w:jc w:val="left"/>
      </w:pPr>
      <w:r>
        <w:t>- Esempio di calcolo di un Giunto Flangiato (B) (https://www.simonecaffe.it/images/ing_doc_acciaio/07_Acciaio_Esempio%20di%20calcolo%20di%20un%20Giunto%20Flangiato%20%28B%29.pdf)</w:t>
      </w:r>
    </w:p>
    <w:p w14:paraId="19D290E8" w14:textId="77777777" w:rsidR="006331E7" w:rsidRDefault="00B413AF">
      <w:pPr>
        <w:spacing w:after="140"/>
        <w:jc w:val="left"/>
      </w:pPr>
      <w:r>
        <w:t>- Esempio di calcolo di un Giunto di Base (https://www.simonecaffe.it/images/ing_doc_acciaio/08_Acciaio_Esempio%20di%20calcolo%20di%20un%20Giunto%20di%20Base.pdf)</w:t>
      </w:r>
    </w:p>
    <w:p w14:paraId="3E0DCA9B" w14:textId="77777777" w:rsidR="006331E7" w:rsidRDefault="00B413AF">
      <w:pPr>
        <w:spacing w:after="140"/>
        <w:jc w:val="left"/>
      </w:pPr>
      <w:r>
        <w:t>- Esempio di calcolo di un Giunto con Coprigiunti (https://www.simonecaffe.it/images/ing_doc_acciaio/09_Acciaio_Esempio%20di%20calcolo%20di%20un%20Giunto%20con%20Coprigiunti.pdf)</w:t>
      </w:r>
    </w:p>
    <w:p w14:paraId="32226A3C" w14:textId="77777777" w:rsidR="006331E7" w:rsidRDefault="00B413AF">
      <w:pPr>
        <w:spacing w:after="140"/>
        <w:jc w:val="left"/>
      </w:pPr>
      <w:r>
        <w:t>- Esempio di calcolo delle Proprieta' Meccaniche (https://www.simonecaffe.it/images/ing_doc_acciaio/10_Acciaio_Esempio%20di%20calcolo%20delle%20Proprieta%CC%80%20Meccaniche.pdf)</w:t>
      </w:r>
    </w:p>
    <w:p w14:paraId="6D525609" w14:textId="77777777" w:rsidR="006331E7" w:rsidRDefault="00B413AF">
      <w:pPr>
        <w:spacing w:after="140"/>
        <w:jc w:val="left"/>
      </w:pPr>
      <w:r>
        <w:t>- Esempio di calcolo dei fattori di Warping (https://www.simonecaffe.it/images/ing_doc_acciaio/11_Acciaio_Esempio%20di%20calcolo%20dei%20fattori%20di%20Warping.pdf)</w:t>
      </w:r>
    </w:p>
    <w:p w14:paraId="0ABB9A19" w14:textId="77777777" w:rsidR="006331E7" w:rsidRDefault="00B413AF">
      <w:pPr>
        <w:spacing w:after="140"/>
        <w:jc w:val="left"/>
      </w:pPr>
      <w:r>
        <w:t>- Lunghezze di Libera Inflessione (https://www.simonecaffe.it/images/ing_doc_acciaio/12_Acciaio_Lunghezze%20di%20Libera%20Inflessione.pdf)</w:t>
      </w:r>
    </w:p>
    <w:p w14:paraId="5A136A40" w14:textId="77777777" w:rsidR="006331E7" w:rsidRDefault="00B413AF">
      <w:pPr>
        <w:spacing w:after="140"/>
        <w:jc w:val="left"/>
      </w:pPr>
      <w:r>
        <w:lastRenderedPageBreak/>
        <w:t>- Esempio di calcolo di una Trave ad Anima Piena (https://www.simonecaffe.it/images/ing_doc_acciaio/13_Acciaio_Esempio%20di%20calcolo%20di%20una%20Trave%20ad%20Anima%20Piena.pdf)</w:t>
      </w:r>
    </w:p>
    <w:p w14:paraId="35E009CB" w14:textId="77777777" w:rsidR="006331E7" w:rsidRDefault="00B413AF">
      <w:pPr>
        <w:spacing w:after="140"/>
        <w:jc w:val="left"/>
      </w:pPr>
      <w:r>
        <w:t>- Esempio di calcolo di una Colonna Presso Inflessa (https://www.simonecaffe.it/images/ing_doc_acciaio/14_Acciaio_Esempio%20di%20calcolo%20di%20una%20Colonna%20Presso%20Inflessa.pdf)</w:t>
      </w:r>
    </w:p>
    <w:p w14:paraId="6EE483D7" w14:textId="77777777" w:rsidR="006331E7" w:rsidRDefault="00B413AF">
      <w:pPr>
        <w:spacing w:after="140"/>
        <w:jc w:val="left"/>
      </w:pPr>
      <w:r>
        <w:t>- Esempio di calcolo di una Trave soggetta a NM (https://www.simonecaffe.it/images/ing_doc_acciaio/15_Acciaio_Esempio%20di%20calcolo%20di%20una%20Trave%20soggetta%20a%20NM.pdf)</w:t>
      </w:r>
    </w:p>
    <w:p w14:paraId="4FA2B9CD" w14:textId="77777777" w:rsidR="006331E7" w:rsidRDefault="00B413AF">
      <w:pPr>
        <w:spacing w:after="140"/>
        <w:jc w:val="left"/>
      </w:pPr>
      <w:r>
        <w:t>- Tensioni nei gusci (https://www.simonecaffe.it/images/ing_doc_acciaio/16_Acciaio_Tensioni%20nei%20gusci.pdf)</w:t>
      </w:r>
    </w:p>
    <w:p w14:paraId="30BEE07D" w14:textId="77777777" w:rsidR="006331E7" w:rsidRDefault="00B413AF">
      <w:pPr>
        <w:spacing w:after="140"/>
        <w:jc w:val="left"/>
      </w:pPr>
      <w:r>
        <w:t>- Esempio di calcolo Impalcato Metallico (https://www.simonecaffe.it/images/ing_doc_acciaio/17_Acciaio_Esempio%20di%20calcolo%20Impalcato%20Metallico.pdf)</w:t>
      </w:r>
    </w:p>
    <w:p w14:paraId="25B6EE48" w14:textId="77777777" w:rsidR="006331E7" w:rsidRDefault="00B413AF">
      <w:pPr>
        <w:spacing w:after="140"/>
        <w:jc w:val="left"/>
      </w:pPr>
      <w:r>
        <w:t>- Esempio di calcolo Resistenza e Stabilità (https://www.simonecaffe.it/images/ing_doc_acciaio/18_Acciaio_Esempio%20di%20calcolo%20Resistenza%20e%20Stabilita%CC%80.pdf)</w:t>
      </w:r>
    </w:p>
    <w:p w14:paraId="75E015F2" w14:textId="77777777" w:rsidR="006331E7" w:rsidRDefault="00B413AF">
      <w:pPr>
        <w:spacing w:after="140"/>
        <w:jc w:val="left"/>
      </w:pPr>
      <w:r>
        <w:t>- Esempio di calcolo Telaio Piano (https://www.simonecaffe.it/images/ing_doc_acciaio/19_Acciaio_Esempio%20di%20calcolo%20Telaio%20Piano.pdf)</w:t>
      </w:r>
    </w:p>
    <w:p w14:paraId="30B6E44B" w14:textId="77777777" w:rsidR="006331E7" w:rsidRDefault="00B413AF">
      <w:pPr>
        <w:spacing w:after="140"/>
        <w:jc w:val="left"/>
      </w:pPr>
      <w:r>
        <w:t>- Esempio di calcolo Telaio Piano Controventato (https://www.simonecaffe.it/images/ing_doc_acciaio/20_Acciaio_Esempio%20di%20calcolo%20Telaio%20Piano%20Controventato.pdf)</w:t>
      </w:r>
    </w:p>
    <w:p w14:paraId="7360E2FD" w14:textId="77777777" w:rsidR="006331E7" w:rsidRDefault="00B413AF">
      <w:pPr>
        <w:spacing w:after="140"/>
        <w:jc w:val="left"/>
      </w:pPr>
      <w:r>
        <w:t>- Progetto Via di corsa Carroponte - EN 1993 - 6 (https://www.simonecaffe.it/images/ing_doc_acciaio/21_Acciaio_Carroponte_EN_1993-6.pdf)</w:t>
      </w:r>
    </w:p>
    <w:p w14:paraId="66F10AA1" w14:textId="77777777" w:rsidR="006331E7" w:rsidRDefault="00B413AF">
      <w:pPr>
        <w:spacing w:after="140"/>
        <w:jc w:val="left"/>
      </w:pPr>
      <w:r>
        <w:t>- Verifica delle membrature in Acciaio - EC3 - NTC2008 (caso1) (https://www.simonecaffe.it/images/ing_doc_acciaio/22_Acciaio_Verifica_colonne_secondo_EC3_-_NTC.pdf)</w:t>
      </w:r>
    </w:p>
    <w:p w14:paraId="4831B31B" w14:textId="77777777" w:rsidR="006331E7" w:rsidRDefault="00B413AF">
      <w:pPr>
        <w:spacing w:after="140"/>
        <w:jc w:val="left"/>
      </w:pPr>
      <w:r>
        <w:t>- Verifica delle membrature in Acciaio - EC3 - NTC2008 (caso2) (https://www.simonecaffe.it/images/ing_doc_acciaio/23_Acciaio_Verifica_colonne_secondo_EC3_-_NTC.pdf)</w:t>
      </w:r>
    </w:p>
    <w:p w14:paraId="35B0ECE0" w14:textId="77777777" w:rsidR="006331E7" w:rsidRDefault="00B413AF">
      <w:pPr>
        <w:spacing w:after="140"/>
        <w:jc w:val="left"/>
      </w:pPr>
      <w:r>
        <w:t>- Analisi non lineare di una mensola con metodo matriciale (https://www.simonecaffe.it/images/ing_doc_acciaio/24_Acciaio_Analisi_Non_Lineare_di_una_Mensola.pdf)</w:t>
      </w:r>
    </w:p>
    <w:p w14:paraId="5F7C0D96" w14:textId="77777777" w:rsidR="006331E7" w:rsidRDefault="00B413AF">
      <w:pPr>
        <w:spacing w:after="140"/>
        <w:jc w:val="left"/>
      </w:pPr>
      <w:r>
        <w:lastRenderedPageBreak/>
        <w:t>- Esempio di calcolo di una colonna in Classe 4 secondo il nuovo EC3-1-5:2023 (https://www.simonecaffe.it/images/ing_doc_acciaio/25_Acciaio_Verifica_colonne_secondo_EC3_-_2022.pdf)</w:t>
      </w:r>
    </w:p>
    <w:p w14:paraId="352226E2" w14:textId="77777777" w:rsidR="006331E7" w:rsidRDefault="00B413AF">
      <w:pPr>
        <w:pStyle w:val="Titolo2"/>
        <w:keepNext/>
        <w:spacing w:after="140"/>
      </w:pPr>
      <w:r>
        <w:t>Proseguire nella Wiki</w:t>
      </w:r>
    </w:p>
    <w:p w14:paraId="7A3A7B73" w14:textId="77777777" w:rsidR="006331E7" w:rsidRDefault="00B413AF">
      <w:pPr>
        <w:spacing w:after="140"/>
      </w:pPr>
      <w:r>
        <w:t>- Instabilità delle aste compresse (Wiki)</w:t>
      </w:r>
    </w:p>
    <w:p w14:paraId="309ED254" w14:textId="77777777" w:rsidR="006331E7" w:rsidRDefault="00B413AF">
      <w:pPr>
        <w:pStyle w:val="Titolo1"/>
        <w:keepNext/>
        <w:spacing w:after="140"/>
      </w:pPr>
      <w:bookmarkStart w:id="51" w:name="_Toc242167353"/>
      <w:r>
        <w:t>Letture tecniche · Geotecnica</w:t>
      </w:r>
      <w:bookmarkEnd w:id="51"/>
    </w:p>
    <w:p w14:paraId="57F7BB8D" w14:textId="77777777" w:rsidR="006331E7" w:rsidRDefault="00B413AF">
      <w:pPr>
        <w:spacing w:after="140"/>
      </w:pPr>
      <w:r>
        <w:t>Percorso di letture esterne selezionate da GeoStru e Simone Caffè, consultato il 6 ottobre 2026. Gli articoli e i PDF restano presso gli autori; questi rimandi non indicano che i procedimenti siano tutti implementati o validati in ANTHEA. Confrontare norme, ipotesi e unità con le pagine interne prima di utilizzare un esempio.</w:t>
      </w:r>
    </w:p>
    <w:p w14:paraId="55E304A9" w14:textId="77777777" w:rsidR="006331E7" w:rsidRDefault="00B413AF">
      <w:pPr>
        <w:pStyle w:val="Titolo2"/>
        <w:keepNext/>
        <w:spacing w:after="140"/>
      </w:pPr>
      <w:r>
        <w:t>Collegamenti con la teoria interna</w:t>
      </w:r>
    </w:p>
    <w:p w14:paraId="0136AB94" w14:textId="77777777" w:rsidR="006331E7" w:rsidRDefault="00B413AF">
      <w:pPr>
        <w:spacing w:after="140"/>
      </w:pPr>
      <w:r>
        <w:t>- Capacità portante delle fondazioni superficiali (Wiki)</w:t>
      </w:r>
    </w:p>
    <w:p w14:paraId="2960FAA0" w14:textId="77777777" w:rsidR="006331E7" w:rsidRDefault="00B413AF">
      <w:pPr>
        <w:spacing w:after="140"/>
      </w:pPr>
      <w:r>
        <w:t>- Fondamenti del percorso dei carichi (Wiki)</w:t>
      </w:r>
    </w:p>
    <w:p w14:paraId="087B85E6" w14:textId="77777777" w:rsidR="006331E7" w:rsidRDefault="00B413AF">
      <w:pPr>
        <w:spacing w:after="140"/>
      </w:pPr>
      <w:r>
        <w:t>- Dalle indagini geotecniche ai parametri del modello (Wiki)</w:t>
      </w:r>
    </w:p>
    <w:p w14:paraId="05CC8942" w14:textId="77777777" w:rsidR="006331E7" w:rsidRDefault="00B413AF">
      <w:pPr>
        <w:spacing w:after="140"/>
      </w:pPr>
      <w:r>
        <w:t>- Cedimenti edometrici tempi di consolidazione e drenaggi (Wiki)</w:t>
      </w:r>
    </w:p>
    <w:p w14:paraId="12BA69C1" w14:textId="77777777" w:rsidR="006331E7" w:rsidRDefault="00B413AF">
      <w:pPr>
        <w:spacing w:after="140"/>
      </w:pPr>
      <w:r>
        <w:t>- Profilo di velocità risposta locale e liquefazione (Wiki)</w:t>
      </w:r>
    </w:p>
    <w:p w14:paraId="1477D8DC" w14:textId="77777777" w:rsidR="006331E7" w:rsidRDefault="00B413AF">
      <w:pPr>
        <w:spacing w:after="140"/>
      </w:pPr>
      <w:r>
        <w:t>- Pali in gruppo interazione e rigidezza della fondazione (Wiki)</w:t>
      </w:r>
    </w:p>
    <w:p w14:paraId="54C7338B" w14:textId="77777777" w:rsidR="006331E7" w:rsidRDefault="00B413AF">
      <w:pPr>
        <w:spacing w:after="140"/>
      </w:pPr>
      <w:r>
        <w:t>- Muri di sostegno metodi disponibili e confronto funzionale (Wiki)</w:t>
      </w:r>
    </w:p>
    <w:p w14:paraId="791145DB" w14:textId="77777777" w:rsidR="006331E7" w:rsidRDefault="00B413AF">
      <w:pPr>
        <w:pStyle w:val="Titolo2"/>
        <w:keepNext/>
        <w:spacing w:after="140"/>
      </w:pPr>
      <w:r>
        <w:t>GeoStru</w:t>
      </w:r>
    </w:p>
    <w:p w14:paraId="26B1C95D" w14:textId="77777777" w:rsidR="006331E7" w:rsidRDefault="00B413AF">
      <w:pPr>
        <w:spacing w:after="140"/>
        <w:jc w:val="left"/>
      </w:pPr>
      <w:r>
        <w:t>- Quanti profili diversi spiegano lo stesso dato MASW? Ne abbiamo contati 122 (https://blog.geostru.eu/analisi-congiunta-masw-hvsr-non-unicita/)</w:t>
      </w:r>
    </w:p>
    <w:p w14:paraId="0D86B05B" w14:textId="77777777" w:rsidR="006331E7" w:rsidRDefault="00B413AF">
      <w:pPr>
        <w:spacing w:after="140"/>
        <w:jc w:val="left"/>
      </w:pPr>
      <w:r>
        <w:t>- La nota segreta del terreno: cos’è l’HVSR (e perché riguarda anche la tua casa) (https://blog.geostru.eu/la-nota-segreta-del-terreno-cose-lhvsr-e-perche-riguarda-anche-la-tua-casa/)</w:t>
      </w:r>
    </w:p>
    <w:p w14:paraId="0328560C" w14:textId="77777777" w:rsidR="006331E7" w:rsidRDefault="00B413AF">
      <w:pPr>
        <w:spacing w:after="140"/>
        <w:jc w:val="left"/>
      </w:pPr>
      <w:r>
        <w:t>- Granulometria e liquefazione: analisi e calcolo (https://blog.geostru.eu/granulometria-e-liquefazione-analisi-e-calcolo/)</w:t>
      </w:r>
    </w:p>
    <w:p w14:paraId="3D79CCAC" w14:textId="77777777" w:rsidR="006331E7" w:rsidRDefault="00B413AF">
      <w:pPr>
        <w:spacing w:after="140"/>
        <w:jc w:val="left"/>
      </w:pPr>
      <w:r>
        <w:t>- La frana di Niscemi: analisi del rischio idrogeologico e strumenti avanzati per la stabilità dei versanti (https://blog.geostru.eu/la-frana-di-niscemi-analisi-del-rischio-idrogeologico-e-strumenti-avanzati-per-la-stabilita-dei-versanti/)</w:t>
      </w:r>
    </w:p>
    <w:p w14:paraId="04ADB2D0" w14:textId="77777777" w:rsidR="006331E7" w:rsidRDefault="00B413AF">
      <w:pPr>
        <w:spacing w:after="140"/>
        <w:jc w:val="left"/>
      </w:pPr>
      <w:r>
        <w:t>- Spirale logaritmica nell’analisi di stabilità dei pendii (https://blog.geostru.eu/spirale-logaritmica-nellanalisi-di-stabilita-dei-pendii/)</w:t>
      </w:r>
    </w:p>
    <w:p w14:paraId="16B19541" w14:textId="77777777" w:rsidR="006331E7" w:rsidRDefault="00B413AF">
      <w:pPr>
        <w:spacing w:after="140"/>
        <w:jc w:val="left"/>
      </w:pPr>
      <w:r>
        <w:lastRenderedPageBreak/>
        <w:t>- Condizioni drenate e non drenate nelle verifiche geotecniche (https://blog.geostru.eu/condizioni-drenate-e-non-drenate-nelle-verifiche-geotecniche/)</w:t>
      </w:r>
    </w:p>
    <w:p w14:paraId="35B7A13A" w14:textId="77777777" w:rsidR="006331E7" w:rsidRDefault="00B413AF">
      <w:pPr>
        <w:spacing w:after="140"/>
        <w:jc w:val="left"/>
      </w:pPr>
      <w:r>
        <w:t>- Applicabilità di prove penetrometriche statiche nella ricostruzione del profilo stratigrafico (https://blog.geostru.eu/applicabilita-di-prove-penetrometriche-statiche-nella-ricostruzione-del-profilo-stratigrafico/)</w:t>
      </w:r>
    </w:p>
    <w:p w14:paraId="60B0F3E7" w14:textId="77777777" w:rsidR="006331E7" w:rsidRDefault="00B413AF">
      <w:pPr>
        <w:spacing w:after="140"/>
        <w:jc w:val="left"/>
      </w:pPr>
      <w:r>
        <w:t>- Indagini geognostiche, prove di laboratorio e risultati della relazione geologica: tutto quello che occorre sapere (https://blog.geostru.eu/indagini-geognostiche-prove-di-laboratorio-e-risultati-della-relazione-geologica-tutto-quello-che-occorre-sapere-grazie-alla-utile-guida-geotecnica-dei-geologi-del-lazio/)</w:t>
      </w:r>
    </w:p>
    <w:p w14:paraId="7F89C9D8" w14:textId="77777777" w:rsidR="006331E7" w:rsidRDefault="00B413AF">
      <w:pPr>
        <w:spacing w:after="140"/>
        <w:jc w:val="left"/>
      </w:pPr>
      <w:r>
        <w:t>- Opere di ingegneria naturalistica per la stabilità dei versanti: palificata viva di sostegno (https://blog.geostru.eu/opere-di-ingegneria-naturalistica-per-la-stabilita-dei-versanti-palificata-viva-di-sostegno/)</w:t>
      </w:r>
    </w:p>
    <w:p w14:paraId="64115702" w14:textId="77777777" w:rsidR="006331E7" w:rsidRDefault="00B413AF">
      <w:pPr>
        <w:spacing w:after="140"/>
        <w:jc w:val="left"/>
      </w:pPr>
      <w:r>
        <w:t>- Prova di permeabilità in cella edometrica (https://blog.geostru.eu/prova-di-permeabilita-in-cella-edometrica/)</w:t>
      </w:r>
    </w:p>
    <w:p w14:paraId="0843C52A" w14:textId="77777777" w:rsidR="006331E7" w:rsidRDefault="00B413AF">
      <w:pPr>
        <w:spacing w:after="140"/>
        <w:jc w:val="left"/>
      </w:pPr>
      <w:r>
        <w:t>- Soil Nailing: fasi costruttive e software di analisi (https://blog.geostru.eu/soil-nailing-fasi-costruttive-e-software-di-analisi/)</w:t>
      </w:r>
    </w:p>
    <w:p w14:paraId="2AEFA324" w14:textId="77777777" w:rsidR="006331E7" w:rsidRDefault="00B413AF">
      <w:pPr>
        <w:spacing w:after="140"/>
        <w:jc w:val="left"/>
      </w:pPr>
      <w:r>
        <w:t>- Liquefazione e sisma (https://blog.geostru.eu/liquefazione-e-sisma/)</w:t>
      </w:r>
    </w:p>
    <w:p w14:paraId="46526F79" w14:textId="77777777" w:rsidR="006331E7" w:rsidRDefault="00B413AF">
      <w:pPr>
        <w:spacing w:after="140"/>
        <w:jc w:val="left"/>
      </w:pPr>
      <w:r>
        <w:t>- Frane superficiali indotte da piogge: fenomeno ed innesco (https://blog.geostru.eu/frane-superficiali-indotte-da-piogge-fenomeno-ed-innesco/)</w:t>
      </w:r>
    </w:p>
    <w:p w14:paraId="638B552A" w14:textId="77777777" w:rsidR="006331E7" w:rsidRDefault="00B413AF">
      <w:pPr>
        <w:spacing w:after="140"/>
        <w:jc w:val="left"/>
      </w:pPr>
      <w:r>
        <w:t>- Modelli Cam-clay e Cam-clay Modificato (https://blog.geostru.eu/modelli-cam-clay-e-cam-clay-modificato/)</w:t>
      </w:r>
    </w:p>
    <w:p w14:paraId="734F0EC9" w14:textId="77777777" w:rsidR="006331E7" w:rsidRDefault="00B413AF">
      <w:pPr>
        <w:spacing w:after="140"/>
        <w:jc w:val="left"/>
      </w:pPr>
      <w:r>
        <w:t>- Capacità portante di pali infissi in roccia considerando il loro contributo laterale all’attrito (https://blog.geostru.eu/capacita-portante-di-pali-infissi-in-roccia-considerando-il-loro-contributo-laterale-allattrito/)</w:t>
      </w:r>
    </w:p>
    <w:p w14:paraId="3AF72FC1" w14:textId="77777777" w:rsidR="006331E7" w:rsidRDefault="00B413AF">
      <w:pPr>
        <w:spacing w:after="140"/>
        <w:jc w:val="left"/>
      </w:pPr>
      <w:r>
        <w:t>- Priebe 1995: riduzione del rischio di liquefazione (https://blog.geostru.eu/priebe-1995-riduzione-del-rischio-di-liquefazione/)</w:t>
      </w:r>
    </w:p>
    <w:p w14:paraId="37EFC6F8" w14:textId="77777777" w:rsidR="006331E7" w:rsidRDefault="00B413AF">
      <w:pPr>
        <w:spacing w:after="140"/>
        <w:jc w:val="left"/>
      </w:pPr>
      <w:r>
        <w:t>- Crollo muri di sostegno: le cause (https://blog.geostru.eu/crollo-muri-di-sostegno-le-cause/)</w:t>
      </w:r>
    </w:p>
    <w:p w14:paraId="04B0F95B" w14:textId="77777777" w:rsidR="006331E7" w:rsidRDefault="00B413AF">
      <w:pPr>
        <w:spacing w:after="140"/>
        <w:jc w:val="left"/>
      </w:pPr>
      <w:r>
        <w:t>- Confronto tra prove di laboratorio geotecniche e analisi geochimiche e mineralogiche (https://blog.geostru.eu/confronto-tra-prove-di-laboratorio-geotecniche-e-analisi-geochimiche-e-mineralogiche/)</w:t>
      </w:r>
    </w:p>
    <w:p w14:paraId="145AC2B2" w14:textId="77777777" w:rsidR="006331E7" w:rsidRDefault="00B413AF">
      <w:pPr>
        <w:spacing w:after="140"/>
        <w:jc w:val="left"/>
      </w:pPr>
      <w:r>
        <w:t>- Il piezometro (https://blog.geostru.eu/il-piezometro/)</w:t>
      </w:r>
    </w:p>
    <w:p w14:paraId="78EBE7B3" w14:textId="77777777" w:rsidR="006331E7" w:rsidRDefault="00B413AF">
      <w:pPr>
        <w:spacing w:after="140"/>
        <w:jc w:val="left"/>
      </w:pPr>
      <w:r>
        <w:lastRenderedPageBreak/>
        <w:t>- Eurocodice 7: Progettazione geotecnica – Che cos’è? (https://blog.geostru.eu/eurocodice-7-progettazione-geotecnica-che-cose-leurocodice/)</w:t>
      </w:r>
    </w:p>
    <w:p w14:paraId="0D24B158" w14:textId="77777777" w:rsidR="006331E7" w:rsidRDefault="00B413AF">
      <w:pPr>
        <w:spacing w:after="140"/>
        <w:jc w:val="left"/>
      </w:pPr>
      <w:r>
        <w:t>- Cedimenti nel terreno nella realizzazione di rilevati (https://blog.geostru.eu/cedimenti-nel-terreno-nella-realizzazione-di-rilevati/)</w:t>
      </w:r>
    </w:p>
    <w:p w14:paraId="53B4456C" w14:textId="77777777" w:rsidR="006331E7" w:rsidRDefault="00B413AF">
      <w:pPr>
        <w:spacing w:after="140"/>
        <w:jc w:val="left"/>
      </w:pPr>
      <w:r>
        <w:t>- Il metodo osservazionale nella progettazione geotecnica (https://blog.geostru.eu/il-metodo-osservazionale-nella-progettazione-geotecnica/)</w:t>
      </w:r>
    </w:p>
    <w:p w14:paraId="45D832E0" w14:textId="77777777" w:rsidR="006331E7" w:rsidRDefault="00B413AF">
      <w:pPr>
        <w:spacing w:after="140"/>
        <w:jc w:val="left"/>
      </w:pPr>
      <w:r>
        <w:t>- Studio geotecnico: perché ne hai bisogno? (https://blog.geostru.eu/studio-geotecnico-perche-ne-hai-bisogno/)</w:t>
      </w:r>
    </w:p>
    <w:p w14:paraId="122491C5" w14:textId="77777777" w:rsidR="006331E7" w:rsidRDefault="00B413AF">
      <w:pPr>
        <w:spacing w:after="140"/>
        <w:jc w:val="left"/>
      </w:pPr>
      <w:r>
        <w:t>- Verifiche geotecniche degli scavi secondo le NTC (https://blog.geostru.eu/verifiche-geotecniche-degli-scavi-secondo-le-ntc/)</w:t>
      </w:r>
    </w:p>
    <w:p w14:paraId="1FF8F69B" w14:textId="77777777" w:rsidR="006331E7" w:rsidRDefault="00B413AF">
      <w:pPr>
        <w:spacing w:after="140"/>
        <w:jc w:val="left"/>
      </w:pPr>
      <w:r>
        <w:t>- Prove penetrometriche statiche e/o dinamiche in un’attrezzatura sola (https://blog.geostru.eu/prove-penetrometriche-statiche-e-o-dinamiche-in-unattrezzatura-sola/)</w:t>
      </w:r>
    </w:p>
    <w:p w14:paraId="2D194917" w14:textId="77777777" w:rsidR="006331E7" w:rsidRDefault="00B413AF">
      <w:pPr>
        <w:spacing w:after="140"/>
        <w:jc w:val="left"/>
      </w:pPr>
      <w:r>
        <w:t>- Adeguamento sismico delle costruzioni con micropali iniettati (https://blog.geostru.eu/adeguamento-sismico-delle-costruzioni-con-micropali-iniettati/)</w:t>
      </w:r>
    </w:p>
    <w:p w14:paraId="3E15B459" w14:textId="77777777" w:rsidR="006331E7" w:rsidRDefault="00B413AF">
      <w:pPr>
        <w:spacing w:after="140"/>
        <w:jc w:val="left"/>
      </w:pPr>
      <w:r>
        <w:t>- L’inclinometro (https://blog.geostru.eu/inclinometro/)</w:t>
      </w:r>
    </w:p>
    <w:p w14:paraId="61B48EA0" w14:textId="77777777" w:rsidR="006331E7" w:rsidRDefault="00B413AF">
      <w:pPr>
        <w:spacing w:after="140"/>
        <w:jc w:val="left"/>
      </w:pPr>
      <w:r>
        <w:t>- Raccomandazioni ISRM per il monitoraggio geotecnico (https://blog.geostru.eu/raccomandazioni-ismr-per-il-monitoraggio-geotecnico/)</w:t>
      </w:r>
    </w:p>
    <w:p w14:paraId="66D07739" w14:textId="77777777" w:rsidR="006331E7" w:rsidRDefault="00B413AF">
      <w:pPr>
        <w:spacing w:after="140"/>
        <w:jc w:val="left"/>
      </w:pPr>
      <w:r>
        <w:t>- La prova edometrica (https://blog.geostru.eu/la-prova-edometrica/)</w:t>
      </w:r>
    </w:p>
    <w:p w14:paraId="667AC382" w14:textId="77777777" w:rsidR="006331E7" w:rsidRDefault="00B413AF">
      <w:pPr>
        <w:spacing w:after="140"/>
        <w:jc w:val="left"/>
      </w:pPr>
      <w:r>
        <w:t>- Pali in gruppo (https://blog.geostru.eu/pali-in-gruppo/)</w:t>
      </w:r>
    </w:p>
    <w:p w14:paraId="0EAB5175" w14:textId="77777777" w:rsidR="006331E7" w:rsidRDefault="00B413AF">
      <w:pPr>
        <w:spacing w:after="140"/>
        <w:jc w:val="left"/>
      </w:pPr>
      <w:r>
        <w:t>- Calcolo dei pali in gruppo (https://blog.geostru.eu/calcolo-dei-pali-in-gruppo/)</w:t>
      </w:r>
    </w:p>
    <w:p w14:paraId="5D60B950" w14:textId="77777777" w:rsidR="006331E7" w:rsidRDefault="00B413AF">
      <w:pPr>
        <w:spacing w:after="140"/>
        <w:jc w:val="left"/>
      </w:pPr>
      <w:r>
        <w:t>- Gabbioni: tipologia e campi di utilizzo (https://blog.geostru.eu/gabbioni-tipologia-e-campi-di-utilizzo/)</w:t>
      </w:r>
    </w:p>
    <w:p w14:paraId="62B21AA9" w14:textId="77777777" w:rsidR="006331E7" w:rsidRDefault="00B413AF">
      <w:pPr>
        <w:spacing w:after="140"/>
        <w:jc w:val="left"/>
      </w:pPr>
      <w:r>
        <w:t>- La prova penetrometrica statica CPT (Cone Penetration Test) (https://blog.geostru.eu/la-prova-penetrometrica-statica-cpt-cone-penetration-test/)</w:t>
      </w:r>
    </w:p>
    <w:p w14:paraId="65B5B51C" w14:textId="77777777" w:rsidR="006331E7" w:rsidRDefault="00B413AF">
      <w:pPr>
        <w:spacing w:after="140"/>
        <w:jc w:val="left"/>
      </w:pPr>
      <w:r>
        <w:t>- Verifica a sifonamento tramite l’analisi ad elementi finiti (https://blog.geostru.eu/verifica-a-sifonamento-tramite-lanalisi-ad-elementi-finiti/)</w:t>
      </w:r>
    </w:p>
    <w:p w14:paraId="06F1ECB6" w14:textId="77777777" w:rsidR="006331E7" w:rsidRDefault="00B413AF">
      <w:pPr>
        <w:spacing w:after="140"/>
        <w:jc w:val="left"/>
      </w:pPr>
      <w:r>
        <w:t>- Il calcolo delle paratie con la Circolare n.7 del C.S. LL.PP. (https://blog.geostru.eu/il-calcolo-delle-paratie-con-la-circolare-n-7-del-c-s-ll-pp/)</w:t>
      </w:r>
    </w:p>
    <w:p w14:paraId="0A12A70F" w14:textId="77777777" w:rsidR="006331E7" w:rsidRDefault="00B413AF">
      <w:pPr>
        <w:spacing w:after="140"/>
        <w:jc w:val="left"/>
      </w:pPr>
      <w:r>
        <w:t>- Volume geotecnico significativo: come stimarlo (https://blog.geostru.eu/volume-geotecnico-significativo-come-stimarlo/)</w:t>
      </w:r>
    </w:p>
    <w:p w14:paraId="089FB2FC" w14:textId="77777777" w:rsidR="006331E7" w:rsidRDefault="00B413AF">
      <w:pPr>
        <w:spacing w:after="140"/>
        <w:jc w:val="left"/>
      </w:pPr>
      <w:r>
        <w:lastRenderedPageBreak/>
        <w:t>- Verifiche geotecniche delle fondazioni superficiali secondo le NTC (https://blog.geostru.eu/verifiche-geotecniche-delle-fondazioni-superficiali-secondo-le-ntc/)</w:t>
      </w:r>
    </w:p>
    <w:p w14:paraId="71A21A6D" w14:textId="77777777" w:rsidR="006331E7" w:rsidRDefault="00B413AF">
      <w:pPr>
        <w:spacing w:after="140"/>
        <w:jc w:val="left"/>
      </w:pPr>
      <w:r>
        <w:t>- CEDIMENTO DI FONDAZIONI SUPERFICIALI SU SABBIE E GHIAIE: Metodo di Burland – Burbidge (1984) (https://blog.geostru.eu/cedimento-di-fondazioni-superficiali-su-sabbie-e-ghiaie-metodo-di-burland-burbidge-1984/)</w:t>
      </w:r>
    </w:p>
    <w:p w14:paraId="72DCC03B" w14:textId="77777777" w:rsidR="006331E7" w:rsidRDefault="00B413AF">
      <w:pPr>
        <w:spacing w:after="140"/>
        <w:jc w:val="left"/>
      </w:pPr>
      <w:r>
        <w:t>- Analisi granulometrica per setacciatura dei terreni e Norme di riferimento (https://blog.geostru.eu/analisi-granulometrica-per-setacciatura-dei-terreni-e-norme-di-riferimento/)</w:t>
      </w:r>
    </w:p>
    <w:p w14:paraId="19C7825C" w14:textId="77777777" w:rsidR="006331E7" w:rsidRDefault="00B413AF">
      <w:pPr>
        <w:spacing w:after="140"/>
        <w:jc w:val="left"/>
      </w:pPr>
      <w:r>
        <w:t>- Limiti di Atterberg e Indici di consistenza (https://blog.geostru.eu/limiti-di-atterberg-e-indici-di-consistenza/)</w:t>
      </w:r>
    </w:p>
    <w:p w14:paraId="15E0BEB1" w14:textId="77777777" w:rsidR="006331E7" w:rsidRDefault="00B413AF">
      <w:pPr>
        <w:spacing w:after="140"/>
        <w:jc w:val="left"/>
      </w:pPr>
      <w:r>
        <w:t>- Doppia Risonanza terreno/struttura (https://blog.geostru.eu/doppia-risonanza-terreno-struttura/)</w:t>
      </w:r>
    </w:p>
    <w:p w14:paraId="6A0059C6" w14:textId="77777777" w:rsidR="006331E7" w:rsidRDefault="00B413AF">
      <w:pPr>
        <w:spacing w:after="140"/>
        <w:jc w:val="left"/>
      </w:pPr>
      <w:r>
        <w:t>- Analisi di stabilità in condizioni sismiche di pendii naturali (https://blog.geostru.eu/analisi-di-stabilita-in-condizioni-sismiche-di-pendii-naturali/)</w:t>
      </w:r>
    </w:p>
    <w:p w14:paraId="2A80FA17" w14:textId="77777777" w:rsidR="006331E7" w:rsidRDefault="00B413AF">
      <w:pPr>
        <w:spacing w:after="140"/>
        <w:jc w:val="left"/>
      </w:pPr>
      <w:r>
        <w:t>- Trincee drenanti, dimensionamento e calcolo (https://blog.geostru.eu/trincee-drenanti-dimensionamento-e-calcolo/)</w:t>
      </w:r>
    </w:p>
    <w:p w14:paraId="3107132E" w14:textId="77777777" w:rsidR="006331E7" w:rsidRDefault="00B413AF">
      <w:pPr>
        <w:spacing w:after="140"/>
        <w:jc w:val="left"/>
      </w:pPr>
      <w:r>
        <w:t>- Calcolo del coefficiente di Winkler (https://blog.geostru.eu/calcolo-del-coefficiente-di-winkler/)</w:t>
      </w:r>
    </w:p>
    <w:p w14:paraId="7777A8D8" w14:textId="77777777" w:rsidR="006331E7" w:rsidRDefault="00B413AF">
      <w:pPr>
        <w:spacing w:after="140"/>
        <w:jc w:val="left"/>
      </w:pPr>
      <w:r>
        <w:t>- Liquefazione dei terreni: cos’è e come intervenire (https://blog.geostru.eu/liquefazione-dei-terreni-cose-e-come-intervenire/)</w:t>
      </w:r>
    </w:p>
    <w:p w14:paraId="44955E34" w14:textId="77777777" w:rsidR="006331E7" w:rsidRDefault="00B413AF">
      <w:pPr>
        <w:spacing w:after="140"/>
        <w:jc w:val="left"/>
      </w:pPr>
      <w:r>
        <w:t>- Eurocodici: la progettazione geotecnica (https://blog.geostru.eu/eurocodici-la-progettazione-geotecnica/)</w:t>
      </w:r>
    </w:p>
    <w:p w14:paraId="314BD4EC" w14:textId="77777777" w:rsidR="006331E7" w:rsidRDefault="00B413AF">
      <w:pPr>
        <w:spacing w:after="140"/>
        <w:jc w:val="left"/>
      </w:pPr>
      <w:r>
        <w:t>- Prove penetrometriche dinamiche e formule empiriche (https://blog.geostru.eu/prove-penetrometriche-dinamiche-e-formule-empiriche/)</w:t>
      </w:r>
    </w:p>
    <w:p w14:paraId="45342804" w14:textId="77777777" w:rsidR="006331E7" w:rsidRDefault="00B413AF">
      <w:pPr>
        <w:spacing w:after="140"/>
        <w:jc w:val="left"/>
      </w:pPr>
      <w:r>
        <w:t>- Rifrazione sismica nelle indagini geofisiche (https://blog.geostru.eu/rifrazione-sismica-nelle-indagini-geofisiche/)</w:t>
      </w:r>
    </w:p>
    <w:p w14:paraId="7CF009D3" w14:textId="77777777" w:rsidR="006331E7" w:rsidRDefault="00B413AF">
      <w:pPr>
        <w:spacing w:after="140"/>
        <w:jc w:val="left"/>
      </w:pPr>
      <w:r>
        <w:t>- Ancoraggi in terreni compatti e rocce (https://blog.geostru.eu/ancoraggi-in-terreni-compatti-e-rocce/)</w:t>
      </w:r>
    </w:p>
    <w:p w14:paraId="1FB5E4D5" w14:textId="77777777" w:rsidR="006331E7" w:rsidRDefault="00B413AF">
      <w:pPr>
        <w:pStyle w:val="Titolo2"/>
        <w:keepNext/>
        <w:spacing w:after="140"/>
      </w:pPr>
      <w:r>
        <w:t>Simone Caffè</w:t>
      </w:r>
    </w:p>
    <w:p w14:paraId="2018788D" w14:textId="77777777" w:rsidR="006331E7" w:rsidRDefault="00B413AF">
      <w:pPr>
        <w:spacing w:after="140"/>
        <w:jc w:val="left"/>
      </w:pPr>
      <w:r>
        <w:t>- Esempio di Calcolo delle Tensioni del Terreno (A) (https://www.simonecaffe.it/images/ing_doc_geotecnica/01_Geotecnica_Esempio%20di%20Calcolo%20delle%20Tensioni%20del%20Terreno%20%28A%29.pdf)</w:t>
      </w:r>
    </w:p>
    <w:p w14:paraId="65D58366" w14:textId="77777777" w:rsidR="006331E7" w:rsidRDefault="00B413AF">
      <w:pPr>
        <w:spacing w:after="140"/>
        <w:jc w:val="left"/>
      </w:pPr>
      <w:r>
        <w:lastRenderedPageBreak/>
        <w:t>- Esempio di Calcolo delle Tensioni del Terreno (B) (https://www.simonecaffe.it/images/ing_doc_geotecnica/02_Geotecnica_Esempio%20di%20Calcolo%20delle%20Tensioni%20del%20Terreno%20%28B%29.pdf)</w:t>
      </w:r>
    </w:p>
    <w:p w14:paraId="4B1ED983" w14:textId="77777777" w:rsidR="006331E7" w:rsidRDefault="00B413AF">
      <w:pPr>
        <w:spacing w:after="140"/>
        <w:jc w:val="left"/>
      </w:pPr>
      <w:r>
        <w:t>- Esempio di Calcolo delle Tensioni del Terreno (C) (https://www.simonecaffe.it/images/ing_doc_geotecnica/03_Geotecnica_Esempio%20di%20Calcolo%20delle%20Tensioni%20del%20Terreno%20%28C%29.pdf)</w:t>
      </w:r>
    </w:p>
    <w:p w14:paraId="798B6149" w14:textId="77777777" w:rsidR="006331E7" w:rsidRDefault="00B413AF">
      <w:pPr>
        <w:spacing w:after="140"/>
        <w:jc w:val="left"/>
      </w:pPr>
      <w:r>
        <w:t>- Esempio di Calcolo delle Tensioni del Terreno (D) (https://www.simonecaffe.it/images/ing_doc_geotecnica/04_Geotecnica_Esempio%20di%20Calcolo%20delle%20Tensioni%20del%20Terreno%20%28D%29.pdf)</w:t>
      </w:r>
    </w:p>
    <w:p w14:paraId="73202088" w14:textId="77777777" w:rsidR="006331E7" w:rsidRDefault="00B413AF">
      <w:pPr>
        <w:spacing w:after="140"/>
        <w:jc w:val="left"/>
      </w:pPr>
      <w:r>
        <w:t>- Esempio di Calcolo di un Muro di Sostegno (A) (https://www.simonecaffe.it/images/ing_doc_geotecnica/05_Geotecnica_Esempio%20di%20Calcolo%20di%20un%20Muro%20di%20Sostegno%20%28A%29.pdf)</w:t>
      </w:r>
    </w:p>
    <w:p w14:paraId="328CFAB7" w14:textId="77777777" w:rsidR="006331E7" w:rsidRDefault="00B413AF">
      <w:pPr>
        <w:spacing w:after="140"/>
        <w:jc w:val="left"/>
      </w:pPr>
      <w:r>
        <w:t>- Esempio di Calcolo di un Muro di Sostegno (B) (https://www.simonecaffe.it/images/ing_doc_geotecnica/06_Geotecnica_Esempio%20di%20Calcolo%20di%20un%20Muro%20di%20Sostegno%20%28B%29.pdf)</w:t>
      </w:r>
    </w:p>
    <w:p w14:paraId="657B1B51" w14:textId="77777777" w:rsidR="006331E7" w:rsidRDefault="00B413AF">
      <w:pPr>
        <w:spacing w:after="140"/>
        <w:jc w:val="left"/>
      </w:pPr>
      <w:r>
        <w:t>- Esempio di Calcolo di un Muro di Sostegno (C) (https://www.simonecaffe.it/images/ing_doc_geotecnica/07_Geotecnica_Esempio%20di%20Calcolo%20di%20un%20Muro%20di%20Sostegno%20%28C%29.pdf)</w:t>
      </w:r>
    </w:p>
    <w:p w14:paraId="3ED3CE4A" w14:textId="77777777" w:rsidR="006331E7" w:rsidRDefault="00B413AF">
      <w:pPr>
        <w:spacing w:after="140"/>
        <w:jc w:val="left"/>
      </w:pPr>
      <w:r>
        <w:t>- Esempio di Calcolo di un Plinto (A) (https://www.simonecaffe.it/images/ing_doc_geotecnica/08_Geotecnica_Esempio%20di%20Calcolo%20di%20un%20Plinto%20%28A%29.pdf)</w:t>
      </w:r>
    </w:p>
    <w:p w14:paraId="5E9DBAE2" w14:textId="77777777" w:rsidR="006331E7" w:rsidRDefault="00B413AF">
      <w:pPr>
        <w:spacing w:after="140"/>
        <w:jc w:val="left"/>
      </w:pPr>
      <w:r>
        <w:t>- Esempio di Calcolo di un Plinto (B) (https://www.simonecaffe.it/images/ing_doc_geotecnica/09_Geotecnica_Esempio%20di%20Calcolo%20di%20un%20Plinto%20%28B%29.pdf)</w:t>
      </w:r>
    </w:p>
    <w:p w14:paraId="64174D4F" w14:textId="77777777" w:rsidR="006331E7" w:rsidRDefault="00B413AF">
      <w:pPr>
        <w:spacing w:after="140"/>
        <w:jc w:val="left"/>
      </w:pPr>
      <w:r>
        <w:t>- Esempio di Calcolo di un Plinto su Pali (https://www.simonecaffe.it/images/ing_doc_geotecnica/10_Geotecnica_Esempio%20di%20Calcolo%20di%20un%20Plinto%20su%20Pali.pdf)</w:t>
      </w:r>
    </w:p>
    <w:p w14:paraId="6CFDCE67" w14:textId="77777777" w:rsidR="006331E7" w:rsidRDefault="00B413AF">
      <w:pPr>
        <w:spacing w:after="140"/>
        <w:jc w:val="left"/>
      </w:pPr>
      <w:r>
        <w:t>- Esempio di Calcolo della Capacità Portante (https://www.simonecaffe.it/images/ing_doc_geotecnica/11_Geotecnica_Esempio%20di%20Calcolo%20della%20Capacita%CC%80%20Portante.pdf)</w:t>
      </w:r>
    </w:p>
    <w:p w14:paraId="5FE4252D" w14:textId="77777777" w:rsidR="006331E7" w:rsidRDefault="00B413AF">
      <w:pPr>
        <w:spacing w:after="140"/>
        <w:jc w:val="left"/>
      </w:pPr>
      <w:r>
        <w:t>- Esempio di Calcolo della Resistenza di un Micropalo (https://www.simonecaffe.it/images/ing_doc_geotecnica/12_Geotecnica_Esempio%20di%20Calcolo%20della%20Resistenza%20di%20un%20Micropalo.pdf)</w:t>
      </w:r>
    </w:p>
    <w:p w14:paraId="4E730E95" w14:textId="77777777" w:rsidR="006331E7" w:rsidRDefault="00B413AF">
      <w:pPr>
        <w:spacing w:after="140"/>
        <w:jc w:val="left"/>
      </w:pPr>
      <w:r>
        <w:t>- Esempio di Calcolo dei Pali soggetti a Carichi Trasversali (https://www.simonecaffe.it/images/ing_doc_geotecnica/13_Geotecnica_Esempio%20di%20Calcolo%20dei%20Pali%20soggetti%20a%20Carichi%20Trasversali.pdf)</w:t>
      </w:r>
    </w:p>
    <w:p w14:paraId="2F033ECD" w14:textId="77777777" w:rsidR="006331E7" w:rsidRDefault="00B413AF">
      <w:pPr>
        <w:spacing w:after="140"/>
        <w:jc w:val="left"/>
      </w:pPr>
      <w:r>
        <w:lastRenderedPageBreak/>
        <w:t>- Paratie Tirantate (A) (https://www.simonecaffe.it/images/ing_doc_geotecnica/14_Geotecnica_Paratie%20Tirantate%20%28A%29.pdf)</w:t>
      </w:r>
    </w:p>
    <w:p w14:paraId="2A8CFBB1" w14:textId="77777777" w:rsidR="006331E7" w:rsidRDefault="00B413AF">
      <w:pPr>
        <w:spacing w:after="140"/>
        <w:jc w:val="left"/>
      </w:pPr>
      <w:r>
        <w:t>- Paratie Tirantate (B) (https://www.simonecaffe.it/images/ing_doc_geotecnica/15_Geotecnica_Paratie%20Tirantate%20%28B%29.pdf)</w:t>
      </w:r>
    </w:p>
    <w:p w14:paraId="7DA07822" w14:textId="77777777" w:rsidR="006331E7" w:rsidRDefault="00B413AF">
      <w:pPr>
        <w:spacing w:after="140"/>
        <w:jc w:val="left"/>
      </w:pPr>
      <w:r>
        <w:t>- Paratie Tirantate (C) (https://www.simonecaffe.it/images/ing_doc_geotecnica/16_Geotecnica_Paratie%20Tirantate%20%28C%29.pdf)</w:t>
      </w:r>
    </w:p>
    <w:p w14:paraId="102DB175" w14:textId="77777777" w:rsidR="006331E7" w:rsidRDefault="00B413AF">
      <w:pPr>
        <w:spacing w:after="140"/>
        <w:jc w:val="left"/>
      </w:pPr>
      <w:r>
        <w:t>- Paratie Tirantate (D) (https://www.simonecaffe.it/images/ing_doc_geotecnica/17_Geotecnica_Paratie%20Tirantate%20%28D%29.pdf)</w:t>
      </w:r>
    </w:p>
    <w:p w14:paraId="43FD87C8" w14:textId="77777777" w:rsidR="006331E7" w:rsidRDefault="00B413AF">
      <w:pPr>
        <w:spacing w:after="140"/>
        <w:jc w:val="left"/>
      </w:pPr>
      <w:r>
        <w:t>- Tiranti di Ancoraggio (https://www.simonecaffe.it/images/ing_doc_geotecnica/18_Geotecnica_Tiranti%20di%20Ancoraggio.pdf)</w:t>
      </w:r>
    </w:p>
    <w:p w14:paraId="704ED8EC" w14:textId="77777777" w:rsidR="006331E7" w:rsidRDefault="00B413AF">
      <w:pPr>
        <w:pStyle w:val="Titolo2"/>
        <w:keepNext/>
        <w:spacing w:after="140"/>
      </w:pPr>
      <w:r>
        <w:t>Proseguire nella Wiki</w:t>
      </w:r>
    </w:p>
    <w:p w14:paraId="1BE4CAB3" w14:textId="77777777" w:rsidR="006331E7" w:rsidRDefault="00B413AF">
      <w:pPr>
        <w:spacing w:after="140"/>
      </w:pPr>
      <w:r>
        <w:t>- Capacità portante delle fondazioni superficiali (Wiki)</w:t>
      </w:r>
    </w:p>
    <w:p w14:paraId="3340FD56" w14:textId="77777777" w:rsidR="006331E7" w:rsidRDefault="00B413AF">
      <w:pPr>
        <w:spacing w:after="140"/>
      </w:pPr>
      <w:r>
        <w:t>- Fondamenti del percorso dei carichi (Wiki)</w:t>
      </w:r>
    </w:p>
    <w:p w14:paraId="5F438A95" w14:textId="77777777" w:rsidR="006331E7" w:rsidRDefault="00B413AF">
      <w:pPr>
        <w:spacing w:after="140"/>
      </w:pPr>
      <w:r>
        <w:t>- Dalle indagini geotecniche ai parametri del modello (Wiki)</w:t>
      </w:r>
    </w:p>
    <w:p w14:paraId="3D2854C4" w14:textId="77777777" w:rsidR="006331E7" w:rsidRDefault="00B413AF">
      <w:pPr>
        <w:spacing w:after="140"/>
      </w:pPr>
      <w:r>
        <w:t>- Cedimenti edometrici tempi di consolidazione e drenaggi (Wiki)</w:t>
      </w:r>
    </w:p>
    <w:p w14:paraId="4F48A67D" w14:textId="77777777" w:rsidR="006331E7" w:rsidRDefault="00B413AF">
      <w:pPr>
        <w:spacing w:after="140"/>
      </w:pPr>
      <w:r>
        <w:t>- Profilo di velocità risposta locale e liquefazione (Wiki)</w:t>
      </w:r>
    </w:p>
    <w:p w14:paraId="3127E799" w14:textId="77777777" w:rsidR="006331E7" w:rsidRDefault="00B413AF">
      <w:pPr>
        <w:spacing w:after="140"/>
      </w:pPr>
      <w:r>
        <w:t>- Pali in gruppo interazione e rigidezza della fondazione (Wiki)</w:t>
      </w:r>
    </w:p>
    <w:p w14:paraId="62EC986B" w14:textId="77777777" w:rsidR="006331E7" w:rsidRDefault="00B413AF">
      <w:pPr>
        <w:spacing w:after="140"/>
      </w:pPr>
      <w:r>
        <w:t>- Muri di sostegno metodi disponibili e confronto funzionale (Wiki)</w:t>
      </w:r>
    </w:p>
    <w:p w14:paraId="29A037C9" w14:textId="77777777" w:rsidR="006331E7" w:rsidRDefault="00B413AF">
      <w:pPr>
        <w:pStyle w:val="Titolo1"/>
        <w:keepNext/>
        <w:spacing w:after="140"/>
      </w:pPr>
      <w:bookmarkStart w:id="52" w:name="_Toc242167354"/>
      <w:r>
        <w:t>Letture tecniche · Ponti e infrastrutture</w:t>
      </w:r>
      <w:bookmarkEnd w:id="52"/>
    </w:p>
    <w:p w14:paraId="0288D79D" w14:textId="77777777" w:rsidR="006331E7" w:rsidRDefault="00B413AF">
      <w:pPr>
        <w:spacing w:after="140"/>
      </w:pPr>
      <w:r>
        <w:t>Percorso di letture esterne selezionate da GeoStru e Simone Caffè, consultato il 6 ottobre 2026. Gli articoli e i PDF restano presso gli autori; questi rimandi non indicano che i procedimenti siano tutti implementati o validati in ANTHEA. Confrontare norme, ipotesi e unità con le pagine interne prima di utilizzare un esempio.</w:t>
      </w:r>
    </w:p>
    <w:p w14:paraId="56C46159" w14:textId="77777777" w:rsidR="006331E7" w:rsidRDefault="00B413AF">
      <w:pPr>
        <w:pStyle w:val="Titolo2"/>
        <w:keepNext/>
        <w:spacing w:after="140"/>
      </w:pPr>
      <w:r>
        <w:t>Collegamenti con la teoria interna</w:t>
      </w:r>
    </w:p>
    <w:p w14:paraId="46D77FD5" w14:textId="77777777" w:rsidR="006331E7" w:rsidRDefault="00B413AF">
      <w:pPr>
        <w:spacing w:after="140"/>
      </w:pPr>
      <w:r>
        <w:t>- Sezione composta da ponte (Wiki)</w:t>
      </w:r>
    </w:p>
    <w:p w14:paraId="544FD975" w14:textId="77777777" w:rsidR="006331E7" w:rsidRDefault="00B413AF">
      <w:pPr>
        <w:spacing w:after="140"/>
      </w:pPr>
      <w:r>
        <w:t>- Solette da ponte e percorso locale delle azioni (Wiki)</w:t>
      </w:r>
    </w:p>
    <w:p w14:paraId="1656377F" w14:textId="77777777" w:rsidR="006331E7" w:rsidRDefault="00B413AF">
      <w:pPr>
        <w:spacing w:after="140"/>
      </w:pPr>
      <w:r>
        <w:t>- Travi metalliche da ponte fra montaggio fatica e sezione composta (Wiki)</w:t>
      </w:r>
    </w:p>
    <w:p w14:paraId="049BBC63" w14:textId="77777777" w:rsidR="006331E7" w:rsidRDefault="00B413AF">
      <w:pPr>
        <w:spacing w:after="140"/>
      </w:pPr>
      <w:r>
        <w:t>- Precompressione delle travi da ponte e perdite nel tempo (Wiki)</w:t>
      </w:r>
    </w:p>
    <w:p w14:paraId="6596CCBF" w14:textId="77777777" w:rsidR="006331E7" w:rsidRDefault="00B413AF">
      <w:pPr>
        <w:spacing w:after="140"/>
      </w:pPr>
      <w:r>
        <w:lastRenderedPageBreak/>
        <w:t>- Cassoni sottili torsione uniforme e distorsione (Wiki)</w:t>
      </w:r>
    </w:p>
    <w:p w14:paraId="6539B0B9" w14:textId="77777777" w:rsidR="006331E7" w:rsidRDefault="00B413AF">
      <w:pPr>
        <w:spacing w:after="140"/>
      </w:pPr>
      <w:r>
        <w:t>- Stralli equilibrio rigidezza geometrica e vibrazioni (Wiki)</w:t>
      </w:r>
    </w:p>
    <w:p w14:paraId="713D9447" w14:textId="77777777" w:rsidR="006331E7" w:rsidRDefault="00B413AF">
      <w:pPr>
        <w:spacing w:after="140"/>
      </w:pPr>
      <w:r>
        <w:t>- Freccia controfreccia temperatura e appoggi dei ponti (Wiki)</w:t>
      </w:r>
    </w:p>
    <w:p w14:paraId="626E5749" w14:textId="77777777" w:rsidR="006331E7" w:rsidRDefault="00B413AF">
      <w:pPr>
        <w:pStyle w:val="Titolo2"/>
        <w:keepNext/>
        <w:spacing w:after="140"/>
      </w:pPr>
      <w:r>
        <w:t>Simone Caffè</w:t>
      </w:r>
    </w:p>
    <w:p w14:paraId="3E177026" w14:textId="77777777" w:rsidR="006331E7" w:rsidRDefault="00B413AF">
      <w:pPr>
        <w:spacing w:after="140"/>
        <w:jc w:val="left"/>
      </w:pPr>
      <w:r>
        <w:t>- Esempio di Calcolo di una Trave Collaborante (A) (https://www.simonecaffe.it/images/ing_doc_acciaiocalcestruzzo/01_Acciaio&amp;Cls_Esempio%20di%20Calcolo%20di%20una%20Trave%20Collaborante%20%28A%29.pdf)</w:t>
      </w:r>
    </w:p>
    <w:p w14:paraId="24363979" w14:textId="77777777" w:rsidR="006331E7" w:rsidRDefault="00B413AF">
      <w:pPr>
        <w:spacing w:after="140"/>
        <w:jc w:val="left"/>
      </w:pPr>
      <w:r>
        <w:t>- Esempio di Calcolo di una Trave Collaborante (B) (https://www.simonecaffe.it/images/ing_doc_acciaiocalcestruzzo/02_Acciaio&amp;Cls_Esempio%20di%20Calcolo%20di%20una%20Trave%20Collaborante%20%28B%29.pdf)</w:t>
      </w:r>
    </w:p>
    <w:p w14:paraId="4F479E5D" w14:textId="77777777" w:rsidR="006331E7" w:rsidRDefault="00B413AF">
      <w:pPr>
        <w:spacing w:after="140"/>
        <w:jc w:val="left"/>
      </w:pPr>
      <w:r>
        <w:t>- Esempio di Calcolo di una Trave secondaria con soletta in lamiera collaborante (https://www.simonecaffe.it/images/ing_doc_acciaiocalcestruzzo/03_AcciaioCls_Esempio_di_Calcolo_trave_secondaria_con_soletta_collaborante.pdf)</w:t>
      </w:r>
    </w:p>
    <w:p w14:paraId="09933399" w14:textId="77777777" w:rsidR="006331E7" w:rsidRDefault="00B413AF">
      <w:pPr>
        <w:spacing w:after="140"/>
        <w:jc w:val="left"/>
      </w:pPr>
      <w:r>
        <w:t>- Esempio di Calcolo di una Trave principale con soletta in lamiera collaborante (https://www.simonecaffe.it/images/ing_doc_acciaiocalcestruzzo/04_AcciaioCls_Esempio_di_Calcolo_trave_principale_con_soletta_collaborante.pdf)</w:t>
      </w:r>
    </w:p>
    <w:p w14:paraId="6F2F37F1" w14:textId="77777777" w:rsidR="006331E7" w:rsidRDefault="00B413AF">
      <w:pPr>
        <w:pStyle w:val="Titolo2"/>
        <w:keepNext/>
        <w:spacing w:after="140"/>
      </w:pPr>
      <w:r>
        <w:t>Proseguire nella Wiki</w:t>
      </w:r>
    </w:p>
    <w:p w14:paraId="0181FDB5" w14:textId="77777777" w:rsidR="006331E7" w:rsidRDefault="00B413AF">
      <w:pPr>
        <w:spacing w:after="140"/>
      </w:pPr>
      <w:r>
        <w:t>- Sezione composta da ponte (Wiki)</w:t>
      </w:r>
    </w:p>
    <w:p w14:paraId="72EEC49E" w14:textId="77777777" w:rsidR="006331E7" w:rsidRDefault="00B413AF">
      <w:pPr>
        <w:spacing w:after="140"/>
      </w:pPr>
      <w:r>
        <w:t>- Solette da ponte e percorso locale delle azioni (Wiki)</w:t>
      </w:r>
    </w:p>
    <w:p w14:paraId="4CF9E69F" w14:textId="77777777" w:rsidR="006331E7" w:rsidRDefault="00B413AF">
      <w:pPr>
        <w:spacing w:after="140"/>
      </w:pPr>
      <w:r>
        <w:t>- Travi metalliche da ponte fra montaggio fatica e sezione composta (Wiki)</w:t>
      </w:r>
    </w:p>
    <w:p w14:paraId="2A11457E" w14:textId="77777777" w:rsidR="006331E7" w:rsidRDefault="00B413AF">
      <w:pPr>
        <w:spacing w:after="140"/>
      </w:pPr>
      <w:r>
        <w:t>- Precompressione delle travi da ponte e perdite nel tempo (Wiki)</w:t>
      </w:r>
    </w:p>
    <w:p w14:paraId="73A3C38B" w14:textId="77777777" w:rsidR="006331E7" w:rsidRDefault="00B413AF">
      <w:pPr>
        <w:spacing w:after="140"/>
      </w:pPr>
      <w:r>
        <w:t>- Cassoni sottili torsione uniforme e distorsione (Wiki)</w:t>
      </w:r>
    </w:p>
    <w:p w14:paraId="6C91A45A" w14:textId="77777777" w:rsidR="006331E7" w:rsidRDefault="00B413AF">
      <w:pPr>
        <w:spacing w:after="140"/>
      </w:pPr>
      <w:r>
        <w:t>- Stralli equilibrio rigidezza geometrica e vibrazioni (Wiki)</w:t>
      </w:r>
    </w:p>
    <w:p w14:paraId="2A5B1073" w14:textId="77777777" w:rsidR="006331E7" w:rsidRDefault="00B413AF">
      <w:pPr>
        <w:spacing w:after="140"/>
      </w:pPr>
      <w:r>
        <w:t>- Freccia controfreccia temperatura e appoggi dei ponti (Wiki)</w:t>
      </w:r>
    </w:p>
    <w:p w14:paraId="0292DA15" w14:textId="77777777" w:rsidR="006331E7" w:rsidRDefault="00B413AF">
      <w:pPr>
        <w:pStyle w:val="Titolo1"/>
        <w:keepNext/>
        <w:spacing w:after="140"/>
      </w:pPr>
      <w:bookmarkStart w:id="53" w:name="_Toc242167355"/>
      <w:r>
        <w:t>Letture tecniche · Ingegneria sismica</w:t>
      </w:r>
      <w:bookmarkEnd w:id="53"/>
    </w:p>
    <w:p w14:paraId="56C503FC" w14:textId="77777777" w:rsidR="006331E7" w:rsidRDefault="00B413AF">
      <w:pPr>
        <w:spacing w:after="140"/>
      </w:pPr>
      <w:r>
        <w:t>Percorso di letture esterne selezionate da GeoStru e Simone Caffè, consultato il 6 ottobre 2026. Gli articoli e i PDF restano presso gli autori; questi rimandi non indicano che i procedimenti siano tutti implementati o validati in ANTHEA. Confrontare norme, ipotesi e unità con le pagine interne prima di utilizzare un esempio.</w:t>
      </w:r>
    </w:p>
    <w:p w14:paraId="5F36C8C4" w14:textId="77777777" w:rsidR="006331E7" w:rsidRDefault="00B413AF">
      <w:pPr>
        <w:pStyle w:val="Titolo2"/>
        <w:keepNext/>
        <w:spacing w:after="140"/>
      </w:pPr>
      <w:r>
        <w:t>Collegamenti con la teoria interna</w:t>
      </w:r>
    </w:p>
    <w:p w14:paraId="53C0FF76" w14:textId="77777777" w:rsidR="006331E7" w:rsidRDefault="00B413AF">
      <w:pPr>
        <w:spacing w:after="140"/>
      </w:pPr>
      <w:r>
        <w:t>- Dinamica e sisma del modello (Wiki)</w:t>
      </w:r>
    </w:p>
    <w:p w14:paraId="2E15402A" w14:textId="77777777" w:rsidR="006331E7" w:rsidRDefault="00B413AF">
      <w:pPr>
        <w:pStyle w:val="Titolo2"/>
        <w:keepNext/>
        <w:spacing w:after="140"/>
      </w:pPr>
      <w:r>
        <w:lastRenderedPageBreak/>
        <w:t>GeoStru</w:t>
      </w:r>
    </w:p>
    <w:p w14:paraId="004B4D20" w14:textId="77777777" w:rsidR="006331E7" w:rsidRDefault="00B413AF">
      <w:pPr>
        <w:spacing w:after="140"/>
        <w:jc w:val="left"/>
      </w:pPr>
      <w:r>
        <w:t>- Risposta Sismica Locale (https://blog.geostru.eu/risposta-sismica-locale-geostru/)</w:t>
      </w:r>
    </w:p>
    <w:p w14:paraId="63DA6B23" w14:textId="77777777" w:rsidR="006331E7" w:rsidRDefault="00B413AF">
      <w:pPr>
        <w:spacing w:after="140"/>
        <w:jc w:val="left"/>
      </w:pPr>
      <w:r>
        <w:t>- L’azione sismica secondo le NTC 2018 e Circolare 2019 (https://blog.geostru.eu/lazione-sismica-secondo-le-ntc-2018-e-circolare-2019/)</w:t>
      </w:r>
    </w:p>
    <w:p w14:paraId="4D4D057E" w14:textId="77777777" w:rsidR="006331E7" w:rsidRDefault="00B413AF">
      <w:pPr>
        <w:spacing w:after="140"/>
        <w:jc w:val="left"/>
      </w:pPr>
      <w:r>
        <w:t>- Prospezioni sismiche e norme (https://blog.geostru.eu/prospezioni-sismiche-e-norme/)</w:t>
      </w:r>
    </w:p>
    <w:p w14:paraId="1ED88A97" w14:textId="77777777" w:rsidR="006331E7" w:rsidRDefault="00B413AF">
      <w:pPr>
        <w:spacing w:after="140"/>
        <w:jc w:val="left"/>
      </w:pPr>
      <w:r>
        <w:t>- Duttilità: il calcolo nelle NTC 2018 (https://blog.geostru.eu/duttilita-il-calcolo-nelle-ntc-2018/)</w:t>
      </w:r>
    </w:p>
    <w:p w14:paraId="74499832" w14:textId="77777777" w:rsidR="006331E7" w:rsidRDefault="00B413AF">
      <w:pPr>
        <w:spacing w:after="140"/>
        <w:jc w:val="left"/>
      </w:pPr>
      <w:r>
        <w:t>- Risposta sismica locale bidimensionale (https://blog.geostru.eu/risposta-sismica-locale-bidimensionale/)</w:t>
      </w:r>
    </w:p>
    <w:p w14:paraId="4660B218" w14:textId="77777777" w:rsidR="006331E7" w:rsidRDefault="00B413AF">
      <w:pPr>
        <w:pStyle w:val="Titolo2"/>
        <w:keepNext/>
        <w:spacing w:after="140"/>
      </w:pPr>
      <w:r>
        <w:t>Simone Caffè</w:t>
      </w:r>
    </w:p>
    <w:p w14:paraId="069D2D58" w14:textId="77777777" w:rsidR="006331E7" w:rsidRDefault="00B413AF">
      <w:pPr>
        <w:spacing w:after="140"/>
        <w:jc w:val="left"/>
      </w:pPr>
      <w:r>
        <w:t>- Articolo sulla modellazione di fondazioni per macchine vibranti (https://www.simonecaffe.it/images/ing_doc_sismica/22_Analisi_di_un_Cavalletto_per_Macchine_Vibranti.pdf)</w:t>
      </w:r>
    </w:p>
    <w:p w14:paraId="56E14EA7" w14:textId="77777777" w:rsidR="006331E7" w:rsidRDefault="00B413AF">
      <w:pPr>
        <w:spacing w:after="140"/>
        <w:jc w:val="left"/>
      </w:pPr>
      <w:r>
        <w:t>- Esempio dell'Analisi Statica Lineare (https://www.simonecaffe.it/images/ing_doc_sismica/01_Sismica_Esempio%20dell'Analisi%20Statica%20Lineare.pdf)</w:t>
      </w:r>
    </w:p>
    <w:p w14:paraId="1C9333AA" w14:textId="77777777" w:rsidR="006331E7" w:rsidRDefault="00B413AF">
      <w:pPr>
        <w:spacing w:after="140"/>
        <w:jc w:val="left"/>
      </w:pPr>
      <w:r>
        <w:t>- Esempio dell'Analisi  Modale (https://www.simonecaffe.it/images/ing_doc_sismica/02_Sismica_Esempio%20dell'Analisi%20%20Modale.pdf)</w:t>
      </w:r>
    </w:p>
    <w:p w14:paraId="5631AFD0" w14:textId="77777777" w:rsidR="006331E7" w:rsidRDefault="00B413AF">
      <w:pPr>
        <w:spacing w:after="140"/>
        <w:jc w:val="left"/>
      </w:pPr>
      <w:r>
        <w:t>- Esempio dell'Analisi Statica Lineare e Modale (https://www.simonecaffe.it/images/ing_doc_sismica/03_Sismica_Esempio%20dell'Analisi%20Statica%20Lineare%20e%20Modale.pdf)</w:t>
      </w:r>
    </w:p>
    <w:p w14:paraId="4B329B19" w14:textId="77777777" w:rsidR="006331E7" w:rsidRDefault="00B413AF">
      <w:pPr>
        <w:spacing w:after="140"/>
        <w:jc w:val="left"/>
      </w:pPr>
      <w:r>
        <w:t>- Esempio di Analisi di una macchina vibrante (https://www.simonecaffe.it/images/ing_doc_sismica/04_Dinamica_Esempio_di_Macchina_Rotante.pdf)</w:t>
      </w:r>
    </w:p>
    <w:p w14:paraId="6F74F46E" w14:textId="77777777" w:rsidR="006331E7" w:rsidRDefault="00B413AF">
      <w:pPr>
        <w:spacing w:after="140"/>
        <w:jc w:val="left"/>
      </w:pPr>
      <w:r>
        <w:t>- Esempio telaio Shear Type - Spettrale e confronto SAP (https://www.simonecaffe.it/images/ing_doc_sismica/06_Dinamica_Esempio_telaio_Shear_Type_-_Spettrale_e_confronto_SAP.pdf)</w:t>
      </w:r>
    </w:p>
    <w:p w14:paraId="74D224CE" w14:textId="77777777" w:rsidR="006331E7" w:rsidRDefault="00B413AF">
      <w:pPr>
        <w:spacing w:after="140"/>
        <w:jc w:val="left"/>
      </w:pPr>
      <w:r>
        <w:t>- Esempio di trave con massa concentrata vibrante (https://www.simonecaffe.it/images/ing_doc_sismica/07_Dinamica_Esempio_di_trave_con_massa_concentrata_vibrante.pdf)</w:t>
      </w:r>
    </w:p>
    <w:p w14:paraId="3CDAF4FD" w14:textId="77777777" w:rsidR="006331E7" w:rsidRDefault="00B413AF">
      <w:pPr>
        <w:spacing w:after="140"/>
        <w:jc w:val="left"/>
      </w:pPr>
      <w:r>
        <w:t>- Esempio di analisi dinamica Steady State + Time History - REV01 (https://www.simonecaffe.it/images/ing_doc_sismica/08_Dinamica__Esempio_Steady_State__Time_History_REV01.pdf)</w:t>
      </w:r>
    </w:p>
    <w:p w14:paraId="36F55505" w14:textId="77777777" w:rsidR="006331E7" w:rsidRDefault="00B413AF">
      <w:pPr>
        <w:spacing w:after="140"/>
        <w:jc w:val="left"/>
      </w:pPr>
      <w:r>
        <w:lastRenderedPageBreak/>
        <w:t>- Esempio di Analisi Time History 3 DOF forzata smorzata (https://www.simonecaffe.it/images/ing_doc_sismica/09_Dinamica__Esempio_di_Analisi_Time_History_3_DOF_forzata_smorzata.pdf)</w:t>
      </w:r>
    </w:p>
    <w:p w14:paraId="7CCB62C0" w14:textId="77777777" w:rsidR="006331E7" w:rsidRDefault="00B413AF">
      <w:pPr>
        <w:spacing w:after="140"/>
        <w:jc w:val="left"/>
      </w:pPr>
      <w:r>
        <w:t>- MDOF Steady State Analysis (https://www.simonecaffe.it/images/ing_doc_sismica/11_Dinamica_MDOF_Steady_State_Analysis.pdf)</w:t>
      </w:r>
    </w:p>
    <w:p w14:paraId="219859F6" w14:textId="77777777" w:rsidR="006331E7" w:rsidRDefault="00B413AF">
      <w:pPr>
        <w:spacing w:after="140"/>
        <w:jc w:val="left"/>
      </w:pPr>
      <w:r>
        <w:t>- MDOF Steady State Analysis (confronto con SAP 2000) (https://www.simonecaffe.it/images/ing_doc_sismica/12_Dinamica_MDOF_Steady_State_Analysis.pdf)</w:t>
      </w:r>
    </w:p>
    <w:p w14:paraId="6CBFEFBB" w14:textId="77777777" w:rsidR="006331E7" w:rsidRDefault="00B413AF">
      <w:pPr>
        <w:spacing w:after="140"/>
        <w:jc w:val="left"/>
      </w:pPr>
      <w:r>
        <w:t>- Analisi Time History di un impatto (https://www.simonecaffe.it/images/ing_doc_sismica/13_Dinamica_Analisi_Time_History_di_un_Impatto.pdf)</w:t>
      </w:r>
    </w:p>
    <w:p w14:paraId="1A5CD012" w14:textId="77777777" w:rsidR="006331E7" w:rsidRDefault="00B413AF">
      <w:pPr>
        <w:spacing w:after="140"/>
        <w:jc w:val="left"/>
      </w:pPr>
      <w:r>
        <w:t>- Calcolo del Baricentro delle Rigidezze e dell'elisse d'Inerzia (https://www.simonecaffe.it/images/ing_doc_sismica/14_Sismica_Baricentro_delle_Rigidezze_rev_01.pdf)</w:t>
      </w:r>
    </w:p>
    <w:p w14:paraId="75A7152F" w14:textId="77777777" w:rsidR="006331E7" w:rsidRDefault="00B413AF">
      <w:pPr>
        <w:spacing w:after="140"/>
        <w:jc w:val="left"/>
      </w:pPr>
      <w:r>
        <w:t>- Analisi Dinamica di un Basamento per Compressori (https://www.simonecaffe.it/images/ing_doc_sismica/15_Dinamica__Analisi_dinamica_di_un_compressore.pdf)</w:t>
      </w:r>
    </w:p>
    <w:p w14:paraId="25E49354" w14:textId="77777777" w:rsidR="006331E7" w:rsidRDefault="00B413AF">
      <w:pPr>
        <w:spacing w:after="140"/>
        <w:jc w:val="left"/>
      </w:pPr>
      <w:r>
        <w:t>- Risposta Complessa in Frequenza - RMS (https://www.simonecaffe.it/images/ing_doc_sismica/17_Risposta_Complessa_in_Frequenza_-_RMS.pdf)</w:t>
      </w:r>
    </w:p>
    <w:p w14:paraId="4CF4BCAE" w14:textId="77777777" w:rsidR="006331E7" w:rsidRDefault="00B413AF">
      <w:pPr>
        <w:spacing w:after="140"/>
        <w:jc w:val="left"/>
      </w:pPr>
      <w:r>
        <w:t>- Risposta Complessa in Frequenza - Macchina+Fondazione (https://www.simonecaffe.it/images/ing_doc_sismica/19_Risposta_Complessa_in_Frequenza_-_Macchina__Fondazione.pdf)</w:t>
      </w:r>
    </w:p>
    <w:p w14:paraId="63F73DC5" w14:textId="77777777" w:rsidR="006331E7" w:rsidRDefault="00B413AF">
      <w:pPr>
        <w:spacing w:after="140"/>
        <w:jc w:val="left"/>
      </w:pPr>
      <w:r>
        <w:t>- Analisi di Risposta con Funzioni di trasferimento ed  FDL (https://www.simonecaffe.it/images/ing_doc_sismica/20_Analisi_di_Risposta_con_Funzioni_di_trasferimento_ed__FDL.pdf)</w:t>
      </w:r>
    </w:p>
    <w:p w14:paraId="1F099140" w14:textId="77777777" w:rsidR="006331E7" w:rsidRDefault="00B413AF">
      <w:pPr>
        <w:spacing w:after="140"/>
        <w:jc w:val="left"/>
      </w:pPr>
      <w:r>
        <w:t>- Progettazione e Verifica di una parete di taglio secondo NTC2018 (https://www.simonecaffe.it/images/ing_doc_sismica/21_Sismica_Progetto_Parete_di_Taglio_secondo_NTC2018.pdf)</w:t>
      </w:r>
    </w:p>
    <w:p w14:paraId="4D160031" w14:textId="77777777" w:rsidR="006331E7" w:rsidRDefault="00B413AF">
      <w:pPr>
        <w:pStyle w:val="Titolo2"/>
        <w:keepNext/>
        <w:spacing w:after="140"/>
      </w:pPr>
      <w:r>
        <w:t>Proseguire nella Wiki</w:t>
      </w:r>
    </w:p>
    <w:p w14:paraId="60123DA0" w14:textId="77777777" w:rsidR="006331E7" w:rsidRDefault="00B413AF">
      <w:pPr>
        <w:spacing w:after="140"/>
      </w:pPr>
      <w:r>
        <w:t>- Dinamica e sisma del modello (Wiki)</w:t>
      </w:r>
    </w:p>
    <w:p w14:paraId="36D31D8F" w14:textId="77777777" w:rsidR="006331E7" w:rsidRDefault="00B413AF">
      <w:pPr>
        <w:pStyle w:val="Titolo1"/>
        <w:keepNext/>
        <w:spacing w:after="140"/>
      </w:pPr>
      <w:bookmarkStart w:id="54" w:name="_Toc242167356"/>
      <w:r>
        <w:t>Letture tecniche · BIM</w:t>
      </w:r>
      <w:bookmarkEnd w:id="54"/>
    </w:p>
    <w:p w14:paraId="5C21C925" w14:textId="77777777" w:rsidR="006331E7" w:rsidRDefault="00B413AF">
      <w:pPr>
        <w:spacing w:after="140"/>
      </w:pPr>
      <w:r>
        <w:t xml:space="preserve">Percorso di letture esterne selezionate da GeoStru e Simone Caffè, consultato il 6 ottobre 2026. Gli articoli e i PDF restano presso gli autori; questi rimandi non indicano che </w:t>
      </w:r>
      <w:r>
        <w:lastRenderedPageBreak/>
        <w:t>i procedimenti siano tutti implementati o validati in ANTHEA. Confrontare norme, ipotesi e unità con le pagine interne prima di utilizzare un esempio.</w:t>
      </w:r>
    </w:p>
    <w:p w14:paraId="172E7440" w14:textId="77777777" w:rsidR="006331E7" w:rsidRDefault="00B413AF">
      <w:pPr>
        <w:pStyle w:val="Titolo2"/>
        <w:keepNext/>
        <w:spacing w:after="140"/>
      </w:pPr>
      <w:r>
        <w:t>Collegamenti con la teoria interna</w:t>
      </w:r>
    </w:p>
    <w:p w14:paraId="6C2E6CA0" w14:textId="77777777" w:rsidR="006331E7" w:rsidRDefault="00B413AF">
      <w:pPr>
        <w:spacing w:after="140"/>
      </w:pPr>
      <w:r>
        <w:t>- BIM e controllo dello scambio informativo (Wiki)</w:t>
      </w:r>
    </w:p>
    <w:p w14:paraId="4C0A2ADD" w14:textId="77777777" w:rsidR="006331E7" w:rsidRDefault="00B413AF">
      <w:pPr>
        <w:pStyle w:val="Titolo2"/>
        <w:keepNext/>
        <w:spacing w:after="140"/>
      </w:pPr>
      <w:r>
        <w:t>GeoStru</w:t>
      </w:r>
    </w:p>
    <w:p w14:paraId="3D1B3A20" w14:textId="77777777" w:rsidR="006331E7" w:rsidRDefault="00B413AF">
      <w:pPr>
        <w:spacing w:after="140"/>
        <w:jc w:val="left"/>
      </w:pPr>
      <w:r>
        <w:t>- IFC: Industry Foundation Classes (https://blog.geostru.eu/ifc-industry-foundation-class/)</w:t>
      </w:r>
    </w:p>
    <w:p w14:paraId="5891AF4C" w14:textId="77777777" w:rsidR="006331E7" w:rsidRDefault="00B413AF">
      <w:pPr>
        <w:spacing w:after="140"/>
        <w:jc w:val="left"/>
      </w:pPr>
      <w:r>
        <w:t>- LOD e LOIN nel BIM (https://blog.geostru.eu/lod-e-loin-nel-bim/)</w:t>
      </w:r>
    </w:p>
    <w:p w14:paraId="67FECFFF" w14:textId="77777777" w:rsidR="006331E7" w:rsidRDefault="00B413AF">
      <w:pPr>
        <w:spacing w:after="140"/>
        <w:jc w:val="left"/>
      </w:pPr>
      <w:r>
        <w:t>- BEP: BIM Execution Plan (https://blog.geostru.eu/bep-bim-execution-plan/)</w:t>
      </w:r>
    </w:p>
    <w:p w14:paraId="357E5E3A" w14:textId="77777777" w:rsidR="006331E7" w:rsidRDefault="00B413AF">
      <w:pPr>
        <w:spacing w:after="140"/>
        <w:jc w:val="left"/>
      </w:pPr>
      <w:r>
        <w:t>- IDS BIM: Information Delivery Specification (https://blog.geostru.eu/ids-bim-information-delivery-specification/)</w:t>
      </w:r>
    </w:p>
    <w:p w14:paraId="4BF1A2D3" w14:textId="77777777" w:rsidR="006331E7" w:rsidRDefault="00B413AF">
      <w:pPr>
        <w:spacing w:after="140"/>
        <w:jc w:val="left"/>
      </w:pPr>
      <w:r>
        <w:t>- BIM per la Geotecnica e Geologia (https://blog.geostru.eu/bim-per-la-geotecnica-e-geologia/)</w:t>
      </w:r>
    </w:p>
    <w:p w14:paraId="100044A2" w14:textId="77777777" w:rsidR="006331E7" w:rsidRDefault="00B413AF">
      <w:pPr>
        <w:spacing w:after="140"/>
        <w:jc w:val="left"/>
      </w:pPr>
      <w:r>
        <w:t>- Integrare il BIM nella Geotecnica e nella Geologia (https://blog.geostru.eu/integrare-il-bim-nella-geotecnica-e-nella-geologia/)</w:t>
      </w:r>
    </w:p>
    <w:p w14:paraId="7555B55E" w14:textId="77777777" w:rsidR="006331E7" w:rsidRDefault="00B413AF">
      <w:pPr>
        <w:pStyle w:val="Titolo2"/>
        <w:keepNext/>
        <w:spacing w:after="140"/>
      </w:pPr>
      <w:r>
        <w:t>Proseguire nella Wiki</w:t>
      </w:r>
    </w:p>
    <w:p w14:paraId="741BD207" w14:textId="77777777" w:rsidR="006331E7" w:rsidRDefault="00B413AF">
      <w:pPr>
        <w:spacing w:after="140"/>
      </w:pPr>
      <w:r>
        <w:t>- BIM e controllo dello scambio informativo (Wiki)</w:t>
      </w:r>
    </w:p>
    <w:p w14:paraId="6A55528C" w14:textId="77777777" w:rsidR="006331E7" w:rsidRDefault="00B413AF">
      <w:pPr>
        <w:pStyle w:val="Titolo1"/>
        <w:keepNext/>
        <w:spacing w:after="140"/>
      </w:pPr>
      <w:bookmarkStart w:id="55" w:name="_Toc242167357"/>
      <w:r>
        <w:t>Approfondimento · 10 libri sul calcolo strutturale da leggere assolutamente</w:t>
      </w:r>
      <w:bookmarkEnd w:id="55"/>
    </w:p>
    <w:p w14:paraId="664CB660" w14:textId="77777777" w:rsidR="006331E7" w:rsidRDefault="00B413AF">
      <w:pPr>
        <w:spacing w:after="140"/>
        <w:jc w:val="left"/>
      </w:pPr>
      <w:r>
        <w:t>Marco De Pisapia · Articolo originale (https://www.marcodepisapia.com/10-libri-sul-calcolo-strutturale/) · CC BY-NC 3.0 Italia (https://creativecommons.org/licenses/by-nc/3.0/it/). Adattamento testuale per uso non commerciale. Figure e formule pubblicate come immagini rimandano alla fonte.</w:t>
      </w:r>
    </w:p>
    <w:p w14:paraId="27FD61D6" w14:textId="77777777" w:rsidR="006331E7" w:rsidRDefault="00B413AF">
      <w:pPr>
        <w:pStyle w:val="Titolo2"/>
        <w:keepNext/>
        <w:spacing w:after="140"/>
      </w:pPr>
      <w:r>
        <w:t>1) Lezioni di scienza delle costruzioni – Michele Capurso</w:t>
      </w:r>
    </w:p>
    <w:p w14:paraId="3E9F03DE" w14:textId="77777777" w:rsidR="006331E7" w:rsidRDefault="00B413AF">
      <w:pPr>
        <w:spacing w:after="140"/>
      </w:pPr>
      <w:r>
        <w:t>Ho letto questo libro di Michele Capurso nel biennio della Laurea specialistica in Ingegneria Civile, dopo aver consultato diversi testi di Scienza delle Costruzioni durante il corso triennale. Lo consiglio vivamente per due semplici motivi: chiarezza nell’esposizione e cura delle illustrazioni. Apprezzo molto lo stile chiaro e lineare che caratterizza la trattazione delle varie tematiche e le illustrazioni di questo testo. A mio avviso questo libro non può mancare nella tua libreria di strutturista.</w:t>
      </w:r>
    </w:p>
    <w:p w14:paraId="75642D2B" w14:textId="77777777" w:rsidR="006331E7" w:rsidRDefault="00B413AF">
      <w:pPr>
        <w:pStyle w:val="Titolo2"/>
        <w:keepNext/>
        <w:spacing w:after="140"/>
      </w:pPr>
      <w:r>
        <w:t>2) Teoria degli edifici – Michele Pagano</w:t>
      </w:r>
    </w:p>
    <w:p w14:paraId="1F25BC71" w14:textId="77777777" w:rsidR="006331E7" w:rsidRDefault="00B413AF">
      <w:pPr>
        <w:spacing w:after="140"/>
      </w:pPr>
      <w:r>
        <w:t xml:space="preserve">Il Prof. Michele Pagano e il suo libro Teoria degli edifici sono stati un riferimento per la progettazione e il calcolo delle strutture in cemento armato per generazioni di progettisti. Edito nel 1985, in un’epoca in cui il calcolo manuale era la prassi per l’analisi </w:t>
      </w:r>
      <w:r>
        <w:lastRenderedPageBreak/>
        <w:t>delle strutture. Nonostante questo testo sia abbastanza datato, resta un ottimo riferimento per comprendere come funzionano, dal punto di vista statico, gli edifici in cemento armato. Il testo è inoltre corredato da numerosi illustrazioni riguardanti carpenterie e particolari costruttivi.</w:t>
      </w:r>
    </w:p>
    <w:p w14:paraId="05BAEB3C" w14:textId="77777777" w:rsidR="006331E7" w:rsidRDefault="00B413AF">
      <w:pPr>
        <w:pStyle w:val="Titolo2"/>
        <w:keepNext/>
        <w:spacing w:after="140"/>
      </w:pPr>
      <w:r>
        <w:t>3) Strutture in cemento armato – Edoardo Cosenza</w:t>
      </w:r>
    </w:p>
    <w:p w14:paraId="6EDF0867" w14:textId="77777777" w:rsidR="006331E7" w:rsidRDefault="00B413AF">
      <w:pPr>
        <w:spacing w:after="140"/>
        <w:jc w:val="left"/>
      </w:pPr>
      <w:r>
        <w:t>Un testo molto valido sulla tecnica delle costruzioni in calcestruzzo armato. Al suo interno troverai delle chiare spiegazioni riguardanti l’analisi delle sezioni in cemento armato sollecitate a flessione, pressoflessione, taglio (https://www.marcodepisapia.com/resistere-al-taglio-grazie-ad-un-pettine-elementi-privi-di-staffe/) e torsione (https://www.marcodepisapia.com/verifica-a-torsione-scopri-quando-e-davvero-necessaria/). Il testo è aggiornato alle prescrizioni delle attuali Normative Tecniche e spiega</w:t>
      </w:r>
      <w:r>
        <w:t xml:space="preserve"> la derivazione teorica delle formule di capacità proposte dalla Normativa Tecnica per il calcolo della resistenza degli elementi strutturali. E’ inoltre ricco di esempi numerici applicativi.</w:t>
      </w:r>
    </w:p>
    <w:p w14:paraId="7D524CAD" w14:textId="77777777" w:rsidR="006331E7" w:rsidRDefault="00B413AF">
      <w:pPr>
        <w:pStyle w:val="Titolo2"/>
        <w:keepNext/>
        <w:spacing w:after="140"/>
      </w:pPr>
      <w:r>
        <w:t>4) Strutture in acciaio – G. Ballio, F. Mazzolani</w:t>
      </w:r>
    </w:p>
    <w:p w14:paraId="59549364" w14:textId="77777777" w:rsidR="006331E7" w:rsidRDefault="00B413AF">
      <w:pPr>
        <w:spacing w:after="140"/>
        <w:jc w:val="left"/>
      </w:pPr>
      <w:r>
        <w:t>Libro di riferimento per la progettazione e il calcolo delle strutture in acciaio. Tratta sia il comportamento globale delle strutture in acciaio, sia l’analisi delle sezioni e i fenomeni locali quali l’instabilità per carico di punta (Wiki: Approfondimento · Carico di punta delle aste in acciaio: snellezza e instabilità Euleriana (l'esperimento dello spaghetto)) e flesso-torsionale (https://www.marcodepisapia.com/instabilita-flesso-torsionale-lanalogia-della-tagliatella/). Ampio spazio riservato inoltre ai</w:t>
      </w:r>
      <w:r>
        <w:t xml:space="preserve"> collegamenti bullonati e saldati. La prima edizione di questo testo risale al 1988. Disponibile in un’edizione aggiornata all’attuale Normativa Tecnica.</w:t>
      </w:r>
    </w:p>
    <w:p w14:paraId="1CA737A0" w14:textId="77777777" w:rsidR="006331E7" w:rsidRDefault="00B413AF">
      <w:pPr>
        <w:pStyle w:val="Titolo2"/>
        <w:keepNext/>
        <w:spacing w:after="140"/>
      </w:pPr>
      <w:r>
        <w:t>5) Edifici antisismici in cemento armato – Aurelio Ghersi, Pietro Lenza</w:t>
      </w:r>
    </w:p>
    <w:p w14:paraId="560DB5DD" w14:textId="77777777" w:rsidR="006331E7" w:rsidRDefault="00B413AF">
      <w:pPr>
        <w:spacing w:after="140"/>
      </w:pPr>
      <w:r>
        <w:t>Ottimo libro per approcciare la progettazione e il calcolo delle costruzioni in cemento armato in zona sismica (Wiki: Approfondimento · Azione sismica: come calcolarla secondo le NTC2018 (e un foglio Excel)). La prima parte del testo introduce i concetti di base dell’analisi dinamica delle strutture. La seconda parte affronta il tema del dimensionamento e della verifica di un edificio in zona sismica, con esempi concreti riguardanti il dimensionamento di singoli elementi strutturali e passaggi spiegati pass</w:t>
      </w:r>
      <w:r>
        <w:t>o passo, in modo semplice e chiaro. Chi conosce gli autori Ghersi e Lenza, saprà già che la chiarezza espositiva è il loro punto di forza.</w:t>
      </w:r>
    </w:p>
    <w:p w14:paraId="6706B6B9" w14:textId="77777777" w:rsidR="006331E7" w:rsidRDefault="00B413AF">
      <w:pPr>
        <w:pStyle w:val="Titolo2"/>
        <w:keepNext/>
        <w:spacing w:after="140"/>
      </w:pPr>
      <w:r>
        <w:t>6) Architettura tecnica – Luigi Caleca</w:t>
      </w:r>
    </w:p>
    <w:p w14:paraId="079CD670" w14:textId="77777777" w:rsidR="006331E7" w:rsidRDefault="00B413AF">
      <w:pPr>
        <w:spacing w:after="140"/>
      </w:pPr>
      <w:r>
        <w:t xml:space="preserve">Un valido riferimento sia per la pratica professionale che per la formazione accademica. Il testo tratta una grande varietà di tecnologie costruttive utilizzate nell’edilizia: dalla statica degli archi, alle fondazioni, dalle strutture intelaiate alle tensostrutture. Testo corredato di molte illustrazioni, chiare e ben rappresentate: stratigrafie, dettagli </w:t>
      </w:r>
      <w:r>
        <w:lastRenderedPageBreak/>
        <w:t>costruttivi, schemi statici etc. Consigliato per chi vuole avere una visione generale dei sistemi costruttivi più utilizzati in edilizia.</w:t>
      </w:r>
    </w:p>
    <w:p w14:paraId="26DB4A80" w14:textId="77777777" w:rsidR="006331E7" w:rsidRDefault="00B413AF">
      <w:pPr>
        <w:pStyle w:val="Titolo2"/>
        <w:keepNext/>
        <w:spacing w:after="140"/>
      </w:pPr>
      <w:r>
        <w:t>7) Geotecnica – Renato Lancellotta</w:t>
      </w:r>
    </w:p>
    <w:p w14:paraId="45C5D2BD" w14:textId="77777777" w:rsidR="006331E7" w:rsidRDefault="00B413AF">
      <w:pPr>
        <w:spacing w:after="140"/>
      </w:pPr>
      <w:r>
        <w:t>Libro molto completo che affronta i principi teorici della geotecnica, con cenni alle applicazioni tipiche dell’ingegneria civile: carico limite (Wiki: Approfondimento · La formula di Terzaghi: carico limite di fondazioni superficiali) delle fondazioni superficiali e profonde, cedimenti, spinte su opere di sostegno. La trattazione teorica e analitica è abbastanza spinta, libro dal taglio più accademico che professionale. Ottimo comunque per apprendere le basi dell’ingegneria geotecnica.</w:t>
      </w:r>
    </w:p>
    <w:p w14:paraId="51326604" w14:textId="77777777" w:rsidR="006331E7" w:rsidRDefault="00B413AF">
      <w:pPr>
        <w:pStyle w:val="Titolo2"/>
        <w:keepNext/>
        <w:spacing w:after="140"/>
      </w:pPr>
      <w:r>
        <w:t>8) Fondazioni – Carlo Viggiani</w:t>
      </w:r>
    </w:p>
    <w:p w14:paraId="15807AA0" w14:textId="77777777" w:rsidR="006331E7" w:rsidRDefault="00B413AF">
      <w:pPr>
        <w:spacing w:after="140"/>
      </w:pPr>
      <w:r>
        <w:t>Se ti occupi di progettazione e calcolo di strutture di fondazione questo libro non può mancare nella tua libreria. Da sempre un riferimento per l’analisi dei sistemi di fondazioni superficiali e profonde. Vengono affrontati sia gli aspetti teorici (Wiki: Approfondimento · Fondazioni: le superfici di rottura riprodotte in un esperimento pratico) alla base delle formule utilizzate per il calcolo del carico limite e dei cedimenti, sia gli aspetti tecnologici per la realizzazione delle opere di fondazione, sen</w:t>
      </w:r>
      <w:r>
        <w:t>za tralasciare l’aspetto delle indagini in sito per la caratterizzazione del suolo. Ottimo testo sia per la preparazione universitaria che per la pratica professionale.</w:t>
      </w:r>
    </w:p>
    <w:p w14:paraId="7CED176D" w14:textId="77777777" w:rsidR="006331E7" w:rsidRDefault="00B413AF">
      <w:pPr>
        <w:pStyle w:val="Titolo2"/>
        <w:keepNext/>
        <w:spacing w:after="140"/>
      </w:pPr>
      <w:r>
        <w:t>10) Isolatori sismici per edifici esistenti e di nuova costruzione – D. Foti, M. Mongelli</w:t>
      </w:r>
    </w:p>
    <w:p w14:paraId="2EA89F7E" w14:textId="77777777" w:rsidR="006331E7" w:rsidRDefault="00B413AF">
      <w:pPr>
        <w:spacing w:after="140"/>
      </w:pPr>
      <w:r>
        <w:t>Libro ben scritto sul tema dell’isolamento sismico (Wiki: Approfondimento · La discontinuità degli spettri: l'effetto dell'isolamento sismico) delle strutture. Il testo è completo sia della trattazione teorica del problema, sia dei riferimenti normativi che regolamentano l’utilizzo degli isolatori sismici. Molto interessanti i due esempi di dimensionamento e calcolo riportati nel testo riguardanti un edificio di nuova costruzione isolato alla base e l’applicazione del sistema di isolamento ad un edificio es</w:t>
      </w:r>
      <w:r>
        <w:t>istente.</w:t>
      </w:r>
    </w:p>
    <w:p w14:paraId="15FB7806" w14:textId="77777777" w:rsidR="006331E7" w:rsidRDefault="00B413AF">
      <w:pPr>
        <w:pStyle w:val="Titolo2"/>
        <w:keepNext/>
        <w:spacing w:after="140"/>
      </w:pPr>
      <w:r>
        <w:t>È il tuo turno: quali sono i tuoi libri sul calcolo strutturale da leggere assolutamente?</w:t>
      </w:r>
    </w:p>
    <w:p w14:paraId="6B382A16" w14:textId="77777777" w:rsidR="006331E7" w:rsidRDefault="00B413AF">
      <w:pPr>
        <w:pStyle w:val="Titolo2"/>
        <w:keepNext/>
        <w:spacing w:after="140"/>
      </w:pPr>
      <w:r>
        <w:t>Fonte e condizioni dell’adattamento</w:t>
      </w:r>
    </w:p>
    <w:p w14:paraId="64B378C3" w14:textId="77777777" w:rsidR="006331E7" w:rsidRDefault="00B413AF">
      <w:pPr>
        <w:spacing w:after="140"/>
        <w:jc w:val="left"/>
      </w:pPr>
      <w:r>
        <w:t>Adattamento testuale da Marco De Pisapia, 10 libri sul calcolo strutturale da leggere assolutamente (https://www.marcodepisapia.com/10-libri-sul-calcolo-strutturale/).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42CCAE6"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w:t>
      </w:r>
      <w:r>
        <w:lastRenderedPageBreak/>
        <w:t>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570AF46" w14:textId="77777777" w:rsidR="006331E7" w:rsidRDefault="00B413AF">
      <w:pPr>
        <w:pStyle w:val="Titolo2"/>
        <w:keepNext/>
        <w:spacing w:after="140"/>
      </w:pPr>
      <w:r>
        <w:t>Proseguire nella Wiki</w:t>
      </w:r>
    </w:p>
    <w:p w14:paraId="5F00E279" w14:textId="77777777" w:rsidR="006331E7" w:rsidRDefault="00B413AF">
      <w:pPr>
        <w:spacing w:after="140"/>
      </w:pPr>
      <w:r>
        <w:t>- Fondamenti del percorso dei carichi (Wiki)</w:t>
      </w:r>
    </w:p>
    <w:p w14:paraId="3FFD3830" w14:textId="77777777" w:rsidR="006331E7" w:rsidRDefault="00B413AF">
      <w:pPr>
        <w:pStyle w:val="Titolo1"/>
        <w:keepNext/>
        <w:spacing w:after="140"/>
      </w:pPr>
      <w:bookmarkStart w:id="56" w:name="_Toc242167358"/>
      <w:r>
        <w:t>Approfondimento · 3 dettagli costruttivi fondamentali in caso di sisma per le strutture in cemento armato</w:t>
      </w:r>
      <w:bookmarkEnd w:id="56"/>
    </w:p>
    <w:p w14:paraId="7061696B" w14:textId="77777777" w:rsidR="006331E7" w:rsidRDefault="00B413AF">
      <w:pPr>
        <w:spacing w:after="140"/>
        <w:jc w:val="left"/>
      </w:pPr>
      <w:r>
        <w:t>Marco De Pisapia · Articolo originale (https://www.marcodepisapia.com/dettagli-costruttivi-strutture-cemento-armato/) · CC BY-NC 3.0 Italia (https://creativecommons.org/licenses/by-nc/3.0/it/). Adattamento testuale per uso non commerciale. Figure e formule pubblicate come immagini rimandano alla fonte.</w:t>
      </w:r>
    </w:p>
    <w:p w14:paraId="641621DC" w14:textId="77777777" w:rsidR="006331E7" w:rsidRDefault="00B413AF">
      <w:pPr>
        <w:spacing w:after="140"/>
      </w:pPr>
      <w:r>
        <w:t>I dettagli costruttivi delle strutture in calcestruzzo armato giocano un ruolo decisivo per gli edifici soggetti ad eventi sismici di forte intensità. La corretta progettazione e realizzazione dei dettagli costruttivi spesso determina la differenza fra le strutture che esibiscono un adeguato livello si sicurezza in presenza di sisma e quelle che invece presentano dissesti e collassi.</w:t>
      </w:r>
    </w:p>
    <w:p w14:paraId="401DD5A8" w14:textId="77777777" w:rsidR="006331E7" w:rsidRDefault="00B413AF">
      <w:pPr>
        <w:spacing w:after="140"/>
      </w:pPr>
      <w:r>
        <w:t>In quest’articolo vedremo i dissesti generati da carenze nei dettagli costruttivi riguardanti:</w:t>
      </w:r>
    </w:p>
    <w:p w14:paraId="539A549D" w14:textId="77777777" w:rsidR="006331E7" w:rsidRDefault="00B413AF">
      <w:pPr>
        <w:spacing w:after="140"/>
      </w:pPr>
      <w:r>
        <w:t>- i quantitativi di staffe di contenimento nei nodi trave-pilastro e nelle zone dissipative degli elementi strutturali;</w:t>
      </w:r>
    </w:p>
    <w:p w14:paraId="62ACE8EB" w14:textId="77777777" w:rsidR="006331E7" w:rsidRDefault="00B413AF">
      <w:pPr>
        <w:spacing w:after="140"/>
      </w:pPr>
      <w:r>
        <w:t>- il rispetto dei principi della gerarchia delle resistenze (progettazione in capacità);</w:t>
      </w:r>
    </w:p>
    <w:p w14:paraId="1E707011" w14:textId="77777777" w:rsidR="006331E7" w:rsidRDefault="00B413AF">
      <w:pPr>
        <w:spacing w:after="140"/>
      </w:pPr>
      <w:r>
        <w:t>- la corretta realizzazione delle tamponature per evitare l’espulsione in caso di sisma.</w:t>
      </w:r>
    </w:p>
    <w:p w14:paraId="5A87F6D8" w14:textId="77777777" w:rsidR="006331E7" w:rsidRDefault="00B413AF">
      <w:pPr>
        <w:pStyle w:val="Titolo2"/>
        <w:keepNext/>
        <w:spacing w:after="140"/>
      </w:pPr>
      <w:r>
        <w:t>Sisma del Centro Italia (agosto 2016 – gennaio 2017): le foto dei dissesti</w:t>
      </w:r>
    </w:p>
    <w:p w14:paraId="2D159EED" w14:textId="77777777" w:rsidR="006331E7" w:rsidRDefault="00B413AF">
      <w:pPr>
        <w:spacing w:after="140"/>
      </w:pPr>
      <w:r>
        <w:t>Le foto che vedrai nel corso dell’articolo le ho scattate personalmente durante un’esperienza professionale nella provincia di Rieti, risalente al mese di febbraio 2017, per l’esecuzione delle verifiche di agibilità post-sisma dei fabbricati danneggiati dagli eventi sismici del Centro Italia, verificatisi nei mesi di agosto e ottobre 2016 e gennaio 2017.</w:t>
      </w:r>
    </w:p>
    <w:p w14:paraId="317EB780" w14:textId="77777777" w:rsidR="006331E7" w:rsidRDefault="00B413AF">
      <w:pPr>
        <w:spacing w:after="140"/>
      </w:pPr>
      <w:r>
        <w:t>L’attività, coordinata dalla Protezione Civile, consisteva nell’eseguire un esame visivo dei fabbricati danneggiati dal sisma, all’esterno e in tutti i locali interni, per individuare lesioni ed eventuali dissesti. Si procedeva poi alla compilazione della scheda F.A.S.T. (acronimo per rilevamento sui Fabbricati per l’Agibilità Sintetica post-Terremoto) e all’assegnazione dell’esito finale: fabbricato agibile oppure fabbricato non utilizzabile.</w:t>
      </w:r>
    </w:p>
    <w:p w14:paraId="65527553" w14:textId="77777777" w:rsidR="006331E7" w:rsidRDefault="00B413AF">
      <w:pPr>
        <w:spacing w:after="140"/>
      </w:pPr>
      <w:r>
        <w:t xml:space="preserve">Nel seguito del post condivido con te le fotografie che ho scattato durante un sopralluogo nel Comune di Amatrice e che mostrano i dettagli costruttivi delle strutture </w:t>
      </w:r>
      <w:r>
        <w:lastRenderedPageBreak/>
        <w:t>in cemento armato danneggiate durante l’evento sismico. Spero che queste immagini contribuiscano a rafforzare la consapevolezza dell’importanza della corretta progettazione e realizzazione dei dettagli costruttivi e del rispetto delle prescrizioni normative per il progetto di una nuova costruzione in cemento armato.</w:t>
      </w:r>
    </w:p>
    <w:p w14:paraId="276BEA77" w14:textId="77777777" w:rsidR="006331E7" w:rsidRDefault="00B413AF">
      <w:pPr>
        <w:pStyle w:val="Titolo2"/>
        <w:keepNext/>
        <w:spacing w:after="140"/>
      </w:pPr>
      <w:r>
        <w:t>Dettagli costruttivi: le staffe nei nodi, cosa accade quando sono insufficienti</w:t>
      </w:r>
    </w:p>
    <w:p w14:paraId="720E8DA0" w14:textId="77777777" w:rsidR="006331E7" w:rsidRDefault="00B413AF">
      <w:pPr>
        <w:spacing w:after="140"/>
      </w:pPr>
      <w:r>
        <w:t>La presenza delle staffe è di fondamentale importanza per le travi, i pilastri e i nodi trave-pilastro. Le staffe hanno molteplici scopi:</w:t>
      </w:r>
    </w:p>
    <w:p w14:paraId="335C2E62" w14:textId="77777777" w:rsidR="006331E7" w:rsidRDefault="00B413AF">
      <w:pPr>
        <w:spacing w:after="140"/>
      </w:pPr>
      <w:r>
        <w:t>- garantire la resistenza a taglio delle travi e dei pilastri;</w:t>
      </w:r>
    </w:p>
    <w:p w14:paraId="726C37CC" w14:textId="77777777" w:rsidR="006331E7" w:rsidRDefault="00B413AF">
      <w:pPr>
        <w:spacing w:after="140"/>
      </w:pPr>
      <w:r>
        <w:t>- confinare le zone critiche delle travi e dei pilastri per consentire la dissipazione dell’energia sismica in ingresso;</w:t>
      </w:r>
    </w:p>
    <w:p w14:paraId="3CA570EA" w14:textId="77777777" w:rsidR="006331E7" w:rsidRDefault="00B413AF">
      <w:pPr>
        <w:spacing w:after="140"/>
      </w:pPr>
      <w:r>
        <w:t>- confinare il nucleo di calcestruzzo nei nodi trave-pilastro;</w:t>
      </w:r>
    </w:p>
    <w:p w14:paraId="31E998C0" w14:textId="77777777" w:rsidR="006331E7" w:rsidRDefault="00B413AF">
      <w:pPr>
        <w:spacing w:after="140"/>
      </w:pPr>
      <w:r>
        <w:t>- evitare l’instabilità (Wiki: Approfondimento · Carico di punta delle aste in acciaio: snellezza e instabilità Euleriana (l'esperimento dello spaghetto)) delle barre di armatura longitudinale compresse per effetto dei momenti flettenti indotti dal sisma.</w:t>
      </w:r>
    </w:p>
    <w:p w14:paraId="6995CC1F" w14:textId="77777777" w:rsidR="006331E7" w:rsidRDefault="00B413AF">
      <w:pPr>
        <w:spacing w:after="140"/>
        <w:jc w:val="left"/>
      </w:pPr>
      <w:r>
        <w:t>Senza dubbio le NTC2018 prescrivono passi delle staffe (Wiki: Approfondimento · Armatura minima per travi e pilastri in cemento armato: tutti i limiti delle NTC2018) molto ridotti, soprattutto per strutture progettate in classe di duttilità alta (https://www.marcodepisapia.com/classe-di-duttilita-alta-o-bassa-scopri-cosa-cambia/). Saprai bene che, in fase realizzativa, sono molto frequenti le difficoltà nell’eseguire adeguatamente il getto di calcestruzzo nelle zone dei nodi trave-pilastro. L’infittimento d</w:t>
      </w:r>
      <w:r>
        <w:t>elle staffe nei nodi trave-pilastro e nelle zone dissipative degli elementi strutturali ha però una sua importanza. Il motivo ti sarà subito chiaro osservando le foto che ti propongo di seguito.</w:t>
      </w:r>
    </w:p>
    <w:p w14:paraId="32C4C151" w14:textId="77777777" w:rsidR="006331E7" w:rsidRDefault="00B413AF">
      <w:pPr>
        <w:spacing w:after="140"/>
        <w:jc w:val="left"/>
      </w:pPr>
      <w:r>
        <w:t>Figura o formula originale · dettagli costruttivi: staffe nel nodo (https://www.marcodepisapia.com/wp-content/uploads/2021/05/02_amatrice-720x405.jpg)</w:t>
      </w:r>
    </w:p>
    <w:p w14:paraId="41390429" w14:textId="77777777" w:rsidR="006331E7" w:rsidRDefault="00B413AF">
      <w:pPr>
        <w:spacing w:after="140"/>
        <w:jc w:val="left"/>
      </w:pPr>
      <w:r>
        <w:t>Figura o formula originale · dettagli costruttivi: instabilità delle barre (https://www.marcodepisapia.com/wp-content/uploads/2021/05/03_Amatrice_nodi-720x405.jpg)</w:t>
      </w:r>
    </w:p>
    <w:p w14:paraId="43617A87" w14:textId="77777777" w:rsidR="006331E7" w:rsidRDefault="00B413AF">
      <w:pPr>
        <w:spacing w:after="140"/>
        <w:jc w:val="left"/>
      </w:pPr>
      <w:r>
        <w:t>Figura o formula originale · dettagli costruttivi: distacco nodo trave pilastro (https://www.marcodepisapia.com/wp-content/uploads/2021/05/04_AmatriceNodi-720x405.jpg)</w:t>
      </w:r>
    </w:p>
    <w:p w14:paraId="0DA65A86" w14:textId="77777777" w:rsidR="006331E7" w:rsidRDefault="00B413AF">
      <w:pPr>
        <w:spacing w:after="140"/>
        <w:jc w:val="left"/>
      </w:pPr>
      <w:r>
        <w:t>Figura o formula originale · dettagli costruttivi: collasso del nodo (https://www.marcodepisapia.com/wp-content/uploads/2021/05/05_Amatrice_nodi-720x405.jpg)</w:t>
      </w:r>
    </w:p>
    <w:p w14:paraId="41EB731D" w14:textId="77777777" w:rsidR="006331E7" w:rsidRDefault="00B413AF">
      <w:pPr>
        <w:spacing w:after="140"/>
        <w:jc w:val="left"/>
      </w:pPr>
      <w:r>
        <w:lastRenderedPageBreak/>
        <w:t>Figura o formula originale · dettagli costruttivi: instabilità delle barre (https://www.marcodepisapia.com/wp-content/uploads/2021/05/06_Amatrice_nodi-720x405.jpg)</w:t>
      </w:r>
    </w:p>
    <w:p w14:paraId="00ABEE5D" w14:textId="77777777" w:rsidR="006331E7" w:rsidRDefault="00B413AF">
      <w:pPr>
        <w:spacing w:after="140"/>
      </w:pPr>
      <w:r>
        <w:t>Come hai potuto vedere dalle immagini precedenti, il dissesto più frequente è il fenomeno di instabilità delle barre longitudinali dei pilastri. Un’adeguata staffatura avrebbe evitato questo problema.</w:t>
      </w:r>
    </w:p>
    <w:p w14:paraId="5EE41C8E" w14:textId="77777777" w:rsidR="006331E7" w:rsidRDefault="00B413AF">
      <w:pPr>
        <w:spacing w:after="140"/>
      </w:pPr>
      <w:r>
        <w:t>Eseguire un getto di calcestruzzo fra le fitte staffe di confinamento del nodo trave-pilastro non è il massimo della praticità, questo è fuor di dubbio. Ma se lo scopo è salvaguardare la vita umana e garantire l’integrità di una struttura allora lo sforzo è giustificato. Se ti capiterà di sentire un carpentiere lamentarsi dell’eccesso di staffe nei nodi trave-pilastro in fase di getto, potresti suggerirgli di dare un’occhiata alle foto di questo post.</w:t>
      </w:r>
    </w:p>
    <w:p w14:paraId="70286B52" w14:textId="77777777" w:rsidR="006331E7" w:rsidRDefault="00B413AF">
      <w:pPr>
        <w:pStyle w:val="Titolo2"/>
        <w:keepNext/>
        <w:spacing w:after="140"/>
      </w:pPr>
      <w:r>
        <w:t>Dettagli costruttivi: il principio di gerarchia delle resistenze</w:t>
      </w:r>
    </w:p>
    <w:p w14:paraId="59AA1822" w14:textId="77777777" w:rsidR="006331E7" w:rsidRDefault="00B413AF">
      <w:pPr>
        <w:spacing w:after="140"/>
      </w:pPr>
      <w:r>
        <w:t>Lo scopo del principio di gerarchia delle resistenze (Wiki: Approfondimento · Gerarchia delle resistenze: qual è il suo scopo (e perché manda in crisi i pilastri piatti)) è evitare meccanismi di collasso di piano soffice. In un edificio progettato secondo il principio di gerarchia delle resistenze, in caso di sisma le cerniere plastiche si formeranno alle estremità delle travi e non nei pilastri, al fine di dissipare la maggiore quantità possibile di energia. Di conseguenza i pilastri dovranno avere un mome</w:t>
      </w:r>
      <w:r>
        <w:t>nto resistente maggiore rispetto al momento resistente delle travi che convergono nel nodo trave-pilastro.</w:t>
      </w:r>
    </w:p>
    <w:p w14:paraId="6D6CA731" w14:textId="77777777" w:rsidR="006331E7" w:rsidRDefault="00B413AF">
      <w:pPr>
        <w:spacing w:after="140"/>
      </w:pPr>
      <w:r>
        <w:t>L’esatto contrario è accaduto per la struttura nella foto di seguito. La trave è rimasta intatta, in quanto dotata di un momento resistente maggiore rispetto al momento resistente dei pilastri del primo livello che convergono nel nodo. Alla testa dei pilastri del primo livello si sono formate delle cerniere plastiche che hanno dato vita ad un meccanismo di collasso di piano soffice.</w:t>
      </w:r>
    </w:p>
    <w:p w14:paraId="7C56F0A4" w14:textId="77777777" w:rsidR="006331E7" w:rsidRDefault="00B413AF">
      <w:pPr>
        <w:spacing w:after="140"/>
        <w:jc w:val="left"/>
      </w:pPr>
      <w:r>
        <w:t>Figura o formula originale · collasso per meccanismo di piano soffice (https://www.marcodepisapia.com/wp-content/uploads/2021/05/07_Amatrice_PianoSoff-720x405.jpg)</w:t>
      </w:r>
    </w:p>
    <w:p w14:paraId="2E5ACEDF" w14:textId="77777777" w:rsidR="006331E7" w:rsidRDefault="00B413AF">
      <w:pPr>
        <w:spacing w:after="140"/>
        <w:jc w:val="left"/>
      </w:pPr>
      <w:r>
        <w:t>Figura o formula originale · meccanismo di piano soffice (https://www.marcodepisapia.com/wp-content/uploads/2017/02/Piano_Soffice.jpg)</w:t>
      </w:r>
    </w:p>
    <w:p w14:paraId="6CBF0E43" w14:textId="77777777" w:rsidR="006331E7" w:rsidRDefault="00B413AF">
      <w:pPr>
        <w:spacing w:after="140"/>
      </w:pPr>
      <w:r>
        <w:t>In alcuni casi il mancato rispetto della gerarchia delle resistenze può portare a conseguenze ancora più catastrofiche come nelle immagini che ti propongo di seguito, in cui puoi vedere tre impalcati sovrapposti l’uno sull’altro.</w:t>
      </w:r>
    </w:p>
    <w:p w14:paraId="78930497" w14:textId="77777777" w:rsidR="006331E7" w:rsidRDefault="00B413AF">
      <w:pPr>
        <w:spacing w:after="140"/>
        <w:jc w:val="left"/>
      </w:pPr>
      <w:r>
        <w:t>Figura o formula originale · collasso per piano soffice (https://www.marcodepisapia.com/wp-content/uploads/2021/05/08_amatrice_PianoSoff-720x405.jpg)</w:t>
      </w:r>
    </w:p>
    <w:p w14:paraId="3B24168F" w14:textId="77777777" w:rsidR="006331E7" w:rsidRDefault="00B413AF">
      <w:pPr>
        <w:spacing w:after="140"/>
      </w:pPr>
      <w:r>
        <w:lastRenderedPageBreak/>
        <w:t>Il rispetto del criterio di gerarchia delle resistenze ha lo scopo di evitare collassi come quelli delle foto precedenti.</w:t>
      </w:r>
    </w:p>
    <w:p w14:paraId="72822F9B" w14:textId="77777777" w:rsidR="006331E7" w:rsidRDefault="00B413AF">
      <w:pPr>
        <w:pStyle w:val="Titolo2"/>
        <w:keepNext/>
        <w:spacing w:after="140"/>
      </w:pPr>
      <w:r>
        <w:t>Dettagli costruttivi: espulsione delle tamponature</w:t>
      </w:r>
    </w:p>
    <w:p w14:paraId="07694E57" w14:textId="77777777" w:rsidR="006331E7" w:rsidRDefault="00B413AF">
      <w:pPr>
        <w:spacing w:after="140"/>
      </w:pPr>
      <w:r>
        <w:t>Una altro dissesto molto frequente per le strutture in cemento armato investite da un evento sismico è l’espulsione delle tamponature dalla struttura portante in cemento armato. Lo spostamento relativo degli impalcati provoca il distacco fra tamponatura e struttura portante. A seguito del distacco, le tamponature vengono letteralmente espulse fuori dalla struttura per effetto dell’accelerazione sismica in direzione ortogonale al piano della tamponatura.</w:t>
      </w:r>
    </w:p>
    <w:p w14:paraId="6DEF0AFD" w14:textId="77777777" w:rsidR="006331E7" w:rsidRDefault="00B413AF">
      <w:pPr>
        <w:spacing w:after="140"/>
      </w:pPr>
      <w:r>
        <w:t>Per le tamponature realizzate a doppia fodera è molto probabile che la fodera esterna, se non collegata adeguatamente con quella interna, sarà soggetta all’espulsione. Lo stesso può accadere per i tramezzi interni. Puoi vedere esempi di espulsione delle tamponature nelle immagini di seguito.</w:t>
      </w:r>
    </w:p>
    <w:p w14:paraId="06856C46" w14:textId="77777777" w:rsidR="006331E7" w:rsidRDefault="00B413AF">
      <w:pPr>
        <w:spacing w:after="140"/>
        <w:jc w:val="left"/>
      </w:pPr>
      <w:r>
        <w:t>Figura o formula originale · dettagli costruttivi: espulsione tamponature (https://www.marcodepisapia.com/wp-content/uploads/2021/05/09_AmatriceTamp-720x405.jpg)</w:t>
      </w:r>
    </w:p>
    <w:p w14:paraId="47975D52" w14:textId="77777777" w:rsidR="006331E7" w:rsidRDefault="00B413AF">
      <w:pPr>
        <w:spacing w:after="140"/>
        <w:jc w:val="left"/>
      </w:pPr>
      <w:r>
        <w:t>Figura o formula originale · dettagli costruttivi: espulsione tamponature (https://www.marcodepisapia.com/wp-content/uploads/2021/05/10_AmatriceTamp-720x405.jpg)</w:t>
      </w:r>
    </w:p>
    <w:p w14:paraId="14E3ECDB" w14:textId="77777777" w:rsidR="006331E7" w:rsidRDefault="00B413AF">
      <w:pPr>
        <w:spacing w:after="140"/>
        <w:jc w:val="left"/>
      </w:pPr>
      <w:r>
        <w:t>Figura o formula originale · dettagli costruttivi: espulsione tamponature (https://www.marcodepisapia.com/wp-content/uploads/2021/05/11_AmatriceTamp-720x405.jpg)</w:t>
      </w:r>
    </w:p>
    <w:p w14:paraId="07024DC7" w14:textId="77777777" w:rsidR="006331E7" w:rsidRDefault="00B413AF">
      <w:pPr>
        <w:spacing w:after="140"/>
        <w:jc w:val="left"/>
      </w:pPr>
      <w:r>
        <w:t>Figura o formula originale · espulsione tamponature (https://www.marcodepisapia.com/wp-content/uploads/2021/05/12_AmatriceTamp-720x405.jpg)</w:t>
      </w:r>
    </w:p>
    <w:p w14:paraId="7E6E71F4" w14:textId="77777777" w:rsidR="006331E7" w:rsidRDefault="00B413AF">
      <w:pPr>
        <w:spacing w:after="140"/>
      </w:pPr>
      <w:r>
        <w:t>Se la struttura in cemento armato è ben progettata, molto probabilmente non riporterà seri danni. Per esempio nell’immagine seguente la struttura in cemento armato è priva di lesioni. L’unico dissesto subito è l‘espulsione delle tamponature.</w:t>
      </w:r>
    </w:p>
    <w:p w14:paraId="6E16935A" w14:textId="77777777" w:rsidR="006331E7" w:rsidRDefault="00B413AF">
      <w:pPr>
        <w:spacing w:after="140"/>
        <w:jc w:val="left"/>
      </w:pPr>
      <w:r>
        <w:t>Figura o formula originale · espulsione tamponature (https://www.marcodepisapia.com/wp-content/uploads/2021/05/13_AmatriceTamp-720x405.jpg)</w:t>
      </w:r>
    </w:p>
    <w:p w14:paraId="731FCB51" w14:textId="77777777" w:rsidR="006331E7" w:rsidRDefault="00B413AF">
      <w:pPr>
        <w:spacing w:after="140"/>
        <w:jc w:val="left"/>
      </w:pPr>
      <w:r>
        <w:t>Figura o formula originale · collasso tramezzi interni (https://www.marcodepisapia.com/wp-content/uploads/2021/05/14_AmatriceTamp-720x405.jpg)</w:t>
      </w:r>
    </w:p>
    <w:p w14:paraId="25C7EAB9" w14:textId="77777777" w:rsidR="006331E7" w:rsidRDefault="00B413AF">
      <w:pPr>
        <w:pStyle w:val="Titolo2"/>
        <w:keepNext/>
        <w:spacing w:after="140"/>
      </w:pPr>
      <w:r>
        <w:t>Tamponature: verifica a ribaltamento fuori piano</w:t>
      </w:r>
    </w:p>
    <w:p w14:paraId="01847E46" w14:textId="77777777" w:rsidR="006331E7" w:rsidRDefault="00B413AF">
      <w:pPr>
        <w:spacing w:after="140"/>
      </w:pPr>
      <w:r>
        <w:t xml:space="preserve">Per evitare l’espulsione delle tamponature è bene eseguire una verifica nei confronti del ribaltamento fuori piano. La Normativa tecnica prescrive di eseguire una verifica degli </w:t>
      </w:r>
      <w:r>
        <w:lastRenderedPageBreak/>
        <w:t>elementi secondari non strutturali quali possono essere le tamponature. Ti riporto di seguito l’estratto delle NTC2018:</w:t>
      </w:r>
    </w:p>
    <w:p w14:paraId="52ECE658" w14:textId="77777777" w:rsidR="006331E7" w:rsidRDefault="00B413AF">
      <w:pPr>
        <w:spacing w:after="140"/>
        <w:jc w:val="left"/>
      </w:pPr>
      <w:r>
        <w:t>Passaggio citato da consultare nella fonte (https://www.marcodepisapia.com/dettagli-costruttivi-strutture-cemento-armato/)</w:t>
      </w:r>
    </w:p>
    <w:p w14:paraId="654DB089" w14:textId="77777777" w:rsidR="006331E7" w:rsidRDefault="00B413AF">
      <w:pPr>
        <w:spacing w:after="140"/>
      </w:pPr>
      <w:r>
        <w:t>Per completezza ti riposto anche l’analoga prescrizione delle precedenti NTC2008:</w:t>
      </w:r>
    </w:p>
    <w:p w14:paraId="707A52A8" w14:textId="77777777" w:rsidR="006331E7" w:rsidRDefault="00B413AF">
      <w:pPr>
        <w:spacing w:after="140"/>
        <w:jc w:val="left"/>
      </w:pPr>
      <w:r>
        <w:t>Passaggio citato da consultare nella fonte (https://www.marcodepisapia.com/dettagli-costruttivi-strutture-cemento-armato/)</w:t>
      </w:r>
    </w:p>
    <w:p w14:paraId="1FC1DD89" w14:textId="77777777" w:rsidR="006331E7" w:rsidRDefault="00B413AF">
      <w:pPr>
        <w:spacing w:after="140"/>
      </w:pPr>
      <w:r>
        <w:t>Per le tamponature si eseguirà quindi una verifica nei confronti del ribaltamento fuori piano, considerando un adeguato cinematismo e confrontando il momento ribaltante con il momento stabilizzante.</w:t>
      </w:r>
    </w:p>
    <w:p w14:paraId="6B5C96D3" w14:textId="77777777" w:rsidR="006331E7" w:rsidRDefault="00B413AF">
      <w:pPr>
        <w:pStyle w:val="Titolo2"/>
        <w:keepNext/>
        <w:spacing w:after="140"/>
      </w:pPr>
      <w:r>
        <w:t>Fonte e condizioni dell’adattamento</w:t>
      </w:r>
    </w:p>
    <w:p w14:paraId="5A13167C" w14:textId="77777777" w:rsidR="006331E7" w:rsidRDefault="00B413AF">
      <w:pPr>
        <w:spacing w:after="140"/>
        <w:jc w:val="left"/>
      </w:pPr>
      <w:r>
        <w:t>Adattamento testuale da Marco De Pisapia, 3 dettagli costruttivi fondamentali in caso di sisma per le strutture in cemento armato (https://www.marcodepisapia.com/dettagli-costruttivi-strutture-cemento-armato/).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9527A60"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C2D7ADB" w14:textId="77777777" w:rsidR="006331E7" w:rsidRDefault="00B413AF">
      <w:pPr>
        <w:pStyle w:val="Titolo2"/>
        <w:keepNext/>
        <w:spacing w:after="140"/>
      </w:pPr>
      <w:r>
        <w:t>Proseguire nella Wiki</w:t>
      </w:r>
    </w:p>
    <w:p w14:paraId="57CF166C" w14:textId="77777777" w:rsidR="006331E7" w:rsidRDefault="00B413AF">
      <w:pPr>
        <w:spacing w:after="140"/>
      </w:pPr>
      <w:r>
        <w:t>- Dinamica e sisma del modello (Wiki)</w:t>
      </w:r>
    </w:p>
    <w:p w14:paraId="3E9C1888" w14:textId="77777777" w:rsidR="006331E7" w:rsidRDefault="00B413AF">
      <w:pPr>
        <w:pStyle w:val="Titolo1"/>
        <w:keepNext/>
        <w:spacing w:after="140"/>
      </w:pPr>
      <w:bookmarkStart w:id="57" w:name="_Toc242167359"/>
      <w:r>
        <w:t>Approfondimento · 32 combinazioni sismiche: 3 fattori chiave per generarle</w:t>
      </w:r>
      <w:bookmarkEnd w:id="57"/>
    </w:p>
    <w:p w14:paraId="0565F772" w14:textId="77777777" w:rsidR="006331E7" w:rsidRDefault="00B413AF">
      <w:pPr>
        <w:spacing w:after="140"/>
        <w:jc w:val="left"/>
      </w:pPr>
      <w:r>
        <w:t>Marco De Pisapia · Articolo originale (https://www.marcodepisapia.com/32-combinazioni-sismiche/) · CC BY-NC 3.0 Italia (https://creativecommons.org/licenses/by-nc/3.0/it/). Adattamento testuale per uso non commerciale. Figure e formule pubblicate come immagini rimandano alla fonte.</w:t>
      </w:r>
    </w:p>
    <w:p w14:paraId="33D28251" w14:textId="77777777" w:rsidR="006331E7" w:rsidRDefault="00B413AF">
      <w:pPr>
        <w:spacing w:after="140"/>
      </w:pPr>
      <w:r>
        <w:t xml:space="preserve">Quando eseguiamo l’analisi strutturale di una costruzione in zona sismica, il nostro software di calcolo genera ben 32 combinazioni sismiche di carico. Come vengono generate tutte queste combinazioni? In quest’articolo ti mostro i 3 fattori chiave che </w:t>
      </w:r>
      <w:r>
        <w:lastRenderedPageBreak/>
        <w:t>entrano in gioco nella creazione delle combinazioni di carico in presenza dell’azione sismica e come vengono generate le 32 combinazioni da considerare nell’analisi.</w:t>
      </w:r>
    </w:p>
    <w:p w14:paraId="2DDE3638" w14:textId="77777777" w:rsidR="006331E7" w:rsidRDefault="00B413AF">
      <w:pPr>
        <w:pStyle w:val="Titolo2"/>
        <w:keepNext/>
        <w:spacing w:after="140"/>
      </w:pPr>
      <w:r>
        <w:t>combinazioni sismiche: i 3 fattori chiave che le generano</w:t>
      </w:r>
    </w:p>
    <w:p w14:paraId="40D2BF30" w14:textId="77777777" w:rsidR="006331E7" w:rsidRDefault="00B413AF">
      <w:pPr>
        <w:spacing w:after="140"/>
      </w:pPr>
      <w:r>
        <w:t>Le relazioni di calcolo strutturale prodotte dai software di calcolo contengono centinaia di pagine e tabulati. Uno dei motivi che rende i fascicoli di calcolo così voluminosi è senza dubbio l’elevato numero di combinazioni di carico in condizioni sismiche.</w:t>
      </w:r>
    </w:p>
    <w:p w14:paraId="6FFD5ACB" w14:textId="77777777" w:rsidR="006331E7" w:rsidRDefault="00B413AF">
      <w:pPr>
        <w:spacing w:after="140"/>
      </w:pPr>
      <w:r>
        <w:t>Intuitivamente possiamo immaginare combinazioni di carico molto meno numerose se pensiamo all’azione sismica agente lungo due direzioni ortogonali (X e Y) . In prima battuta verrebbero in mente solo 4 combinazioni:</w:t>
      </w:r>
    </w:p>
    <w:p w14:paraId="65910D16" w14:textId="77777777" w:rsidR="006331E7" w:rsidRDefault="00B413AF">
      <w:pPr>
        <w:spacing w:after="140"/>
      </w:pPr>
      <w:r>
        <w:t>- azione sismica lungo X con verso positivo</w:t>
      </w:r>
    </w:p>
    <w:p w14:paraId="08B00233" w14:textId="77777777" w:rsidR="006331E7" w:rsidRDefault="00B413AF">
      <w:pPr>
        <w:spacing w:after="140"/>
      </w:pPr>
      <w:r>
        <w:t>- azione sismica lungo X con verso negativo</w:t>
      </w:r>
    </w:p>
    <w:p w14:paraId="63512602" w14:textId="77777777" w:rsidR="006331E7" w:rsidRDefault="00B413AF">
      <w:pPr>
        <w:spacing w:after="140"/>
      </w:pPr>
      <w:r>
        <w:t>- azione sismica lungo Y con verso positivo</w:t>
      </w:r>
    </w:p>
    <w:p w14:paraId="3B2BFF81" w14:textId="77777777" w:rsidR="006331E7" w:rsidRDefault="00B413AF">
      <w:pPr>
        <w:spacing w:after="140"/>
      </w:pPr>
      <w:r>
        <w:t>- azione sismica lungo Y con verso negativo</w:t>
      </w:r>
    </w:p>
    <w:p w14:paraId="21F5DD78" w14:textId="77777777" w:rsidR="006331E7" w:rsidRDefault="00B413AF">
      <w:pPr>
        <w:spacing w:after="140"/>
      </w:pPr>
      <w:r>
        <w:t>Come possiamo spiegarci le altre 28 combinazioni di carico che vanno a comporre in totale le 32 combinazioni sismiche? Per capire come vengono generate tutte le combinazioni di carico sismiche dobbiamo considerare tre fattori fondamentali. Ti assicuro che alla fine di quest’articolo ti sarà tutto più chiaro e le 32 combinazioni di carico non ti sembreranno più un’esagerazione. Ti elenco di seguito i tre fattori chiave che danno vita alle 32 combinazioni di carico per azioni sismiche.</w:t>
      </w:r>
    </w:p>
    <w:p w14:paraId="703E03C1" w14:textId="77777777" w:rsidR="006331E7" w:rsidRDefault="00B413AF">
      <w:pPr>
        <w:pStyle w:val="Titolo2"/>
        <w:keepNext/>
        <w:spacing w:after="140"/>
      </w:pPr>
      <w:r>
        <w:t>1. Combinazioni sismiche: l’eccentricità del centro di massa</w:t>
      </w:r>
    </w:p>
    <w:p w14:paraId="1623080A" w14:textId="77777777" w:rsidR="006331E7" w:rsidRDefault="00B413AF">
      <w:pPr>
        <w:spacing w:after="140"/>
        <w:jc w:val="left"/>
      </w:pPr>
      <w:r>
        <w:t>L’azione sismica è applicata nel baricentro delle masse (https://www.marcodepisapia.com/baricentro-delle-masse-e-delle-rigidezze-perche-devi-starci-attento/) di ciascun impalcato di piano. Se l’impalcato ha una pianta rettangolare, il baricentro delle masse coinciderà con il baricentro geometrico del rettangolo. Ma è una situazione verosimile? Proviamo a pensarci. La massa di un impalcato è composta da:</w:t>
      </w:r>
    </w:p>
    <w:p w14:paraId="58F82419" w14:textId="77777777" w:rsidR="006331E7" w:rsidRDefault="00B413AF">
      <w:pPr>
        <w:spacing w:after="140"/>
      </w:pPr>
      <w:r>
        <w:t>- peso proprio degli elementi strutturali del solaio (per esempio travetti, soletta, pignatte per solai latero-cementizi (Wiki: Approfondimento · Solaio in laterocemento: calcolo e verifica con combinazioni di carico a scacchiera))</w:t>
      </w:r>
    </w:p>
    <w:p w14:paraId="428DC353" w14:textId="77777777" w:rsidR="006331E7" w:rsidRDefault="00B413AF">
      <w:pPr>
        <w:spacing w:after="140"/>
      </w:pPr>
      <w:r>
        <w:t>- peso proprio degli elementi permanenti non strutturali (pavimento, massetto, intonaco, tramezzi etc)</w:t>
      </w:r>
    </w:p>
    <w:p w14:paraId="538B24BD" w14:textId="77777777" w:rsidR="006331E7" w:rsidRDefault="00B413AF">
      <w:pPr>
        <w:spacing w:after="140"/>
      </w:pPr>
      <w:r>
        <w:t>- peso dei carichi accidentali (suppellettili, presenza di persone etc.)</w:t>
      </w:r>
    </w:p>
    <w:p w14:paraId="1C0D3B7B" w14:textId="77777777" w:rsidR="006331E7" w:rsidRDefault="00B413AF">
      <w:pPr>
        <w:spacing w:after="140"/>
      </w:pPr>
      <w:r>
        <w:t>Assumere il baricentro delle masse coincidente con il baricentro geometrico della pianta dell’impalcato equivale a dire che tutti i carichi accidentali sono posizionati in modo tale da far coincidere il centro di massa con il baricentro geometrico dell’impalcato.</w:t>
      </w:r>
    </w:p>
    <w:p w14:paraId="42AFA8D6" w14:textId="77777777" w:rsidR="006331E7" w:rsidRDefault="00B413AF">
      <w:pPr>
        <w:spacing w:after="140"/>
      </w:pPr>
      <w:r>
        <w:lastRenderedPageBreak/>
        <w:t>E’ molto difficile che si verifichi una situazione del genere nella realtà. Per questo motivo la Normativa Tecnica prescrive un accorgimento da adottare per tenere conto della casualità nella posizione reale dei carichi.</w:t>
      </w:r>
    </w:p>
    <w:p w14:paraId="67ECFAB3" w14:textId="77777777" w:rsidR="006331E7" w:rsidRDefault="00B413AF">
      <w:pPr>
        <w:spacing w:after="140"/>
        <w:jc w:val="left"/>
      </w:pPr>
      <w:r>
        <w:t>Passaggio citato da consultare nella fonte (https://www.marcodepisapia.com/32-combinazioni-sismiche/)</w:t>
      </w:r>
    </w:p>
    <w:p w14:paraId="095A8085" w14:textId="77777777" w:rsidR="006331E7" w:rsidRDefault="00B413AF">
      <w:pPr>
        <w:spacing w:after="140"/>
      </w:pPr>
      <w:r>
        <w:t>L’eccentricità del centro di massa darà vita di conseguenza a quattro differenti posizioni del baricentro delle masse. Avremo dunque quattro differenti “pacchetti” di combinazioni sismiche, uno per ogni posizione del centro di massa. Nella figura qui sotto puoi vedere schematizzate le quattro differenti posizioni delle masse.</w:t>
      </w:r>
    </w:p>
    <w:p w14:paraId="70011979" w14:textId="77777777" w:rsidR="006331E7" w:rsidRDefault="00B413AF">
      <w:pPr>
        <w:pStyle w:val="Titolo2"/>
        <w:keepNext/>
        <w:spacing w:after="140"/>
      </w:pPr>
      <w:r>
        <w:t>2. Sisma prevalente in una direzione e sisma in direzione ortogonale</w:t>
      </w:r>
    </w:p>
    <w:p w14:paraId="753B28C5" w14:textId="77777777" w:rsidR="006331E7" w:rsidRDefault="00B413AF">
      <w:pPr>
        <w:spacing w:after="140"/>
      </w:pPr>
      <w:r>
        <w:t>Insieme con l’azione sismica prevalente in una direzione, agirà in contemporanea il 30% dell’azione sismica nella direzione ortogonale.</w:t>
      </w:r>
    </w:p>
    <w:p w14:paraId="79980A78" w14:textId="77777777" w:rsidR="006331E7" w:rsidRDefault="00B413AF">
      <w:pPr>
        <w:spacing w:after="140"/>
      </w:pPr>
      <w:r>
        <w:t>Esempio: per sisma prevalente in direzione X, agirà il 30% dell’azione sismica in direzione Y. Per sisma prevalente in direzione Y, agirà il 30% dell’azione sismica in direzione X.</w:t>
      </w:r>
    </w:p>
    <w:p w14:paraId="58D69601" w14:textId="77777777" w:rsidR="006331E7" w:rsidRDefault="00B413AF">
      <w:pPr>
        <w:spacing w:after="140"/>
      </w:pPr>
      <w:r>
        <w:t>La contemporaneità dell’azione sismica lungo due direzioni ortogonali (X e Y) va considerata per le quattro differenti posizioni del centro di massa generate dall’eccentricità accidentale, citata prima. Ti riporto di seguito le combinazioni che si ottengono considerando la contemporaneità del sisma nelle due direzioni X e Y.</w:t>
      </w:r>
    </w:p>
    <w:p w14:paraId="3B457A4F" w14:textId="77777777" w:rsidR="006331E7" w:rsidRDefault="00B413AF">
      <w:pPr>
        <w:spacing w:after="140"/>
      </w:pPr>
      <w:r>
        <w:t xml:space="preserve">- Posizione 1 del centro di massa SismaX + 0.3 </w:t>
      </w:r>
      <w:r>
        <w:rPr>
          <w:i/>
        </w:rPr>
        <w:t xml:space="preserve"> SismaY 0.3 </w:t>
      </w:r>
      <w:r>
        <w:t xml:space="preserve"> SismaX + SismaY</w:t>
      </w:r>
    </w:p>
    <w:p w14:paraId="7371E949" w14:textId="77777777" w:rsidR="006331E7" w:rsidRDefault="00B413AF">
      <w:pPr>
        <w:spacing w:after="140"/>
      </w:pPr>
      <w:r>
        <w:t xml:space="preserve">- Posizione 2 del centro di massa SismaX + 0.3 </w:t>
      </w:r>
      <w:r>
        <w:rPr>
          <w:i/>
        </w:rPr>
        <w:t xml:space="preserve"> SismaY 0.3 </w:t>
      </w:r>
      <w:r>
        <w:t xml:space="preserve"> SismaX + SismaY</w:t>
      </w:r>
    </w:p>
    <w:p w14:paraId="740F8562" w14:textId="77777777" w:rsidR="006331E7" w:rsidRDefault="00B413AF">
      <w:pPr>
        <w:spacing w:after="140"/>
      </w:pPr>
      <w:r>
        <w:t xml:space="preserve">- Posizione 3 del centro di massa SismaX + 0.3 </w:t>
      </w:r>
      <w:r>
        <w:rPr>
          <w:i/>
        </w:rPr>
        <w:t xml:space="preserve"> SismaY 0.3 </w:t>
      </w:r>
      <w:r>
        <w:t xml:space="preserve"> SismaX + SismaY</w:t>
      </w:r>
    </w:p>
    <w:p w14:paraId="127D0826" w14:textId="77777777" w:rsidR="006331E7" w:rsidRDefault="00B413AF">
      <w:pPr>
        <w:spacing w:after="140"/>
      </w:pPr>
      <w:r>
        <w:t xml:space="preserve">- Posizione 4 del centro di massa SismaX + 0.3 </w:t>
      </w:r>
      <w:r>
        <w:rPr>
          <w:i/>
        </w:rPr>
        <w:t xml:space="preserve"> SismaY 0.3 </w:t>
      </w:r>
      <w:r>
        <w:t xml:space="preserve"> SismaX + SismaY</w:t>
      </w:r>
    </w:p>
    <w:p w14:paraId="61AE63E8" w14:textId="77777777" w:rsidR="006331E7" w:rsidRDefault="00B413AF">
      <w:pPr>
        <w:spacing w:after="140"/>
      </w:pPr>
      <w:r>
        <w:t>Siamo arrivati finora ad 8 combinazioni, ovvero 2 combinazioni per ciascuna posizione del centro di massa. I conti ancora non tornano. Mancano 24 combinazioni per arrivare alle 32 combinazioni sismiche. Non ci resta che considerare l’ultimo fattore che influisce sulla creazione delle combinazioni di carico in presenza di sisma.</w:t>
      </w:r>
    </w:p>
    <w:p w14:paraId="7A3BADC5" w14:textId="77777777" w:rsidR="006331E7" w:rsidRDefault="00B413AF">
      <w:pPr>
        <w:pStyle w:val="Titolo2"/>
        <w:keepNext/>
        <w:spacing w:after="140"/>
      </w:pPr>
      <w:r>
        <w:t>3. Combinazioni sismiche: verso positivo e negativo dell’azione sismica</w:t>
      </w:r>
    </w:p>
    <w:p w14:paraId="5E864D62" w14:textId="77777777" w:rsidR="006331E7" w:rsidRDefault="00B413AF">
      <w:pPr>
        <w:spacing w:after="140"/>
      </w:pPr>
      <w:r>
        <w:t>L’ultimo elemento da considerare per generare le 32 combinazioni sismiche è il verso positivo o negativo dell’azione sismica, lungo le due direzioni ortogonali (X e Y) in cui il sisma può agire.</w:t>
      </w:r>
    </w:p>
    <w:p w14:paraId="61539B51" w14:textId="77777777" w:rsidR="006331E7" w:rsidRDefault="00B413AF">
      <w:pPr>
        <w:spacing w:after="140"/>
      </w:pPr>
      <w:r>
        <w:t>La permutazione dei segni positivo e negativo, insieme con l’eccentricità delle masse e la contemporaneità del sisma lungo due direzioni ortogonali darà vita alle 32 combinazioni di carico da considerare per l’analisi delle costruzioni in zona sismica.</w:t>
      </w:r>
    </w:p>
    <w:p w14:paraId="5F7A4FC9" w14:textId="77777777" w:rsidR="006331E7" w:rsidRDefault="00B413AF">
      <w:pPr>
        <w:pStyle w:val="Titolo2"/>
        <w:keepNext/>
        <w:spacing w:after="140"/>
      </w:pPr>
      <w:r>
        <w:lastRenderedPageBreak/>
        <w:t>combinazioni sismiche: l’elenco completo</w:t>
      </w:r>
    </w:p>
    <w:p w14:paraId="7253B84B" w14:textId="77777777" w:rsidR="006331E7" w:rsidRDefault="00B413AF">
      <w:pPr>
        <w:spacing w:after="140"/>
      </w:pPr>
      <w:r>
        <w:t>Ti elenco di seguito le 32 combinazioni sismiche raggruppate per le 4 differenti posizioni del centro di massa.</w:t>
      </w:r>
    </w:p>
    <w:p w14:paraId="10D21321" w14:textId="77777777" w:rsidR="006331E7" w:rsidRDefault="00B413AF">
      <w:pPr>
        <w:spacing w:after="140"/>
      </w:pPr>
      <w:r>
        <w:t xml:space="preserve">- Posizione 1 del centro di massa (+5%, +5%) Sisma prevalente X: 1) + SismaX + 0.3 </w:t>
      </w:r>
      <w:r>
        <w:rPr>
          <w:i/>
        </w:rPr>
        <w:t xml:space="preserve"> SismaY 2) + SismaX – 0.3 </w:t>
      </w:r>
      <w:r>
        <w:t xml:space="preserve"> SismaY 3) – SismaX + 0.3 </w:t>
      </w:r>
      <w:r>
        <w:rPr>
          <w:i/>
        </w:rPr>
        <w:t xml:space="preserve"> SismaY 4) – SismaX – 0.3 </w:t>
      </w:r>
      <w:r>
        <w:t xml:space="preserve"> SismaY Sisma prevalente Y: 5) + 0.3 </w:t>
      </w:r>
      <w:r>
        <w:rPr>
          <w:i/>
        </w:rPr>
        <w:t xml:space="preserve"> SismaX + SismaY 6) + 0.3 </w:t>
      </w:r>
      <w:r>
        <w:t xml:space="preserve"> SismaX – SismaY 7) – 0.3 </w:t>
      </w:r>
      <w:r>
        <w:rPr>
          <w:i/>
        </w:rPr>
        <w:t xml:space="preserve"> SismaX + SismaY 8) – 0.3 </w:t>
      </w:r>
      <w:r>
        <w:t xml:space="preserve"> SismaX – SismaY</w:t>
      </w:r>
    </w:p>
    <w:p w14:paraId="66349275" w14:textId="77777777" w:rsidR="006331E7" w:rsidRDefault="00B413AF">
      <w:pPr>
        <w:spacing w:after="140"/>
      </w:pPr>
      <w:r>
        <w:t>Le 8 combinazioni viste sopra vanno ripetute per le restanti tre posizioni del centro di massa.</w:t>
      </w:r>
    </w:p>
    <w:p w14:paraId="09E3788F" w14:textId="77777777" w:rsidR="006331E7" w:rsidRDefault="00B413AF">
      <w:pPr>
        <w:spacing w:after="140"/>
      </w:pPr>
      <w:r>
        <w:t>- Posizione 2 del centro di massa (+5%, -5%) [Si ripetono le stesse 8 combinazioni viste per la posizione 1 del centro di massa]</w:t>
      </w:r>
    </w:p>
    <w:p w14:paraId="7694C88F" w14:textId="77777777" w:rsidR="006331E7" w:rsidRDefault="00B413AF">
      <w:pPr>
        <w:spacing w:after="140"/>
      </w:pPr>
      <w:r>
        <w:t>- Posizione 3 del centro di massa (-5%, +5%) [Si ripetono le stesse 8 combinazioni viste per la posizione 1 del centro di massa]</w:t>
      </w:r>
    </w:p>
    <w:p w14:paraId="44DF0225" w14:textId="77777777" w:rsidR="006331E7" w:rsidRDefault="00B413AF">
      <w:pPr>
        <w:spacing w:after="140"/>
      </w:pPr>
      <w:r>
        <w:t>- Posizione 4 del centro di massa (-5%, -5%) [Si ripetono le stesse 8 combinazioni viste per la posizione 1 del centro di massa]</w:t>
      </w:r>
    </w:p>
    <w:p w14:paraId="3A622A5F" w14:textId="77777777" w:rsidR="006331E7" w:rsidRDefault="00B413AF">
      <w:pPr>
        <w:spacing w:after="140"/>
      </w:pPr>
      <w:r>
        <w:t>Siamo finalmente giunti al numero complessivo di 32 combinazioni sismiche: 8 combinazioni x 4 posizioni del centro di massa = 32 combinazioni sismiche totali.</w:t>
      </w:r>
    </w:p>
    <w:p w14:paraId="63004BB0" w14:textId="77777777" w:rsidR="006331E7" w:rsidRDefault="00B413AF">
      <w:pPr>
        <w:pStyle w:val="Titolo2"/>
        <w:keepNext/>
        <w:spacing w:after="140"/>
      </w:pPr>
      <w:r>
        <w:t>Da 32 a 64 combinazioni sismiche: come aumentare la sicurezza delle strutture</w:t>
      </w:r>
    </w:p>
    <w:p w14:paraId="1D647C3A" w14:textId="77777777" w:rsidR="006331E7" w:rsidRDefault="00B413AF">
      <w:pPr>
        <w:spacing w:after="140"/>
      </w:pPr>
      <w:r>
        <w:t>Vedremo nel seguito del post un utile accorgimento per aumentare il livello di sicurezza di una costruzione in zona sismica, considerando delle combinazioni di carico sismiche aggiuntive oltre alle 32 combinazioni sismiche appena viste.</w:t>
      </w:r>
    </w:p>
    <w:p w14:paraId="32FE7604" w14:textId="77777777" w:rsidR="006331E7" w:rsidRDefault="00B413AF">
      <w:pPr>
        <w:spacing w:after="140"/>
      </w:pPr>
      <w:r>
        <w:t>Le combinazioni sismiche aggiuntive consistono in una duplicazione delle 32 combinazioni con l’aggiunta di una variante. Nelle nuove 32 combinazioni sismiche verrà utilizzato un coefficiente di combinazione (Wiki: Approfondimento · Metodo semiprobabilistico agli Stati Limite Ultimi: come eseguire le verifiche di resistenza) pari a zero per i carichi accidentali, ipotizzando che tali carichi diano un contributo favorevole (Wiki: Approfondimento · Combinazioni di carico allo SLU: come ottenerne 606) alle veri</w:t>
      </w:r>
      <w:r>
        <w:t>fiche di resistenza.</w:t>
      </w:r>
    </w:p>
    <w:p w14:paraId="67025317" w14:textId="77777777" w:rsidR="006331E7" w:rsidRDefault="00B413AF">
      <w:pPr>
        <w:spacing w:after="140"/>
      </w:pPr>
      <w:r>
        <w:t>Annullando i carichi accidentali agenti, diminuirà lo sforzo normale nei pilastri e di conseguenza cambierà il momento resistente. Nel dominio di resistenza momento-sforzo normale di una sezione in cemento armato (ma anche per i pilastri in acciaio vale stesso principio) il momento resistente dipende dall’entità dello sforzo normale agente. Facendo variare lo sforzo normale nei pilastri, il momento resistente può aumentare oppure diminuire a seconda della zona del dominio M-N in cui va a collocarsi lo stato</w:t>
      </w:r>
      <w:r>
        <w:t xml:space="preserve"> di sollecitazione.</w:t>
      </w:r>
    </w:p>
    <w:p w14:paraId="5F3A78D0" w14:textId="77777777" w:rsidR="006331E7" w:rsidRDefault="00B413AF">
      <w:pPr>
        <w:spacing w:after="140"/>
      </w:pPr>
      <w:r>
        <w:lastRenderedPageBreak/>
        <w:t>Considerare le 32 combinazioni di carico aggiuntive appena viste, ci darà la certezza che gli elementi strutturali siano verificati in assenza di carichi accidentali e in presenza dell’azione sismica.</w:t>
      </w:r>
    </w:p>
    <w:p w14:paraId="6139AD22" w14:textId="77777777" w:rsidR="006331E7" w:rsidRDefault="00B413AF">
      <w:pPr>
        <w:pStyle w:val="Titolo2"/>
        <w:keepNext/>
        <w:spacing w:after="140"/>
      </w:pPr>
      <w:r>
        <w:t>Eccentricità del centro di massa: come valutarne l’effetto nell’analisi sismica</w:t>
      </w:r>
    </w:p>
    <w:p w14:paraId="7CB3EEEE" w14:textId="77777777" w:rsidR="006331E7" w:rsidRDefault="00B413AF">
      <w:pPr>
        <w:spacing w:after="140"/>
      </w:pPr>
      <w:r>
        <w:t>L’eccentricità accidentale del centro di massa, oltre a contribuire alla creazione delle 32 combinazioni di carico, può determinare un’ulteriore discriminante nell’analisi sismica delle strutture. Per tener conto dell’effetto dell’eccentricità accidentale del centro di massa è infatti possibile seguire due strade alternative:</w:t>
      </w:r>
    </w:p>
    <w:p w14:paraId="1DE20AC9" w14:textId="77777777" w:rsidR="006331E7" w:rsidRDefault="00B413AF">
      <w:pPr>
        <w:spacing w:after="140"/>
      </w:pPr>
      <w:r>
        <w:t>- una soluzione approssimata che consiste nell’applicare carichi statici (momenti torcenti) ad ogni impalcato;</w:t>
      </w:r>
    </w:p>
    <w:p w14:paraId="03C49146" w14:textId="77777777" w:rsidR="006331E7" w:rsidRDefault="00B413AF">
      <w:pPr>
        <w:spacing w:after="140"/>
      </w:pPr>
      <w:r>
        <w:t>- una soluzione rigorosa, ma più onerosa dal punto di vista computazionale, che consiste nell’eseguire 4 volte l’analisi modale (Wiki: Approfondimento · Analisi modale: come capirla in 6 minuti (con un esperimento pratico)) della struttura, ovvero una volta per ognuna delle 4 posizioni del centro di massa;</w:t>
      </w:r>
    </w:p>
    <w:p w14:paraId="2705CC26" w14:textId="77777777" w:rsidR="006331E7" w:rsidRDefault="00B413AF">
      <w:pPr>
        <w:spacing w:after="140"/>
      </w:pPr>
      <w:r>
        <w:t>Vediamo nel dettagli queste due differenti soluzioni.</w:t>
      </w:r>
    </w:p>
    <w:p w14:paraId="24759D9B" w14:textId="77777777" w:rsidR="006331E7" w:rsidRDefault="00B413AF">
      <w:pPr>
        <w:pStyle w:val="Titolo2"/>
        <w:keepNext/>
        <w:spacing w:after="140"/>
      </w:pPr>
      <w:r>
        <w:t>Effetto dell’eccentricità accidentale: valutazione mediante analisi modale</w:t>
      </w:r>
    </w:p>
    <w:p w14:paraId="4F2C07F1" w14:textId="77777777" w:rsidR="006331E7" w:rsidRDefault="00B413AF">
      <w:pPr>
        <w:spacing w:after="140"/>
      </w:pPr>
      <w:r>
        <w:t>L’eccentricità accidentale del centro di massa darà vita a 4 diverse posizioni del baricentro delle masse per ogni impalcato. L’effetto di tale eccentricità, in termini di sollecitazioni e spostamenti, può essere valutato mediante l’esecuzione dell’analisi modale.</w:t>
      </w:r>
    </w:p>
    <w:p w14:paraId="67399113" w14:textId="77777777" w:rsidR="006331E7" w:rsidRDefault="00B413AF">
      <w:pPr>
        <w:spacing w:after="140"/>
        <w:jc w:val="left"/>
      </w:pPr>
      <w:r>
        <w:t>In tal caso l’analisi modale (http://marcodepisapia.altervista.org/blog/come-capire-lanalisi-modale-in-6-minuti/) verrà eseguita quattro volte, una per ogni posizione del centro di massa. I modi vibrare di un sistema dipendono infatti, oltre che dalla rigidezza del sistema, anche dalla distribuzione delle masse. Per ciascuna posizione del centro di massa avremo modi di vibrare e periodi di vibrazione leggermente diversi fra loro.</w:t>
      </w:r>
    </w:p>
    <w:p w14:paraId="267F6EA7" w14:textId="77777777" w:rsidR="006331E7" w:rsidRDefault="00B413AF">
      <w:pPr>
        <w:pStyle w:val="Titolo2"/>
        <w:keepNext/>
        <w:spacing w:after="140"/>
      </w:pPr>
      <w:r>
        <w:t>Fonte e condizioni dell’adattamento</w:t>
      </w:r>
    </w:p>
    <w:p w14:paraId="01C4D3F7" w14:textId="77777777" w:rsidR="006331E7" w:rsidRDefault="00B413AF">
      <w:pPr>
        <w:spacing w:after="140"/>
        <w:jc w:val="left"/>
      </w:pPr>
      <w:r>
        <w:t>Adattamento testuale da Marco De Pisapia, 32 combinazioni sismiche: 3 fattori chiave per generarle (https://www.marcodepisapia.com/32-combinazioni-sismiche/).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7044F4B"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7B62E2A9" w14:textId="77777777" w:rsidR="006331E7" w:rsidRDefault="00B413AF">
      <w:pPr>
        <w:pStyle w:val="Titolo2"/>
        <w:keepNext/>
        <w:spacing w:after="140"/>
      </w:pPr>
      <w:r>
        <w:t>Proseguire nella Wiki</w:t>
      </w:r>
    </w:p>
    <w:p w14:paraId="1B9E6C40" w14:textId="77777777" w:rsidR="006331E7" w:rsidRDefault="00B413AF">
      <w:pPr>
        <w:spacing w:after="140"/>
      </w:pPr>
      <w:r>
        <w:t>- Dinamica e sisma del modello (Wiki)</w:t>
      </w:r>
    </w:p>
    <w:p w14:paraId="27AB9AA9" w14:textId="77777777" w:rsidR="006331E7" w:rsidRDefault="00B413AF">
      <w:pPr>
        <w:pStyle w:val="Titolo1"/>
        <w:keepNext/>
        <w:spacing w:after="140"/>
      </w:pPr>
      <w:bookmarkStart w:id="58" w:name="_Toc242167360"/>
      <w:r>
        <w:t>Approfondimento · 5 trucchi per un foglio elettronico efficace e funzionale</w:t>
      </w:r>
      <w:bookmarkEnd w:id="58"/>
    </w:p>
    <w:p w14:paraId="7D58FCD7" w14:textId="77777777" w:rsidR="006331E7" w:rsidRDefault="00B413AF">
      <w:pPr>
        <w:spacing w:after="140"/>
        <w:jc w:val="left"/>
      </w:pPr>
      <w:r>
        <w:t>Marco De Pisapia · Articolo originale (https://www.marcodepisapia.com/5-trucchi-per-un-foglio-elettronico-efficace-e-funzionale/) · CC BY-NC 3.0 Italia (https://creativecommons.org/licenses/by-nc/3.0/it/). Adattamento testuale per uso non commerciale. Figure e formule pubblicate come immagini rimandano alla fonte.</w:t>
      </w:r>
    </w:p>
    <w:p w14:paraId="59E8ADD4" w14:textId="77777777" w:rsidR="006331E7" w:rsidRDefault="00B413AF">
      <w:pPr>
        <w:spacing w:after="140"/>
      </w:pPr>
      <w:r>
        <w:t>Se sei un tecnico (ingegnere, architetto, geometra e via dicendo) è probabile che farai un largo uso di fogli elettronici. Sono utilissimi per implementare formule, fare rapidamente calcoli e creare tabelle e grafici.</w:t>
      </w:r>
    </w:p>
    <w:p w14:paraId="4E61833E" w14:textId="77777777" w:rsidR="006331E7" w:rsidRDefault="00B413AF">
      <w:pPr>
        <w:spacing w:after="140"/>
      </w:pPr>
      <w:r>
        <w:t>Sicuramente sarai un esperto nella creazione e nell’utilizzo di fogli elettronici, ma i fogli elettronici che crei sono efficaci? Quando li riapri dopo molto tempo che li hai creati, ricordi cosa fanno e come funzionano? Ricordi quali parametri inserire in input e soprattutto in quale unità di misura?</w:t>
      </w:r>
    </w:p>
    <w:p w14:paraId="0DF4CA94" w14:textId="77777777" w:rsidR="006331E7" w:rsidRDefault="00B413AF">
      <w:pPr>
        <w:spacing w:after="140"/>
      </w:pPr>
      <w:r>
        <w:t>Spesso mi è capitato di aver creato un foglio elettronico che eseguiva una serie di calcoli e implementava formule complesse. Il problema è che se andavo a riutilizzarlo dopo molto tempo, non ricordavo più dove andare a mettere le mani.</w:t>
      </w:r>
    </w:p>
    <w:p w14:paraId="030C3635" w14:textId="77777777" w:rsidR="006331E7" w:rsidRDefault="00B413AF">
      <w:pPr>
        <w:spacing w:after="140"/>
      </w:pPr>
      <w:r>
        <w:t>In questo articolo voglio condividere con te 5 trucchi molto utili, che ti permetteranno di creare un foglio elettronico efficace, funzionale e facile da usare anche a distanza di molto tempo dalla creazione. Sei pronto? Cominciamo.</w:t>
      </w:r>
    </w:p>
    <w:p w14:paraId="068849B4" w14:textId="77777777" w:rsidR="006331E7" w:rsidRDefault="00B413AF">
      <w:pPr>
        <w:pStyle w:val="Titolo2"/>
        <w:keepNext/>
        <w:spacing w:after="140"/>
      </w:pPr>
      <w:r>
        <w:t>1. Le etichette dei dati: queste non possono mancare</w:t>
      </w:r>
    </w:p>
    <w:p w14:paraId="35802595" w14:textId="77777777" w:rsidR="006331E7" w:rsidRDefault="00B413AF">
      <w:pPr>
        <w:spacing w:after="140"/>
      </w:pPr>
      <w:r>
        <w:t>La prima colonna di un foglio elettronico è bene riservarla alla creazione delle etichette dei dati. Inseriremo in queste celle le nomenclature dei termini che entrano in gioco nelle formule e nelle nostre equazioni (beta, gammaM, gammaG, csi, alfa, M, m e chi più ne ha più ne metta). Il problema è che a distanza di tempo è probabile che non ricorderemo più cosa rappresentano queste etichette e i valori che ad esse corrispondono. Per questo è molto importante il consiglio successivo.</w:t>
      </w:r>
    </w:p>
    <w:p w14:paraId="102E8F87" w14:textId="77777777" w:rsidR="006331E7" w:rsidRDefault="00B413AF">
      <w:pPr>
        <w:pStyle w:val="Titolo2"/>
        <w:keepNext/>
        <w:spacing w:after="140"/>
      </w:pPr>
      <w:r>
        <w:t>2. La descrizione dei dati: ti aiuterà a ricordare</w:t>
      </w:r>
    </w:p>
    <w:p w14:paraId="6544E065" w14:textId="77777777" w:rsidR="006331E7" w:rsidRDefault="00B413AF">
      <w:pPr>
        <w:spacing w:after="140"/>
      </w:pPr>
      <w:r>
        <w:t>La quarta colonna è bene riservarla alla descrizione dei dati. Dedica un pò di tempo ad inserire una breve descrizione di cosa rappresenta ciascun termine e la dicitura per esteso del simbolo, della lettera greca e degli apici e pedici relativi. Questo ti consentirà in futuro di richiamare alla memoria i concetti contenuti nel calcolo che vai a fare e di sapere esattamente quel termine cosa rappresenta e come è chiamato.</w:t>
      </w:r>
    </w:p>
    <w:p w14:paraId="1E615EEE" w14:textId="77777777" w:rsidR="006331E7" w:rsidRDefault="00B413AF">
      <w:pPr>
        <w:pStyle w:val="Titolo2"/>
        <w:keepNext/>
        <w:spacing w:after="140"/>
      </w:pPr>
      <w:r>
        <w:lastRenderedPageBreak/>
        <w:t>3. Le unità di misura: se vuoi eseguire un calcolo corretto, ci devi stare attento</w:t>
      </w:r>
    </w:p>
    <w:p w14:paraId="18839AF1" w14:textId="77777777" w:rsidR="006331E7" w:rsidRDefault="00B413AF">
      <w:pPr>
        <w:spacing w:after="140"/>
      </w:pPr>
      <w:r>
        <w:t>La terza colonna, quella subito dopo il valore numerico o la formula, è bene riservarla all’etichetta dell’unità di misura. Questa colonna è di fondamentale importanza, non ometterla mai! Spesso mi è capitato di riaprire file elettronici privi di unità di misura e di dovermi scervellare per capire cosa inserire in input. Ti assicuro che non sempre è immediato ricavarlo. Il rischio inoltre è di inserire un valore numerico in un’unità di misura sbagliata ed ecco che come d’incanto finiamo per dare i numeri.</w:t>
      </w:r>
    </w:p>
    <w:p w14:paraId="0BDBD829" w14:textId="77777777" w:rsidR="006331E7" w:rsidRDefault="00B413AF">
      <w:pPr>
        <w:pStyle w:val="Titolo2"/>
        <w:keepNext/>
        <w:spacing w:after="140"/>
      </w:pPr>
      <w:r>
        <w:t>4. Evidenzia sempre le celle di input: ti aiuterà a non fare pasticci</w:t>
      </w:r>
    </w:p>
    <w:p w14:paraId="0C0050C0" w14:textId="77777777" w:rsidR="006331E7" w:rsidRDefault="00B413AF">
      <w:pPr>
        <w:spacing w:after="140"/>
      </w:pPr>
      <w:r>
        <w:t>E’ una buona abitudine quella di evidenziare le celle nelle quali andremo ad inserire i valori numerici di input. Puoi assegnare alla cella un colore di sfondo o cambiare il colore del testo, l’importante è che sia distinguibile dalle celle che contengono formule. In questo modo eviterai di inserire dei numeri nelle celle contenenti formule, pensando per errore che sia un dato di input. In questo modo cancellerai senza accorgertene la formula contenuta compromettendo il risultato del calcolo.</w:t>
      </w:r>
    </w:p>
    <w:p w14:paraId="03267D8A" w14:textId="77777777" w:rsidR="006331E7" w:rsidRDefault="00B413AF">
      <w:pPr>
        <w:pStyle w:val="Titolo2"/>
        <w:keepNext/>
        <w:spacing w:after="140"/>
      </w:pPr>
      <w:r>
        <w:t>5. Raggruppa gli input e gli output alla testa del foglio: smetti di andare su è giù con lo scroll</w:t>
      </w:r>
    </w:p>
    <w:p w14:paraId="76AADBEA" w14:textId="77777777" w:rsidR="006331E7" w:rsidRDefault="00B413AF">
      <w:pPr>
        <w:spacing w:after="140"/>
      </w:pPr>
      <w:r>
        <w:t>L’ultimo consiglio ti permetterà di rendere il tuo foglio elettronico immediato e facile da utilizzare. Porta nella parte alta del foglio elettronico tutte le celle di input e di output e raggruppale nella categoria input prima e output dopo. Così facendo eviterai di andare su e giù per il foglio di lavoro alla ricerca del risultato o di un valore da modificare. Fare ciò è molto semplice, è sufficiente selezionare e trascinare la cella di input o di output insieme con la descrizione, l’etichetta e l’unità d</w:t>
      </w:r>
      <w:r>
        <w:t>i misura nella parte alta del foglio. Stai tranquillo perchè con questa operazione i riferimenti alle celle contenuti nelle formule non andranno persi.</w:t>
      </w:r>
    </w:p>
    <w:p w14:paraId="13C3967A" w14:textId="77777777" w:rsidR="006331E7" w:rsidRDefault="00B413AF">
      <w:pPr>
        <w:spacing w:after="140"/>
      </w:pPr>
      <w:r>
        <w:t>Se seguirai questi cinque consigli quando implementerai i tuoi fogli elettronici sono sicuro che avrai i seguenti vantaggi:</w:t>
      </w:r>
    </w:p>
    <w:p w14:paraId="5170711B" w14:textId="77777777" w:rsidR="006331E7" w:rsidRDefault="00B413AF">
      <w:pPr>
        <w:spacing w:after="140"/>
      </w:pPr>
      <w:r>
        <w:t xml:space="preserve">- il tuo foglio sarà facile da usare, i tuoi colleghi te lo invidieranno e ne vorranno una copia </w:t>
      </w:r>
      <w:r>
        <w:t>😉</w:t>
      </w:r>
      <w:r>
        <w:t xml:space="preserve"> (mi raccomando, suggerisci il mio blog per imparare a crearli)</w:t>
      </w:r>
    </w:p>
    <w:p w14:paraId="61AFE7C8" w14:textId="77777777" w:rsidR="006331E7" w:rsidRDefault="00B413AF">
      <w:pPr>
        <w:spacing w:after="140"/>
      </w:pPr>
      <w:r>
        <w:t>- l’editazione dei dati e la lettura dei risultati saranno rapidi e veloci</w:t>
      </w:r>
    </w:p>
    <w:p w14:paraId="345BCEBB" w14:textId="77777777" w:rsidR="006331E7" w:rsidRDefault="00B413AF">
      <w:pPr>
        <w:spacing w:after="140"/>
      </w:pPr>
      <w:r>
        <w:t>- non perderai tempo per sforzarti di ricordare a distanza di tempo, come funziona il tuo foglio elettronico, dove inserire i dati e dove pescare il risultato.</w:t>
      </w:r>
    </w:p>
    <w:p w14:paraId="4116A510" w14:textId="77777777" w:rsidR="006331E7" w:rsidRDefault="00B413AF">
      <w:pPr>
        <w:spacing w:after="140"/>
        <w:jc w:val="left"/>
      </w:pPr>
      <w:r>
        <w:t>Utilizzando questi 5 trucchi e l’Applicazione Pedice per Excel (http://marcodepisapia.altervista.org/blog/pedice-applicazione-excel/), sono sicuro che i tuoi fogli elettronici saranno molto più efficienti e belli da vedere. Cosa aspetti? Ottimizza subito il tuo lavoro e metti in pratica questi consigli.</w:t>
      </w:r>
    </w:p>
    <w:p w14:paraId="1CC73B72" w14:textId="77777777" w:rsidR="006331E7" w:rsidRDefault="00B413AF">
      <w:pPr>
        <w:spacing w:after="140"/>
      </w:pPr>
      <w:r>
        <w:t>Spero che quest’articolo ti sia stato utile. Se usi altre tecniche per creare fogli elettronici efficaci fammelo sapere lasciando un commento qui sotto.</w:t>
      </w:r>
    </w:p>
    <w:p w14:paraId="224035B8" w14:textId="77777777" w:rsidR="006331E7" w:rsidRDefault="00B413AF">
      <w:pPr>
        <w:spacing w:after="140"/>
      </w:pPr>
      <w:r>
        <w:lastRenderedPageBreak/>
        <w:t>Al prossimo articolo.</w:t>
      </w:r>
    </w:p>
    <w:p w14:paraId="14599B41" w14:textId="77777777" w:rsidR="006331E7" w:rsidRDefault="00B413AF">
      <w:pPr>
        <w:pStyle w:val="Titolo2"/>
        <w:keepNext/>
        <w:spacing w:after="140"/>
      </w:pPr>
      <w:r>
        <w:t>Fonte e condizioni dell’adattamento</w:t>
      </w:r>
    </w:p>
    <w:p w14:paraId="4CA5C40F" w14:textId="77777777" w:rsidR="006331E7" w:rsidRDefault="00B413AF">
      <w:pPr>
        <w:spacing w:after="140"/>
        <w:jc w:val="left"/>
      </w:pPr>
      <w:r>
        <w:t>Adattamento testuale da Marco De Pisapia, 5 trucchi per un foglio elettronico efficace e funzionale (https://www.marcodepisapia.com/5-trucchi-per-un-foglio-elettronico-efficace-e-funzionale/).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E5F5D2D"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B864622" w14:textId="77777777" w:rsidR="006331E7" w:rsidRDefault="00B413AF">
      <w:pPr>
        <w:pStyle w:val="Titolo2"/>
        <w:keepNext/>
        <w:spacing w:after="140"/>
      </w:pPr>
      <w:r>
        <w:t>Proseguire nella Wiki</w:t>
      </w:r>
    </w:p>
    <w:p w14:paraId="693D8ECB" w14:textId="77777777" w:rsidR="006331E7" w:rsidRDefault="00B413AF">
      <w:pPr>
        <w:spacing w:after="140"/>
      </w:pPr>
      <w:r>
        <w:t>- Fondamenti del percorso dei carichi (Wiki)</w:t>
      </w:r>
    </w:p>
    <w:p w14:paraId="799BF91B" w14:textId="77777777" w:rsidR="006331E7" w:rsidRDefault="00B413AF">
      <w:pPr>
        <w:pStyle w:val="Titolo1"/>
        <w:keepNext/>
        <w:spacing w:after="140"/>
      </w:pPr>
      <w:bookmarkStart w:id="59" w:name="_Toc242167361"/>
      <w:r>
        <w:t>Approfondimento · Abaco di Berezantzev: interpolazione automatica</w:t>
      </w:r>
      <w:bookmarkEnd w:id="59"/>
    </w:p>
    <w:p w14:paraId="6FB06835" w14:textId="77777777" w:rsidR="006331E7" w:rsidRDefault="00B413AF">
      <w:pPr>
        <w:spacing w:after="140"/>
        <w:jc w:val="left"/>
      </w:pPr>
      <w:r>
        <w:t>Marco De Pisapia · Articolo originale (https://www.marcodepisapia.com/abaco-di-berezantzev-interpolazione-automatica/) · CC BY-NC 3.0 Italia (https://creativecommons.org/licenses/by-nc/3.0/it/). Adattamento testuale per uso non commerciale. Figure e formule pubblicate come immagini rimandano alla fonte.</w:t>
      </w:r>
    </w:p>
    <w:p w14:paraId="5D9AAC91" w14:textId="77777777" w:rsidR="006331E7" w:rsidRDefault="00B413AF">
      <w:pPr>
        <w:spacing w:after="140"/>
      </w:pPr>
      <w:r>
        <w:t>Nell’articolo di oggi voglio parlarti dell’Abaco di Berezantzev utilizzato per il calcolo del carico limite dei pali di fondazione e di come puoi automatizzare e velocizzare l’interpolazione necessaria per ottenere il parametro Nq senza doverla eseguire ogni volta manualmente. Se il progetto, il calcolo e la verifica di fondazioni profonde è uno dei tuoi settori di interesse allora ti consiglio di leggere questo articolo.</w:t>
      </w:r>
    </w:p>
    <w:p w14:paraId="11DB257F" w14:textId="77777777" w:rsidR="006331E7" w:rsidRDefault="00B413AF">
      <w:pPr>
        <w:spacing w:after="140"/>
      </w:pPr>
      <w:r>
        <w:t>Se ti è capitato di progettare, calcolare e verificare una fondazione profonda costituita da pali battuti o trivellati allora ti sarai sicuramente trovato di fronte alla necessità di calcolare la resistenza alla punta di un palo di fondazione. In tal caso avrai dovuto utilizzare l’Abaco di Berezantzev per ricavare manualmente tramite interpolazione lineare il valore di Nq. Se utilizzi un software di calcolo professionale, il calcolo del fattore Nq sarà totalmente automatizzato; ti consiglio comunque di eseg</w:t>
      </w:r>
      <w:r>
        <w:t>uire sempre un predimensionamento manuale prima di passare alla creazione del modello nel software di calcolo per almeno tre motivi:</w:t>
      </w:r>
    </w:p>
    <w:p w14:paraId="1F3A456B" w14:textId="77777777" w:rsidR="006331E7" w:rsidRDefault="00B413AF">
      <w:pPr>
        <w:spacing w:after="140"/>
      </w:pPr>
      <w:r>
        <w:t>- Eviterai di trovare il giusto numero di pali necessario a soddisfare le verifiche procedendo per tentativi</w:t>
      </w:r>
    </w:p>
    <w:p w14:paraId="1985C9E7" w14:textId="77777777" w:rsidR="006331E7" w:rsidRDefault="00B413AF">
      <w:pPr>
        <w:spacing w:after="140"/>
      </w:pPr>
      <w:r>
        <w:lastRenderedPageBreak/>
        <w:t>- Ti farai subito un’idea sul valore necessario per il diametro e la lunghezza dei pali</w:t>
      </w:r>
    </w:p>
    <w:p w14:paraId="3C9F66F4" w14:textId="77777777" w:rsidR="006331E7" w:rsidRDefault="00B413AF">
      <w:pPr>
        <w:spacing w:after="140"/>
      </w:pPr>
      <w:r>
        <w:t>- Potrai confrontare i risultati del tuo software di calcolo con quelli ottenuti dal predimensionamento manuale eseguendo così anche una sorta di validazione del calcolo.</w:t>
      </w:r>
    </w:p>
    <w:p w14:paraId="4A3D75C8" w14:textId="77777777" w:rsidR="006331E7" w:rsidRDefault="00B413AF">
      <w:pPr>
        <w:spacing w:after="140"/>
      </w:pPr>
      <w:r>
        <w:t>L’interpolazione manuale però può diventare scomoda se stiamo progettando il nostro palo e abbiamo bisogno di fare diversi tentativi con diversi valori di diametri e lunghezze del palo. Se poi abbiamo implementato un piccolo foglio elettronico che ci esegue il calcolo della resistenza alla punta, può capitare che ci si dimentichi di aggiornare manualmente il valore di Nq che deriva dall’Abaco di Berezantzev al variare degli altri parametri.</w:t>
      </w:r>
    </w:p>
    <w:p w14:paraId="32DC5D03" w14:textId="77777777" w:rsidR="006331E7" w:rsidRDefault="00B413AF">
      <w:pPr>
        <w:spacing w:after="140"/>
      </w:pPr>
      <w:r>
        <w:t xml:space="preserve">Se ti sei trovato in questa situazione (a me è capitato più di una volta </w:t>
      </w:r>
      <w:r>
        <w:t>😉</w:t>
      </w:r>
      <w:r>
        <w:t xml:space="preserve"> ) allora questo articolo ti sarà molto utile. Alla fine dell’articolo condivido con te una utilissima risorsa, un foglio elettronico che automatizza il calcolo del fattore Nq, senza il bisogno di eseguire alcuna interpolazione. Anche se il tuo valore di L/D non coincide con quello di una delle quattro curve dell’abaco di Berezantzev, il calcolo avverrà in maniera automatica, ti basterà semplicemente inserire il valore di L/D e dell’angolo di resistenza al taglio del terreno (phi’) e otterrai in automatic</w:t>
      </w:r>
      <w:r>
        <w:t>o il valore di Nq. Comodo vero? Se poi stai implementando un tuo foglio elettronico, per automatizzarlo ti basterà semplicemente copiare e incollare nel tuo file le celle che ti indico, per avere il calcolo completamente automatizzato.</w:t>
      </w:r>
    </w:p>
    <w:p w14:paraId="4AE91062" w14:textId="77777777" w:rsidR="006331E7" w:rsidRDefault="00B413AF">
      <w:pPr>
        <w:spacing w:after="140"/>
      </w:pPr>
      <w:r>
        <w:t>Automatizzare un’operazione noiosa come per esempio un’interpolazione lineare può far perdere un po’ di tempo inizialmente (per farlo ho impiegato circa trenta minuti), ma negli utilizzi futuri si avrà un bel risparmio di tempo, una grande comodità e si eviteranno errori.</w:t>
      </w:r>
    </w:p>
    <w:p w14:paraId="6A2666B3" w14:textId="77777777" w:rsidR="006331E7" w:rsidRDefault="00B413AF">
      <w:pPr>
        <w:spacing w:after="140"/>
        <w:jc w:val="left"/>
      </w:pPr>
      <w:r>
        <w:t>Passaggio citato da consultare nella fonte (https://www.marcodepisapia.com/abaco-di-berezantzev-interpolazione-automatica/)</w:t>
      </w:r>
    </w:p>
    <w:p w14:paraId="5E3EDED5" w14:textId="77777777" w:rsidR="006331E7" w:rsidRDefault="00B413AF">
      <w:pPr>
        <w:spacing w:after="140"/>
      </w:pPr>
      <w:r>
        <w:t>Prima di passare al download della risorsa, ecco una piccola ricapitolazione sull’abaco di Berezantzev e sul suo utilizzo.</w:t>
      </w:r>
    </w:p>
    <w:p w14:paraId="2CF76A3F" w14:textId="77777777" w:rsidR="006331E7" w:rsidRDefault="00B413AF">
      <w:pPr>
        <w:spacing w:after="140"/>
      </w:pPr>
      <w:r>
        <w:t>Il carico limite di un palo di fondazione si compone di due aliquote:</w:t>
      </w:r>
    </w:p>
    <w:p w14:paraId="2AB3B6B3" w14:textId="77777777" w:rsidR="006331E7" w:rsidRDefault="00B413AF">
      <w:pPr>
        <w:spacing w:after="140"/>
      </w:pPr>
      <w:r>
        <w:t>- Resistenza alla punta</w:t>
      </w:r>
    </w:p>
    <w:p w14:paraId="4B74B343" w14:textId="77777777" w:rsidR="006331E7" w:rsidRDefault="00B413AF">
      <w:pPr>
        <w:spacing w:after="140"/>
      </w:pPr>
      <w:r>
        <w:t>- Resistenza laterale</w:t>
      </w:r>
    </w:p>
    <w:p w14:paraId="570E010F" w14:textId="77777777" w:rsidR="006331E7" w:rsidRDefault="00B413AF">
      <w:pPr>
        <w:spacing w:after="140"/>
      </w:pPr>
      <w:r>
        <w:t>L’abaco di Berezantzev è utilizzato per calcolare la resistenza alla punta, semplicemente moltiplicando il fattore Nq per la tensione verticale del terreno ad una profondità pari alla lunghezza del palo.</w:t>
      </w:r>
    </w:p>
    <w:p w14:paraId="4F4B6F9E" w14:textId="77777777" w:rsidR="006331E7" w:rsidRDefault="00B413AF">
      <w:pPr>
        <w:spacing w:after="140"/>
      </w:pPr>
      <w:r>
        <w:t>L’Abaco di Berezantzev mette in relazione fra loro tre parametri caratteristici: l’angolo di resistenza al taglio del terreno (phi’), la profondità del palo adimensionalizzata rispetto al diametro (L/D) e il fattore di capacità portante Nq.</w:t>
      </w:r>
    </w:p>
    <w:p w14:paraId="1C05F211" w14:textId="77777777" w:rsidR="006331E7" w:rsidRDefault="00B413AF">
      <w:pPr>
        <w:spacing w:after="140"/>
      </w:pPr>
      <w:r>
        <w:lastRenderedPageBreak/>
        <w:t>Nell’abaco sono riportate quattro curve ottenute in corrispondenza di 4 valori di L/D (L/D = 5, 10, 20, e 50) e i valori di Nq sono riportati in scala logaritmica. Se il nostro L/D assume valori compresi fra quelli indicati prima, bisognerà interpolare manualmente tra le diverse curve.</w:t>
      </w:r>
    </w:p>
    <w:p w14:paraId="2B243EB5" w14:textId="77777777" w:rsidR="006331E7" w:rsidRDefault="00B413AF">
      <w:pPr>
        <w:spacing w:after="140"/>
        <w:jc w:val="left"/>
      </w:pPr>
      <w:r>
        <w:t>Figura o formula originale · Abaco_Berez (http://marcodepisapia.altervista.org/blog/wp-content/uploads/2015/08/Abaco_Berez.jpg)</w:t>
      </w:r>
    </w:p>
    <w:p w14:paraId="28867900" w14:textId="77777777" w:rsidR="006331E7" w:rsidRDefault="00B413AF">
      <w:pPr>
        <w:spacing w:after="140"/>
      </w:pPr>
      <w:r>
        <w:t>Il fattore Nq influisce molto sul valore della resistenza alla punta di un palo di fondazione, variando all’interno dell’abaco in un range di valori compreso fra 5 e 200, mentre l’angolo di resistenza al taglio varia fra circa 22 e 42 gradi.</w:t>
      </w:r>
    </w:p>
    <w:p w14:paraId="49DCC745" w14:textId="77777777" w:rsidR="006331E7" w:rsidRDefault="00B413AF">
      <w:pPr>
        <w:spacing w:after="140"/>
      </w:pPr>
      <w:r>
        <w:t>Piccola osservazione sull’abaco di Berezantzev: come puoi notare, se entri nell’abaco con un certo valore di phi’, passando da L/D=5 a L/D=50 il valore di Nq diminuirà. A primo impatto può sembrare un controsenso dal momento che aumentando la profondità del palo, la tensione verticale geostatica in corrispondenza della punta del palo sarà più grande. In realtà questo andamento riproduce il cosiddetto “effetto silo“, ovvero all’aumentare della profondità del palo, la tensione geostatica verticale in condizio</w:t>
      </w:r>
      <w:r>
        <w:t>ni di carico limite sarà minore del valore della tensione in assenza del palo a causa delle tensioni tangenziali che agiscono su superfici cilindriche concentriche intorno al palo.</w:t>
      </w:r>
    </w:p>
    <w:p w14:paraId="35D58CD7" w14:textId="77777777" w:rsidR="006331E7" w:rsidRDefault="00B413AF">
      <w:pPr>
        <w:spacing w:after="140"/>
      </w:pPr>
      <w:r>
        <w:t>Un’ultima raccomandazione sull’utilizzo dell’Abaco di Berezantzev. Il valore dell’angolo di resistenza al taglio del terreno con il quale si entra all’interno dell’abaco deve essere corretto per tener conto della tecnologia di realizzazione del palo nel seguente modo:</w:t>
      </w:r>
    </w:p>
    <w:p w14:paraId="5C88E7B9" w14:textId="77777777" w:rsidR="006331E7" w:rsidRDefault="00B413AF">
      <w:pPr>
        <w:spacing w:after="140"/>
      </w:pPr>
      <w:r>
        <w:t>- palo battuto: phi’ corretto = (phi’ + 40)/2</w:t>
      </w:r>
    </w:p>
    <w:p w14:paraId="0B2E9953" w14:textId="77777777" w:rsidR="006331E7" w:rsidRDefault="00B413AF">
      <w:pPr>
        <w:spacing w:after="140"/>
      </w:pPr>
      <w:r>
        <w:t>- palo trivellato: phi’ corretto = phi’ – 3</w:t>
      </w:r>
    </w:p>
    <w:p w14:paraId="15BCB4F6" w14:textId="77777777" w:rsidR="006331E7" w:rsidRDefault="00B413AF">
      <w:pPr>
        <w:spacing w:after="140"/>
      </w:pPr>
      <w:r>
        <w:t>E’ importante tener conto di questa correzione perchè si possono avere valori di Nq molto diversi fra loro se si passa da un palo battuto a un palo trivellato.</w:t>
      </w:r>
    </w:p>
    <w:p w14:paraId="0376F080" w14:textId="77777777" w:rsidR="006331E7" w:rsidRDefault="00B413AF">
      <w:pPr>
        <w:pStyle w:val="Titolo2"/>
        <w:keepNext/>
        <w:spacing w:after="140"/>
      </w:pPr>
      <w:r>
        <w:t>Fonte e condizioni dell’adattamento</w:t>
      </w:r>
    </w:p>
    <w:p w14:paraId="04F51BA5" w14:textId="77777777" w:rsidR="006331E7" w:rsidRDefault="00B413AF">
      <w:pPr>
        <w:spacing w:after="140"/>
        <w:jc w:val="left"/>
      </w:pPr>
      <w:r>
        <w:t>Adattamento testuale da Marco De Pisapia, Abaco di Berezantzev: interpolazione automatica (https://www.marcodepisapia.com/abaco-di-berezantzev-interpolazione-automatica/).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A3244CF"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05869810" w14:textId="77777777" w:rsidR="006331E7" w:rsidRDefault="00B413AF">
      <w:pPr>
        <w:pStyle w:val="Titolo2"/>
        <w:keepNext/>
        <w:spacing w:after="140"/>
      </w:pPr>
      <w:r>
        <w:t>Proseguire nella Wiki</w:t>
      </w:r>
    </w:p>
    <w:p w14:paraId="17844FA5" w14:textId="77777777" w:rsidR="006331E7" w:rsidRDefault="00B413AF">
      <w:pPr>
        <w:spacing w:after="140"/>
      </w:pPr>
      <w:r>
        <w:t>- Capacità portante delle fondazioni superficiali (Wiki)</w:t>
      </w:r>
    </w:p>
    <w:p w14:paraId="49F01866" w14:textId="77777777" w:rsidR="006331E7" w:rsidRDefault="00B413AF">
      <w:pPr>
        <w:pStyle w:val="Titolo1"/>
        <w:keepNext/>
        <w:spacing w:after="140"/>
      </w:pPr>
      <w:bookmarkStart w:id="60" w:name="_Toc242167362"/>
      <w:r>
        <w:t>Approfondimento · Aggregato edilizio: come individuarlo e analizzarlo [NTC2018 e Circ. 2019]</w:t>
      </w:r>
      <w:bookmarkEnd w:id="60"/>
    </w:p>
    <w:p w14:paraId="1AE4E862" w14:textId="77777777" w:rsidR="006331E7" w:rsidRDefault="00B413AF">
      <w:pPr>
        <w:spacing w:after="140"/>
        <w:jc w:val="left"/>
      </w:pPr>
      <w:r>
        <w:t>Marco De Pisapia · Articolo originale (https://www.marcodepisapia.com/aggregato-edilizio/) · CC BY-NC 3.0 Italia (https://creativecommons.org/licenses/by-nc/3.0/it/). Adattamento testuale per uso non commerciale. Figure e formule pubblicate come immagini rimandano alla fonte.</w:t>
      </w:r>
    </w:p>
    <w:p w14:paraId="5AB3BD95" w14:textId="77777777" w:rsidR="006331E7" w:rsidRDefault="00B413AF">
      <w:pPr>
        <w:spacing w:after="140"/>
      </w:pPr>
      <w:r>
        <w:t>L’analisi di una struttura esistente in muratura facente parte di un aggregato edilizio si rivela più complicata rispetto all’analisi di un edificio isolato per un semplice motivo: i centri storici di città e paesi sono costituiti dall’insieme di costruzioni realizzate in epoche diverse finché non si è raggiunta la saturazione di tutti gli spazi liberi disponibili.</w:t>
      </w:r>
    </w:p>
    <w:p w14:paraId="3C7CEFFF" w14:textId="77777777" w:rsidR="006331E7" w:rsidRDefault="00B413AF">
      <w:pPr>
        <w:spacing w:after="140"/>
      </w:pPr>
      <w:r>
        <w:t>Nell’articolo di oggi ti spiego come approcciare l’analisi di vulnerabilità sismica di un edificio in muratura facente parte di un aggregato edilizio, caso tipico dei centri storici di molti Comuni in Italia.</w:t>
      </w:r>
    </w:p>
    <w:p w14:paraId="200FCE93" w14:textId="77777777" w:rsidR="006331E7" w:rsidRDefault="00B413AF">
      <w:pPr>
        <w:spacing w:after="140"/>
      </w:pPr>
      <w:r>
        <w:t>Nel seguito del post ti illustrerò i passi necessari per individuare correttamente la porzione di fabbricato da considerare per eseguire l’analisi di vulnerabilità sismica di una struttura facente parte di un aggregato edilizio. In particolare vedremo:</w:t>
      </w:r>
    </w:p>
    <w:p w14:paraId="19749514" w14:textId="77777777" w:rsidR="006331E7" w:rsidRDefault="00B413AF">
      <w:pPr>
        <w:spacing w:after="140"/>
      </w:pPr>
      <w:r>
        <w:t>- cos’è un aggregato edilizio;</w:t>
      </w:r>
    </w:p>
    <w:p w14:paraId="2887D22B" w14:textId="77777777" w:rsidR="006331E7" w:rsidRDefault="00B413AF">
      <w:pPr>
        <w:spacing w:after="140"/>
      </w:pPr>
      <w:r>
        <w:t>- cos’è l’Unità Strutturale (US), anche detta edificio;</w:t>
      </w:r>
    </w:p>
    <w:p w14:paraId="7D969468" w14:textId="77777777" w:rsidR="006331E7" w:rsidRDefault="00B413AF">
      <w:pPr>
        <w:spacing w:after="140"/>
      </w:pPr>
      <w:r>
        <w:t>- cos’è l’Unità Minima di Intervento (UMI) e l’Unità Minima di Analisi (UMA).</w:t>
      </w:r>
    </w:p>
    <w:p w14:paraId="14C8635A" w14:textId="77777777" w:rsidR="006331E7" w:rsidRDefault="00B413AF">
      <w:pPr>
        <w:spacing w:after="140"/>
      </w:pPr>
      <w:r>
        <w:t>- D.M. 17/1/2018 – NTC2018;</w:t>
      </w:r>
    </w:p>
    <w:p w14:paraId="66983A0D" w14:textId="77777777" w:rsidR="006331E7" w:rsidRDefault="00B413AF">
      <w:pPr>
        <w:spacing w:after="140"/>
      </w:pPr>
      <w:r>
        <w:t>- Circolare n. 7 del 21/1/2019;</w:t>
      </w:r>
    </w:p>
    <w:p w14:paraId="78F7F410" w14:textId="77777777" w:rsidR="006331E7" w:rsidRDefault="00B413AF">
      <w:pPr>
        <w:spacing w:after="140"/>
      </w:pPr>
      <w:r>
        <w:t>- Linee guida per il rilievo, l’analisi ed il progetto di interventi di riparazione e consolidamento sismico di edifici in muratura in aggregato, emanato dal ReLUIS e dalla Protezione Civile nell’ottobre del 2010.</w:t>
      </w:r>
    </w:p>
    <w:p w14:paraId="5B5B06DE" w14:textId="77777777" w:rsidR="006331E7" w:rsidRDefault="00B413AF">
      <w:pPr>
        <w:spacing w:after="140"/>
      </w:pPr>
      <w:r>
        <w:t>Grazie a questa risorsa quando avrai bisogno di individuare e analizzare un aggregato edilizio e le sue Unità Strutturali avrai tutte le informazioni pronte per la consultazione, raccolte in un unico documento.</w:t>
      </w:r>
    </w:p>
    <w:p w14:paraId="4E2352A2" w14:textId="77777777" w:rsidR="006331E7" w:rsidRDefault="00B413AF">
      <w:pPr>
        <w:pStyle w:val="Titolo2"/>
        <w:keepNext/>
        <w:spacing w:after="140"/>
      </w:pPr>
      <w:r>
        <w:t>Come nasce un aggregato edilizio</w:t>
      </w:r>
    </w:p>
    <w:p w14:paraId="3C25DE7A" w14:textId="77777777" w:rsidR="006331E7" w:rsidRDefault="00B413AF">
      <w:pPr>
        <w:spacing w:after="140"/>
      </w:pPr>
      <w:r>
        <w:t>Un aggregato edilizio è un insieme di edifici realizzati in epoche diverse e disposti in successione senza soluzione di continuità. I diversi fabbricati sono l’uno adiacente all’altro e sotto l’effetto dell’azione sismica interagiscono fra loro.</w:t>
      </w:r>
    </w:p>
    <w:p w14:paraId="13D4CF0E" w14:textId="77777777" w:rsidR="006331E7" w:rsidRDefault="00B413AF">
      <w:pPr>
        <w:spacing w:after="140"/>
      </w:pPr>
      <w:r>
        <w:lastRenderedPageBreak/>
        <w:t>Prima dell’espansione delle periferie avvenuta nel XX secolo si è verificato un processo di accrescimento edilizio dei centri storici che ha portato via via ad un progressivo intasamento di tutti gli spazi liberi presenti in adiacenza ai fabbricati esistenti. All’interno di un centro storico si possono riconoscere gli edifici originari e quelli che sono stati edificati successivamente, riempiendo gli spazi di risulta.</w:t>
      </w:r>
    </w:p>
    <w:p w14:paraId="661812AB" w14:textId="77777777" w:rsidR="006331E7" w:rsidRDefault="00B413AF">
      <w:pPr>
        <w:spacing w:after="140"/>
      </w:pPr>
      <w:r>
        <w:t>E’ questo il motivo che rende complessa l’analisi di vulnerabilità sismica di una struttura esistente in muratura quando questa fa parte di un aggregato edilizio. Il processo di analisi della struttura dovrà essere preceduto da un accurato studio dell’evoluzione dell’aggregato, seguendo alcuni metodi che ti espongo di seguito.</w:t>
      </w:r>
    </w:p>
    <w:p w14:paraId="44910802" w14:textId="77777777" w:rsidR="006331E7" w:rsidRDefault="00B413AF">
      <w:pPr>
        <w:pStyle w:val="Titolo2"/>
        <w:keepNext/>
        <w:spacing w:after="140"/>
      </w:pPr>
      <w:r>
        <w:t>Aggregato edilizio: individuazione e studio dell’evoluzione</w:t>
      </w:r>
    </w:p>
    <w:p w14:paraId="0AECFF0F" w14:textId="77777777" w:rsidR="006331E7" w:rsidRDefault="00B413AF">
      <w:pPr>
        <w:spacing w:after="140"/>
      </w:pPr>
      <w:r>
        <w:t>Il primo passo da compiere quando si approccia l’analisi di un edificio in aggregato è l’individuazione dell’aggregato edilizio. Un aggregato è infatti delimitato da strade, piazze o giunti strutturali (Wiki: Approfondimento · Giunto strutturale: come progettarlo per evitare il martellamento [NTC2018]).</w:t>
      </w:r>
    </w:p>
    <w:p w14:paraId="41019D1E" w14:textId="77777777" w:rsidR="006331E7" w:rsidRDefault="00B413AF">
      <w:pPr>
        <w:spacing w:after="140"/>
        <w:jc w:val="left"/>
      </w:pPr>
      <w:r>
        <w:t>Figura o formula originale · aggregato edilizio: individuazione (https://www.marcodepisapia.com/wp-content/uploads/2018/02/02_Evoluz_Aggregato.jpg)</w:t>
      </w:r>
    </w:p>
    <w:p w14:paraId="75F56A5A" w14:textId="77777777" w:rsidR="006331E7" w:rsidRDefault="00B413AF">
      <w:pPr>
        <w:spacing w:after="140"/>
        <w:jc w:val="left"/>
      </w:pPr>
      <w:r>
        <w:t>Figura o formula originale · aggregato edilizio: evoluzione (https://www.marcodepisapia.com/wp-content/uploads/2018/02/03_Cartografia_Agreg.jpg)</w:t>
      </w:r>
    </w:p>
    <w:p w14:paraId="62FDF275" w14:textId="77777777" w:rsidR="006331E7" w:rsidRDefault="00B413AF">
      <w:pPr>
        <w:spacing w:after="140"/>
      </w:pPr>
      <w:r>
        <w:t>Una volta reperita la cartografia storica disponibile, dovrai confrontare le planimetrie e individuarne le differenze. In questo modo ricostruirai la successione cronologica secondo la quale sono stati realizzati i diversi edifici che compongono l’aggregato edilizio.</w:t>
      </w:r>
    </w:p>
    <w:p w14:paraId="434B64C5" w14:textId="77777777" w:rsidR="006331E7" w:rsidRDefault="00B413AF">
      <w:pPr>
        <w:pStyle w:val="Titolo2"/>
        <w:keepNext/>
        <w:spacing w:after="140"/>
      </w:pPr>
      <w:r>
        <w:t>L’Unità Strutturale (US): l’elemento costitutivo dell’aggregato edilizio</w:t>
      </w:r>
    </w:p>
    <w:p w14:paraId="3E65B37B" w14:textId="77777777" w:rsidR="006331E7" w:rsidRDefault="00B413AF">
      <w:pPr>
        <w:spacing w:after="140"/>
      </w:pPr>
      <w:r>
        <w:t>Un aggregato edilizio è composto dall’insieme di Unità Strutturali (spesso abbreviate con la sigla US). Un’Unità Strutturale è caratterizzata dalle seguenti proprietà:</w:t>
      </w:r>
    </w:p>
    <w:p w14:paraId="5EA34E52" w14:textId="77777777" w:rsidR="006331E7" w:rsidRDefault="00B413AF">
      <w:pPr>
        <w:spacing w:after="140"/>
      </w:pPr>
      <w:r>
        <w:t>- continuità da cielo a terra per quanto riguarda il flusso dei carichi verticali;</w:t>
      </w:r>
    </w:p>
    <w:p w14:paraId="3A009B6C" w14:textId="77777777" w:rsidR="006331E7" w:rsidRDefault="00B413AF">
      <w:pPr>
        <w:spacing w:after="140"/>
      </w:pPr>
      <w:r>
        <w:t>- stessa tipologia costruttiva;</w:t>
      </w:r>
    </w:p>
    <w:p w14:paraId="44574CD6" w14:textId="77777777" w:rsidR="006331E7" w:rsidRDefault="00B413AF">
      <w:pPr>
        <w:spacing w:after="140"/>
      </w:pPr>
      <w:r>
        <w:t>- è stato edificato nella stessa epoca;</w:t>
      </w:r>
    </w:p>
    <w:p w14:paraId="642B75F9" w14:textId="77777777" w:rsidR="006331E7" w:rsidRDefault="00B413AF">
      <w:pPr>
        <w:spacing w:after="140"/>
      </w:pPr>
      <w:r>
        <w:t>- è delimitato da spazi aperti o da giunti strutturali o da edifici contigui costruiti, ad esempio, con tipologie costruttive e strutturali diverse o con materiali diversi oppure in epoche diverse.</w:t>
      </w:r>
    </w:p>
    <w:p w14:paraId="7259AF31" w14:textId="77777777" w:rsidR="006331E7" w:rsidRDefault="00B413AF">
      <w:pPr>
        <w:spacing w:after="140"/>
      </w:pPr>
      <w:r>
        <w:t xml:space="preserve">Attraverso la ricostruzione della storia evolutiva dell’aggregato edilizio, si potranno mettere in risalto alcune criticità, quali, ad esempio, la presenza di pareti edificate come </w:t>
      </w:r>
      <w:r>
        <w:lastRenderedPageBreak/>
        <w:t>saturazione degli spazi vuoti tra due edifici preesistenti e non ammorsate alle pareti di questi ultimi. Ti riporto un’immagine di esempio qui sotto.</w:t>
      </w:r>
    </w:p>
    <w:p w14:paraId="75A2CD8E" w14:textId="77777777" w:rsidR="006331E7" w:rsidRDefault="00B413AF">
      <w:pPr>
        <w:spacing w:after="140"/>
      </w:pPr>
      <w:r>
        <w:t>Nell’immagine sopra gli edifici indicati con la lettera B e C sono stati costruiti successivamente a quelli indicati con la lettera A. Le pareti di saturazione dell’edificio C e le pareti dell’edificio B risulteranno non ammorsate alle pareti dell’edificio A. L’edifico C infatti è stato realizzato sfruttando le pareti laterali già esistenti degli edifici A. Queste pareti presenteranno un’elevata vulnerabilità nei confronti del ribaltamento fuori piano.</w:t>
      </w:r>
    </w:p>
    <w:p w14:paraId="01B4AA04" w14:textId="77777777" w:rsidR="006331E7" w:rsidRDefault="00B413AF">
      <w:pPr>
        <w:pStyle w:val="Titolo2"/>
        <w:keepNext/>
        <w:spacing w:after="140"/>
      </w:pPr>
      <w:r>
        <w:t>L’UMI e l’UMA: le indicazioni del ReLUIS per l’analisi degli edifici in aggregato</w:t>
      </w:r>
    </w:p>
    <w:p w14:paraId="0AEAFE73" w14:textId="77777777" w:rsidR="006331E7" w:rsidRDefault="00B413AF">
      <w:pPr>
        <w:spacing w:after="140"/>
      </w:pPr>
      <w:r>
        <w:t>Oltre all’individuazione dell’Unità Strutturale prescritta dalla Circolare 2019, le Linee Guida per l’analisi degli edifici in muratura in aggregato emanate dal ReLUIS e dal Dipartimento della Protezione Civile nell’ottobre 2010 a seguito dell’evento sismico verificatosi in Abruzzo nell’Aprile del 2009, consigliano di individuare altri due elementi all’interno dell’aggregato edilizio:</w:t>
      </w:r>
    </w:p>
    <w:p w14:paraId="74302E95" w14:textId="77777777" w:rsidR="006331E7" w:rsidRDefault="00B413AF">
      <w:pPr>
        <w:spacing w:after="140"/>
      </w:pPr>
      <w:r>
        <w:t>- l’Unità Minima di Analisi (UMA)</w:t>
      </w:r>
    </w:p>
    <w:p w14:paraId="777812C9" w14:textId="77777777" w:rsidR="006331E7" w:rsidRDefault="00B413AF">
      <w:pPr>
        <w:spacing w:after="140"/>
      </w:pPr>
      <w:r>
        <w:t>- l’Unità Minima di Intervento (UMI)</w:t>
      </w:r>
    </w:p>
    <w:p w14:paraId="5475A613" w14:textId="77777777" w:rsidR="006331E7" w:rsidRDefault="00B413AF">
      <w:pPr>
        <w:spacing w:after="140"/>
      </w:pPr>
      <w:r>
        <w:t>L’Unità Minima di Analisi è composta dall’edificio oggetto di verifica e dagli edifici adiacenti la cui interazione non è trascurabile sotto l’azione di eventi sismici. Bisogna considerare tutti gli elementi di interazione fra gli edifici come per esempio:</w:t>
      </w:r>
    </w:p>
    <w:p w14:paraId="407106E3" w14:textId="77777777" w:rsidR="006331E7" w:rsidRDefault="00B413AF">
      <w:pPr>
        <w:spacing w:after="140"/>
      </w:pPr>
      <w:r>
        <w:t>- solai di piano sfalsati;</w:t>
      </w:r>
    </w:p>
    <w:p w14:paraId="4B220017" w14:textId="77777777" w:rsidR="006331E7" w:rsidRDefault="00B413AF">
      <w:pPr>
        <w:spacing w:after="140"/>
      </w:pPr>
      <w:r>
        <w:t>- spinte di archi e volte di edifici adiacenti;</w:t>
      </w:r>
    </w:p>
    <w:p w14:paraId="726A5316" w14:textId="77777777" w:rsidR="006331E7" w:rsidRDefault="00B413AF">
      <w:pPr>
        <w:spacing w:after="140"/>
      </w:pPr>
      <w:r>
        <w:t>- martellamento nei giunti fra edifici adiacenti.</w:t>
      </w:r>
    </w:p>
    <w:p w14:paraId="74025FEF" w14:textId="77777777" w:rsidR="006331E7" w:rsidRDefault="00B413AF">
      <w:pPr>
        <w:spacing w:after="140"/>
      </w:pPr>
      <w:r>
        <w:t>L’Unità Minima di Intervento invece è la porzione dell’aggregato edilizio su cui si decide di eseguire gli interventi di rinforzo al fine di garantire la sicurezza dell’edificio e ridurre la sua vulnerabilità. Il progettista potrà ritenere opportuno intervenire non solo sull’Unità Strutturale oggetto dell’analisi, ma anche sulle Unità Strutturali adiacenti che possono influire sulla sicurezza della struttura.</w:t>
      </w:r>
    </w:p>
    <w:p w14:paraId="1A27583A" w14:textId="77777777" w:rsidR="006331E7" w:rsidRDefault="00B413AF">
      <w:pPr>
        <w:pStyle w:val="Titolo2"/>
        <w:keepNext/>
        <w:spacing w:after="140"/>
      </w:pPr>
      <w:r>
        <w:t>Aggregato edilizio: le tipologie di analisi</w:t>
      </w:r>
    </w:p>
    <w:p w14:paraId="72705B0B" w14:textId="77777777" w:rsidR="006331E7" w:rsidRDefault="00B413AF">
      <w:pPr>
        <w:spacing w:after="140"/>
      </w:pPr>
      <w:r>
        <w:t>Un edificio di un aggregato edilizio inevitabilmente interagisce con gli altri edifici che compongono l’aggregato, in particolar modo in presenza di un evento sismico.</w:t>
      </w:r>
    </w:p>
    <w:p w14:paraId="5B61BB1E" w14:textId="77777777" w:rsidR="006331E7" w:rsidRDefault="00B413AF">
      <w:pPr>
        <w:spacing w:after="140"/>
      </w:pPr>
      <w:r>
        <w:t>Alcuni aggregati edilizi hanno estensioni notevoli e sono composti da decine di Unità Strutturali. Sarebbe un lavoro troppo oneroso per il progettista strutturale analizzare l’intero aggregato mediante un’analisi sismica globale.</w:t>
      </w:r>
    </w:p>
    <w:p w14:paraId="4F544D22" w14:textId="77777777" w:rsidR="006331E7" w:rsidRDefault="00B413AF">
      <w:pPr>
        <w:spacing w:after="140"/>
      </w:pPr>
      <w:r>
        <w:t>In tal senso le NTC2018 vengono incontro al progettista e prescrivono che, per eseguire l’analisi di vulnerabilità dell’Unita Strutturale facente parte di un aggregato edilizio, non è necessario eseguire l’analisi globale dell’intero aggregato edilizio, ma è sufficiente analizzare solo l’Unità Strutturale di interesse.</w:t>
      </w:r>
    </w:p>
    <w:p w14:paraId="701FE605" w14:textId="77777777" w:rsidR="006331E7" w:rsidRDefault="00B413AF">
      <w:pPr>
        <w:spacing w:after="140"/>
      </w:pPr>
      <w:r>
        <w:lastRenderedPageBreak/>
        <w:t>A seconda della rigidezza dei solai di impalcato le NTC2018 propone due metodologie di analisi differenti che ti riporto di seguito.</w:t>
      </w:r>
    </w:p>
    <w:p w14:paraId="12C83166" w14:textId="77777777" w:rsidR="006331E7" w:rsidRDefault="00B413AF">
      <w:pPr>
        <w:pStyle w:val="Titolo2"/>
        <w:keepNext/>
        <w:spacing w:after="140"/>
      </w:pPr>
      <w:r>
        <w:t>Solai infinitamente rigidi</w:t>
      </w:r>
    </w:p>
    <w:p w14:paraId="251BD8F8" w14:textId="77777777" w:rsidR="006331E7" w:rsidRDefault="00B413AF">
      <w:pPr>
        <w:spacing w:after="140"/>
      </w:pPr>
      <w:r>
        <w:t>Nel caso di solai sufficientemente rigidi (Wiki: Approfondimento · Impalcato rigido: come verificarlo senza eseguire calcoli manuali) nel proprio piano le NTC2018 consentono di eseguire un’analisi globale semplificata della sola Unità Strutturale di interesse, trascurando la parte restante dell’aggregato edilizio. Tale analisi assume un significato largamente convenzionale.</w:t>
      </w:r>
    </w:p>
    <w:p w14:paraId="385F5D70" w14:textId="77777777" w:rsidR="006331E7" w:rsidRDefault="00B413AF">
      <w:pPr>
        <w:spacing w:after="140"/>
        <w:jc w:val="left"/>
      </w:pPr>
      <w:r>
        <w:t>L’Unità Strutturale sarà analizzata come se fosse un edificio isolato. L’analisi che andrà svolta sarà un’analisi statica non lineare (https://www.marcodepisapia.com/un-materiale-antico-difficile-da-modellare-analisi-delle-strutture-in-muratura/) (te ne ho parlato in questo articolo (https://www.marcodepisapia.com/un-materiale-antico-difficile-da-modellare-analisi-delle-strutture-in-muratura/)) in cui si analizzeranno separatamente i singoli piani dell’edificio, trascurando la variazione di sforzo normale n</w:t>
      </w:r>
      <w:r>
        <w:t>ei maschi murari (Wiki: Approfondimento · Resistenza a taglio della muratura: meccanismi di rottura per azioni nel piano [NTC2018 e Circ. 2019]).</w:t>
      </w:r>
    </w:p>
    <w:p w14:paraId="3D906622" w14:textId="77777777" w:rsidR="006331E7" w:rsidRDefault="00B413AF">
      <w:pPr>
        <w:pStyle w:val="Titolo2"/>
        <w:keepNext/>
        <w:spacing w:after="140"/>
      </w:pPr>
      <w:r>
        <w:t>Solai di rigidezza trascurabile</w:t>
      </w:r>
    </w:p>
    <w:p w14:paraId="67AAF506" w14:textId="77777777" w:rsidR="006331E7" w:rsidRDefault="00B413AF">
      <w:pPr>
        <w:spacing w:after="140"/>
      </w:pPr>
      <w:r>
        <w:t>Nel caso di solaio flessibili nel proprio piano, andranno verificate le singole pareti o insieme di pareti soggette alle azioni verticali e orizzontali dovute al sisma.</w:t>
      </w:r>
    </w:p>
    <w:p w14:paraId="2486DCBF" w14:textId="77777777" w:rsidR="006331E7" w:rsidRDefault="00B413AF">
      <w:pPr>
        <w:spacing w:after="140"/>
      </w:pPr>
      <w:r>
        <w:t>In aggiunta dovranno essere considerate:</w:t>
      </w:r>
    </w:p>
    <w:p w14:paraId="64CF3EA3" w14:textId="77777777" w:rsidR="006331E7" w:rsidRDefault="00B413AF">
      <w:pPr>
        <w:spacing w:after="140"/>
      </w:pPr>
      <w:r>
        <w:t>- spinte non contrastate causate da orizzontamenti sfalsati di quota sulle pareti in comune con le US adiacenti;</w:t>
      </w:r>
    </w:p>
    <w:p w14:paraId="7DA2D657" w14:textId="77777777" w:rsidR="006331E7" w:rsidRDefault="00B413AF">
      <w:pPr>
        <w:spacing w:after="140"/>
      </w:pPr>
      <w:r>
        <w:t>- effetti locali causati da prospetti non allineati, o da differenze di altezza o di rigidezza tra US adiacenti;</w:t>
      </w:r>
    </w:p>
    <w:p w14:paraId="6B05D3B8" w14:textId="77777777" w:rsidR="006331E7" w:rsidRDefault="00B413AF">
      <w:pPr>
        <w:spacing w:after="140"/>
      </w:pPr>
      <w:r>
        <w:t>- azioni di ribaltamento e di traslazione che interessano le pareti nelle US di testata delle tipologie seriali (schiere).</w:t>
      </w:r>
    </w:p>
    <w:p w14:paraId="59982D75" w14:textId="77777777" w:rsidR="006331E7" w:rsidRDefault="00B413AF">
      <w:pPr>
        <w:spacing w:after="140"/>
      </w:pPr>
      <w:r>
        <w:t>- il possibile martellamento nei giunti tra US adiacenti.</w:t>
      </w:r>
    </w:p>
    <w:p w14:paraId="3E14C5D5" w14:textId="77777777" w:rsidR="006331E7" w:rsidRDefault="00B413AF">
      <w:pPr>
        <w:pStyle w:val="Titolo2"/>
        <w:keepNext/>
        <w:spacing w:after="140"/>
      </w:pPr>
      <w:r>
        <w:t>Fonte e condizioni dell’adattamento</w:t>
      </w:r>
    </w:p>
    <w:p w14:paraId="3DF65E89" w14:textId="77777777" w:rsidR="006331E7" w:rsidRDefault="00B413AF">
      <w:pPr>
        <w:spacing w:after="140"/>
        <w:jc w:val="left"/>
      </w:pPr>
      <w:r>
        <w:t>Adattamento testuale da Marco De Pisapia, [Aggregato edilizio: come individuarlo e analizzarlo [NTC2018 e Circ. 2019]](https://www.marcodepisapia.com/aggregato-edilizio/).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F9585A9"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w:t>
      </w:r>
      <w:r>
        <w:lastRenderedPageBreak/>
        <w:t>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63580B6" w14:textId="77777777" w:rsidR="006331E7" w:rsidRDefault="00B413AF">
      <w:pPr>
        <w:pStyle w:val="Titolo2"/>
        <w:keepNext/>
        <w:spacing w:after="140"/>
      </w:pPr>
      <w:r>
        <w:t>Proseguire nella Wiki</w:t>
      </w:r>
    </w:p>
    <w:p w14:paraId="1D977134" w14:textId="77777777" w:rsidR="006331E7" w:rsidRDefault="00B413AF">
      <w:pPr>
        <w:spacing w:after="140"/>
      </w:pPr>
      <w:r>
        <w:t>- Fondamenti del percorso dei carichi (Wiki)</w:t>
      </w:r>
    </w:p>
    <w:p w14:paraId="55DE9C60" w14:textId="77777777" w:rsidR="006331E7" w:rsidRDefault="00B413AF">
      <w:pPr>
        <w:pStyle w:val="Titolo1"/>
        <w:keepNext/>
        <w:spacing w:after="140"/>
      </w:pPr>
      <w:bookmarkStart w:id="61" w:name="_Toc242167363"/>
      <w:r>
        <w:t>Approfondimento · Analisi dei carichi di solai e tamponature: come eseguirla nel modo giusto</w:t>
      </w:r>
      <w:bookmarkEnd w:id="61"/>
    </w:p>
    <w:p w14:paraId="5821E976" w14:textId="77777777" w:rsidR="006331E7" w:rsidRDefault="00B413AF">
      <w:pPr>
        <w:spacing w:after="140"/>
        <w:jc w:val="left"/>
      </w:pPr>
      <w:r>
        <w:t>Marco De Pisapia · Articolo originale (https://www.marcodepisapia.com/analisi-dei-carichi-solai-tamponature/) · CC BY-NC 3.0 Italia (https://creativecommons.org/licenses/by-nc/3.0/it/). Adattamento testuale per uso non commerciale. Figure e formule pubblicate come immagini rimandano alla fonte.</w:t>
      </w:r>
    </w:p>
    <w:p w14:paraId="280644DC" w14:textId="77777777" w:rsidR="006331E7" w:rsidRDefault="00B413AF">
      <w:pPr>
        <w:spacing w:after="140"/>
      </w:pPr>
      <w:r>
        <w:t>L’analisi dei carichi di solai e tamponature è il passo iniziale per la progettazione e il calcolo strutturale di un edificio. In quest’articolo ti mostro come calcolare il carico permanente strutturale e non strutturale degli elementi orizzontali (solai di impalcato e di copertura) e degli elementi verticali (pareti di tamponamento, parapetti, elementi divisori interni).</w:t>
      </w:r>
    </w:p>
    <w:p w14:paraId="138C8278" w14:textId="77777777" w:rsidR="006331E7" w:rsidRDefault="00B413AF">
      <w:pPr>
        <w:spacing w:after="140"/>
      </w:pPr>
      <w:r>
        <w:t>L’analisi dei carichi è una delle fasi preliminari più importanti dell’intero processo di analisi strutturale degli edifici. Lo scopo è calcolare il carico per unità di superficie, lunghezza o volume considerando tutti i carichi agenti sulla struttura (carichi permanenti strutturali, carichi permanenti non strutturali, carichi accidentali).</w:t>
      </w:r>
    </w:p>
    <w:p w14:paraId="1075E135" w14:textId="77777777" w:rsidR="006331E7" w:rsidRDefault="00B413AF">
      <w:pPr>
        <w:pStyle w:val="Titolo2"/>
        <w:keepNext/>
        <w:spacing w:after="140"/>
      </w:pPr>
      <w:r>
        <w:t>Analisi dei carichi dei solai: 4 passaggi fondamentali</w:t>
      </w:r>
    </w:p>
    <w:p w14:paraId="154D56CB" w14:textId="77777777" w:rsidR="006331E7" w:rsidRDefault="00B413AF">
      <w:pPr>
        <w:spacing w:after="140"/>
      </w:pPr>
      <w:r>
        <w:t>L’analisi dei carichi consente di calcolare i carichi permanenti strutturali e non strutturali. Tali carichi rappresenteranno i carichi statici e le masse sismiche da considerare nel calcolo dei modi di vibrare (Wiki: Approfondimento · Modi di vibrare: un esperimento illuminante (con delle palle da baseball)) dell’edificio e nella valutazione dell’azione sismica (Wiki: Approfondimento · Azione sismica: come calcolarla secondo le NTC2018 (e un foglio Excel)).</w:t>
      </w:r>
    </w:p>
    <w:p w14:paraId="5307677C" w14:textId="77777777" w:rsidR="006331E7" w:rsidRDefault="00B413AF">
      <w:pPr>
        <w:spacing w:after="140"/>
      </w:pPr>
      <w:r>
        <w:t>Commettere errori in fase di analisi dei carichi vuol dire compromettere la validità dell’intero calcolo strutturale. Tale operazione va pertanto eseguita con attenzione.</w:t>
      </w:r>
    </w:p>
    <w:p w14:paraId="5E19F3A9" w14:textId="77777777" w:rsidR="006331E7" w:rsidRDefault="00B413AF">
      <w:pPr>
        <w:pStyle w:val="Titolo2"/>
        <w:keepNext/>
        <w:spacing w:after="140"/>
      </w:pPr>
      <w:r>
        <w:t>1. Analisi dei carichi: larghezza del modulo in funzione dell’orditura</w:t>
      </w:r>
    </w:p>
    <w:p w14:paraId="24A57EA7" w14:textId="77777777" w:rsidR="006331E7" w:rsidRDefault="00B413AF">
      <w:pPr>
        <w:spacing w:after="140"/>
      </w:pPr>
      <w:r>
        <w:t>Per eseguire l’analisi dei carichi dei solai in maniera corretta, a prescindere dalla tecnologia costruttiva (legno, acciaio, calcestruzzo armato), la prima operazione da compiere è individuare la larghezza del modulo che si ripete nella direzione ortogonale alla direzione di orditura del solaio. Per modulo si intende la porzione di solaio, di lunghezza pari all’interasse delle travi o dei travetti, che si ripete uguale a se stessa.</w:t>
      </w:r>
    </w:p>
    <w:p w14:paraId="7BF8817D" w14:textId="77777777" w:rsidR="006331E7" w:rsidRDefault="00B413AF">
      <w:pPr>
        <w:pStyle w:val="Titolo2"/>
        <w:keepNext/>
        <w:spacing w:after="140"/>
      </w:pPr>
      <w:r>
        <w:lastRenderedPageBreak/>
        <w:t>Solai a singola orditura</w:t>
      </w:r>
    </w:p>
    <w:p w14:paraId="078C9ACA" w14:textId="77777777" w:rsidR="006331E7" w:rsidRDefault="00B413AF">
      <w:pPr>
        <w:spacing w:after="140"/>
      </w:pPr>
      <w:r>
        <w:t>Se il solaio è a singola orditura, cioè con travi portanti o travetti orditi in una sola direzione, è sufficiente individuare il modulo che si ripete nella direzione ortogonale alla direzione dell’orditura. Nella direzione dell’orditura verrà considerata una fascia di lunghezza unitaria.</w:t>
      </w:r>
    </w:p>
    <w:p w14:paraId="381AECF5" w14:textId="77777777" w:rsidR="006331E7" w:rsidRDefault="00B413AF">
      <w:pPr>
        <w:spacing w:after="140"/>
      </w:pPr>
      <w:r>
        <w:t>Nell’immagine seguente puoi vedere il caso di un solaio latero-cementizio (Wiki: Approfondimento · Solaio in laterocemento: calcolo e verifica con combinazioni di carico a scacchiera) e due possibili moduli che includono uno o due travetti.</w:t>
      </w:r>
    </w:p>
    <w:p w14:paraId="7C0147F8" w14:textId="77777777" w:rsidR="006331E7" w:rsidRDefault="00B413AF">
      <w:pPr>
        <w:spacing w:after="140"/>
        <w:jc w:val="left"/>
      </w:pPr>
      <w:r>
        <w:t>Figura o formula originale · Analisi dei carichi: solaio latero-cementizio (https://www.marcodepisapia.com/wp-content/uploads/2015/11/02_AnCarichi.jpg)</w:t>
      </w:r>
    </w:p>
    <w:p w14:paraId="5832F48C" w14:textId="77777777" w:rsidR="006331E7" w:rsidRDefault="00B413AF">
      <w:pPr>
        <w:spacing w:after="140"/>
      </w:pPr>
      <w:r>
        <w:t>E’ una scelta del progettista quale modulo considerare. Solitamente si considera un modulo che includa due travetti quando l’interasse dei travetti è di 50 cm. In tal caso il modulo avrà lunghezza pari a un metro.</w:t>
      </w:r>
    </w:p>
    <w:p w14:paraId="35DC77A6" w14:textId="77777777" w:rsidR="006331E7" w:rsidRDefault="00B413AF">
      <w:pPr>
        <w:pStyle w:val="Titolo2"/>
        <w:keepNext/>
        <w:spacing w:after="140"/>
      </w:pPr>
      <w:r>
        <w:t>Solai a doppia orditura</w:t>
      </w:r>
    </w:p>
    <w:p w14:paraId="65E6FE82" w14:textId="77777777" w:rsidR="006331E7" w:rsidRDefault="00B413AF">
      <w:pPr>
        <w:spacing w:after="140"/>
      </w:pPr>
      <w:r>
        <w:t>Se il solaio è a doppia orditura, realizzato per esempio con travi principali in una direzione e travi secondarie nella direzione ortogonale, il modulo avrà larghezza pari all’interasse delle travi principali e lunghezza pari all’interasse della travi secondarie.</w:t>
      </w:r>
    </w:p>
    <w:p w14:paraId="69BEADF2" w14:textId="77777777" w:rsidR="006331E7" w:rsidRDefault="00B413AF">
      <w:pPr>
        <w:spacing w:after="140"/>
        <w:jc w:val="left"/>
      </w:pPr>
      <w:r>
        <w:t>Figura o formula originale · Analisi dei carichi: solaio a doppia orditura (https://www.marcodepisapia.com/wp-content/uploads/2015/11/04_AnCarichi.jpg)</w:t>
      </w:r>
    </w:p>
    <w:p w14:paraId="53240C42" w14:textId="77777777" w:rsidR="006331E7" w:rsidRDefault="00B413AF">
      <w:pPr>
        <w:pStyle w:val="Titolo2"/>
        <w:keepNext/>
        <w:spacing w:after="140"/>
      </w:pPr>
      <w:r>
        <w:t>2. Analisi dei carichi: spessori e pesi unitari</w:t>
      </w:r>
    </w:p>
    <w:p w14:paraId="28F716AC" w14:textId="77777777" w:rsidR="006331E7" w:rsidRDefault="00B413AF">
      <w:pPr>
        <w:spacing w:after="140"/>
      </w:pPr>
      <w:r>
        <w:t>Una volta individuato il modulo del solaio oggetto dell’analisi dei carichi, il passo successivo è calcolare il peso totale del singolo modulo tenendo conto della sezione del solaio e dei pesi per unità di volume dei materiali.</w:t>
      </w:r>
    </w:p>
    <w:p w14:paraId="2A2D7E08" w14:textId="77777777" w:rsidR="006331E7" w:rsidRDefault="00B413AF">
      <w:pPr>
        <w:spacing w:after="140"/>
      </w:pPr>
      <w:r>
        <w:t>Il peso del solaio si otterrà moltiplicando a seconda dei casi:</w:t>
      </w:r>
    </w:p>
    <w:p w14:paraId="2E48BF91" w14:textId="77777777" w:rsidR="006331E7" w:rsidRDefault="00B413AF">
      <w:pPr>
        <w:spacing w:after="140"/>
      </w:pPr>
      <w:r>
        <w:t>- il peso dell’unità di volume di ciascun materiale per il corrispondente volume incluso nel modulo considerato (esempio: soletta, travetti, pignatte etc.);</w:t>
      </w:r>
    </w:p>
    <w:p w14:paraId="37E9DC2B" w14:textId="77777777" w:rsidR="006331E7" w:rsidRDefault="00B413AF">
      <w:pPr>
        <w:spacing w:after="140"/>
      </w:pPr>
      <w:r>
        <w:t>- il peso dell’unità di superficie degli strati presenti per la superficie del modulo (esempio: pavimento, isolante, manto di tegole etc.).</w:t>
      </w:r>
    </w:p>
    <w:p w14:paraId="21B023D5" w14:textId="77777777" w:rsidR="006331E7" w:rsidRDefault="00B413AF">
      <w:pPr>
        <w:pStyle w:val="Titolo2"/>
        <w:keepNext/>
        <w:spacing w:after="140"/>
      </w:pPr>
      <w:r>
        <w:t>Carico permanente strutturale e non strutturale</w:t>
      </w:r>
    </w:p>
    <w:p w14:paraId="7D5B5D6B" w14:textId="77777777" w:rsidR="006331E7" w:rsidRDefault="00B413AF">
      <w:pPr>
        <w:spacing w:after="140"/>
      </w:pPr>
      <w:r>
        <w:t>E’ bene distinguere il peso del solaio in due aliquote:</w:t>
      </w:r>
    </w:p>
    <w:p w14:paraId="351BD72B" w14:textId="77777777" w:rsidR="006331E7" w:rsidRDefault="00B413AF">
      <w:pPr>
        <w:spacing w:after="140"/>
      </w:pPr>
      <w:r>
        <w:t>- carico permanente strutturale (G_1k): comprende il peso degli elementi strutturali. Per un solaio latero-cementizio sarà composto da soletta, travetti e pignatte o elementi di alleggerimento;</w:t>
      </w:r>
    </w:p>
    <w:p w14:paraId="081A6BDC" w14:textId="77777777" w:rsidR="006331E7" w:rsidRDefault="00B413AF">
      <w:pPr>
        <w:spacing w:after="140"/>
      </w:pPr>
      <w:r>
        <w:lastRenderedPageBreak/>
        <w:t>- carico permanente non strutturale (G_2k): comprende il peso degli elementi portati. Per esempio: intonaco all’intradosso del solaio, massetto e pavimento all’estradosso del solaio, isolante e manto di tegole per un solaio di copertura etc.</w:t>
      </w:r>
    </w:p>
    <w:p w14:paraId="78A88539" w14:textId="77777777" w:rsidR="006331E7" w:rsidRDefault="00B413AF">
      <w:pPr>
        <w:spacing w:after="140"/>
      </w:pPr>
      <w:r>
        <w:t>Distinguere le due aliquote di carichi permanenti strutturali e non strutturali sarà utile per applicare nel modo corretto i coefficienti parziali γ_G1 e γ_G2 prescritti dalle NTC2018. Te li riporto nell’immagine seguente:</w:t>
      </w:r>
    </w:p>
    <w:p w14:paraId="740BE5A6" w14:textId="77777777" w:rsidR="006331E7" w:rsidRDefault="00B413AF">
      <w:pPr>
        <w:spacing w:after="140"/>
        <w:jc w:val="left"/>
      </w:pPr>
      <w:r>
        <w:t>Figura o formula originale · Analisi dei carichi: coefficienti parziali amplificazione carichi (https://www.marcodepisapia.com/wp-content/uploads/2015/11/05_CoeffGamma.jpg)</w:t>
      </w:r>
    </w:p>
    <w:p w14:paraId="0775FA95" w14:textId="77777777" w:rsidR="006331E7" w:rsidRDefault="00B413AF">
      <w:pPr>
        <w:spacing w:after="140"/>
      </w:pPr>
      <w:r>
        <w:t>NOTA: per i carichi permanenti non strutturali le NTC2018 prescrivono di utilizzare un coefficiente γ_G2 = 1.5. Se però i carichi permanenti non strutturali sono ben definiti in fase di progetto, si potranno adottare gli stessi coefficienti validi per carichi permanenti strutturali, ovvero si potrà utilizzare γ_G2 = 1.3 in sostituzione di γ_G2 = 1.5.</w:t>
      </w:r>
    </w:p>
    <w:p w14:paraId="541AE18C" w14:textId="77777777" w:rsidR="006331E7" w:rsidRDefault="00B413AF">
      <w:pPr>
        <w:pStyle w:val="Titolo2"/>
        <w:keepNext/>
        <w:spacing w:after="140"/>
      </w:pPr>
      <w:r>
        <w:t>Unità di misura di dimensioni e pesi</w:t>
      </w:r>
    </w:p>
    <w:p w14:paraId="264B9346" w14:textId="77777777" w:rsidR="006331E7" w:rsidRDefault="00B413AF">
      <w:pPr>
        <w:spacing w:after="140"/>
      </w:pPr>
      <w:r>
        <w:t>Nell’analisi dei carichi bisogna porre attenzione alle unità di misura per evitare di commettere errori. Probabilmente alcuni pesi unitari saranno estrapolati dalle schede tecniche dei prodotti ed espressi in kg/mq, altri saranno estrapolati dalla tabella dei materiali della Normativa tecnica e saranno espressi in kN/mq.</w:t>
      </w:r>
    </w:p>
    <w:p w14:paraId="3C5DAEFC" w14:textId="77777777" w:rsidR="006331E7" w:rsidRDefault="00B413AF">
      <w:pPr>
        <w:spacing w:after="140"/>
      </w:pPr>
      <w:r>
        <w:t>Bisognerà convertire i pesi unitari nell’unità di misura scelta per il peso finale, solitamente kN/mq. Stesso discorso vale per gli spessori e le dimensioni degli elementi che potranno essere espressi in centimetri, millimetri o metri e andranno convertiti nell’unità di misura scelta, solitamente metri.</w:t>
      </w:r>
    </w:p>
    <w:p w14:paraId="710EC91E" w14:textId="77777777" w:rsidR="006331E7" w:rsidRDefault="00B413AF">
      <w:pPr>
        <w:pStyle w:val="Titolo2"/>
        <w:keepNext/>
        <w:spacing w:after="140"/>
      </w:pPr>
      <w:r>
        <w:t>3. Analisi dei carichi: peso del solaio per unità di superficie</w:t>
      </w:r>
    </w:p>
    <w:p w14:paraId="5F46805A" w14:textId="77777777" w:rsidR="006331E7" w:rsidRDefault="00B413AF">
      <w:pPr>
        <w:spacing w:after="140"/>
      </w:pPr>
      <w:r>
        <w:t>Una volta noto il peso totale del modulo di solaio analizzato, bisognerà calcolare il peso per unità di superficie dividendo il peso calcolato per la superficie del modulo.</w:t>
      </w:r>
    </w:p>
    <w:p w14:paraId="2EB6F1A9" w14:textId="77777777" w:rsidR="006331E7" w:rsidRDefault="00B413AF">
      <w:pPr>
        <w:spacing w:after="140"/>
      </w:pPr>
      <w:r>
        <w:t>Può accadere che la superficie del modulo abbia valore unitario (1 mq) come nel caso in cui i travetti siano ad interasse di 50 cm e venga considerato un modulo di larghezza pari a due campi di travetti e lunghezza pari a 1 metro. In tal caso il peso del modulo rappresenterà già il peso per unità di superficie.</w:t>
      </w:r>
    </w:p>
    <w:p w14:paraId="3B61A8A0" w14:textId="77777777" w:rsidR="006331E7" w:rsidRDefault="00B413AF">
      <w:pPr>
        <w:spacing w:after="140"/>
      </w:pPr>
      <w:r>
        <w:t>Diversamente si potrebbe avere il caso in cui gli interassi delle travi o dei travetti siano maggiori o minori di 50 cm. In tal caso la superficie del modulo non sarà pari ad un metro quadro e bisognerà dividere il peso del modulo per la superficie per ottenere il valore corretto.</w:t>
      </w:r>
    </w:p>
    <w:p w14:paraId="2C8EDFDD" w14:textId="77777777" w:rsidR="006331E7" w:rsidRDefault="00B413AF">
      <w:pPr>
        <w:spacing w:after="140"/>
      </w:pPr>
      <w:r>
        <w:t>Ti riporto degli esempi:</w:t>
      </w:r>
    </w:p>
    <w:p w14:paraId="002EDDAE" w14:textId="77777777" w:rsidR="006331E7" w:rsidRDefault="00B413AF">
      <w:pPr>
        <w:spacing w:after="140"/>
      </w:pPr>
      <w:r>
        <w:t>- solaio a singola orditura con interasse dei travetti pari a 0.60 m: il modulo composto da due campi di travetti sarà largo 1.20 m e lungo 1 m. La superficie del modulo sarà 1.20 x 1 = 1.20 mq;</w:t>
      </w:r>
    </w:p>
    <w:p w14:paraId="20FB1F20" w14:textId="77777777" w:rsidR="006331E7" w:rsidRDefault="00B413AF">
      <w:pPr>
        <w:spacing w:after="140"/>
      </w:pPr>
      <w:r>
        <w:lastRenderedPageBreak/>
        <w:t>- solaio a doppia orditura con interasse delle travi principali pari a 1.2 m e interasse delle travi secondarie pari a 0.6 m. Il modulo avrà larghezza pari a 1.20 m e lunghezza pari a 0.60 m. La superficie del modulo sarà 1.20 x 0.60 = 0.72 mq.</w:t>
      </w:r>
    </w:p>
    <w:p w14:paraId="5CE5C9F8" w14:textId="77777777" w:rsidR="006331E7" w:rsidRDefault="00B413AF">
      <w:pPr>
        <w:spacing w:after="140"/>
      </w:pPr>
      <w:r>
        <w:t>Dividendo il peso della porzione di solaio considerata per la superficie del modulo, si otterrà il peso per unità di superficie da utilizzare per il calcolo strutturale.</w:t>
      </w:r>
    </w:p>
    <w:p w14:paraId="768211EC" w14:textId="77777777" w:rsidR="006331E7" w:rsidRDefault="00B413AF">
      <w:pPr>
        <w:pStyle w:val="Titolo2"/>
        <w:keepNext/>
        <w:spacing w:after="140"/>
      </w:pPr>
      <w:r>
        <w:t>4. Analisi dei carichi: peso degli elementi divisori interni (tramezzi)</w:t>
      </w:r>
    </w:p>
    <w:p w14:paraId="76F67AF9" w14:textId="77777777" w:rsidR="006331E7" w:rsidRDefault="00B413AF">
      <w:pPr>
        <w:spacing w:after="140"/>
      </w:pPr>
      <w:r>
        <w:t>Il carico permanente non strutturale del solaio dovrà essere comprensivo del peso degli elementi divisori interni ovvero dei tramezzi. Il peso dei tramezzi potrà essere assunto pari ad un carico equivalente per unità di superficie, uniformemente distribuito, a condizione che il solaio abbia capacità di ripartire trasversalmente i carichi. Tale ipotesi può ritenersi soddisfatta per solai latero-cementizi dotati di soletta con rete elettrosaldata di ripartizione .</w:t>
      </w:r>
    </w:p>
    <w:p w14:paraId="68D8A68E" w14:textId="77777777" w:rsidR="006331E7" w:rsidRDefault="00B413AF">
      <w:pPr>
        <w:spacing w:after="140"/>
      </w:pPr>
      <w:r>
        <w:t>Le NTC2018 prescrivono di utilizzare un valore del carico uniformemente distribuito g_2 trasmesso dai tramezzi da scegliere in funzione del peso proprio per unità di lunghezza G_2 delle partizioni dalla seguente tabella:</w:t>
      </w:r>
    </w:p>
    <w:p w14:paraId="5A7A786A" w14:textId="77777777" w:rsidR="006331E7" w:rsidRDefault="00B413AF">
      <w:pPr>
        <w:spacing w:after="140"/>
        <w:jc w:val="left"/>
      </w:pPr>
      <w:r>
        <w:t>Figura o formula originale · Analisi dei carichi: elementi divisori interni (tramezzi) (https://www.marcodepisapia.com/wp-content/uploads/2015/11/06_PesoTramezzi.jpg)</w:t>
      </w:r>
    </w:p>
    <w:p w14:paraId="276A6AC1" w14:textId="77777777" w:rsidR="006331E7" w:rsidRDefault="00B413AF">
      <w:pPr>
        <w:spacing w:after="140"/>
      </w:pPr>
      <w:r>
        <w:t>Nel caso di tramezzi interni con peso maggiore di 5 kN/m, bisognerà considerare la loro effettiva posizione in pianta sul solaio, applicando il peso effettivo a metro lineare.</w:t>
      </w:r>
    </w:p>
    <w:p w14:paraId="388E2556" w14:textId="77777777" w:rsidR="006331E7" w:rsidRDefault="00B413AF">
      <w:pPr>
        <w:pStyle w:val="Titolo2"/>
        <w:keepNext/>
        <w:spacing w:after="140"/>
      </w:pPr>
      <w:r>
        <w:t>Pesi dei materiali e carichi accidentali: le tabelle delle NTC2018</w:t>
      </w:r>
    </w:p>
    <w:p w14:paraId="403B2910" w14:textId="77777777" w:rsidR="006331E7" w:rsidRDefault="00B413AF">
      <w:pPr>
        <w:spacing w:after="140"/>
      </w:pPr>
      <w:r>
        <w:t>La Normativa tecnica fornisce delle indicazioni di massima sui pesi dei materiali da utilizzare in fase di analisi dei carichi e sui carichi accidentali. Ti riporto la tabella 3.1.I delle NTC2018 nell’immagine seguente.</w:t>
      </w:r>
    </w:p>
    <w:p w14:paraId="38A315F7" w14:textId="77777777" w:rsidR="006331E7" w:rsidRDefault="00B413AF">
      <w:pPr>
        <w:spacing w:after="140"/>
        <w:jc w:val="left"/>
      </w:pPr>
      <w:r>
        <w:t>Figura o formula originale · Analisi dei carichi: carichi ntc2018 (https://www.marcodepisapia.com/wp-content/uploads/2015/11/07_CarichiNTC2018.jpg)</w:t>
      </w:r>
    </w:p>
    <w:p w14:paraId="638E85B0" w14:textId="77777777" w:rsidR="006331E7" w:rsidRDefault="00B413AF">
      <w:pPr>
        <w:pStyle w:val="Titolo2"/>
        <w:keepNext/>
        <w:spacing w:after="140"/>
      </w:pPr>
      <w:r>
        <w:t>Guarda le schermate della risorsa</w:t>
      </w:r>
    </w:p>
    <w:p w14:paraId="6DAB8C6C" w14:textId="77777777" w:rsidR="006331E7" w:rsidRDefault="00B413AF">
      <w:pPr>
        <w:spacing w:after="140"/>
      </w:pPr>
      <w:r>
        <w:t>Puoi vedere le schermate della risorsa nelle immagini seguenti. Clicca sulle frecce per scorrere.</w:t>
      </w:r>
    </w:p>
    <w:p w14:paraId="6937031E" w14:textId="77777777" w:rsidR="006331E7" w:rsidRDefault="00B413AF">
      <w:pPr>
        <w:spacing w:after="140"/>
      </w:pPr>
      <w:r>
        <w:t>Potrai creare fino a dieci differenti solai e dieci differenti tamponature, assegnando un nome personalizzato e definendo le stratigrafie di tutti gli elementi. Tale risorsa è molto utile per analizzare tutte le tipologie di solai e tamponature del tuo progetto strutturale:</w:t>
      </w:r>
    </w:p>
    <w:p w14:paraId="7E7F87B6" w14:textId="77777777" w:rsidR="006331E7" w:rsidRDefault="00B413AF">
      <w:pPr>
        <w:spacing w:after="140"/>
      </w:pPr>
      <w:r>
        <w:t>- solai di impalcato;</w:t>
      </w:r>
    </w:p>
    <w:p w14:paraId="7D864DF2" w14:textId="77777777" w:rsidR="006331E7" w:rsidRDefault="00B413AF">
      <w:pPr>
        <w:spacing w:after="140"/>
      </w:pPr>
      <w:r>
        <w:t>- solai di copertura;</w:t>
      </w:r>
    </w:p>
    <w:p w14:paraId="24692E6F" w14:textId="77777777" w:rsidR="006331E7" w:rsidRDefault="00B413AF">
      <w:pPr>
        <w:spacing w:after="140"/>
      </w:pPr>
      <w:r>
        <w:lastRenderedPageBreak/>
        <w:t>- solai degli sbalzi;</w:t>
      </w:r>
    </w:p>
    <w:p w14:paraId="722712FE" w14:textId="77777777" w:rsidR="006331E7" w:rsidRDefault="00B413AF">
      <w:pPr>
        <w:spacing w:after="140"/>
      </w:pPr>
      <w:r>
        <w:t>- solette delle scale e dei pianerottoli;</w:t>
      </w:r>
    </w:p>
    <w:p w14:paraId="60107CBA" w14:textId="77777777" w:rsidR="006331E7" w:rsidRDefault="00B413AF">
      <w:pPr>
        <w:spacing w:after="140"/>
      </w:pPr>
      <w:r>
        <w:t>- tamponature;</w:t>
      </w:r>
    </w:p>
    <w:p w14:paraId="738DDF7B" w14:textId="77777777" w:rsidR="006331E7" w:rsidRDefault="00B413AF">
      <w:pPr>
        <w:spacing w:after="140"/>
      </w:pPr>
      <w:r>
        <w:t>- parapetti.</w:t>
      </w:r>
    </w:p>
    <w:p w14:paraId="24C371D0" w14:textId="77777777" w:rsidR="006331E7" w:rsidRDefault="00B413AF">
      <w:pPr>
        <w:pStyle w:val="Titolo2"/>
        <w:keepNext/>
        <w:spacing w:after="140"/>
      </w:pPr>
      <w:r>
        <w:t>Un caso particolare: il carico da neve per i solai di copertura</w:t>
      </w:r>
    </w:p>
    <w:p w14:paraId="78F2036A" w14:textId="77777777" w:rsidR="006331E7" w:rsidRDefault="00B413AF">
      <w:pPr>
        <w:spacing w:after="140"/>
      </w:pPr>
      <w:r>
        <w:t>Nel caso di orizzontamenti inclinati, per esempio i solai di copertura, bisogna considerare la differenza fra la superficie del solaio inclinato e la sua superficie in proiezione ai fini dell’applicazione del carico da neve.</w:t>
      </w:r>
    </w:p>
    <w:p w14:paraId="7779E4F4" w14:textId="77777777" w:rsidR="006331E7" w:rsidRDefault="00B413AF">
      <w:pPr>
        <w:spacing w:after="140"/>
        <w:jc w:val="left"/>
      </w:pPr>
      <w:r>
        <w:t>Figura o formula originale · carico da neve (https://www.marcodepisapia.com/wp-content/uploads/2015/11/08_Carico-Neve.jpg)</w:t>
      </w:r>
    </w:p>
    <w:p w14:paraId="1A5150C4" w14:textId="77777777" w:rsidR="006331E7" w:rsidRDefault="00B413AF">
      <w:pPr>
        <w:spacing w:after="140"/>
      </w:pPr>
      <w:r>
        <w:t>La Normativa Tecnica NTC2018 fornisce il carico da neve per unità di superficie orizzontale (neve al suolo). Se la copertura è inclinata, il carico da neve da applicare allo schema statico del solaio andrà distribuito sulla superficie inclinata ed avrà quindi un valore più basso rispetto al carico per unità di superficie orizzontale.</w:t>
      </w:r>
    </w:p>
    <w:p w14:paraId="3C9426E0" w14:textId="77777777" w:rsidR="006331E7" w:rsidRDefault="00B413AF">
      <w:pPr>
        <w:spacing w:after="140"/>
      </w:pPr>
      <w:r>
        <w:t>Ti riporto di seguito la formula per il calcolo del carico da neve su coperture inclinate:</w:t>
      </w:r>
    </w:p>
    <w:p w14:paraId="1AA437A5" w14:textId="77777777" w:rsidR="006331E7" w:rsidRDefault="00B413AF">
      <w:pPr>
        <w:spacing w:after="140"/>
      </w:pPr>
      <w:r>
        <w:t>q’_s = q_s ⋅ cos(α)</w:t>
      </w:r>
    </w:p>
    <w:p w14:paraId="28F7675F" w14:textId="77777777" w:rsidR="006331E7" w:rsidRDefault="00B413AF">
      <w:pPr>
        <w:spacing w:after="140"/>
      </w:pPr>
      <w:r>
        <w:t>- qs = carico da neve per unità di superficie in proiezione fornito dalle NTC2018;</w:t>
      </w:r>
    </w:p>
    <w:p w14:paraId="3645645B" w14:textId="77777777" w:rsidR="006331E7" w:rsidRDefault="00B413AF">
      <w:pPr>
        <w:spacing w:after="140"/>
      </w:pPr>
      <w:r>
        <w:t>- α = angolo di inclinazione della copertura;</w:t>
      </w:r>
    </w:p>
    <w:p w14:paraId="1F27BD6B" w14:textId="77777777" w:rsidR="006331E7" w:rsidRDefault="00B413AF">
      <w:pPr>
        <w:spacing w:after="140"/>
      </w:pPr>
      <w:r>
        <w:t>- q’s = carico da neve da applicare allo schema statico del solaio.</w:t>
      </w:r>
    </w:p>
    <w:p w14:paraId="529A7ADA" w14:textId="77777777" w:rsidR="006331E7" w:rsidRDefault="00B413AF">
      <w:pPr>
        <w:spacing w:after="140"/>
      </w:pPr>
      <w:r>
        <w:t>Esempio: solaio di copertura con inclinazione pari a 30°. Il carico da neve fornito dalla Normativa Tecnica andrà ridotto per un coefficiente pari al cos(30°) = 0.87, pari ad una riduzione del 13%. Se non adottassimo tale riduzione, applicando al solaio inclinato il valore del carico da neve fornito dalla Normativa Tecnica, il carico da neve sarebbe sovrastimato del 15%.</w:t>
      </w:r>
    </w:p>
    <w:p w14:paraId="0B67D3E4" w14:textId="77777777" w:rsidR="006331E7" w:rsidRDefault="00B413AF">
      <w:pPr>
        <w:pStyle w:val="Titolo2"/>
        <w:keepNext/>
        <w:spacing w:after="140"/>
      </w:pPr>
      <w:r>
        <w:t>Fonte e condizioni dell’adattamento</w:t>
      </w:r>
    </w:p>
    <w:p w14:paraId="29388B60" w14:textId="77777777" w:rsidR="006331E7" w:rsidRDefault="00B413AF">
      <w:pPr>
        <w:spacing w:after="140"/>
        <w:jc w:val="left"/>
      </w:pPr>
      <w:r>
        <w:t>Adattamento testuale da Marco De Pisapia, Analisi dei carichi di solai e tamponature: come eseguirla nel modo giusto (https://www.marcodepisapia.com/analisi-dei-carichi-solai-tamponature/).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947A887"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4D194E42" w14:textId="77777777" w:rsidR="006331E7" w:rsidRDefault="00B413AF">
      <w:pPr>
        <w:pStyle w:val="Titolo2"/>
        <w:keepNext/>
        <w:spacing w:after="140"/>
      </w:pPr>
      <w:r>
        <w:t>Proseguire nella Wiki</w:t>
      </w:r>
    </w:p>
    <w:p w14:paraId="5EDC26B2" w14:textId="77777777" w:rsidR="006331E7" w:rsidRDefault="00B413AF">
      <w:pPr>
        <w:spacing w:after="140"/>
      </w:pPr>
      <w:r>
        <w:t>- Fondamenti del percorso dei carichi (Wiki)</w:t>
      </w:r>
    </w:p>
    <w:p w14:paraId="3EC56A02" w14:textId="77777777" w:rsidR="006331E7" w:rsidRDefault="00B413AF">
      <w:pPr>
        <w:pStyle w:val="Titolo1"/>
        <w:keepNext/>
        <w:spacing w:after="140"/>
      </w:pPr>
      <w:bookmarkStart w:id="62" w:name="_Toc242167364"/>
      <w:r>
        <w:t>Approfondimento · Analisi modale con spettro di risposta: come si calcolano le sollecitazioni</w:t>
      </w:r>
      <w:bookmarkEnd w:id="62"/>
    </w:p>
    <w:p w14:paraId="3680A56B" w14:textId="77777777" w:rsidR="006331E7" w:rsidRDefault="00B413AF">
      <w:pPr>
        <w:spacing w:after="140"/>
        <w:jc w:val="left"/>
      </w:pPr>
      <w:r>
        <w:t>Marco De Pisapia · Articolo originale (https://www.marcodepisapia.com/analisi-modale-con-spettro-di-risposta-resa-facile-e-interessante-video/) · CC BY-NC 3.0 Italia (https://creativecommons.org/licenses/by-nc/3.0/it/). Adattamento testuale per uso non commerciale. Figure e formule pubblicate come immagini rimandano alla fonte.</w:t>
      </w:r>
    </w:p>
    <w:p w14:paraId="0056D9C9" w14:textId="77777777" w:rsidR="006331E7" w:rsidRDefault="00B413AF">
      <w:pPr>
        <w:spacing w:after="140"/>
      </w:pPr>
      <w:r>
        <w:t>Nel nuovo video di oggi scoprirai come utilizzare i risultati dell’Analisi Modale in combinazione con uno Spettro di Risposta per eseguire il calcolo sismico di una struttura.</w:t>
      </w:r>
    </w:p>
    <w:p w14:paraId="1EED9451" w14:textId="77777777" w:rsidR="006331E7" w:rsidRDefault="00B413AF">
      <w:pPr>
        <w:spacing w:after="140"/>
      </w:pPr>
      <w:r>
        <w:t>L’Analisi modale restituisce i modi di vibrare della struttura, lo spettro di risposta riporta le massime accelerazioni sismiche in funzione del periodo di vibrazione. Come si utilizzano questi risultati per ottenere le sollecitazioni derivanti dall’azione sismica sulla struttura? Troverai tutto spiegato nel nuovo video di oggi.</w:t>
      </w:r>
    </w:p>
    <w:p w14:paraId="1B5FA5EC" w14:textId="77777777" w:rsidR="006331E7" w:rsidRDefault="00B413AF">
      <w:pPr>
        <w:pStyle w:val="Titolo2"/>
        <w:keepNext/>
        <w:spacing w:after="140"/>
      </w:pPr>
      <w:r>
        <w:t>Risorsa audiovisiva e materiale originale</w:t>
      </w:r>
    </w:p>
    <w:p w14:paraId="3F6CFCF7" w14:textId="77777777" w:rsidR="006331E7" w:rsidRDefault="00B413AF">
      <w:pPr>
        <w:spacing w:after="140"/>
        <w:jc w:val="left"/>
      </w:pPr>
      <w:r>
        <w:t>Questa voce contiene soprattutto un video o materiale illustrato esterno. La parte testuale disponibile non è una trascrizione del video. Per il procedimento completo consultare la risorsa originale (https://www.marcodepisapia.com/analisi-modale-con-spettro-di-risposta-resa-facile-e-interessante-video/); utilizzare i collegamenti tematici di questa pagina per la teoria interna alla Wiki.</w:t>
      </w:r>
    </w:p>
    <w:p w14:paraId="53316C57" w14:textId="77777777" w:rsidR="006331E7" w:rsidRDefault="00B413AF">
      <w:pPr>
        <w:pStyle w:val="Titolo2"/>
        <w:keepNext/>
        <w:spacing w:after="140"/>
      </w:pPr>
      <w:r>
        <w:t>Fonte e condizioni dell’adattamento</w:t>
      </w:r>
    </w:p>
    <w:p w14:paraId="2A1632ED" w14:textId="77777777" w:rsidR="006331E7" w:rsidRDefault="00B413AF">
      <w:pPr>
        <w:spacing w:after="140"/>
        <w:jc w:val="left"/>
      </w:pPr>
      <w:r>
        <w:t>Adattamento testuale da Marco De Pisapia, Analisi modale con spettro di risposta: come si calcolano le sollecitazioni (https://www.marcodepisapia.com/analisi-modale-con-spettro-di-risposta-resa-facile-e-interessante-video/).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0AC8876"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5FBF2F4" w14:textId="77777777" w:rsidR="006331E7" w:rsidRDefault="00B413AF">
      <w:pPr>
        <w:pStyle w:val="Titolo2"/>
        <w:keepNext/>
        <w:spacing w:after="140"/>
      </w:pPr>
      <w:r>
        <w:lastRenderedPageBreak/>
        <w:t>Proseguire nella Wiki</w:t>
      </w:r>
    </w:p>
    <w:p w14:paraId="0DA45D8D" w14:textId="77777777" w:rsidR="006331E7" w:rsidRDefault="00B413AF">
      <w:pPr>
        <w:spacing w:after="140"/>
      </w:pPr>
      <w:r>
        <w:t>- Dinamica e sisma del modello (Wiki)</w:t>
      </w:r>
    </w:p>
    <w:p w14:paraId="75A594B4" w14:textId="77777777" w:rsidR="006331E7" w:rsidRDefault="00B413AF">
      <w:pPr>
        <w:pStyle w:val="Titolo1"/>
        <w:keepNext/>
        <w:spacing w:after="140"/>
      </w:pPr>
      <w:bookmarkStart w:id="63" w:name="_Toc242167365"/>
      <w:r>
        <w:t>Approfondimento · Analisi modale con spettro di risposta: tutti i dettagli del calcolo</w:t>
      </w:r>
      <w:bookmarkEnd w:id="63"/>
    </w:p>
    <w:p w14:paraId="6C46BD37" w14:textId="77777777" w:rsidR="006331E7" w:rsidRDefault="00B413AF">
      <w:pPr>
        <w:spacing w:after="140"/>
        <w:jc w:val="left"/>
      </w:pPr>
      <w:r>
        <w:t>Marco De Pisapia · Articolo originale (https://www.marcodepisapia.com/analisi-modale-con-spettro-di-risposta/) · CC BY-NC 3.0 Italia (https://creativecommons.org/licenses/by-nc/3.0/it/). Adattamento testuale per uso non commerciale. Figure e formule pubblicate come immagini rimandano alla fonte.</w:t>
      </w:r>
    </w:p>
    <w:p w14:paraId="70D5E2AF" w14:textId="77777777" w:rsidR="006331E7" w:rsidRDefault="00B413AF">
      <w:pPr>
        <w:spacing w:after="140"/>
      </w:pPr>
      <w:r>
        <w:t>L’analisi di una costruzione in zona sismica richiede l’esecuzione dell’analisi modale con spettro di risposta, un tipo di analisi che rientra fra i metodi proposti dalla Normativa Tecnica, nella categoria dell’analisi dinamica lineare.</w:t>
      </w:r>
    </w:p>
    <w:p w14:paraId="58664F94" w14:textId="77777777" w:rsidR="006331E7" w:rsidRDefault="00B413AF">
      <w:pPr>
        <w:spacing w:after="140"/>
      </w:pPr>
      <w:r>
        <w:t>In quest’articolo ti mostro come si determina l’azione sismica agente su una costruzione utilizzando i modi di vibrare ottenuti dall’analisi modale e gli spettri di risposta forniti dalle NTC2018. Vedremo come influisce sul risultato finale la massa partecipante e i fattori di partecipazione modale e come si combinano fra loro i contributi di ciascun modo per ottenere la risposta massima del sistema in termini di sollecitazioni e spostamenti.</w:t>
      </w:r>
    </w:p>
    <w:p w14:paraId="6807D248" w14:textId="77777777" w:rsidR="006331E7" w:rsidRDefault="00B413AF">
      <w:pPr>
        <w:spacing w:after="140"/>
        <w:jc w:val="left"/>
      </w:pPr>
      <w:r>
        <w:t>Figura o formula originale · analisi modale con spettro di risposta (https://www.marcodepisapia.com/wp-content/uploads/2017/04/01_AnModaleSpettro.jpg)</w:t>
      </w:r>
    </w:p>
    <w:p w14:paraId="0F1AF51E" w14:textId="77777777" w:rsidR="006331E7" w:rsidRDefault="00B413AF">
      <w:pPr>
        <w:pStyle w:val="Titolo2"/>
        <w:keepNext/>
        <w:spacing w:after="140"/>
      </w:pPr>
      <w:r>
        <w:t>Analisi modale e spettri di risposta: un breve riepilogo</w:t>
      </w:r>
    </w:p>
    <w:p w14:paraId="183A3506" w14:textId="77777777" w:rsidR="006331E7" w:rsidRDefault="00B413AF">
      <w:pPr>
        <w:spacing w:after="140"/>
      </w:pPr>
      <w:r>
        <w:t>Ti ho già parlato in altri articoli del blog dell’analisi modale (come capirla in 6 minuti (Wiki: Approfondimento · Analisi modale: come capirla in 6 minuti (con un esperimento pratico)) e come capirla grazie a delle palle da baseball) (Wiki: Approfondimento · Modi di vibrare: un esperimento illuminante (con delle palle da baseball)) e degli spettri di risposta (sai che sono stati ottenuti grazie ad un lollipop (Wiki: Approfondimento · Spettri di risposta elastici: come sono stati ottenuti grazie a un lolli</w:t>
      </w:r>
      <w:r>
        <w:t>pop (in 4 step))?). Ti riporto qui di seguito un breve riepilogo.</w:t>
      </w:r>
    </w:p>
    <w:p w14:paraId="0C10F8B5" w14:textId="77777777" w:rsidR="006331E7" w:rsidRDefault="00B413AF">
      <w:pPr>
        <w:pStyle w:val="Titolo2"/>
        <w:keepNext/>
        <w:spacing w:after="140"/>
      </w:pPr>
      <w:r>
        <w:t>Cosa fa l’analisi modale</w:t>
      </w:r>
    </w:p>
    <w:p w14:paraId="0221DCD9" w14:textId="77777777" w:rsidR="006331E7" w:rsidRDefault="00B413AF">
      <w:pPr>
        <w:spacing w:after="140"/>
        <w:jc w:val="left"/>
      </w:pPr>
      <w:r>
        <w:t>L’analisi modale calcola i modi di vibrare di una struttura, il periodo proprio di vibrazione associato ad ogni modo di vibrare e la massa partecipante (https://www.marcodepisapia.com/modi-di-vibrare-quanti-ne-devi-considerare/) eccitata in ciascun modo di vibrare. I modi di vibrare sono quelle configurazioni deformate per le quali lo spostamento di ciascun punto della struttura, lasciata libera di oscillare in assenza di smorzamento, è proporzionale in ogni istante allo spostamento di qualsiasi altro punto</w:t>
      </w:r>
      <w:r>
        <w:t>.</w:t>
      </w:r>
    </w:p>
    <w:p w14:paraId="682220EF" w14:textId="77777777" w:rsidR="006331E7" w:rsidRDefault="00B413AF">
      <w:pPr>
        <w:spacing w:after="140"/>
      </w:pPr>
      <w:r>
        <w:lastRenderedPageBreak/>
        <w:t>Un modo di vibrare si può anche definire come quella particolare configurazione deformata per la quale lo spostamento di ogni nodo della struttura, lasciata libera di oscillare, avrà un andamento sinusoidale in funzione del tempo.</w:t>
      </w:r>
    </w:p>
    <w:p w14:paraId="00566233" w14:textId="77777777" w:rsidR="006331E7" w:rsidRDefault="00B413AF">
      <w:pPr>
        <w:spacing w:after="140"/>
        <w:jc w:val="left"/>
      </w:pPr>
      <w:r>
        <w:t>Figura o formula originale · analisi modale con spettro di risposta: modi di vibrare (https://www.marcodepisapia.com/wp-content/uploads/2017/04/AnModale_GIF01.gif)</w:t>
      </w:r>
    </w:p>
    <w:p w14:paraId="0D01DBD4" w14:textId="77777777" w:rsidR="006331E7" w:rsidRDefault="00B413AF">
      <w:pPr>
        <w:pStyle w:val="Titolo2"/>
        <w:keepNext/>
        <w:spacing w:after="140"/>
      </w:pPr>
      <w:r>
        <w:t>Cosa sono gli spettri di risposta</w:t>
      </w:r>
    </w:p>
    <w:p w14:paraId="1B5B0852" w14:textId="77777777" w:rsidR="006331E7" w:rsidRDefault="00B413AF">
      <w:pPr>
        <w:spacing w:after="140"/>
      </w:pPr>
      <w:r>
        <w:t>Gli spettri di risposta rappresentano, in funzione del periodo di vibrazione (in genere il range di variazione va da 0 a 4 secondi circa), quale accelerazione massima subirebbe un sistema vibrante ad un solo grado di libertà (un oscillatore semplice (Wiki: Approfondimento · Oscillatore semplice (sistema massa-molla-smorzatore): l'analisi sismica inizia da qui) per la precisione) sottoposto ad una serie di accelerogrammi rappresentativi di eventi sismici con periodo di ritorno dato dallo Stato Limite conside</w:t>
      </w:r>
      <w:r>
        <w:t>rato (475 anni per Stato Limite di Salvaguardia della vita, SLV).</w:t>
      </w:r>
    </w:p>
    <w:p w14:paraId="0E5AEB67" w14:textId="77777777" w:rsidR="006331E7" w:rsidRDefault="00B413AF">
      <w:pPr>
        <w:spacing w:after="140"/>
        <w:jc w:val="left"/>
      </w:pPr>
      <w:r>
        <w:t>Figura o formula originale · spettro di risposta (https://www.marcodepisapia.com/wp-content/uploads/2017/04/03_SpettroEsempio.jpg)</w:t>
      </w:r>
    </w:p>
    <w:p w14:paraId="51058CCC" w14:textId="77777777" w:rsidR="006331E7" w:rsidRDefault="00B413AF">
      <w:pPr>
        <w:pStyle w:val="Titolo2"/>
        <w:keepNext/>
        <w:spacing w:after="140"/>
      </w:pPr>
      <w:r>
        <w:t>Analisi modale con spettro di risposta: oscillatore semplice (SDOF) e struttura completa (MDOF)</w:t>
      </w:r>
    </w:p>
    <w:p w14:paraId="5CF73D0B" w14:textId="77777777" w:rsidR="006331E7" w:rsidRDefault="00B413AF">
      <w:pPr>
        <w:spacing w:after="140"/>
      </w:pPr>
      <w:r>
        <w:t>Come appena visto, l’analisi modale calcola i modi di vibrare di una struttura, i periodi di vibrazione e la massa partecipante associati a ciascun modo di vibrare. Gli spettri di risposta mettono in relazione in un grafico il periodo proprio di vibrazione di un oscillatore semplice con l’accelerazione massima che il sistema subirebbe se sottoposto ad una serie di accelerogrammi con un definito periodo di ritorno.</w:t>
      </w:r>
    </w:p>
    <w:p w14:paraId="13EDC9BB" w14:textId="77777777" w:rsidR="006331E7" w:rsidRDefault="00B413AF">
      <w:pPr>
        <w:spacing w:after="140"/>
      </w:pPr>
      <w:r>
        <w:t>Quello che succede dopo potrebbe essere un po’ meno chiaro: come si combinano questi due elementi (modi di vibrare e spettro di risposta) per ottenere l’azione sismica agente sulla struttura? Continua a leggere per scoprirlo.</w:t>
      </w:r>
    </w:p>
    <w:p w14:paraId="2460D2A4" w14:textId="77777777" w:rsidR="006331E7" w:rsidRDefault="00B413AF">
      <w:pPr>
        <w:spacing w:after="140"/>
      </w:pPr>
      <w:r>
        <w:t>Come detto sopra, ciascun modo di vibrare avrà un suo periodo di vibrazione e una massa partecipante. I modi di vibrare sono ordinati per periodi di vibrazione decrescenti. Il primo modo di vibrare avrà il periodo maggiore, il secondo modo avrà un periodo minore del primo e maggiore del terzo e così via.</w:t>
      </w:r>
    </w:p>
    <w:p w14:paraId="317DB0E6" w14:textId="77777777" w:rsidR="006331E7" w:rsidRDefault="00B413AF">
      <w:pPr>
        <w:spacing w:after="140"/>
      </w:pPr>
      <w:r>
        <w:t>Per ciascun modo di vibrare, la struttura a più gradi di libertà (anche definita come MDOF = multi-degree of freedom) può essere schematizzata come un oscillatore semplice (SDOF = single degree of freedom) dotato del periodo di vibrazione del singolo modo e della massa partecipante del modo.</w:t>
      </w:r>
    </w:p>
    <w:p w14:paraId="3DF840CB" w14:textId="77777777" w:rsidR="006331E7" w:rsidRDefault="00B413AF">
      <w:pPr>
        <w:spacing w:after="140"/>
        <w:jc w:val="left"/>
      </w:pPr>
      <w:r>
        <w:t>Figura o formula originale · analisi modale con spettro di risposta: SDOF e MDOF (https://www.marcodepisapia.com/wp-content/uploads/2017/04/04_MDOF_SDOF.jpg)</w:t>
      </w:r>
    </w:p>
    <w:p w14:paraId="77DA9265" w14:textId="77777777" w:rsidR="006331E7" w:rsidRDefault="00B413AF">
      <w:pPr>
        <w:spacing w:after="140"/>
      </w:pPr>
      <w:r>
        <w:lastRenderedPageBreak/>
        <w:t>Pertanto si può estrapolare dallo spettro di risposta l’accelerazione sismica corrispondente al periodo proprio di vibrazione. Moltiplicando la massa partecipante del modo di vibrare per l’accelerazione sismica ottenuta dallo spettro di risposta, otterremo il tagliante sismico alla base che caratterizza quel modo di vibrare.</w:t>
      </w:r>
    </w:p>
    <w:p w14:paraId="172F270D" w14:textId="77777777" w:rsidR="006331E7" w:rsidRDefault="00B413AF">
      <w:pPr>
        <w:spacing w:after="140"/>
      </w:pPr>
      <w:r>
        <w:t>F_h,i = M_i* ⋅ S_d(T_i)</w:t>
      </w:r>
    </w:p>
    <w:p w14:paraId="06F9E908" w14:textId="77777777" w:rsidR="006331E7" w:rsidRDefault="00B413AF">
      <w:pPr>
        <w:spacing w:after="140"/>
      </w:pPr>
      <w:r>
        <w:t>- F_h,i = tagliante sismico del modo di vibrare i-esimo;</w:t>
      </w:r>
    </w:p>
    <w:p w14:paraId="3C6D7A13" w14:textId="77777777" w:rsidR="006331E7" w:rsidRDefault="00B413AF">
      <w:pPr>
        <w:spacing w:after="140"/>
      </w:pPr>
      <w:r>
        <w:t>- M_i* = massa partecipante del modo di vibrare i-esimo;</w:t>
      </w:r>
    </w:p>
    <w:p w14:paraId="4EF0FE26" w14:textId="77777777" w:rsidR="006331E7" w:rsidRDefault="00B413AF">
      <w:pPr>
        <w:spacing w:after="140"/>
      </w:pPr>
      <w:r>
        <w:t>- S_d(T_i) = accelerazione spettrale corrispondente al periodo proprio di vibrazione T_i del modo di vibrare i-esimo.</w:t>
      </w:r>
    </w:p>
    <w:p w14:paraId="0E52CA14" w14:textId="77777777" w:rsidR="006331E7" w:rsidRDefault="00B413AF">
      <w:pPr>
        <w:spacing w:after="140"/>
        <w:jc w:val="left"/>
      </w:pPr>
      <w:r>
        <w:t>Figura o formula originale · Spettri e SDOF (https://www.marcodepisapia.com/wp-content/uploads/2017/04/05_SDOF_Spettro.jpg)</w:t>
      </w:r>
    </w:p>
    <w:p w14:paraId="191F25AE" w14:textId="77777777" w:rsidR="006331E7" w:rsidRDefault="00B413AF">
      <w:pPr>
        <w:spacing w:after="140"/>
      </w:pPr>
      <w:r>
        <w:t>Nei tabulati generati da un software di calcolo strutturale generalmente per ogni modo di vibrare potrai leggere il periodo di vibrazione e la massa partecipante espressa come percentuale della massa sismica totale.</w:t>
      </w:r>
    </w:p>
    <w:p w14:paraId="5AF53177" w14:textId="77777777" w:rsidR="006331E7" w:rsidRDefault="00B413AF">
      <w:pPr>
        <w:pStyle w:val="Titolo2"/>
        <w:keepNext/>
        <w:spacing w:after="140"/>
      </w:pPr>
      <w:r>
        <w:t>Dal sistema SDOF al sistema MDOF: distribuzione del tagliante sismico in altezza</w:t>
      </w:r>
    </w:p>
    <w:p w14:paraId="0B779759" w14:textId="77777777" w:rsidR="006331E7" w:rsidRDefault="00B413AF">
      <w:pPr>
        <w:spacing w:after="140"/>
      </w:pPr>
      <w:r>
        <w:t>Il tagliante sismico alla base viene distribuito in altezza, alla quota delle masse di impalcato, in funzione del coefficiente di partecipazione modale, della massa di ciascun impalcato e dello spostamento di piano del modo di vibrare. Ti riporto di seguito un’immagine esplicativa relativa ad un telaio piano.</w:t>
      </w:r>
    </w:p>
    <w:p w14:paraId="05F5E124" w14:textId="77777777" w:rsidR="006331E7" w:rsidRDefault="00B413AF">
      <w:pPr>
        <w:spacing w:after="140"/>
        <w:jc w:val="left"/>
      </w:pPr>
      <w:r>
        <w:t>Figura o formula originale · analisi modale con spettro di risposta: tagliante sismico (https://www.marcodepisapia.com/wp-content/uploads/2017/04/06_ForzeAnMod.jpg)</w:t>
      </w:r>
    </w:p>
    <w:p w14:paraId="44CAD135" w14:textId="77777777" w:rsidR="006331E7" w:rsidRDefault="00B413AF">
      <w:pPr>
        <w:spacing w:after="140"/>
      </w:pPr>
      <w:r>
        <w:t>Per una struttura spaziale la distribuzione delle forze di piano è meno intuitiva, poiché entrano in gioco gli effetti di rotazione torsionale dell’impalcato e l’accoppiamento fra traslazione e rotazione dei modi di vibrare, ma comunque il concetto di base resta lo stesso.</w:t>
      </w:r>
    </w:p>
    <w:p w14:paraId="33C8C1C2" w14:textId="77777777" w:rsidR="006331E7" w:rsidRDefault="00B413AF">
      <w:pPr>
        <w:pStyle w:val="Titolo2"/>
        <w:keepNext/>
        <w:spacing w:after="140"/>
      </w:pPr>
      <w:r>
        <w:t>SRSS o CQC: come combinare le sollecitazioni dei singoli modi di vibrare</w:t>
      </w:r>
    </w:p>
    <w:p w14:paraId="37BE11B5" w14:textId="77777777" w:rsidR="006331E7" w:rsidRDefault="00B413AF">
      <w:pPr>
        <w:spacing w:after="140"/>
      </w:pPr>
      <w:r>
        <w:t>Una volta noto, per ogni modo di vibrare, l’effetto massimo in termini di sollecitazioni e spostamenti in ogni punto della struttura oggetto di analisi, bisognerà valutare l‘effetto globale, considerando il contributo di ciascun modo di vibrare alla risposta massima.</w:t>
      </w:r>
    </w:p>
    <w:p w14:paraId="11BA2B9E" w14:textId="77777777" w:rsidR="006331E7" w:rsidRDefault="00B413AF">
      <w:pPr>
        <w:spacing w:after="140"/>
        <w:jc w:val="left"/>
      </w:pPr>
      <w:r>
        <w:t>Figura o formula originale · CQC o SRSS: combinazione delle azioni (https://www.marcodepisapia.com/wp-content/uploads/2017/04/07_EffAnMod.jpg)</w:t>
      </w:r>
    </w:p>
    <w:p w14:paraId="2E27FE3A" w14:textId="77777777" w:rsidR="006331E7" w:rsidRDefault="00B413AF">
      <w:pPr>
        <w:spacing w:after="140"/>
      </w:pPr>
      <w:r>
        <w:t>Intuitivamente si potrebbe pensare di sommare le sollecitazioni ottenute per ciascun modo di vibrare. In realtà questa non è il metodo corretto per sovrapporre gli effetti dei singoli modi di vibrare.</w:t>
      </w:r>
    </w:p>
    <w:p w14:paraId="4F50C8E4" w14:textId="77777777" w:rsidR="006331E7" w:rsidRDefault="00B413AF">
      <w:pPr>
        <w:spacing w:after="140"/>
      </w:pPr>
      <w:r>
        <w:lastRenderedPageBreak/>
        <w:t>I valori massimi in termini di spostamento e sollecitazioni, associati ai diversi modi di vibrare, non si verificano nello stesso istante, ma in istanti diversi della storia temporale della risposta della struttura. Pertanto non è corretto sommare effetti che non sono contemporanei.</w:t>
      </w:r>
    </w:p>
    <w:p w14:paraId="6937BA27" w14:textId="77777777" w:rsidR="006331E7" w:rsidRDefault="00B413AF">
      <w:pPr>
        <w:spacing w:after="140"/>
      </w:pPr>
      <w:r>
        <w:t>Per combinare gli effetti dell’azione sismica considerandone la non-contemporaneità, esistono due metodi alternativi:</w:t>
      </w:r>
    </w:p>
    <w:p w14:paraId="19ED5684" w14:textId="77777777" w:rsidR="006331E7" w:rsidRDefault="00B413AF">
      <w:pPr>
        <w:spacing w:after="140"/>
      </w:pPr>
      <w:r>
        <w:t>- Metodo SRSS: radice quadrata della somma dei quadrati delle sollecitazioni o degli spostamenti di tutti i modi di vibrare. Può essere utilizzato quando i modi di vibrare sono disaccoppiati fra loro;</w:t>
      </w:r>
    </w:p>
    <w:p w14:paraId="411CD275" w14:textId="77777777" w:rsidR="006331E7" w:rsidRDefault="00B413AF">
      <w:pPr>
        <w:spacing w:after="140"/>
      </w:pPr>
      <w:r>
        <w:t>- Metodo CQC (combinazione quadratica completa): è il metodo che le NTC2018 prescrivono di utilizzare. E’ un metodo di combinazione più accurato rispetto al metodo SRSS e tiene conto dell’accoppiamento dei modi di vibrare mediante coefficienti di correlazione e il rapporto fra i periodi dei diversi modi.</w:t>
      </w:r>
    </w:p>
    <w:p w14:paraId="09C29771" w14:textId="77777777" w:rsidR="006331E7" w:rsidRDefault="00B413AF">
      <w:pPr>
        <w:pStyle w:val="Titolo2"/>
        <w:keepNext/>
        <w:spacing w:after="140"/>
      </w:pPr>
      <w:r>
        <w:t>Risposta del sistema MDOF: quale modo di vibrare contribuisce di più?</w:t>
      </w:r>
    </w:p>
    <w:p w14:paraId="093881BA" w14:textId="77777777" w:rsidR="006331E7" w:rsidRDefault="00B413AF">
      <w:pPr>
        <w:spacing w:after="140"/>
      </w:pPr>
      <w:r>
        <w:t>Abbiamo appena visto come combinare gli effetti dei singoli modi di vibrare. E’ utile a questo punto fare delle considerazioni sull’entità del contributo di ciascun modo alla risposta massima del sistema. Quale modo contribuisce con una maggiore aliquota? I modi con periodi maggiori e massa partecipante maggiore? Quelli con periodi minori e massa partecipante minore?</w:t>
      </w:r>
    </w:p>
    <w:p w14:paraId="57D56E79" w14:textId="77777777" w:rsidR="006331E7" w:rsidRDefault="00B413AF">
      <w:pPr>
        <w:spacing w:after="140"/>
      </w:pPr>
      <w:r>
        <w:t>Solitamente per una struttura spaziale i primi tre modi di vibrare danno il contributo maggiore alla risposta sismica globale, ma non è una regola generale e non è sempre semplice stabilirlo a priori. Vediamo perché:</w:t>
      </w:r>
    </w:p>
    <w:p w14:paraId="31FBF0C0" w14:textId="77777777" w:rsidR="006331E7" w:rsidRDefault="00B413AF">
      <w:pPr>
        <w:spacing w:after="140"/>
      </w:pPr>
      <w:r>
        <w:t>- il tagliante sismico per ogni modo di vibrare è dato dal prodotto della massa partecipante del modo per l‘accelerazione spettrale corrispondente;</w:t>
      </w:r>
    </w:p>
    <w:p w14:paraId="294FB298" w14:textId="77777777" w:rsidR="006331E7" w:rsidRDefault="00B413AF">
      <w:pPr>
        <w:spacing w:after="140"/>
      </w:pPr>
      <w:r>
        <w:t>- per una struttura tridimensionale solitamente i primi 3 modi di vibrare hanno massa partecipante maggiore, ma accelerazioni spettrali più basse perché il periodo di vibrazione sarà maggiore;</w:t>
      </w:r>
    </w:p>
    <w:p w14:paraId="71833793" w14:textId="77777777" w:rsidR="006331E7" w:rsidRDefault="00B413AF">
      <w:pPr>
        <w:spacing w:after="140"/>
      </w:pPr>
      <w:r>
        <w:t>- i modi successivi ai primi tre invece avranno massa partecipante minore, ma accelerazioni spettrali più alte, perché il loro periodo di vibrazione sarà minore;</w:t>
      </w:r>
    </w:p>
    <w:p w14:paraId="51F7F1BF" w14:textId="77777777" w:rsidR="006331E7" w:rsidRDefault="00B413AF">
      <w:pPr>
        <w:spacing w:after="140"/>
      </w:pPr>
      <w:r>
        <w:t>- la deformata dei primi 3 modi di vibrare porta a spostamenti dei nodi tutti nello stesso verso (a meno di evidenti effetti torsionali). Di conseguenza le forze sismiche corrispondenti avranno verso concorde e il tagliante sismico alla base della struttura sarà maggiore rispetto al tagliante dei modi successivi i cui le forze orizzontali hanno verso discorde fra i vari impalcati.</w:t>
      </w:r>
    </w:p>
    <w:p w14:paraId="3002033B" w14:textId="77777777" w:rsidR="006331E7" w:rsidRDefault="00B413AF">
      <w:pPr>
        <w:spacing w:after="140"/>
      </w:pPr>
      <w:r>
        <w:t>Ti riporto qui sotto l’immagine di un telaio piano a due livelli che sintetizza quanto appena detto.</w:t>
      </w:r>
    </w:p>
    <w:p w14:paraId="5842B5EA" w14:textId="77777777" w:rsidR="006331E7" w:rsidRDefault="00B413AF">
      <w:pPr>
        <w:spacing w:after="140"/>
        <w:jc w:val="left"/>
      </w:pPr>
      <w:r>
        <w:lastRenderedPageBreak/>
        <w:t>Figura o formula originale · analisi modale con spettro di risposta: esempio telaio piano (https://www.marcodepisapia.com/wp-content/uploads/2017/04/08_EsTelaioPiano02.jpg)</w:t>
      </w:r>
    </w:p>
    <w:p w14:paraId="1249B6CA" w14:textId="77777777" w:rsidR="006331E7" w:rsidRDefault="00B413AF">
      <w:pPr>
        <w:pStyle w:val="Titolo2"/>
        <w:keepNext/>
        <w:spacing w:after="140"/>
      </w:pPr>
      <w:r>
        <w:t>Fonte e condizioni dell’adattamento</w:t>
      </w:r>
    </w:p>
    <w:p w14:paraId="30F622A0" w14:textId="77777777" w:rsidR="006331E7" w:rsidRDefault="00B413AF">
      <w:pPr>
        <w:spacing w:after="140"/>
        <w:jc w:val="left"/>
      </w:pPr>
      <w:r>
        <w:t>Adattamento testuale da Marco De Pisapia, Analisi modale con spettro di risposta: tutti i dettagli del calcolo (https://www.marcodepisapia.com/analisi-modale-con-spettro-di-risposta/).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D9B1349"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13FDC71" w14:textId="77777777" w:rsidR="006331E7" w:rsidRDefault="00B413AF">
      <w:pPr>
        <w:pStyle w:val="Titolo2"/>
        <w:keepNext/>
        <w:spacing w:after="140"/>
      </w:pPr>
      <w:r>
        <w:t>Proseguire nella Wiki</w:t>
      </w:r>
    </w:p>
    <w:p w14:paraId="39F8BDE2" w14:textId="77777777" w:rsidR="006331E7" w:rsidRDefault="00B413AF">
      <w:pPr>
        <w:spacing w:after="140"/>
      </w:pPr>
      <w:r>
        <w:t>- Dinamica e sisma del modello (Wiki)</w:t>
      </w:r>
    </w:p>
    <w:p w14:paraId="1699510F" w14:textId="77777777" w:rsidR="006331E7" w:rsidRDefault="00B413AF">
      <w:pPr>
        <w:pStyle w:val="Titolo1"/>
        <w:keepNext/>
        <w:spacing w:after="140"/>
      </w:pPr>
      <w:bookmarkStart w:id="64" w:name="_Toc242167366"/>
      <w:r>
        <w:t>Approfondimento · Analisi modale: come capirla in 6 minuti (con un esperimento pratico)</w:t>
      </w:r>
      <w:bookmarkEnd w:id="64"/>
    </w:p>
    <w:p w14:paraId="12C76AA5" w14:textId="77777777" w:rsidR="006331E7" w:rsidRDefault="00B413AF">
      <w:pPr>
        <w:spacing w:after="140"/>
        <w:jc w:val="left"/>
      </w:pPr>
      <w:r>
        <w:t>Marco De Pisapia · Articolo originale (https://www.marcodepisapia.com/analisi-modale/) · CC BY-NC 3.0 Italia (https://creativecommons.org/licenses/by-nc/3.0/it/). Adattamento testuale per uso non commerciale. Figure e formule pubblicate come immagini rimandano alla fonte.</w:t>
      </w:r>
    </w:p>
    <w:p w14:paraId="0752E648" w14:textId="77777777" w:rsidR="006331E7" w:rsidRDefault="00B413AF">
      <w:pPr>
        <w:spacing w:after="140"/>
        <w:jc w:val="left"/>
      </w:pPr>
      <w:r>
        <w:t>Figura o formula originale · analisi modale: capirla in 6 minuti (https://www.marcodepisapia.com/wp-content/uploads/2015/10/01_AnModCopert-720x405.jpg)</w:t>
      </w:r>
    </w:p>
    <w:p w14:paraId="1258FD53" w14:textId="77777777" w:rsidR="006331E7" w:rsidRDefault="00B413AF">
      <w:pPr>
        <w:pStyle w:val="Titolo2"/>
        <w:keepNext/>
        <w:spacing w:after="140"/>
      </w:pPr>
      <w:r>
        <w:t>Analisi modale: una scena ricorrente per i progettisti strutturali</w:t>
      </w:r>
    </w:p>
    <w:p w14:paraId="7AFB1039" w14:textId="77777777" w:rsidR="006331E7" w:rsidRDefault="00B413AF">
      <w:pPr>
        <w:spacing w:after="140"/>
      </w:pPr>
      <w:r>
        <w:t>Sei alle prese con un calcolo strutturale di una costruzione in zona sismica. Hai creato il modello con cura nel tuo software di calcolo, non ti resta che cliccare sul tasto che lancia il calcolo. Click, partito! Il tuo pc si lancia in una corsa verso i risultati finali finché compare il tanto atteso messaggio: Calcolo completato! Se sei curioso di sapere cosa accade durante i minuti che separano il tuo click sul bottone “Calcola” dal messaggio “Calcolo completato” continua a leggere per saperne di più.</w:t>
      </w:r>
    </w:p>
    <w:p w14:paraId="0CAA47F5" w14:textId="77777777" w:rsidR="006331E7" w:rsidRDefault="00B413AF">
      <w:pPr>
        <w:spacing w:after="140"/>
        <w:jc w:val="left"/>
      </w:pPr>
      <w:r>
        <w:t>Figura o formula originale · analisi modale: come funziona (https://www.marcodepisapia.com/wp-content/uploads/2015/10/02_Click-720x405.jpg)</w:t>
      </w:r>
    </w:p>
    <w:p w14:paraId="7B972F2F" w14:textId="77777777" w:rsidR="006331E7" w:rsidRDefault="00B413AF">
      <w:pPr>
        <w:pStyle w:val="Titolo2"/>
        <w:keepNext/>
        <w:spacing w:after="140"/>
      </w:pPr>
      <w:r>
        <w:lastRenderedPageBreak/>
        <w:t>Le tipologie di analisi definite dalla Normativa Tecnica</w:t>
      </w:r>
    </w:p>
    <w:p w14:paraId="71FA0C37" w14:textId="77777777" w:rsidR="006331E7" w:rsidRDefault="00B413AF">
      <w:pPr>
        <w:spacing w:after="140"/>
      </w:pPr>
      <w:r>
        <w:t>Le NTC2018 definiscono due tipi di analisi: analisi dinamiche e analisi statiche. L’analisi modale rientra nella categoria delle analisi dinamiche. Ti riporto di seguito l’estratto della Normativa Tecnica in merito:</w:t>
      </w:r>
    </w:p>
    <w:p w14:paraId="20B39AC9" w14:textId="77777777" w:rsidR="006331E7" w:rsidRDefault="00B413AF">
      <w:pPr>
        <w:spacing w:after="140"/>
        <w:jc w:val="left"/>
      </w:pPr>
      <w:r>
        <w:t>Passaggio citato da consultare nella fonte (https://www.marcodepisapia.com/analisi-modale/)</w:t>
      </w:r>
    </w:p>
    <w:p w14:paraId="2545CDCA" w14:textId="77777777" w:rsidR="006331E7" w:rsidRDefault="00B413AF">
      <w:pPr>
        <w:pStyle w:val="Titolo2"/>
        <w:keepNext/>
        <w:spacing w:after="140"/>
      </w:pPr>
      <w:r>
        <w:t>Cosa fa l’analisi modale: l’esperimento del pendolo</w:t>
      </w:r>
    </w:p>
    <w:p w14:paraId="01F47DC7" w14:textId="77777777" w:rsidR="006331E7" w:rsidRDefault="00B413AF">
      <w:pPr>
        <w:spacing w:after="140"/>
      </w:pPr>
      <w:r>
        <w:t>L’analisi modale ricerca i modi di vibrare di una struttura e per ciascun modo di vibrare calcola il suo periodo naturale di vibrazione, ossia l’intervallo di tempo che la struttura impiega per eseguire un’oscillazione completa secondo una configurazione deformata affine ad un suo modo di vibrare. Per un sistema vibrante vale una regola generale: il numero dei modi di vibrare sarà pari al numero di gradi di libertà del sistema. Vediamo grazie ad un semplice esperimento cosa sono i modi di vibrare.</w:t>
      </w:r>
    </w:p>
    <w:p w14:paraId="1B89E209" w14:textId="77777777" w:rsidR="006331E7" w:rsidRDefault="00B413AF">
      <w:pPr>
        <w:pStyle w:val="Titolo2"/>
        <w:keepNext/>
        <w:spacing w:after="140"/>
      </w:pPr>
      <w:r>
        <w:t>Il pendolo semplice: sistema ad un solo grado di libertà</w:t>
      </w:r>
    </w:p>
    <w:p w14:paraId="13B1233B" w14:textId="77777777" w:rsidR="006331E7" w:rsidRDefault="00B413AF">
      <w:pPr>
        <w:spacing w:after="140"/>
        <w:jc w:val="left"/>
      </w:pPr>
      <w:r>
        <w:t>Immagina di avere un pendolo semplice (https://it.wikipedia.org/wiki/Pendolo) vincolato in modo da oscillare solo in un piano. Spostando leggermente il pendolo dalla sua posizione di equilibrio, lasciandolo libero inizierà ad oscillare.</w:t>
      </w:r>
    </w:p>
    <w:p w14:paraId="0DA13C25" w14:textId="77777777" w:rsidR="006331E7" w:rsidRDefault="00B413AF">
      <w:pPr>
        <w:spacing w:after="140"/>
      </w:pPr>
      <w:r>
        <w:t>In ogni istante lo spostamento del pendolo può essere definito dall’angolo che l’asta del pendolo forma con la verticale. Un pendolo semplice come quello di quest’esempio può oscillare in un solo modo. Riportando in un grafico il valore dell’angolo α che l’asta del pendolo forma con la verticale in funzione del tempo, la legge di variazione dell’angolo avrà un andamento cosinusoidale. Il pendolo semplice di quest’esempio avrà un solo grado di libertà, l’angolo α con la verticale, ed un solo modo di vibrare.</w:t>
      </w:r>
    </w:p>
    <w:p w14:paraId="7D8D0345" w14:textId="77777777" w:rsidR="006331E7" w:rsidRDefault="00B413AF">
      <w:pPr>
        <w:spacing w:after="140"/>
        <w:jc w:val="left"/>
      </w:pPr>
      <w:r>
        <w:t>Figura o formula originale · analisi modale: pendolo semplice (https://www.marcodepisapia.com/wp-content/uploads/2015/10/03_PendoloSemplice-720x405.jpg)</w:t>
      </w:r>
    </w:p>
    <w:p w14:paraId="25C3783C" w14:textId="77777777" w:rsidR="006331E7" w:rsidRDefault="00B413AF">
      <w:pPr>
        <w:pStyle w:val="Titolo2"/>
        <w:keepNext/>
        <w:spacing w:after="140"/>
      </w:pPr>
      <w:r>
        <w:t>Due pendoli in serie: sistema a due gradi di libertà</w:t>
      </w:r>
    </w:p>
    <w:p w14:paraId="56E86D89" w14:textId="77777777" w:rsidR="006331E7" w:rsidRDefault="00B413AF">
      <w:pPr>
        <w:spacing w:after="140"/>
      </w:pPr>
      <w:r>
        <w:t>Ora immagina di avere due pendoli collegati in serie l’uno all’altro. In questo caso il sistema avrà due gradi di libertà: gli angoli α e β che le aste dei pendoli formano con la verticale. Il sistema essendo dotato di due gradi di libertà, avrà di conseguenza due modi di vibrare. Quali sono questi due modi di vibrare? Come si fa ad individuarli?</w:t>
      </w:r>
    </w:p>
    <w:p w14:paraId="2DBF1582" w14:textId="77777777" w:rsidR="006331E7" w:rsidRDefault="00B413AF">
      <w:pPr>
        <w:spacing w:after="140"/>
      </w:pPr>
      <w:r>
        <w:t>Per un sistema ad un solo grado di libertà, come il pendolo dell’esempio precedente, è molto semplice individuare il suo modo di vibrare: basterà spostare il pendolo dalla sua posizione di equilibrio e per qualunque spostamento iniziale, il pendolo oscillerà secondo il suo unico modo di vibrare.</w:t>
      </w:r>
    </w:p>
    <w:p w14:paraId="16A8F5EB" w14:textId="77777777" w:rsidR="006331E7" w:rsidRDefault="00B413AF">
      <w:pPr>
        <w:spacing w:after="140"/>
      </w:pPr>
      <w:r>
        <w:t xml:space="preserve">Per un sistema a più gradi di libertà bisogna invece trovare una configurazione di spostamenti iniziali tali per cui il sistema oscilli secondo un modo di vibrare proprio. Per </w:t>
      </w:r>
      <w:r>
        <w:lastRenderedPageBreak/>
        <w:t>trovare i modi di vibrare del sistema si potrebbe procedere per tentativi spostando i due pendoli dalla posizione di equilibrio e lasciandoli oscillare. Registrando in un grafico il valore degli angoli α e β in funzione del tempo potranno verificarsi due condizioni:</w:t>
      </w:r>
    </w:p>
    <w:p w14:paraId="6AEEFC1B" w14:textId="77777777" w:rsidR="006331E7" w:rsidRDefault="00B413AF">
      <w:pPr>
        <w:spacing w:after="140"/>
      </w:pPr>
      <w:r>
        <w:t>- i parametri α e β non variano con legge cosinusoidale e la configurazione iniziale di spostamenti non è un modo di vibrare.</w:t>
      </w:r>
    </w:p>
    <w:p w14:paraId="6D4A7970" w14:textId="77777777" w:rsidR="006331E7" w:rsidRDefault="00B413AF">
      <w:pPr>
        <w:spacing w:after="140"/>
      </w:pPr>
      <w:r>
        <w:t>- i parametri α e β variano con legge cosinusoidale, in tal caso il sistema sta oscillando secondo un suo modo di vibrare;</w:t>
      </w:r>
    </w:p>
    <w:p w14:paraId="5D21B19A" w14:textId="77777777" w:rsidR="006331E7" w:rsidRDefault="00B413AF">
      <w:pPr>
        <w:spacing w:after="140"/>
        <w:jc w:val="left"/>
      </w:pPr>
      <w:r>
        <w:t>Figura o formula originale · analisi modale: due pendoli (https://www.marcodepisapia.com/wp-content/uploads/2015/10/04_2Pendoli-720x405.jpg)</w:t>
      </w:r>
    </w:p>
    <w:p w14:paraId="70A73AC8" w14:textId="77777777" w:rsidR="006331E7" w:rsidRDefault="00B413AF">
      <w:pPr>
        <w:spacing w:after="140"/>
        <w:jc w:val="left"/>
      </w:pPr>
      <w:r>
        <w:t>Ovviamente sarebbe impensabile ricercare i modi di vibrare di un sistema oscillante procedendo per tentativi, in particolar modo nel caso delle strutture. Per questo motivo ricorriamo all’analisi modale. L’analisi modale cerca i modi di vibrare di un sistema vibrante risolvendo un sistema di equazioni. Il metodo di risoluzione che si adopera è complesso, entrano in gioco equazioni differenziali del moto in forma matriciale che puoi trovare esplicate nei testi scientifici specialistici dedicati all’argomento</w:t>
      </w:r>
      <w:r>
        <w:t xml:space="preserve"> (ti consiglio a tal proposito il testo Dynamics of Structures di Anil K. Chopra (https://www.amazon.it/Dynamics-Structures-Global-AnilChopra/dp/0273774247/ref=as_li_ss_tl?hvadid=90702748740&amp;hvpos=&amp;hvnetw=g&amp;hvrand=5134603470294106298&amp;hvpone=&amp;hvptwo=&amp;hvqmt=&amp;hvdev=c&amp;hvdvcmdl=&amp;hvlocint=&amp;hvlocphy=1008736&amp;hvtargid=pla-93723969420&amp;psc=1&amp;linkCode=sl1&amp;tag=av_marcodepisapia-21&amp;linkId=d2404fe0b099a48a99f29aca42ca8258&amp;language=it_IT)).</w:t>
      </w:r>
    </w:p>
    <w:p w14:paraId="5A8702B1" w14:textId="77777777" w:rsidR="006331E7" w:rsidRDefault="00B413AF">
      <w:pPr>
        <w:pStyle w:val="Titolo2"/>
        <w:keepNext/>
        <w:spacing w:after="140"/>
      </w:pPr>
      <w:r>
        <w:t>Dai pendoli alle strutture: analisi modale di un telaio piano a due livelli</w:t>
      </w:r>
    </w:p>
    <w:p w14:paraId="087F19D8" w14:textId="77777777" w:rsidR="006331E7" w:rsidRDefault="00B413AF">
      <w:pPr>
        <w:spacing w:after="140"/>
      </w:pPr>
      <w:r>
        <w:t>Il comportamento appena visto per i pendoli dell’esempio precedente vale allo stesso modo per le strutture. Una struttura può essere vista come un pendolo rovesciato: la parte fissa in basso (le fondazioni) e la parte libera di oscillare in alto (le masse degli impalcati di piano). Ma il comportamento dinamico è praticamente lo stesso.</w:t>
      </w:r>
    </w:p>
    <w:p w14:paraId="0F0F2945" w14:textId="77777777" w:rsidR="006331E7" w:rsidRDefault="00B413AF">
      <w:pPr>
        <w:spacing w:after="140"/>
      </w:pPr>
      <w:r>
        <w:t>Per un sistema strutturale tridimensionale invece i gradi di libertà saranno tre per ciascun impalcato di piano nel caso in cui l’impalcato sia infinitamente rigido nel proprio piano. In tal caso ciascun impalcato di piano avrà tre gradi di libertà: traslazione lungo l’asse X, traslazione l’asse Y e rotazione nel piano XY. Esempio: una struttura con 3 impalcati avrà 3 gradi di libertà per ciascun impalcato per un totale di 9 gradi di libertà. Di conseguenza i modi di vibrare saranno 9.</w:t>
      </w:r>
    </w:p>
    <w:p w14:paraId="53AEFF93" w14:textId="77777777" w:rsidR="006331E7" w:rsidRDefault="00B413AF">
      <w:pPr>
        <w:pStyle w:val="Titolo2"/>
        <w:keepNext/>
        <w:spacing w:after="140"/>
      </w:pPr>
      <w:r>
        <w:t>Fonte e condizioni dell’adattamento</w:t>
      </w:r>
    </w:p>
    <w:p w14:paraId="7B8F9D7D" w14:textId="77777777" w:rsidR="006331E7" w:rsidRDefault="00B413AF">
      <w:pPr>
        <w:spacing w:after="140"/>
        <w:jc w:val="left"/>
      </w:pPr>
      <w:r>
        <w:t xml:space="preserve">Adattamento testuale da Marco De Pisapia, Analisi modale: come capirla in 6 minuti (con un esperimento pratico) (https://www.marcodepisapia.com/analisi-modale/). Licenza CC BY-NC 3.0 Italia (https://creativecommons.org/licenses/by-nc/3.0/it/). </w:t>
      </w:r>
      <w:r>
        <w:lastRenderedPageBreak/>
        <w:t>Consultazione del 6 ottobre 2026. La riproduzione di questo contributo è consentita alle condizioni della licenza, incluso il vincolo di uso non commerciale; il vincolo riguarda il contributo attribuito.</w:t>
      </w:r>
    </w:p>
    <w:p w14:paraId="4F99C49D"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9188CC8" w14:textId="77777777" w:rsidR="006331E7" w:rsidRDefault="00B413AF">
      <w:pPr>
        <w:pStyle w:val="Titolo2"/>
        <w:keepNext/>
        <w:spacing w:after="140"/>
      </w:pPr>
      <w:r>
        <w:t>Proseguire nella Wiki</w:t>
      </w:r>
    </w:p>
    <w:p w14:paraId="1DDDB504" w14:textId="77777777" w:rsidR="006331E7" w:rsidRDefault="00B413AF">
      <w:pPr>
        <w:spacing w:after="140"/>
      </w:pPr>
      <w:r>
        <w:t>- Dinamica e sisma del modello (Wiki)</w:t>
      </w:r>
    </w:p>
    <w:p w14:paraId="5D76248E" w14:textId="77777777" w:rsidR="006331E7" w:rsidRDefault="00B413AF">
      <w:pPr>
        <w:pStyle w:val="Titolo1"/>
        <w:keepNext/>
        <w:spacing w:after="140"/>
      </w:pPr>
      <w:bookmarkStart w:id="65" w:name="_Toc242167367"/>
      <w:r>
        <w:t>Approfondimento · Analisi pushover: ecco come funziona (analisi statica non lineare ai sensi delle NTC2018)</w:t>
      </w:r>
      <w:bookmarkEnd w:id="65"/>
    </w:p>
    <w:p w14:paraId="18654E14" w14:textId="77777777" w:rsidR="006331E7" w:rsidRDefault="00B413AF">
      <w:pPr>
        <w:spacing w:after="140"/>
        <w:jc w:val="left"/>
      </w:pPr>
      <w:r>
        <w:t>Marco De Pisapia · Articolo originale (https://www.marcodepisapia.com/analisi-pushover/) · CC BY-NC 3.0 Italia (https://creativecommons.org/licenses/by-nc/3.0/it/). Adattamento testuale per uso non commerciale. Figure e formule pubblicate come immagini rimandano alla fonte.</w:t>
      </w:r>
    </w:p>
    <w:p w14:paraId="01711DBA" w14:textId="77777777" w:rsidR="006331E7" w:rsidRDefault="00B413AF">
      <w:pPr>
        <w:spacing w:after="140"/>
      </w:pPr>
      <w:r>
        <w:t>Come funziona l’analisi pushover e quali sono i concetti alla base di quest’analisi. All’interno di quest’articolo scoprirai:</w:t>
      </w:r>
    </w:p>
    <w:p w14:paraId="6B8E0E7B" w14:textId="77777777" w:rsidR="006331E7" w:rsidRDefault="00B413AF">
      <w:pPr>
        <w:spacing w:after="140"/>
      </w:pPr>
      <w:r>
        <w:t>- cosa sono le cerniere plastiche e come vengono utilizzate in un’analisi pushover;</w:t>
      </w:r>
    </w:p>
    <w:p w14:paraId="43CE8171" w14:textId="77777777" w:rsidR="006331E7" w:rsidRDefault="00B413AF">
      <w:pPr>
        <w:spacing w:after="140"/>
      </w:pPr>
      <w:r>
        <w:t>- quali carichi e distribuzioni di forze orizzontali vengono applicate al modello;</w:t>
      </w:r>
    </w:p>
    <w:p w14:paraId="64489BB3" w14:textId="77777777" w:rsidR="006331E7" w:rsidRDefault="00B413AF">
      <w:pPr>
        <w:spacing w:after="140"/>
      </w:pPr>
      <w:r>
        <w:t>- come funziona la procedura iterativa di risoluzione dell’analisi pushover.</w:t>
      </w:r>
    </w:p>
    <w:p w14:paraId="5089FF16" w14:textId="77777777" w:rsidR="006331E7" w:rsidRDefault="00B413AF">
      <w:pPr>
        <w:spacing w:after="140"/>
      </w:pPr>
      <w:r>
        <w:t>- come si definisce l’oscillatore semplice equivalente al sistema strutturale;</w:t>
      </w:r>
    </w:p>
    <w:p w14:paraId="590BDFC2" w14:textId="77777777" w:rsidR="006331E7" w:rsidRDefault="00B413AF">
      <w:pPr>
        <w:spacing w:after="140"/>
      </w:pPr>
      <w:r>
        <w:t>- cos’è la curva di capacità ottenuta dall’analisi pushover e come si utilizza per eseguire la verifica;</w:t>
      </w:r>
    </w:p>
    <w:p w14:paraId="3793FD7A" w14:textId="77777777" w:rsidR="006331E7" w:rsidRDefault="00B413AF">
      <w:pPr>
        <w:spacing w:after="140"/>
        <w:jc w:val="left"/>
      </w:pPr>
      <w:r>
        <w:t>Figura o formula originale · analisi pushover (https://i0.wp.com/www.marcodepisapia.com/wp-content/uploads/2017/07/01_PUSHOVER.jpg?fit=1280%2C720&amp;ssl=1)</w:t>
      </w:r>
    </w:p>
    <w:p w14:paraId="43700FA8" w14:textId="77777777" w:rsidR="006331E7" w:rsidRDefault="00B413AF">
      <w:pPr>
        <w:pStyle w:val="Titolo2"/>
        <w:keepNext/>
        <w:spacing w:after="140"/>
      </w:pPr>
      <w:r>
        <w:t>Analisi pushover: come viene definita dalle NTC2018</w:t>
      </w:r>
    </w:p>
    <w:p w14:paraId="3D156DCF" w14:textId="77777777" w:rsidR="006331E7" w:rsidRDefault="00B413AF">
      <w:pPr>
        <w:spacing w:after="140"/>
      </w:pPr>
      <w:r>
        <w:t>L’analisi pushover, indicata con il nome di analisi statica non lineare dalle NTC2018, rappresenta uno dei quattro metodi di analisi (Wiki: Approfondimento · Metodi di analisi strutturale: come scegliere fra analisi lineare o non lineare, dinamica o statica) proposti dalla Normativa Tecnica. Te li riassumo di seguito:</w:t>
      </w:r>
    </w:p>
    <w:p w14:paraId="7A226680" w14:textId="77777777" w:rsidR="006331E7" w:rsidRDefault="00B413AF">
      <w:pPr>
        <w:spacing w:after="140"/>
      </w:pPr>
      <w:r>
        <w:t xml:space="preserve">- analisi lineare dinamica: si tratta dell’analisi modale con spettro di risposta (Wiki: Approfondimento · Analisi modale con spettro di risposta: come si calcolano le </w:t>
      </w:r>
      <w:r>
        <w:lastRenderedPageBreak/>
        <w:t>sollecitazioni). E’ la tipologia di analisi più utilizzata per il progetto e verifica delle nuove costruzioni in zona sismica;</w:t>
      </w:r>
    </w:p>
    <w:p w14:paraId="14C34792" w14:textId="77777777" w:rsidR="006331E7" w:rsidRDefault="00B413AF">
      <w:pPr>
        <w:spacing w:after="140"/>
      </w:pPr>
      <w:r>
        <w:t>- analisi lineare statica: consiste nell’applicazione di forze statiche orizzontali per simulare l’effetto dell’azione sismica. Era più utilizzata in passato quando non si disponeva delle capacità di calcolo dei moderni computer;</w:t>
      </w:r>
    </w:p>
    <w:p w14:paraId="229D6450" w14:textId="77777777" w:rsidR="006331E7" w:rsidRDefault="00B413AF">
      <w:pPr>
        <w:spacing w:after="140"/>
      </w:pPr>
      <w:r>
        <w:t>- analisi non lineare dinamica: analisi molto complessa che calcola la risposta di una struttura istante per istante sottoposta ad un accelerogramma (Wiki: Approfondimento · Spettri di risposta elastici: come sono stati ottenuti grazie a un lollipop (in 4 step)) di input;</w:t>
      </w:r>
    </w:p>
    <w:p w14:paraId="0B1E145A" w14:textId="77777777" w:rsidR="006331E7" w:rsidRDefault="00B413AF">
      <w:pPr>
        <w:spacing w:after="140"/>
      </w:pPr>
      <w:r>
        <w:t>- analisi non lineare statica: corrisponde all’analisi pushover oggetto del presente articolo. Vedremo nel seguito del post tutti i dettagli di questo tipo di analisi. È l’analisi che meglio si presta al calcolo delle costruzioni esistenti in calcestruzzo armato (Wiki: Approfondimento · Costruzioni esistenti in cemento armato: come pianificare la campagna di indagini [NTC2018]) o muratura (Wiki: Approfondimento · Edifici esistenti in muratura: livelli di conoscenza e fattori di confidenza [NTC2018 e Circola</w:t>
      </w:r>
      <w:r>
        <w:t>re 2019]).</w:t>
      </w:r>
    </w:p>
    <w:p w14:paraId="1BFF7885" w14:textId="77777777" w:rsidR="006331E7" w:rsidRDefault="00B413AF">
      <w:pPr>
        <w:pStyle w:val="Titolo2"/>
        <w:keepNext/>
        <w:spacing w:after="140"/>
      </w:pPr>
      <w:r>
        <w:t>Analisi pushover: l’utilizzo delle cerniere plastiche</w:t>
      </w:r>
    </w:p>
    <w:p w14:paraId="32BF4628" w14:textId="77777777" w:rsidR="006331E7" w:rsidRDefault="00B413AF">
      <w:pPr>
        <w:spacing w:after="140"/>
      </w:pPr>
      <w:r>
        <w:t>L’analisi pushover analizza il comportamento della struttura in campo plastico a differenza della classica analisi lineare che considera la struttura indefinitamente elastica.</w:t>
      </w:r>
    </w:p>
    <w:p w14:paraId="6EF33D14" w14:textId="77777777" w:rsidR="006331E7" w:rsidRDefault="00B413AF">
      <w:pPr>
        <w:spacing w:after="140"/>
      </w:pPr>
      <w:r>
        <w:t>Nell’analisi pushover il comportamento post-elastico della struttura viene modellato attraverso l’utilizzo di cerniere plastiche. Si tratta di particolari cerniere che simulano il comportamento non-lineare della struttura.</w:t>
      </w:r>
    </w:p>
    <w:p w14:paraId="047B0C39" w14:textId="77777777" w:rsidR="006331E7" w:rsidRDefault="00B413AF">
      <w:pPr>
        <w:spacing w:after="140"/>
      </w:pPr>
      <w:r>
        <w:t>Le cerniere plastiche si comportano da incastri finché il momento sollecitante è inferiore al momento resistente della sezione. Superato il momento resistente, per ogni incremento del momento sollecitante dovuto all’applicazione di carichi crescenti, la cerniera plastica esibisce una rotazione. Puoi vedere un possibile legame momento-rotazione di una cerniera plastica nell’immagine seguente.</w:t>
      </w:r>
    </w:p>
    <w:p w14:paraId="7F90A62B" w14:textId="77777777" w:rsidR="006331E7" w:rsidRDefault="00B413AF">
      <w:pPr>
        <w:spacing w:after="140"/>
        <w:jc w:val="left"/>
      </w:pPr>
      <w:r>
        <w:t>Figura o formula originale · analisi pushover: cerniera plastica (https://i0.wp.com/www.marcodepisapia.com/wp-content/uploads/2017/07/02_cernPlast.jpg?fit=1280%2C720&amp;ssl=1)</w:t>
      </w:r>
    </w:p>
    <w:p w14:paraId="6B43BA0D" w14:textId="77777777" w:rsidR="006331E7" w:rsidRDefault="00B413AF">
      <w:pPr>
        <w:spacing w:after="140"/>
      </w:pPr>
      <w:r>
        <w:t>La prassi di utilizzare delle cerniere plastiche è una semplificazione della realtà. Nella realtà la plasticizzazione non è concentrata in un punto di un elemento strutturale, ma è diffusa in una zona di una data estensione.</w:t>
      </w:r>
    </w:p>
    <w:p w14:paraId="20457D6F" w14:textId="77777777" w:rsidR="006331E7" w:rsidRDefault="00B413AF">
      <w:pPr>
        <w:spacing w:after="140"/>
      </w:pPr>
      <w:r>
        <w:t xml:space="preserve">Per rendertene conto puoi pensare ad una trave a mensola con un carico concentrato all’estremità. Man mano che il carico aumenta, aumenterà anche il momento sollecitante. Una volta raggiunto il momento resistente al limite elastico, il calcestruzzo e l’acciaio entrano in campo plastico. All’interno della sezione la plasticità inizia a </w:t>
      </w:r>
      <w:r>
        <w:lastRenderedPageBreak/>
        <w:t>diffondersi man mano che aumenta il momento sollecitante per un tratto di una certa lunghezza dell’elemento. All’aumentare del momento sollecitante, aumenta la lunghezza dell’elemento plasticizzato.</w:t>
      </w:r>
    </w:p>
    <w:p w14:paraId="24E9D6C7" w14:textId="77777777" w:rsidR="006331E7" w:rsidRDefault="00B413AF">
      <w:pPr>
        <w:spacing w:after="140"/>
      </w:pPr>
      <w:r>
        <w:t>Tutto questo viene schematizzato in maniera semplificata concentrando l’effetto della plasticizzazione in un solo punto, ovvero la cerniera plastica.</w:t>
      </w:r>
    </w:p>
    <w:p w14:paraId="39E166C3" w14:textId="77777777" w:rsidR="006331E7" w:rsidRDefault="00B413AF">
      <w:pPr>
        <w:pStyle w:val="Titolo2"/>
        <w:keepNext/>
        <w:spacing w:after="140"/>
      </w:pPr>
      <w:r>
        <w:t>Analisi pushover: dove posizionare le cerniere plastiche?</w:t>
      </w:r>
    </w:p>
    <w:p w14:paraId="173011D9" w14:textId="77777777" w:rsidR="006331E7" w:rsidRDefault="00B413AF">
      <w:pPr>
        <w:spacing w:after="140"/>
      </w:pPr>
      <w:r>
        <w:t>Alcuni software di calcolo dotati dell’algoritmo di esecuzione dell’analisi pushover assegnano in automatico le cerniere plastiche agli elementi strutturali. Altri software invece richiedono al progettista strutturale di inserire manualmente le cerniere plastiche all’interno del modello. A prescindere dalla tipologia di software utilizzato, è bene sapere in quali punti, per ciascun elemento strutturale, viene a formarsi una cerniera plastica in presenza di azioni orizzontali di intensità crescente.</w:t>
      </w:r>
    </w:p>
    <w:p w14:paraId="2A295E7E" w14:textId="77777777" w:rsidR="006331E7" w:rsidRDefault="00B413AF">
      <w:pPr>
        <w:spacing w:after="140"/>
      </w:pPr>
      <w:r>
        <w:t>Ma come si fa a capire dove assegnare le cerniere plastiche alle travi e ai pilastri di un modello strutturale? Le zone delle travi e dei pilastri che si plasticizzano per prime sono quelle con il momento sollecitante maggiore. Per individuare le zone maggiormente sollecitate è sufficiente osservare il diagramma del momento flettente per un telaio caricato da forze orizzontali come quelle che agiranno nel corso dell’analisi pushover.</w:t>
      </w:r>
    </w:p>
    <w:p w14:paraId="101AC525" w14:textId="77777777" w:rsidR="006331E7" w:rsidRDefault="00B413AF">
      <w:pPr>
        <w:spacing w:after="140"/>
        <w:jc w:val="left"/>
      </w:pPr>
      <w:r>
        <w:t>Figura o formula originale · analisi pushover: telaio sllecitazioni (https://i0.wp.com/www.marcodepisapia.com/wp-content/uploads/2017/07/03_Momenti.jpg?fit=1280%2C720&amp;ssl=1)</w:t>
      </w:r>
    </w:p>
    <w:p w14:paraId="6E09C6D9" w14:textId="77777777" w:rsidR="006331E7" w:rsidRDefault="00B413AF">
      <w:pPr>
        <w:spacing w:after="140"/>
      </w:pPr>
      <w:r>
        <w:t>Come puoi vedere dall’immagine sopra, le zone con il momento sollecitante maggiore sono quelle alle estremità delle travi e dei pilastri. Di conseguenza saranno le zone che si plasticizzeranno per prime.</w:t>
      </w:r>
    </w:p>
    <w:p w14:paraId="081E6BB2" w14:textId="77777777" w:rsidR="006331E7" w:rsidRDefault="00B413AF">
      <w:pPr>
        <w:pStyle w:val="Titolo2"/>
        <w:keepNext/>
        <w:spacing w:after="140"/>
      </w:pPr>
      <w:r>
        <w:t>Analisi pushover: cosa fa e quali carichi applica al modello</w:t>
      </w:r>
    </w:p>
    <w:p w14:paraId="12163EB2" w14:textId="77777777" w:rsidR="006331E7" w:rsidRDefault="00B413AF">
      <w:pPr>
        <w:spacing w:after="140"/>
      </w:pPr>
      <w:r>
        <w:t xml:space="preserve">L’Analisi pushover applica al modello i carichi gravitazionali e le forze orizzontali in corrispondenza di ciascun impalcato in direzione dell’azione sismica considerata. Le forze orizzontali vengono scalate in modo tale da far crescere monotonamente, sia in verso positivo che negativo, lo spostamento di un punto di controllo (definito come dc). Il punto di controllo coincide solitamente con il centro di massa dell’ultimo impalcato (escludendo eventuali torrini scale). La risultante delle forze orizzontali </w:t>
      </w:r>
      <w:r>
        <w:t>rappresenta il taglio alla base, definito dalla Normativa Tecnica come Fb.</w:t>
      </w:r>
    </w:p>
    <w:p w14:paraId="7A6FDA86" w14:textId="77777777" w:rsidR="006331E7" w:rsidRDefault="00B413AF">
      <w:pPr>
        <w:spacing w:after="140"/>
      </w:pPr>
      <w:r>
        <w:t>L’analisi pushover può essere ripetuta considerando anche punti di controllo alternativi quali i punti di estremità dell’ultimo livello, per tenere conto dell’eventuale accoppiamento di traslazione e rotazione.</w:t>
      </w:r>
    </w:p>
    <w:p w14:paraId="301F38CC" w14:textId="77777777" w:rsidR="006331E7" w:rsidRDefault="00B413AF">
      <w:pPr>
        <w:spacing w:after="140"/>
      </w:pPr>
      <w:r>
        <w:t>Ai sensi delle NTC2018, l’analisi pushover deve essere eseguita considerando almeno due differenti distribuzioni di forze orizzontali, ricadenti una nelle distribuzioni principali (Gruppo 1) e l’altra nelle distribuzioni secondarie (Gruppo 2).</w:t>
      </w:r>
    </w:p>
    <w:p w14:paraId="38D2B62A" w14:textId="77777777" w:rsidR="006331E7" w:rsidRDefault="00B413AF">
      <w:pPr>
        <w:spacing w:after="140"/>
      </w:pPr>
      <w:r>
        <w:lastRenderedPageBreak/>
        <w:t>Ti riporto di seguito la definizione data dalla Normativa Tecnica per i due gruppi di forze orizzontali.</w:t>
      </w:r>
    </w:p>
    <w:p w14:paraId="06A32AC0" w14:textId="77777777" w:rsidR="006331E7" w:rsidRDefault="00B413AF">
      <w:pPr>
        <w:spacing w:after="140"/>
        <w:jc w:val="left"/>
      </w:pPr>
      <w:r>
        <w:t>Passaggio citato da consultare nella fonte (https://www.marcodepisapia.com/analisi-pushover/)</w:t>
      </w:r>
    </w:p>
    <w:p w14:paraId="3CABB1C9" w14:textId="77777777" w:rsidR="006331E7" w:rsidRDefault="00B413AF">
      <w:pPr>
        <w:spacing w:after="140"/>
      </w:pPr>
      <w:r>
        <w:t>L’analisi pushover esegue una procedura iterativa per individuare in ogni step di calcolo il moltiplicatore delle forze orizzontali che determina un incremento dello spostamento del punto di controllo, aggiornando di volta in volta il modello con l’aggiunta delle cerniere plastiche nei punti della struttura che si plasticizzano.</w:t>
      </w:r>
    </w:p>
    <w:p w14:paraId="21D0420A" w14:textId="77777777" w:rsidR="006331E7" w:rsidRDefault="00B413AF">
      <w:pPr>
        <w:pStyle w:val="Titolo2"/>
        <w:keepNext/>
        <w:spacing w:after="140"/>
      </w:pPr>
      <w:r>
        <w:t>Onere computazionale dell’analisi pushover</w:t>
      </w:r>
    </w:p>
    <w:p w14:paraId="4D824130" w14:textId="77777777" w:rsidR="006331E7" w:rsidRDefault="00B413AF">
      <w:pPr>
        <w:spacing w:after="140"/>
      </w:pPr>
      <w:r>
        <w:t>L’analisi pushover richiede un notevole onere computazionale. Basti pensare che dovrà essere eseguita per:</w:t>
      </w:r>
    </w:p>
    <w:p w14:paraId="190BBA30" w14:textId="77777777" w:rsidR="006331E7" w:rsidRDefault="00B413AF">
      <w:pPr>
        <w:spacing w:after="140"/>
      </w:pPr>
      <w:r>
        <w:t>- due diverse distribuzioni delle forze orizzontali (una del Gruppo 1 e una del Gruppo 2);</w:t>
      </w:r>
    </w:p>
    <w:p w14:paraId="71F27E8E" w14:textId="77777777" w:rsidR="006331E7" w:rsidRDefault="00B413AF">
      <w:pPr>
        <w:spacing w:after="140"/>
      </w:pPr>
      <w:r>
        <w:t>- per diverse posizioni del punto di controllo;</w:t>
      </w:r>
    </w:p>
    <w:p w14:paraId="7EEDF37C" w14:textId="77777777" w:rsidR="006331E7" w:rsidRDefault="00B413AF">
      <w:pPr>
        <w:spacing w:after="140"/>
      </w:pPr>
      <w:r>
        <w:t>- per diverse direzioni dell’azione sismica (Wiki: Approfondimento · Azione sismica: come ottenere 32 combinazioni di carico) (solitamente direzione X e Y);</w:t>
      </w:r>
    </w:p>
    <w:p w14:paraId="09A2DD74" w14:textId="77777777" w:rsidR="006331E7" w:rsidRDefault="00B413AF">
      <w:pPr>
        <w:spacing w:after="140"/>
      </w:pPr>
      <w:r>
        <w:t>- per il verso positivo e negativo dell’azione sismica;</w:t>
      </w:r>
    </w:p>
    <w:p w14:paraId="481652ED" w14:textId="77777777" w:rsidR="006331E7" w:rsidRDefault="00B413AF">
      <w:pPr>
        <w:spacing w:after="140"/>
        <w:jc w:val="left"/>
      </w:pPr>
      <w:r>
        <w:t>- per diversi valori dell’eccentricità accidentale (https://www.marcodepisapia.com/baricentro-delle-masse-e-delle-rigidezze-perche-devi-starci-attento/) delle masse di impalcato.</w:t>
      </w:r>
    </w:p>
    <w:p w14:paraId="1B78393F" w14:textId="77777777" w:rsidR="006331E7" w:rsidRDefault="00B413AF">
      <w:pPr>
        <w:spacing w:after="140"/>
      </w:pPr>
      <w:r>
        <w:t>In sostanza l’analisi pushover dovrà essere eseguita 16 volte per ogni posizione scelta del punto di controllo. Considerando che si tratta di una procedura iterativa di risoluzione, i tempi per l’esecuzione di tale analisi possono diventare abbastanza lunghi, in particolare per edifici di notevoli dimensioni.</w:t>
      </w:r>
    </w:p>
    <w:p w14:paraId="6E38F5FC" w14:textId="77777777" w:rsidR="006331E7" w:rsidRDefault="00B413AF">
      <w:pPr>
        <w:pStyle w:val="Titolo2"/>
        <w:keepNext/>
        <w:spacing w:after="140"/>
      </w:pPr>
      <w:r>
        <w:t>Analisi pushover: la curva di capacità e l’oscillatore equivalente</w:t>
      </w:r>
    </w:p>
    <w:p w14:paraId="1A41A50F" w14:textId="77777777" w:rsidR="006331E7" w:rsidRDefault="00B413AF">
      <w:pPr>
        <w:spacing w:after="140"/>
      </w:pPr>
      <w:r>
        <w:t>L’output principale dell’analisi pushover è la curva di capacità della struttura. Si tratta di un grafico che mette in relazione il taglio risultante alla base (Fb) con lo spostamento (dc) di un nodo di controllo del modello. In genere come nodo di controllo si sceglie il nodo appartenente all’ultimo impalcato del modello, in posizione prossima al baricentro dell’impalcato. Ti riporto di seguito l’immagine di una curva di capacità di un’analisi pushover.</w:t>
      </w:r>
    </w:p>
    <w:p w14:paraId="6365E220" w14:textId="77777777" w:rsidR="006331E7" w:rsidRDefault="00B413AF">
      <w:pPr>
        <w:spacing w:after="140"/>
        <w:jc w:val="left"/>
      </w:pPr>
      <w:r>
        <w:t>Figura o formula originale · analisi pushover: curva di capacità (https://i0.wp.com/www.marcodepisapia.com/wp-content/uploads/2020/10/CurvaCapac_Pushover.jpg?fit=1280%2C720&amp;ssl=1)</w:t>
      </w:r>
    </w:p>
    <w:p w14:paraId="56A0CFDF" w14:textId="77777777" w:rsidR="006331E7" w:rsidRDefault="00B413AF">
      <w:pPr>
        <w:spacing w:after="140"/>
      </w:pPr>
      <w:r>
        <w:t xml:space="preserve">Dalla curva di capacità della struttura si può definire l’oscillatore semplice equivalente (ricordi? te ne ho già parlato in questo articolo (Wiki: Approfondimento · Spettri di risposta elastici: come sono stati ottenuti grazie a un lollipop (in 4 step)) evidenziando </w:t>
      </w:r>
      <w:r>
        <w:lastRenderedPageBreak/>
        <w:t>la sua somiglianza ad un lollipop (Wiki: Approfondimento · Spettri di risposta elastici: come sono stati ottenuti grazie a un lollipop (in 4 step))). In sostanza la struttura oggetto di analisi, che è un sistema a molteplici gradi di libertà (anche detto MDOF = Multi Degree of Freedom), viene assimilata ad un oscillatore semplice, che è un sistema ad un solo grado di libertà (SDOF= Single Degree of Freedom).</w:t>
      </w:r>
    </w:p>
    <w:p w14:paraId="72538D94" w14:textId="77777777" w:rsidR="006331E7" w:rsidRDefault="00B413AF">
      <w:pPr>
        <w:spacing w:after="140"/>
        <w:jc w:val="left"/>
      </w:pPr>
      <w:r>
        <w:t>Questo passaggio è prescritto dalla Circolare 2019 e si ottiene dividendo i valori Fb e dc della curva di capacità per il coefficiente di partecipazione modale (https://www.marcodepisapia.com/modi-di-vibrare-quanti-ne-devi-considerare/) del modo di vibrare con una significativa partecipazione di massa nella direzione considerata (massa partecipante e fattori di partecipazione ti hanno spiazzato? dai un’occhiata a questo post (https://www.marcodepisapia.com/modi-di-vibrare-quanti-ne-devi-considerare/)).</w:t>
      </w:r>
    </w:p>
    <w:p w14:paraId="0A6B525E" w14:textId="77777777" w:rsidR="006331E7" w:rsidRDefault="00B413AF">
      <w:pPr>
        <w:spacing w:after="140"/>
        <w:jc w:val="left"/>
      </w:pPr>
      <w:r>
        <w:t>Figura o formula originale · analisi pushover: oscillatore equivalente (https://i0.wp.com/www.marcodepisapia.com/wp-content/uploads/2017/07/05_OscillEquival.jpg?fit=1280%2C720&amp;ssl=1)</w:t>
      </w:r>
    </w:p>
    <w:p w14:paraId="52438D54" w14:textId="77777777" w:rsidR="006331E7" w:rsidRDefault="00B413AF">
      <w:pPr>
        <w:spacing w:after="140"/>
      </w:pPr>
      <w:r>
        <w:t>Una volta scalata la curva di capacità, il sistema strutturale a più gradi di libertà sarà equivalente ad un oscillatore semplice. E’ su questo sistema che verrà eseguita la verifica. Conoscendo la capacità della struttura in termini di spostamento, ovvero lo spostamento ultimo ottenuto dalla curva di capacità, bisognerà confrontarla con la domanda, ovvero lo spostamento che sarà richiesto dall’azione sismica di progetto.</w:t>
      </w:r>
    </w:p>
    <w:p w14:paraId="0491BDAA" w14:textId="77777777" w:rsidR="006331E7" w:rsidRDefault="00B413AF">
      <w:pPr>
        <w:spacing w:after="140"/>
      </w:pPr>
      <w:r>
        <w:t>Per la valutazione del punto di prestazione della struttura la Circolare 2019 propone due metodi:</w:t>
      </w:r>
    </w:p>
    <w:p w14:paraId="6625D6AE" w14:textId="77777777" w:rsidR="006331E7" w:rsidRDefault="00B413AF">
      <w:pPr>
        <w:spacing w:after="140"/>
      </w:pPr>
      <w:r>
        <w:t>- Metodo A: basato sull’individuazione della domanda anelastica attraverso il principio di uguali spostamenti o uguale energia (te ne parlo più avanti);</w:t>
      </w:r>
    </w:p>
    <w:p w14:paraId="54A9CCB1" w14:textId="77777777" w:rsidR="006331E7" w:rsidRDefault="00B413AF">
      <w:pPr>
        <w:pStyle w:val="Titolo2"/>
        <w:keepNext/>
        <w:spacing w:after="140"/>
      </w:pPr>
      <w:r>
        <w:t>Valutazione del punto di prestazione: Metodo A</w:t>
      </w:r>
    </w:p>
    <w:p w14:paraId="111E8955" w14:textId="77777777" w:rsidR="006331E7" w:rsidRDefault="00B413AF">
      <w:pPr>
        <w:spacing w:after="140"/>
      </w:pPr>
      <w:r>
        <w:t>Per conoscere la domanda utilizzeremo lo spettro di progetto (Wiki: Approfondimento · Azione sismica: come calcolarla secondo le NTC2018 (e un foglio Excel)) in termini di spostamenti fornito dalla Normativa Tecnica. Entrando nello spettro con il periodo di vibrazione dell’oscillatore semplice equivalente, otterremo la domanda elastica in termini di spostamento, da confrontare con la capacità del sistema.</w:t>
      </w:r>
    </w:p>
    <w:p w14:paraId="5B872BFD" w14:textId="77777777" w:rsidR="006331E7" w:rsidRDefault="00B413AF">
      <w:pPr>
        <w:spacing w:after="140"/>
      </w:pPr>
      <w:r>
        <w:t>A questo punto avremo una domanda in spostamento per un sistema elastico. Ma il nostro sistema è duttile. Arriviamo quindi ad un bivio. La strada che prenderemo dipende dall’entità del periodo di vibrazione dell’oscillatore semplice equivalente. Numerosi studi e simulazione numeriche hanno dimostrato che:</w:t>
      </w:r>
    </w:p>
    <w:p w14:paraId="6BAF65E5" w14:textId="77777777" w:rsidR="006331E7" w:rsidRDefault="00B413AF">
      <w:pPr>
        <w:spacing w:after="140"/>
      </w:pPr>
      <w:r>
        <w:t>- se T* ≥ Tc, allora la domanda in spostamento del sistema elastico è assunta uguale alla domanda in spostamento del sistema anelastico;</w:t>
      </w:r>
    </w:p>
    <w:p w14:paraId="42E4EBFE" w14:textId="77777777" w:rsidR="006331E7" w:rsidRDefault="00B413AF">
      <w:pPr>
        <w:spacing w:after="140"/>
      </w:pPr>
      <w:r>
        <w:lastRenderedPageBreak/>
        <w:t>- se T* &lt; Tc, allora la domanda in termini di spostamento del sistema anelastico sarà maggiore della domanda del sistema elastico corrispondente.</w:t>
      </w:r>
    </w:p>
    <w:p w14:paraId="633E3508" w14:textId="77777777" w:rsidR="006331E7" w:rsidRDefault="00B413AF">
      <w:pPr>
        <w:spacing w:after="140"/>
      </w:pPr>
      <w:r>
        <w:t>T* è il periodo di vibrazione dell’oscillatore equivalente. Le due diverse possibilità sono riassunte nell’immagine di seguito:</w:t>
      </w:r>
    </w:p>
    <w:p w14:paraId="648551DD" w14:textId="77777777" w:rsidR="006331E7" w:rsidRDefault="00B413AF">
      <w:pPr>
        <w:spacing w:after="140"/>
        <w:jc w:val="left"/>
      </w:pPr>
      <w:r>
        <w:t>Figura o formula originale · analisi pushover: capacità oscillatore equivalente (https://i0.wp.com/www.marcodepisapia.com/wp-content/uploads/2017/07/06_OscillEquival02.jpg?fit=1280%2C720&amp;ssl=1)</w:t>
      </w:r>
    </w:p>
    <w:p w14:paraId="69A282F2" w14:textId="77777777" w:rsidR="006331E7" w:rsidRDefault="00B413AF">
      <w:pPr>
        <w:spacing w:after="140"/>
      </w:pPr>
      <w:r>
        <w:t>La verifica consiste nel confrontare la domanda in termini di spostamento con la capacità del sistema sempre in termini di spostamento.</w:t>
      </w:r>
    </w:p>
    <w:p w14:paraId="1A865AD4" w14:textId="77777777" w:rsidR="006331E7" w:rsidRDefault="00B413AF">
      <w:pPr>
        <w:spacing w:after="140"/>
        <w:jc w:val="left"/>
      </w:pPr>
      <w:r>
        <w:t>Passaggio citato da consultare nella fonte (https://www.marcodepisapia.com/analisi-pushover/)</w:t>
      </w:r>
    </w:p>
    <w:p w14:paraId="2F57337C" w14:textId="77777777" w:rsidR="006331E7" w:rsidRDefault="00B413AF">
      <w:pPr>
        <w:pStyle w:val="Titolo2"/>
        <w:keepNext/>
        <w:spacing w:after="140"/>
      </w:pPr>
      <w:r>
        <w:t>Analisi pushover di un telaio piano (esempio pratico)</w:t>
      </w:r>
    </w:p>
    <w:p w14:paraId="3F5EE5ED" w14:textId="77777777" w:rsidR="006331E7" w:rsidRDefault="00B413AF">
      <w:pPr>
        <w:spacing w:after="140"/>
      </w:pPr>
      <w:r>
        <w:t>Ti riporto di seguito l’esempio di un’analisi pushover eseguita per un telaio piano a tre livelli ed una sola campata. Se il telaio è ben progettato secondo i criteri della gerarchia delle resistenze (Wiki: Approfondimento · Gerarchia delle resistenze: qual è il suo scopo (e perché manda in crisi i pilastri piatti)) le cerniere plastiche si formeranno prima alle estremità di tutte le travi e infine alla base dei pilastri, rendendo labile lo schema statico e dando vita ad un meccanismo globale di collasso.</w:t>
      </w:r>
    </w:p>
    <w:p w14:paraId="36A792AF" w14:textId="77777777" w:rsidR="006331E7" w:rsidRDefault="00B413AF">
      <w:pPr>
        <w:spacing w:after="140"/>
      </w:pPr>
      <w:r>
        <w:t>L’applicazione della gerarchia delle resistenze fa sì che l’ordine con cui si formeranno le cerniere plastiche eviterà il meccanismo di piano soffice, ovvero il meccanismo di collasso generato dalla formazione di cerniere plastiche al piede e alla testa dei pilastri di un singolo livello.</w:t>
      </w:r>
    </w:p>
    <w:p w14:paraId="55B31864" w14:textId="77777777" w:rsidR="006331E7" w:rsidRDefault="00B413AF">
      <w:pPr>
        <w:spacing w:after="140"/>
        <w:jc w:val="left"/>
      </w:pPr>
      <w:r>
        <w:t>Figura o formula originale · analisi pushover: esempio telaio (https://i0.wp.com/www.marcodepisapia.com/wp-content/uploads/2017/07/07_EsempioPushover.jpg?fit=1280%2C720&amp;ssl=1)</w:t>
      </w:r>
    </w:p>
    <w:p w14:paraId="52BBA5D8" w14:textId="77777777" w:rsidR="006331E7" w:rsidRDefault="00B413AF">
      <w:pPr>
        <w:spacing w:after="140"/>
      </w:pPr>
      <w:r>
        <w:t>L’analisi pushover ha il vantaggio di prevedere il meccanismo di collasso a cui andrà incontro una struttura esistente sottoposta ad un sisma di una certa intensità. A seconda della posizione e della successione con cui si formeranno le cerniere plastiche potremo sapere infatti se ci sarà un meccanismo di collasso di piano soffice o un meccanismo di collasso globale.</w:t>
      </w:r>
    </w:p>
    <w:p w14:paraId="03D6306E" w14:textId="77777777" w:rsidR="006331E7" w:rsidRDefault="00B413AF">
      <w:pPr>
        <w:spacing w:after="140"/>
        <w:jc w:val="left"/>
      </w:pPr>
      <w:r>
        <w:t>Figura o formula originale · analisi pushover: meccanismi di collasso (https://i0.wp.com/www.marcodepisapia.com/wp-content/uploads/2017/07/08_MeccColl_Pushover.jpg?fit=1280%2C720&amp;ssl=1)</w:t>
      </w:r>
    </w:p>
    <w:p w14:paraId="4B0CA116" w14:textId="77777777" w:rsidR="006331E7" w:rsidRDefault="00B413AF">
      <w:pPr>
        <w:pStyle w:val="Titolo2"/>
        <w:keepNext/>
        <w:spacing w:after="140"/>
      </w:pPr>
      <w:r>
        <w:t>Fonte e condizioni dell’adattamento</w:t>
      </w:r>
    </w:p>
    <w:p w14:paraId="3E8C9A84" w14:textId="77777777" w:rsidR="006331E7" w:rsidRDefault="00B413AF">
      <w:pPr>
        <w:spacing w:after="140"/>
        <w:jc w:val="left"/>
      </w:pPr>
      <w:r>
        <w:t xml:space="preserve">Adattamento testuale da Marco De Pisapia, Analisi pushover: ecco come funziona (analisi statica non lineare ai sensi delle NTC2018) (https://www.marcodepisapia.com/analisi-pushover/). Licenza CC BY-NC 3.0 Italia </w:t>
      </w:r>
      <w:r>
        <w:lastRenderedPageBreak/>
        <w:t>(https://creativecommons.org/licenses/by-nc/3.0/it/). Consultazione del 6 ottobre 2026. La riproduzione di questo contributo è consentita alle condizioni della licenza, incluso il vincolo di uso non commerciale; il vincolo riguarda il contributo attribuito.</w:t>
      </w:r>
    </w:p>
    <w:p w14:paraId="33108568"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BDABD40" w14:textId="77777777" w:rsidR="006331E7" w:rsidRDefault="00B413AF">
      <w:pPr>
        <w:pStyle w:val="Titolo2"/>
        <w:keepNext/>
        <w:spacing w:after="140"/>
      </w:pPr>
      <w:r>
        <w:t>Proseguire nella Wiki</w:t>
      </w:r>
    </w:p>
    <w:p w14:paraId="319B0B41" w14:textId="77777777" w:rsidR="006331E7" w:rsidRDefault="00B413AF">
      <w:pPr>
        <w:spacing w:after="140"/>
      </w:pPr>
      <w:r>
        <w:t>- Fondamenti del percorso dei carichi (Wiki)</w:t>
      </w:r>
    </w:p>
    <w:p w14:paraId="240B8FA3" w14:textId="77777777" w:rsidR="006331E7" w:rsidRDefault="00B413AF">
      <w:pPr>
        <w:pStyle w:val="Titolo1"/>
        <w:keepNext/>
        <w:spacing w:after="140"/>
      </w:pPr>
      <w:bookmarkStart w:id="66" w:name="_Toc242167368"/>
      <w:r>
        <w:t>Approfondimento · Apertura di una nuova porta in un muro di cemento armato: come eseguire il calcolo strutturale e la verifica [+caso studio su modello FEM]</w:t>
      </w:r>
      <w:bookmarkEnd w:id="66"/>
    </w:p>
    <w:p w14:paraId="6A921D94" w14:textId="77777777" w:rsidR="006331E7" w:rsidRDefault="00B413AF">
      <w:pPr>
        <w:spacing w:after="140"/>
        <w:jc w:val="left"/>
      </w:pPr>
      <w:r>
        <w:t>Marco De Pisapia · Articolo originale (https://www.marcodepisapia.com/apertura-nuova-porta-muro-di-cemento-armato/) · CC BY-NC 3.0 Italia (https://creativecommons.org/licenses/by-nc/3.0/it/). Adattamento testuale per uso non commerciale. Figure e formule pubblicate come immagini rimandano alla fonte.</w:t>
      </w:r>
    </w:p>
    <w:p w14:paraId="0285ADE8" w14:textId="77777777" w:rsidR="006331E7" w:rsidRDefault="00B413AF">
      <w:pPr>
        <w:spacing w:after="140"/>
      </w:pPr>
      <w:r>
        <w:t>In quest’articolo analizzeremo l’intervento di apertura di una nuova porta o finestra in un muro esistente in cemento armato. Vedremo come eseguire il calcolo strutturale e perché tale intervento si differenzia dal classico intervento di apertura vano in una parete portante in muratura.</w:t>
      </w:r>
    </w:p>
    <w:p w14:paraId="5D6D496A" w14:textId="77777777" w:rsidR="006331E7" w:rsidRDefault="00B413AF">
      <w:pPr>
        <w:spacing w:after="140"/>
        <w:jc w:val="left"/>
      </w:pPr>
      <w:r>
        <w:t>Figura o formula originale · apertura porta in muro di cemento armato (https://www.marcodepisapia.com/wp-content/uploads/2026/07/283_Ap_Par_CA_01.jpg)</w:t>
      </w:r>
    </w:p>
    <w:p w14:paraId="44A640D3" w14:textId="77777777" w:rsidR="006331E7" w:rsidRDefault="00B413AF">
      <w:pPr>
        <w:spacing w:after="140"/>
      </w:pPr>
      <w:r>
        <w:t>Vedremo inoltre i risultati di un interessante caso studio: un’analisi numerica eseguita sul modello FEM di una parete in calcestruzzo armato oggetto dell’intervento di apertura vano. Lo scopo del caso studio è individuare l’intervento di rinforzo necessario per far rientrare l’apertura vano nella categoria degli interventi locali.</w:t>
      </w:r>
    </w:p>
    <w:p w14:paraId="3911BCEA" w14:textId="77777777" w:rsidR="006331E7" w:rsidRDefault="00B413AF">
      <w:pPr>
        <w:spacing w:after="140"/>
      </w:pPr>
      <w:r>
        <w:t>Indice dei contenuti</w:t>
      </w:r>
    </w:p>
    <w:p w14:paraId="788923D0" w14:textId="77777777" w:rsidR="006331E7" w:rsidRDefault="00B413AF">
      <w:pPr>
        <w:pStyle w:val="Titolo2"/>
        <w:keepNext/>
        <w:spacing w:after="140"/>
      </w:pPr>
      <w:r>
        <w:t>Pareti in calcestruzzo armato: come si definiscono</w:t>
      </w:r>
    </w:p>
    <w:p w14:paraId="402FD55A" w14:textId="77777777" w:rsidR="006331E7" w:rsidRDefault="00B413AF">
      <w:pPr>
        <w:spacing w:after="140"/>
      </w:pPr>
      <w:r>
        <w:t>Prima di addentrarci nel tema centrale di quest’articolo sull’intervento di apertura di una porta o finestra in una parete esistente in calcestruzzo armato, bisogna innanzitutto chiarire quando un elemento strutturale verticale si configura come parete in calcestruzzo armato e quali possono essere le funzioni statiche a cui può assolvere.</w:t>
      </w:r>
    </w:p>
    <w:p w14:paraId="0618C207" w14:textId="77777777" w:rsidR="006331E7" w:rsidRDefault="00B413AF">
      <w:pPr>
        <w:spacing w:after="140"/>
      </w:pPr>
      <w:r>
        <w:lastRenderedPageBreak/>
        <w:t>Un elemento strutturale verticale a sezione rettangolare si configura come parete (Wiki: Approfondimento · Pareti in cemento armato: cosa sono e quando conviene usarle) quando il rapporto fra i lati della sezione è maggiore di 4. Se lo spessore della parete è pari a 15 cm, la sua lunghezza dovrà essere maggiore di 60 cm per poter essere considerata tale.</w:t>
      </w:r>
    </w:p>
    <w:p w14:paraId="7ED84255" w14:textId="77777777" w:rsidR="006331E7" w:rsidRDefault="00B413AF">
      <w:pPr>
        <w:spacing w:after="140"/>
        <w:jc w:val="left"/>
      </w:pPr>
      <w:r>
        <w:t>Figura o formula originale · pilastri e pareti in calcestruzzo armato: definizione (https://www.marcodepisapia.com/wp-content/uploads/2026/07/283_Ap_Par_CA_02_REV02.jpg)</w:t>
      </w:r>
    </w:p>
    <w:p w14:paraId="4975B522" w14:textId="77777777" w:rsidR="006331E7" w:rsidRDefault="00B413AF">
      <w:pPr>
        <w:spacing w:after="140"/>
      </w:pPr>
      <w:r>
        <w:t>Ad esempio, un elemento verticale di sezione rettangolare 20 x 90 cm è di fatto una parete e va progettato ed analizzato come tale. Trovi tutte le informazioni necessarie per il progetto e verifica di pareti in calcestruzzo armato in quest’articolo del blog (Wiki: Approfondimento · Pareti in cemento armato: cosa sono e quando conviene usarle).</w:t>
      </w:r>
    </w:p>
    <w:p w14:paraId="43B2B5BD" w14:textId="77777777" w:rsidR="006331E7" w:rsidRDefault="00B413AF">
      <w:pPr>
        <w:pStyle w:val="Titolo2"/>
        <w:keepNext/>
        <w:spacing w:after="140"/>
      </w:pPr>
      <w:r>
        <w:t>Tipologie di pareti in calcestruzzo armato</w:t>
      </w:r>
    </w:p>
    <w:p w14:paraId="39F2EC14" w14:textId="77777777" w:rsidR="006331E7" w:rsidRDefault="00B413AF">
      <w:pPr>
        <w:spacing w:after="140"/>
      </w:pPr>
      <w:r>
        <w:t>Le pareti in calcestruzzo armato possono classificarsi nelle seguenti tipologie a seconda della funzione statica che sono chiamate a svolgere:</w:t>
      </w:r>
    </w:p>
    <w:p w14:paraId="37577BA1" w14:textId="77777777" w:rsidR="006331E7" w:rsidRDefault="00B413AF">
      <w:pPr>
        <w:spacing w:after="140"/>
      </w:pPr>
      <w:r>
        <w:t>- pareti di taglio: hanno lo scopo di assorbire l’azione sismica (Wiki: Approfondimento · Azione sismica: come calcolarla secondo le NTC2018 (e un foglio Excel)) che investe la struttura (tagliante sismico). Essendo molto più rigide dei pilastri, assorbiranno un’aliquota consistente del tagliante sismico;</w:t>
      </w:r>
    </w:p>
    <w:p w14:paraId="322EAA74" w14:textId="77777777" w:rsidR="006331E7" w:rsidRDefault="00B413AF">
      <w:pPr>
        <w:spacing w:after="140"/>
      </w:pPr>
      <w:r>
        <w:t>- pareti del nucleo del vano scala e ascensore: hanno la duplice funzione di elementi strutturali verticali del vano scala e di assorbimento di un’aliquota del tagliante sismico alla base;</w:t>
      </w:r>
    </w:p>
    <w:p w14:paraId="434DEB3F" w14:textId="77777777" w:rsidR="006331E7" w:rsidRDefault="00B413AF">
      <w:pPr>
        <w:spacing w:after="140"/>
      </w:pPr>
      <w:r>
        <w:t>- pareti di contenimento controterra: situate al piano interrato di un edificio, hanno lo scopo di creare una struttura scatolare di base che fa da contenimento per la spinta del terreno lungo il perimetro dell’edificio;</w:t>
      </w:r>
    </w:p>
    <w:p w14:paraId="1F46B830" w14:textId="77777777" w:rsidR="006331E7" w:rsidRDefault="00B413AF">
      <w:pPr>
        <w:spacing w:after="140"/>
      </w:pPr>
      <w:r>
        <w:t>- pareti estese debolmente armate: utilizzate per creare edifici con comportamento scatolare (Wiki: Approfondimento · Comportamento scatolare degli edifici in muratura: 16 scenari possibili). In tal caso non si tratta più di strutture intelaiate, ma di strutture a pareti.</w:t>
      </w:r>
    </w:p>
    <w:p w14:paraId="7714DD47" w14:textId="77777777" w:rsidR="006331E7" w:rsidRDefault="00B413AF">
      <w:pPr>
        <w:spacing w:after="140"/>
        <w:jc w:val="left"/>
      </w:pPr>
      <w:r>
        <w:t>Figura o formula originale · Apertura porta in muro di cemento armato: tipologie di pareti in calcestruzzo armato (https://www.marcodepisapia.com/wp-content/uploads/2026/07/283_Ap_Par_CA_03.jpg)</w:t>
      </w:r>
    </w:p>
    <w:p w14:paraId="7679F6CF" w14:textId="77777777" w:rsidR="006331E7" w:rsidRDefault="00B413AF">
      <w:pPr>
        <w:spacing w:after="140"/>
      </w:pPr>
      <w:r>
        <w:t>L’operazione preliminare necessaria, prima di approcciare alla progettazione e al calcolo strutturale dell’intervento di apertura vano in una parete in calcestruzzo armato, consiste nell’individuare a quale tipologia, fra quelle elencate sopra, appartiene la parete oggetto di intervento. E’ bene che il progettista strutturale dedichi del tempo per trovare le risposte ad alcune domande chiave che ti riporto di seguito:</w:t>
      </w:r>
    </w:p>
    <w:p w14:paraId="3FFE5384" w14:textId="77777777" w:rsidR="006331E7" w:rsidRDefault="00B413AF">
      <w:pPr>
        <w:spacing w:after="140"/>
      </w:pPr>
      <w:r>
        <w:lastRenderedPageBreak/>
        <w:t>- Perché è presente una parete in calcestruzzo armato nella struttura intelaiata oggetto di studio?</w:t>
      </w:r>
    </w:p>
    <w:p w14:paraId="1AD6D396" w14:textId="77777777" w:rsidR="006331E7" w:rsidRDefault="00B413AF">
      <w:pPr>
        <w:spacing w:after="140"/>
      </w:pPr>
      <w:r>
        <w:t>- Qual è la funzione statica della parete rispetto al comportamento globale della struttura?</w:t>
      </w:r>
    </w:p>
    <w:p w14:paraId="3E7FD2CC" w14:textId="77777777" w:rsidR="006331E7" w:rsidRDefault="00B413AF">
      <w:pPr>
        <w:spacing w:after="140"/>
      </w:pPr>
      <w:r>
        <w:t>- Perché è stata collocata in quella posizione del sistema strutturale?</w:t>
      </w:r>
    </w:p>
    <w:p w14:paraId="48C6A384" w14:textId="77777777" w:rsidR="006331E7" w:rsidRDefault="00B413AF">
      <w:pPr>
        <w:spacing w:after="140"/>
      </w:pPr>
      <w:r>
        <w:t>Trovare le risposte alle precedenti domande sarà senz’altro d’aiuto nel valutare la fattibilità dell’intervento.</w:t>
      </w:r>
    </w:p>
    <w:p w14:paraId="077BDCC4" w14:textId="77777777" w:rsidR="006331E7" w:rsidRDefault="00B413AF">
      <w:pPr>
        <w:pStyle w:val="Titolo2"/>
        <w:keepNext/>
        <w:spacing w:after="140"/>
      </w:pPr>
      <w:r>
        <w:t>Armatura nelle pareti in calcestruzzo armato</w:t>
      </w:r>
    </w:p>
    <w:p w14:paraId="35D10E91" w14:textId="77777777" w:rsidR="006331E7" w:rsidRDefault="00B413AF">
      <w:pPr>
        <w:spacing w:after="140"/>
      </w:pPr>
      <w:r>
        <w:t>Ai sensi della Normativa Tecnica vigente, nelle pareti in calcestruzzo armato saranno disposte armature orizzontali e verticali su entrambe le facce della parete, di diametro non superiore ad 1/10 dello spessore della parete e con passo massimo pari a 30 cm.</w:t>
      </w:r>
    </w:p>
    <w:p w14:paraId="30288F78" w14:textId="77777777" w:rsidR="006331E7" w:rsidRDefault="00B413AF">
      <w:pPr>
        <w:spacing w:after="140"/>
      </w:pPr>
      <w:r>
        <w:t>Entrambi gli ordini di armatura appartenenti alle due facce della parete devono essere collegate da almeno 9 legature per ogni metro quadrato.</w:t>
      </w:r>
    </w:p>
    <w:p w14:paraId="1F14AA50" w14:textId="77777777" w:rsidR="006331E7" w:rsidRDefault="00B413AF">
      <w:pPr>
        <w:spacing w:after="140"/>
        <w:jc w:val="left"/>
      </w:pPr>
      <w:r>
        <w:t>Figura o formula originale · Armatura nelle pareti in calcestruzzo armato (https://www.marcodepisapia.com/wp-content/uploads/2026/07/283_Ap_Par_CA_04.jpg)</w:t>
      </w:r>
    </w:p>
    <w:p w14:paraId="76D68FFB" w14:textId="77777777" w:rsidR="006331E7" w:rsidRDefault="00B413AF">
      <w:pPr>
        <w:spacing w:after="140"/>
      </w:pPr>
      <w:r>
        <w:t>Possono anche essere messe in opera armature inclinate che attraversano potenziali superfici di scorrimento.</w:t>
      </w:r>
    </w:p>
    <w:p w14:paraId="205E96FB" w14:textId="77777777" w:rsidR="006331E7" w:rsidRDefault="00B413AF">
      <w:pPr>
        <w:spacing w:after="140"/>
        <w:jc w:val="left"/>
      </w:pPr>
      <w:r>
        <w:t>Figura o formula originale · Armatura inclinata nelle pareti in calcetruzzo armato (https://www.marcodepisapia.com/wp-content/uploads/2026/07/283_Ap_Par_CA_05.jpg)</w:t>
      </w:r>
    </w:p>
    <w:p w14:paraId="67D2EC54" w14:textId="77777777" w:rsidR="006331E7" w:rsidRDefault="00B413AF">
      <w:pPr>
        <w:spacing w:after="140"/>
      </w:pPr>
      <w:r>
        <w:t>Come per tutti gli interventi sulle costruzioni esistenti (Wiki: Approfondimento · Costruzioni esistenti in cemento armato: come pianificare la campagna di indagini [NTC2018]), è bene pianificare un’adeguata campagna d’indagini per indagare i dettagli costruttivi, i quantitativi di armatura presente nella parete oggetto di intervento e per accertare le proprietà meccaniche del calcestruzzo e dell’acciaio.</w:t>
      </w:r>
    </w:p>
    <w:p w14:paraId="21C147DB" w14:textId="77777777" w:rsidR="006331E7" w:rsidRDefault="00B413AF">
      <w:pPr>
        <w:pStyle w:val="Titolo2"/>
        <w:keepNext/>
        <w:spacing w:after="140"/>
      </w:pPr>
      <w:r>
        <w:t>Travi di accoppiamento nei sistemi di pareti e relativa armatura</w:t>
      </w:r>
    </w:p>
    <w:p w14:paraId="0EEE6145" w14:textId="77777777" w:rsidR="006331E7" w:rsidRDefault="00B413AF">
      <w:pPr>
        <w:spacing w:after="140"/>
      </w:pPr>
      <w:r>
        <w:t>In un sistema di pareti accoppiate, le travi che collegano la testa delle pareti vengono definite travi di accoppiamento.</w:t>
      </w:r>
    </w:p>
    <w:p w14:paraId="6A165D32" w14:textId="77777777" w:rsidR="006331E7" w:rsidRDefault="00B413AF">
      <w:pPr>
        <w:spacing w:after="140"/>
      </w:pPr>
      <w:r>
        <w:t>Nelle travi di accoppiamento si rendono necessarie delle armature diagonali se non risultano soddisfatte le seguenti condizioni:</w:t>
      </w:r>
    </w:p>
    <w:p w14:paraId="77022BCA" w14:textId="77777777" w:rsidR="006331E7" w:rsidRDefault="00B413AF">
      <w:pPr>
        <w:spacing w:after="140"/>
      </w:pPr>
      <w:r>
        <w:t>- il rapporto fra luce netta e altezza della sezione della trave è maggiore o uguale a 3;</w:t>
      </w:r>
    </w:p>
    <w:p w14:paraId="2956E26A" w14:textId="77777777" w:rsidR="006331E7" w:rsidRDefault="00B413AF">
      <w:pPr>
        <w:spacing w:after="140"/>
      </w:pPr>
      <w:r>
        <w:t>- la sollecitazione di taglio di progetto risulta: V_Ed ≤ f_ctd ∙ b ∙ d, con b base della sezione, d altezza utile della trave e f_ctd resistenza di progetto a trazione del calcestruzzo;</w:t>
      </w:r>
    </w:p>
    <w:p w14:paraId="0538C411" w14:textId="77777777" w:rsidR="006331E7" w:rsidRDefault="00B413AF">
      <w:pPr>
        <w:spacing w:after="140"/>
      </w:pPr>
      <w:r>
        <w:lastRenderedPageBreak/>
        <w:t>Pertanto, se le due precedenti condizioni non risultano soddisfatte, la sollecitazione di taglio nelle travi di accoppiamento dovrà essere assorbita da due ordini di armature diagonali, opportunamente staffate, disposte ad X nella trave ed opportunamente ancorate alle pareti.</w:t>
      </w:r>
    </w:p>
    <w:p w14:paraId="6DC6858F" w14:textId="77777777" w:rsidR="006331E7" w:rsidRDefault="00B413AF">
      <w:pPr>
        <w:spacing w:after="140"/>
      </w:pPr>
      <w:r>
        <w:t>In presenza di armatura ad X, ciascuno dei due fasci di ferri diagonali deve essere racchiuso da armatura a spirale o da staffe con passo non superiore a 10 cm.</w:t>
      </w:r>
    </w:p>
    <w:p w14:paraId="73FEA06E" w14:textId="77777777" w:rsidR="006331E7" w:rsidRDefault="00B413AF">
      <w:pPr>
        <w:spacing w:after="140"/>
        <w:jc w:val="left"/>
      </w:pPr>
      <w:r>
        <w:t>Figura o formula originale · Apertura porta in muro di cemento armato: travi di accoppiamento: armatura diagonale disposta ad X (https://www.marcodepisapia.com/wp-content/uploads/2026/07/283_Ap_Par_CA_06.jpg)</w:t>
      </w:r>
    </w:p>
    <w:p w14:paraId="0A5D81F1" w14:textId="77777777" w:rsidR="006331E7" w:rsidRDefault="00B413AF">
      <w:pPr>
        <w:spacing w:after="140"/>
      </w:pPr>
      <w:r>
        <w:t>In aggiunta all’armatura diagonale, andrà disposta un’armatura di diametro 10 mm, distribuita con passo 10 cm sia in direzione longitudinale che trasversale.</w:t>
      </w:r>
    </w:p>
    <w:p w14:paraId="404EB645" w14:textId="77777777" w:rsidR="006331E7" w:rsidRDefault="00B413AF">
      <w:pPr>
        <w:spacing w:after="140"/>
      </w:pPr>
      <w:r>
        <w:t>Occorre poi disporre un’armatura corrente di due barre di diametro 16 mm ai bordi superiore ed inferiore. Tutte le armature devono essere opportunamente ancorate nelle pareti.</w:t>
      </w:r>
    </w:p>
    <w:p w14:paraId="26B345FE" w14:textId="77777777" w:rsidR="006331E7" w:rsidRDefault="00B413AF">
      <w:pPr>
        <w:pStyle w:val="Titolo2"/>
        <w:keepNext/>
        <w:spacing w:after="140"/>
      </w:pPr>
      <w:r>
        <w:t>Apertura di porta o finestra in parete in cemento armato: ecco cosa provoca</w:t>
      </w:r>
    </w:p>
    <w:p w14:paraId="4690DB58" w14:textId="77777777" w:rsidR="006331E7" w:rsidRDefault="00B413AF">
      <w:pPr>
        <w:spacing w:after="140"/>
      </w:pPr>
      <w:r>
        <w:t>Ora che abbiamo chiaro come si definisce una parete in calcestruzzo armato, cos’è una trave di accoppiamento e la tipologia e quantità di armatura presente in questi elementi strutturali, siamo pronti per analizzare l’effetto che provoca l’intervento di apertura di una nuova porta o finestra in una parete esistente in calcestruzzo armato.</w:t>
      </w:r>
    </w:p>
    <w:p w14:paraId="3E3B900B" w14:textId="77777777" w:rsidR="006331E7" w:rsidRDefault="00B413AF">
      <w:pPr>
        <w:spacing w:after="140"/>
      </w:pPr>
      <w:r>
        <w:t>L’apertura di una nuova porta o finestra in una parete in cemento armato comporterà innanzitutto il taglio delle armature orizzontali e verticali sulle due facce della parete e l’asportazione della porzione di calcestruzzo armato inclusa nel nuovo vano porta o finestra da realizzare</w:t>
      </w:r>
    </w:p>
    <w:p w14:paraId="0E11BE01" w14:textId="77777777" w:rsidR="006331E7" w:rsidRDefault="00B413AF">
      <w:pPr>
        <w:spacing w:after="140"/>
      </w:pPr>
      <w:r>
        <w:t>La creazione di una nuova apertura in una parete in calcestruzzo armato potrebbe determinare la conseguente configurazione di una trave di accoppiamento fra le due nuove pareti che, di fatto, andranno a formarsi ai lati della nuova apertura. Ciò è vero in particolar modo per le pareti ad un solo livello, in cui la porzione di calcestruzzo armato al di sopra della nuova apertura ha un’altezza limitata.</w:t>
      </w:r>
    </w:p>
    <w:p w14:paraId="59B2F531" w14:textId="77777777" w:rsidR="006331E7" w:rsidRDefault="00B413AF">
      <w:pPr>
        <w:spacing w:after="140"/>
        <w:jc w:val="left"/>
      </w:pPr>
      <w:r>
        <w:t>Figura o formula originale · Apertura porta in muro di cemento armato (https://www.marcodepisapia.com/wp-content/uploads/2026/07/283_Ap_Par_CA_07_REV02.jpg)</w:t>
      </w:r>
    </w:p>
    <w:p w14:paraId="417547EB" w14:textId="77777777" w:rsidR="006331E7" w:rsidRDefault="00B413AF">
      <w:pPr>
        <w:spacing w:after="140"/>
      </w:pPr>
      <w:r>
        <w:t>Nel caso in cui venga a configurarsi una nuova trave di accoppiamento sopra la nuova apertura, avremo la certezza che di fatto non potrà essere presente l’armatura diagonale disposta ad X, qualora questa risulti necessaria nel rispetto delle condizioni prescritte dalla Normativa Tecnica.</w:t>
      </w:r>
    </w:p>
    <w:p w14:paraId="4B54EA85" w14:textId="77777777" w:rsidR="006331E7" w:rsidRDefault="00B413AF">
      <w:pPr>
        <w:spacing w:after="140"/>
      </w:pPr>
      <w:r>
        <w:lastRenderedPageBreak/>
        <w:t>In questo caso sarà compito del progettista strutturale valutare se tale mancanza possa essere compensata dalle armature effettivamente presenti o se sarà invece necessario disporre tale armatura prevedendo un ringrosso della sezione della trave di accoppiamento.</w:t>
      </w:r>
    </w:p>
    <w:p w14:paraId="13B5DC97" w14:textId="77777777" w:rsidR="006331E7" w:rsidRDefault="00B413AF">
      <w:pPr>
        <w:pStyle w:val="Titolo2"/>
        <w:keepNext/>
        <w:spacing w:after="140"/>
      </w:pPr>
      <w:r>
        <w:t>Intervento di apertura porta o finestra in parete in cemento armato: intervento locale o analisi globale?</w:t>
      </w:r>
    </w:p>
    <w:p w14:paraId="42DC5264" w14:textId="77777777" w:rsidR="006331E7" w:rsidRDefault="00B413AF">
      <w:pPr>
        <w:spacing w:after="140"/>
      </w:pPr>
      <w:r>
        <w:t>Come per l’intervento di apertura vano in una parete in muratura, anche per l’analogo intervento in una parete in calcestruzzo armato la modifica di una parte limitata della struttura (ad es. l’apertura di un vano in una parete, accompagnata da opportuni rinforzi) può rientrare nella categoria di intervento locale (Wiki: Approfondimento · Intervento locale, miglioramento sismico o adeguamento sismico? La sicurezza delle costruzioni esistenti [NTC2018]), a condizione che si dimostri che l’insieme degli inter</w:t>
      </w:r>
      <w:r>
        <w:t>venti non modifichi significativamente rigidezza, resistenza nei confronti delle azioni orizzontali e capacità di deformazione della struttura.</w:t>
      </w:r>
    </w:p>
    <w:p w14:paraId="19518F63" w14:textId="77777777" w:rsidR="006331E7" w:rsidRDefault="00B413AF">
      <w:pPr>
        <w:spacing w:after="140"/>
      </w:pPr>
      <w:r>
        <w:t>Per la categoria degli interventi locali non è richiesta la valutazione della sicurezza globale dell’opera ma, nel caso di rafforzamento locale finalizzato al miglioramento del funzionamento di elementi strutturali o alla limitazione di meccanismi di collasso, è richiesta la valutazione della variazione del livello locale di sicurezza.</w:t>
      </w:r>
    </w:p>
    <w:p w14:paraId="68F68042" w14:textId="77777777" w:rsidR="006331E7" w:rsidRDefault="00B413AF">
      <w:pPr>
        <w:spacing w:after="140"/>
      </w:pPr>
      <w:r>
        <w:t>L’intervento di rafforzamento locale da accompagnare all’apertura di un vano nella parete in calcestruzzo armato può consistere:</w:t>
      </w:r>
    </w:p>
    <w:p w14:paraId="53A36620" w14:textId="77777777" w:rsidR="006331E7" w:rsidRDefault="00B413AF">
      <w:pPr>
        <w:spacing w:after="140"/>
      </w:pPr>
      <w:r>
        <w:t>- nella messa in opera del classico telaio di cerchiatura a coronamento del nuovo vano, in analogia con l’intervento nelle pareti in muratura;</w:t>
      </w:r>
    </w:p>
    <w:p w14:paraId="3E91C705" w14:textId="77777777" w:rsidR="006331E7" w:rsidRDefault="00B413AF">
      <w:pPr>
        <w:spacing w:after="140"/>
      </w:pPr>
      <w:r>
        <w:t>- nell’incremento dello spessore del setto, mediante la realizzazione di un intonaco armato.</w:t>
      </w:r>
    </w:p>
    <w:p w14:paraId="798CEC25" w14:textId="77777777" w:rsidR="006331E7" w:rsidRDefault="00B413AF">
      <w:pPr>
        <w:pStyle w:val="Titolo2"/>
        <w:keepNext/>
        <w:spacing w:after="140"/>
      </w:pPr>
      <w:r>
        <w:t>Apertura porta in muro di cemento armato: tutte le differenze con le pareti in muratura</w:t>
      </w:r>
    </w:p>
    <w:p w14:paraId="2E4C45C6" w14:textId="77777777" w:rsidR="006331E7" w:rsidRDefault="00B413AF">
      <w:pPr>
        <w:spacing w:after="140"/>
      </w:pPr>
      <w:r>
        <w:t>Anche se a primo impatto l’intervento di apertura vano in una parete in calcestruzzo armato può sembrare analogo all’intervento di apertura vano in un parete in muratura, in realtà ci sono delle consistenti differenze fra queste due tipologie di pareti. Vediamole nel seguente specchietto comparativo.</w:t>
      </w:r>
    </w:p>
    <w:p w14:paraId="3F1D79FF" w14:textId="77777777" w:rsidR="006331E7" w:rsidRDefault="00B413AF">
      <w:pPr>
        <w:pStyle w:val="Titolo2"/>
        <w:keepNext/>
        <w:spacing w:after="140"/>
      </w:pPr>
      <w:r>
        <w:t>Pareti in muratura</w:t>
      </w:r>
    </w:p>
    <w:p w14:paraId="68DE06E6" w14:textId="77777777" w:rsidR="006331E7" w:rsidRDefault="00B413AF">
      <w:pPr>
        <w:spacing w:after="140"/>
      </w:pPr>
      <w:r>
        <w:t>Una parete in muratura è composta dall’unione di blocchi lapidei o blocchi artificiali e giunti di malta. Una parete in muratura lavora solo in compressione, si trascura la sua resistenza in trazione.</w:t>
      </w:r>
    </w:p>
    <w:p w14:paraId="28BB8889" w14:textId="77777777" w:rsidR="006331E7" w:rsidRDefault="00B413AF">
      <w:pPr>
        <w:spacing w:after="140"/>
      </w:pPr>
      <w:r>
        <w:t xml:space="preserve">Il meccanismo resistente di una parete in muratura nei confronti delle azioni orizzontali si schematizza mediante un sistema di maschi murari (Wiki: Approfondimento · </w:t>
      </w:r>
      <w:r>
        <w:lastRenderedPageBreak/>
        <w:t>Resistenza a taglio della muratura: meccanismi di rottura per azioni nel piano [NTC2018 e Circ. 2019]) e fasce di piano (travi di accoppiamento).</w:t>
      </w:r>
    </w:p>
    <w:p w14:paraId="3D71C796" w14:textId="77777777" w:rsidR="006331E7" w:rsidRDefault="00B413AF">
      <w:pPr>
        <w:spacing w:after="140"/>
      </w:pPr>
      <w:r>
        <w:t>La creazione di una nuova apertura in una parete in muratura determinerà di fatto la costituzione di due nuovi maschi murari (dal maschio murario originario se ne generano due ai lati della nuova apertura) e di una nuova fascia di piano.</w:t>
      </w:r>
    </w:p>
    <w:p w14:paraId="51029AD6" w14:textId="77777777" w:rsidR="006331E7" w:rsidRDefault="00B413AF">
      <w:pPr>
        <w:pStyle w:val="Titolo2"/>
        <w:keepNext/>
        <w:spacing w:after="140"/>
      </w:pPr>
      <w:r>
        <w:t>Pareti in calcestruzzo armato</w:t>
      </w:r>
    </w:p>
    <w:p w14:paraId="6BFAD94F" w14:textId="77777777" w:rsidR="006331E7" w:rsidRDefault="00B413AF">
      <w:pPr>
        <w:spacing w:after="140"/>
      </w:pPr>
      <w:r>
        <w:t>Una parete in calcestruzzo armato è composta dalla combinazione di calcestruzzo e acciaio, due materiali chiamati a lavorare rispettivamente in compressione e in trazione.</w:t>
      </w:r>
    </w:p>
    <w:p w14:paraId="116F962D" w14:textId="77777777" w:rsidR="006331E7" w:rsidRDefault="00B413AF">
      <w:pPr>
        <w:spacing w:after="140"/>
      </w:pPr>
      <w:r>
        <w:t>La creazione di una nuova apertura in una parete in calcestruzzo armato di fatto comporta il taglio delle armature esistenti. Il rispetto delle lunghezze minime di ancoraggio potrebbe non essere più rispettato.</w:t>
      </w:r>
    </w:p>
    <w:p w14:paraId="00E0F42C" w14:textId="77777777" w:rsidR="006331E7" w:rsidRDefault="00B413AF">
      <w:pPr>
        <w:spacing w:after="140"/>
      </w:pPr>
      <w:r>
        <w:t>La nuova apertura determina la creazione di una nuova trave di accoppiamento nel caso di una parete a singolo livello. La nuova trave di accoppiamento non sarà dotata di un’adeguata armatura longitudinale e trasversale (staffe).</w:t>
      </w:r>
    </w:p>
    <w:p w14:paraId="5103FBD3" w14:textId="77777777" w:rsidR="006331E7" w:rsidRDefault="00B413AF">
      <w:pPr>
        <w:spacing w:after="140"/>
      </w:pPr>
      <w:r>
        <w:t>Potrebbe essere necessaria la presenza di armatura diagonale disposta ad X nella nuova trave di accoppiamento.</w:t>
      </w:r>
    </w:p>
    <w:p w14:paraId="20E09E34" w14:textId="77777777" w:rsidR="006331E7" w:rsidRDefault="00B413AF">
      <w:pPr>
        <w:pStyle w:val="Titolo2"/>
        <w:keepNext/>
        <w:spacing w:after="140"/>
      </w:pPr>
      <w:r>
        <w:t>Esempio numerico: caso studio su modello FEM per l’intervento di apertura porta in muro di cemento armato</w:t>
      </w:r>
    </w:p>
    <w:p w14:paraId="6421F9F2" w14:textId="77777777" w:rsidR="006331E7" w:rsidRDefault="00B413AF">
      <w:pPr>
        <w:spacing w:after="140"/>
      </w:pPr>
      <w:r>
        <w:t>Lo scopo di questo caso studio è mostrare quale intervento di rinforzo risulta necessario al fine di far rientrare l’intervento di apertura vano in una parete in calcestruzzo armato nella categoria degli interventi locali, evitando in tal modo l’esecuzione dell’analisi globale dell’intero fabbricato ed il conseguente onere computazionale che ne deriva.</w:t>
      </w:r>
    </w:p>
    <w:p w14:paraId="067E9694" w14:textId="77777777" w:rsidR="006331E7" w:rsidRDefault="00B413AF">
      <w:pPr>
        <w:spacing w:after="140"/>
        <w:jc w:val="left"/>
      </w:pPr>
      <w:r>
        <w:t>Figura o formula originale · apertura porta in muro di cemento armato: caso studio su modello FEM (https://www.marcodepisapia.com/wp-content/uploads/2026/07/283_AnalisiFEM_00.jpg)</w:t>
      </w:r>
    </w:p>
    <w:p w14:paraId="41636131" w14:textId="77777777" w:rsidR="006331E7" w:rsidRDefault="00B413AF">
      <w:pPr>
        <w:spacing w:after="140"/>
      </w:pPr>
      <w:r>
        <w:t>Analizzeremo, pertanto, una parete isolata in calcestruzzo armato di lunghezza 3 metri, altezza 3 metri e spessore 15 cm. Il calcestruzzo è di classe C25/30 con modulo elastico pari a E_c = 31500 N/mm².</w:t>
      </w:r>
    </w:p>
    <w:p w14:paraId="1C945BD6" w14:textId="77777777" w:rsidR="006331E7" w:rsidRDefault="00B413AF">
      <w:pPr>
        <w:spacing w:after="140"/>
      </w:pPr>
      <w:r>
        <w:t>La nuova apertura che si suppone di dover realizzare nello stato di progetto ha larghezza pari a 1.10 m e altezza pari a 2.10 m, posizionata al centro della parete.</w:t>
      </w:r>
    </w:p>
    <w:p w14:paraId="0293DBB7" w14:textId="77777777" w:rsidR="006331E7" w:rsidRDefault="00B413AF">
      <w:pPr>
        <w:spacing w:after="140"/>
        <w:jc w:val="left"/>
      </w:pPr>
      <w:r>
        <w:t>Figura o formula originale · caso studio su parete isolata in c.a. (https://www.marcodepisapia.com/wp-content/uploads/2026/07/283_AnalisiFEM_04.jpg)</w:t>
      </w:r>
    </w:p>
    <w:p w14:paraId="7D60AD14" w14:textId="77777777" w:rsidR="006331E7" w:rsidRDefault="00B413AF">
      <w:pPr>
        <w:spacing w:after="140"/>
      </w:pPr>
      <w:r>
        <w:t>La parete in cemento armato è stata modellata mediante un elemento bidimensionale di tipo shell, con comportamento a lastra, in quanto caricata solo nel suo piano, con una mesh composta da elementi quadrati di lato pari a 18.75 cm.</w:t>
      </w:r>
    </w:p>
    <w:p w14:paraId="00DCE1EA" w14:textId="77777777" w:rsidR="006331E7" w:rsidRDefault="00B413AF">
      <w:pPr>
        <w:spacing w:after="140"/>
      </w:pPr>
      <w:r>
        <w:lastRenderedPageBreak/>
        <w:t>I nodi di base dell’elemento piano sono vincolati tramite incastri, i nodi di sommità sono invece liberi. Il modello è stato caricato con due forze orizzontali F_x = 50 kN su entrambi i nodi di estremità al fine di calcolare la rigidezza traslante della parete.</w:t>
      </w:r>
    </w:p>
    <w:p w14:paraId="34D38BF9" w14:textId="77777777" w:rsidR="006331E7" w:rsidRDefault="00B413AF">
      <w:pPr>
        <w:spacing w:after="140"/>
        <w:jc w:val="left"/>
      </w:pPr>
      <w:r>
        <w:t>Figura o formula originale · apertura porta in muro di cemento armato: mesh della shell (https://www.marcodepisapia.com/wp-content/uploads/2026/07/283_AnalisiFEM_05.jpg)</w:t>
      </w:r>
    </w:p>
    <w:p w14:paraId="32ADB19E" w14:textId="77777777" w:rsidR="006331E7" w:rsidRDefault="00B413AF">
      <w:pPr>
        <w:spacing w:after="140"/>
      </w:pPr>
      <w:r>
        <w:t>Sono dunque stati analizzati 4 differenti modelli che simulano i seguenti scenari:</w:t>
      </w:r>
    </w:p>
    <w:p w14:paraId="4C83B76D" w14:textId="77777777" w:rsidR="006331E7" w:rsidRDefault="00B413AF">
      <w:pPr>
        <w:spacing w:after="140"/>
      </w:pPr>
      <w:r>
        <w:t>- parete nello stato di fatto;</w:t>
      </w:r>
    </w:p>
    <w:p w14:paraId="7420BB8E" w14:textId="77777777" w:rsidR="006331E7" w:rsidRDefault="00B413AF">
      <w:pPr>
        <w:spacing w:after="140"/>
      </w:pPr>
      <w:r>
        <w:t>- parete nello stato di progetto, senza alcun intervento di rinforzo;</w:t>
      </w:r>
    </w:p>
    <w:p w14:paraId="26C82EC6" w14:textId="77777777" w:rsidR="006331E7" w:rsidRDefault="00B413AF">
      <w:pPr>
        <w:spacing w:after="140"/>
      </w:pPr>
      <w:r>
        <w:t>- stato di progetto con telaio di cerchiatura;</w:t>
      </w:r>
    </w:p>
    <w:p w14:paraId="68B722E4" w14:textId="77777777" w:rsidR="006331E7" w:rsidRDefault="00B413AF">
      <w:pPr>
        <w:spacing w:after="140"/>
      </w:pPr>
      <w:r>
        <w:t>- stato di progetto con ringrosso dello spessore della parete.</w:t>
      </w:r>
    </w:p>
    <w:p w14:paraId="54C2712C" w14:textId="77777777" w:rsidR="006331E7" w:rsidRDefault="00B413AF">
      <w:pPr>
        <w:spacing w:after="140"/>
      </w:pPr>
      <w:r>
        <w:t>Nell’immagine seguente puoi vedere i primi due modelli analizzati che simulano lo scenario dello stato di fatto e dello stato di progetto senza interventi di rinforzo. Nell’immagine si riporta anche la configurazione deformata e l’entità dello spostamento alla sommità ottenuto.</w:t>
      </w:r>
    </w:p>
    <w:p w14:paraId="427C97DA" w14:textId="77777777" w:rsidR="006331E7" w:rsidRDefault="00B413AF">
      <w:pPr>
        <w:spacing w:after="140"/>
        <w:jc w:val="left"/>
      </w:pPr>
      <w:r>
        <w:t>Figura o formula originale · Analisi numerica di modello FEM: stato di fatto e di progetto (https://www.marcodepisapia.com/wp-content/uploads/2026/07/283_AnalisiFEM_01.jpg)</w:t>
      </w:r>
    </w:p>
    <w:p w14:paraId="40DA4B21" w14:textId="77777777" w:rsidR="006331E7" w:rsidRDefault="00B413AF">
      <w:pPr>
        <w:spacing w:after="140"/>
      </w:pPr>
      <w:r>
        <w:t>Di seguito si riporta l’immagine degli altri due modelli analizzati: stato di progetto con telaio di cerchiatura in acciaio realizzato mediante profili di sezione HEA240 e stato di progetto con ringrosso spessore di 13 cm (7.5 cm su ciascuna faccia), per arrivare ad uno spessore finale di 28 cm.</w:t>
      </w:r>
    </w:p>
    <w:p w14:paraId="11810F07" w14:textId="77777777" w:rsidR="006331E7" w:rsidRDefault="00B413AF">
      <w:pPr>
        <w:spacing w:after="140"/>
        <w:jc w:val="left"/>
      </w:pPr>
      <w:r>
        <w:t>Figura o formula originale · Analisi numerica di modello FEM: interventi di rinforzo (https://www.marcodepisapia.com/wp-content/uploads/2026/07/283_AnalisiFEM_02_REV02.jpg)</w:t>
      </w:r>
    </w:p>
    <w:p w14:paraId="1F2A3173" w14:textId="77777777" w:rsidR="006331E7" w:rsidRDefault="00B413AF">
      <w:pPr>
        <w:pStyle w:val="Titolo2"/>
        <w:keepNext/>
        <w:spacing w:after="140"/>
      </w:pPr>
      <w:r>
        <w:t>Caso studio: analisi dei risultati ottenuti in termini di rigidezza traslante</w:t>
      </w:r>
    </w:p>
    <w:p w14:paraId="30B7BB35" w14:textId="77777777" w:rsidR="006331E7" w:rsidRDefault="00B413AF">
      <w:pPr>
        <w:spacing w:after="140"/>
      </w:pPr>
      <w:r>
        <w:t>Per ciascun modello analizzato è stato calcolato lo spostamento orizzontale dei nodi di sommità per effetto delle forze orizzontali applicate. Dall’entità dello spostamento ottenuto è stata poi calcolata la rigidezza traslante della parete in calcestruzzo armato.</w:t>
      </w:r>
    </w:p>
    <w:p w14:paraId="13959D19" w14:textId="77777777" w:rsidR="006331E7" w:rsidRDefault="00B413AF">
      <w:pPr>
        <w:spacing w:after="140"/>
      </w:pPr>
      <w:r>
        <w:t>Affinché l’intervento di apertura vano possa rientrare nella categoria degli interventi locali (Wiki: Approfondimento · Intervento locale, miglioramento sismico o adeguamento sismico? La sicurezza delle costruzioni esistenti [NTC2018]), la variazione di rigidezza, resistenza e capacità deformativa della parete dovrà essere non significativa, come specificato dalla Normativa Tecnica vigente.</w:t>
      </w:r>
    </w:p>
    <w:p w14:paraId="6DB88E70" w14:textId="77777777" w:rsidR="006331E7" w:rsidRDefault="00B413AF">
      <w:pPr>
        <w:spacing w:after="140"/>
      </w:pPr>
      <w:r>
        <w:lastRenderedPageBreak/>
        <w:t>Nell’immagine seguente si mettono a confronto le rigidezze traslanti dei quattro scenari analizzati, evidenziando la variazione percentuale della rigidezza nello stato di progetto rispetto alla rigidezza nello stato di fatto.</w:t>
      </w:r>
    </w:p>
    <w:p w14:paraId="5C3D4E08" w14:textId="77777777" w:rsidR="006331E7" w:rsidRDefault="00B413AF">
      <w:pPr>
        <w:spacing w:after="140"/>
        <w:jc w:val="left"/>
      </w:pPr>
      <w:r>
        <w:t>Figura o formula originale · Analisi numerica su modello FEM: variazione della rigidezza traslante (https://www.marcodepisapia.com/wp-content/uploads/2026/07/283_AnalisiFEM_03.jpg)</w:t>
      </w:r>
    </w:p>
    <w:p w14:paraId="36E75FC0" w14:textId="77777777" w:rsidR="006331E7" w:rsidRDefault="00B413AF">
      <w:pPr>
        <w:spacing w:after="140"/>
      </w:pPr>
      <w:r>
        <w:t>Come puoi vedere dal diagramma comparativo riportato sopra, nello stato di progetto senza interventi di rinforzo la rigidezza traslante della parete subisce un’importante riduzione, arrivando praticamente a dimezzarsi (-53%) a seguito dell’apertura del nuovo vano.</w:t>
      </w:r>
    </w:p>
    <w:p w14:paraId="6551103B" w14:textId="77777777" w:rsidR="006331E7" w:rsidRDefault="00B413AF">
      <w:pPr>
        <w:spacing w:after="140"/>
      </w:pPr>
      <w:r>
        <w:t>Nello scenario che prevede un intervento di rinforzo con telaio di cerchiatura costituito da profili di sezione HEA240, si ha una lievissima riduzione della diminuzione di rigidezza traslante. Tale riduzione infatti passa da -53% a -49%. Di fatto, inserendo un telaio di cerchiatura si riescono a recuperare solo pochi punti percentuali (4% per l’esattezza) sulla riduzione della rigidezza.</w:t>
      </w:r>
    </w:p>
    <w:p w14:paraId="71E88C36" w14:textId="77777777" w:rsidR="006331E7" w:rsidRDefault="00B413AF">
      <w:pPr>
        <w:spacing w:after="140"/>
      </w:pPr>
      <w:r>
        <w:t>Nello scenario che prevede il ringrosso dello spessore della parete si riesce a contenere la riduzione della rigidezza traslante ad un valore molto inferiore rispetto ai casi precedenti e pari nello specifico a -12%. Tale decremento può senz’altro essere ritenuto come una variazione non significativa della rigidezza traslante.</w:t>
      </w:r>
    </w:p>
    <w:p w14:paraId="0157D939" w14:textId="77777777" w:rsidR="006331E7" w:rsidRDefault="00B413AF">
      <w:pPr>
        <w:spacing w:after="140"/>
      </w:pPr>
      <w:r>
        <w:t>Spero che i risultati di questo caso studio possano esserti utili quando dovrai valutare l’intervento di rinforzo da mettere in opera per l’apertura di una nuova porta o finestra in una parete in calcestruzzo armato.</w:t>
      </w:r>
    </w:p>
    <w:p w14:paraId="22351EE0" w14:textId="77777777" w:rsidR="006331E7" w:rsidRDefault="00B413AF">
      <w:pPr>
        <w:pStyle w:val="Titolo2"/>
        <w:keepNext/>
        <w:spacing w:after="140"/>
      </w:pPr>
      <w:r>
        <w:t>Fonte e condizioni dell’adattamento</w:t>
      </w:r>
    </w:p>
    <w:p w14:paraId="6AEE2F92" w14:textId="77777777" w:rsidR="006331E7" w:rsidRDefault="00B413AF">
      <w:pPr>
        <w:spacing w:after="140"/>
        <w:jc w:val="left"/>
      </w:pPr>
      <w:r>
        <w:t xml:space="preserve">Adattamento testuale da Marco De Pisapia, [Apertura di una nuova porta in un muro di cemento armato: come eseguire il calcolo strutturale e la verifica [+caso studio su modello FEM]](https://www.marcodepisapia.com/apertura-nuova-porta-muro-di-cemento-armato/). Licenza CC BY-NC 3.0 Italia (https://creativecommons.org/licenses/by-nc/3.0/it/). Consultazione del 6 ottobre 2026. La riproduzione di questo contributo è consentita alle condizioni della licenza, incluso il vincolo di uso non commerciale; il vincolo </w:t>
      </w:r>
      <w:r>
        <w:t>riguarda il contributo attribuito.</w:t>
      </w:r>
    </w:p>
    <w:p w14:paraId="4EA3E238"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02A6F6A" w14:textId="77777777" w:rsidR="006331E7" w:rsidRDefault="00B413AF">
      <w:pPr>
        <w:pStyle w:val="Titolo2"/>
        <w:keepNext/>
        <w:spacing w:after="140"/>
      </w:pPr>
      <w:r>
        <w:lastRenderedPageBreak/>
        <w:t>Proseguire nella Wiki</w:t>
      </w:r>
    </w:p>
    <w:p w14:paraId="7700ECA7" w14:textId="77777777" w:rsidR="006331E7" w:rsidRDefault="00B413AF">
      <w:pPr>
        <w:spacing w:after="140"/>
      </w:pPr>
      <w:r>
        <w:t>- Capacità portante delle fondazioni superficiali (Wiki)</w:t>
      </w:r>
    </w:p>
    <w:p w14:paraId="7983B6E1" w14:textId="77777777" w:rsidR="006331E7" w:rsidRDefault="00B413AF">
      <w:pPr>
        <w:pStyle w:val="Titolo1"/>
        <w:keepNext/>
        <w:spacing w:after="140"/>
      </w:pPr>
      <w:bookmarkStart w:id="67" w:name="_Toc242167369"/>
      <w:r>
        <w:t>Approfondimento · Apertura foro in un solaio in laterocemento: progetto, calcolo e verifica</w:t>
      </w:r>
      <w:bookmarkEnd w:id="67"/>
    </w:p>
    <w:p w14:paraId="4D0BD9D6" w14:textId="77777777" w:rsidR="006331E7" w:rsidRDefault="00B413AF">
      <w:pPr>
        <w:spacing w:after="140"/>
        <w:jc w:val="left"/>
      </w:pPr>
      <w:r>
        <w:t>Marco De Pisapia · Articolo originale (https://www.marcodepisapia.com/apertura-foro-solaio-laterocemento/) · CC BY-NC 3.0 Italia (https://creativecommons.org/licenses/by-nc/3.0/it/). Adattamento testuale per uso non commerciale. Figure e formule pubblicate come immagini rimandano alla fonte.</w:t>
      </w:r>
    </w:p>
    <w:p w14:paraId="5AB0C992" w14:textId="77777777" w:rsidR="006331E7" w:rsidRDefault="00B413AF">
      <w:pPr>
        <w:spacing w:after="140"/>
      </w:pPr>
      <w:r>
        <w:t>L’apertura di un foro in un solaio in laterocemento può essere prevista in fase di progetto per una nuova costruzione oppure può rendersi necessaria in un solaio esistente per la realizzazione di una scala interna di collegamento.</w:t>
      </w:r>
    </w:p>
    <w:p w14:paraId="4B31D648" w14:textId="77777777" w:rsidR="006331E7" w:rsidRDefault="00B413AF">
      <w:pPr>
        <w:pStyle w:val="Titolo2"/>
        <w:keepNext/>
        <w:spacing w:after="140"/>
      </w:pPr>
      <w:r>
        <w:t>Apertura foro in un solaio: le tre tipologie possibili</w:t>
      </w:r>
    </w:p>
    <w:p w14:paraId="51F665BE" w14:textId="77777777" w:rsidR="006331E7" w:rsidRDefault="00B413AF">
      <w:pPr>
        <w:spacing w:after="140"/>
      </w:pPr>
      <w:r>
        <w:t>La creazione di fori nei solai in laterocemento può essere necessaria nei seguenti casi:</w:t>
      </w:r>
    </w:p>
    <w:p w14:paraId="74A9FED7" w14:textId="77777777" w:rsidR="006331E7" w:rsidRDefault="00B413AF">
      <w:pPr>
        <w:spacing w:after="140"/>
      </w:pPr>
      <w:r>
        <w:t>- passaggio di impianti;</w:t>
      </w:r>
    </w:p>
    <w:p w14:paraId="38A26F9F" w14:textId="77777777" w:rsidR="006331E7" w:rsidRDefault="00B413AF">
      <w:pPr>
        <w:spacing w:after="140"/>
      </w:pPr>
      <w:r>
        <w:t>- installazione di un montacarichi;</w:t>
      </w:r>
    </w:p>
    <w:p w14:paraId="4AA107CB" w14:textId="77777777" w:rsidR="006331E7" w:rsidRDefault="00B413AF">
      <w:pPr>
        <w:spacing w:after="140"/>
      </w:pPr>
      <w:r>
        <w:t>- necessità di una scala interna;</w:t>
      </w:r>
    </w:p>
    <w:p w14:paraId="1EB4D934" w14:textId="77777777" w:rsidR="006331E7" w:rsidRDefault="00B413AF">
      <w:pPr>
        <w:spacing w:after="140"/>
      </w:pPr>
      <w:r>
        <w:t>- presenza del vano ascensore.</w:t>
      </w:r>
    </w:p>
    <w:p w14:paraId="1AFD6D4B" w14:textId="77777777" w:rsidR="006331E7" w:rsidRDefault="00B413AF">
      <w:pPr>
        <w:spacing w:after="140"/>
      </w:pPr>
      <w:r>
        <w:t>A seconda della necessità da soddisfare ci sarà bisogno di un foro di piccole, medie o grandi dimensioni e per ciascuno di questi casi lo schema statico per il calcolo e verifica del solaio subirà una modifica più o meno marcata.</w:t>
      </w:r>
    </w:p>
    <w:p w14:paraId="0756A214" w14:textId="77777777" w:rsidR="006331E7" w:rsidRDefault="00B413AF">
      <w:pPr>
        <w:spacing w:after="140"/>
      </w:pPr>
      <w:r>
        <w:t>Al crescere della dimensione del foro subiranno delle modifiche gli elementi strutturali del solaio gerarchicamente più importanti a partire dalla soletta fino ad arrivare ad uno o più travetti. Ma cosa cambia per ciascuna tipologia di foro? Vediamo nel dettaglio in cosa consistono i fori piccoli, medi e grandi.</w:t>
      </w:r>
    </w:p>
    <w:p w14:paraId="219485DA" w14:textId="77777777" w:rsidR="006331E7" w:rsidRDefault="00B413AF">
      <w:pPr>
        <w:pStyle w:val="Titolo2"/>
        <w:keepNext/>
        <w:spacing w:after="140"/>
      </w:pPr>
      <w:r>
        <w:t>Fori di piccole dimensioni</w:t>
      </w:r>
    </w:p>
    <w:p w14:paraId="59DFB298" w14:textId="77777777" w:rsidR="006331E7" w:rsidRDefault="00B413AF">
      <w:pPr>
        <w:spacing w:after="140"/>
      </w:pPr>
      <w:r>
        <w:t>I fori di piccole dimensioni comportano una modifica del componente strutturale gerarchicamente meno importante nella struttura di un solaio, ovvero la soletta in calcestruzzo. Vengono ottenuti rimuovendo uno o più elementi di alleggerimento consecutivi (pignatte) fra due travetti contigui e realizzando due cordoli trasversali di coronamento.</w:t>
      </w:r>
    </w:p>
    <w:p w14:paraId="75D3461C" w14:textId="77777777" w:rsidR="006331E7" w:rsidRDefault="00B413AF">
      <w:pPr>
        <w:spacing w:after="140"/>
        <w:jc w:val="left"/>
      </w:pPr>
      <w:r>
        <w:t>Figura o formula originale · apertura foro solaio: piccole dimensioni (https://www.marcodepisapia.com/wp-content/uploads/2019/11/02_Foro_Picc-720x405.jpg)</w:t>
      </w:r>
    </w:p>
    <w:p w14:paraId="453598A8" w14:textId="77777777" w:rsidR="006331E7" w:rsidRDefault="00B413AF">
      <w:pPr>
        <w:spacing w:after="140"/>
      </w:pPr>
      <w:r>
        <w:t xml:space="preserve">I fori di piccole dimensioni solitamente servono per il passaggio degli impianti e vengono predisposti in fase di progetto in conformità con la progettazione impiantistica. Non </w:t>
      </w:r>
      <w:r>
        <w:lastRenderedPageBreak/>
        <w:t>richiedono calcoli specifici in quanto l’alterazione dello schema statico è minimo e lo stato di sollecitazione non subisce modifiche significative per la presenza del foro.</w:t>
      </w:r>
    </w:p>
    <w:p w14:paraId="342E41DE" w14:textId="77777777" w:rsidR="006331E7" w:rsidRDefault="00B413AF">
      <w:pPr>
        <w:spacing w:after="140"/>
        <w:jc w:val="left"/>
      </w:pPr>
      <w:r>
        <w:t>Figura o formula originale · apertura foro solaio: sollecitazioni (https://www.marcodepisapia.com/wp-content/uploads/2019/11/03_Sollec-720x405.jpg)</w:t>
      </w:r>
    </w:p>
    <w:p w14:paraId="6DA1BD82" w14:textId="77777777" w:rsidR="006331E7" w:rsidRDefault="00B413AF">
      <w:pPr>
        <w:spacing w:after="140"/>
      </w:pPr>
      <w:r>
        <w:t>Possono essere realizzati anche in solai esistenti demolendo la porzione di soletta compresa fra due travetti e la sottostante pignatta e realizzando i cordoli trasversali di coronamento.</w:t>
      </w:r>
    </w:p>
    <w:p w14:paraId="70F01896" w14:textId="77777777" w:rsidR="006331E7" w:rsidRDefault="00B413AF">
      <w:pPr>
        <w:pStyle w:val="Titolo2"/>
        <w:keepNext/>
        <w:spacing w:after="140"/>
      </w:pPr>
      <w:r>
        <w:t>Fori di medie dimensioni</w:t>
      </w:r>
    </w:p>
    <w:p w14:paraId="45EC3624" w14:textId="77777777" w:rsidR="006331E7" w:rsidRDefault="00B413AF">
      <w:pPr>
        <w:spacing w:after="140"/>
      </w:pPr>
      <w:r>
        <w:t>I fori di medie dimensioni interessano, oltre la soletta, anche un singolo travetto, causandone l’interruzione. Vengono realizzati rimuovendo due pignatte consecutive in senso trasversale e interrompendo un singolo travetto. Il coronamento del foro viene effettuato realizzando due travetti trasversali di rinforzo.</w:t>
      </w:r>
    </w:p>
    <w:p w14:paraId="11E5E277" w14:textId="77777777" w:rsidR="006331E7" w:rsidRDefault="00B413AF">
      <w:pPr>
        <w:spacing w:after="140"/>
        <w:jc w:val="left"/>
      </w:pPr>
      <w:r>
        <w:t>Figura o formula originale · apertura foro solaio: medie dimensioni (https://www.marcodepisapia.com/wp-content/uploads/2019/11/04_ForoMedio-720x405.jpg)</w:t>
      </w:r>
    </w:p>
    <w:p w14:paraId="3B2DAB79" w14:textId="77777777" w:rsidR="006331E7" w:rsidRDefault="00B413AF">
      <w:pPr>
        <w:spacing w:after="140"/>
      </w:pPr>
      <w:r>
        <w:t>Anche in questo caso lo stato di sollecitazione non subisce modifiche significative. Non è necessario pertanto un calcolo specifico.</w:t>
      </w:r>
    </w:p>
    <w:p w14:paraId="62181C4B" w14:textId="77777777" w:rsidR="006331E7" w:rsidRDefault="00B413AF">
      <w:pPr>
        <w:spacing w:after="140"/>
        <w:jc w:val="left"/>
      </w:pPr>
      <w:r>
        <w:t>Figura o formula originale · stato di sollecitazione solaio (https://www.marcodepisapia.com/wp-content/uploads/2019/11/05_ForoSollecit-720x405.jpg)</w:t>
      </w:r>
    </w:p>
    <w:p w14:paraId="52025332" w14:textId="77777777" w:rsidR="006331E7" w:rsidRDefault="00B413AF">
      <w:pPr>
        <w:pStyle w:val="Titolo2"/>
        <w:keepNext/>
        <w:spacing w:after="140"/>
      </w:pPr>
      <w:r>
        <w:t>Apertura foro di grandi dimensioni per solaio di nuova costruzione o esistente</w:t>
      </w:r>
    </w:p>
    <w:p w14:paraId="3E3E78DC" w14:textId="77777777" w:rsidR="006331E7" w:rsidRDefault="00B413AF">
      <w:pPr>
        <w:spacing w:after="140"/>
      </w:pPr>
      <w:r>
        <w:t>I fori di grande dimensioni determinano l’interruzione di due o più travetti del solaio. Possono essere necessari per la realizzazione di un vano ascensore o di una scala interna di collegamento. Per la realizzazione dei fori di grandi dimensioni possono essere adottate due possibili soluzioni:</w:t>
      </w:r>
    </w:p>
    <w:p w14:paraId="7DAF65A3" w14:textId="77777777" w:rsidR="006331E7" w:rsidRDefault="00B413AF">
      <w:pPr>
        <w:spacing w:after="140"/>
      </w:pPr>
      <w:r>
        <w:t>- variazione dello schema statico del solaio; questa soluzione può essere adoperata solo in fase di progetto per solai di nuova costruzione;</w:t>
      </w:r>
    </w:p>
    <w:p w14:paraId="4CDB16A0" w14:textId="77777777" w:rsidR="006331E7" w:rsidRDefault="00B413AF">
      <w:pPr>
        <w:spacing w:after="140"/>
      </w:pPr>
      <w:r>
        <w:t>- adattamento dello schema statico del solaio: questa soluzione può essere adoperata sia in fase di progetto per solai di nuova costruzione sia per solai esistenti.</w:t>
      </w:r>
    </w:p>
    <w:p w14:paraId="0BFFCE12" w14:textId="77777777" w:rsidR="006331E7" w:rsidRDefault="00B413AF">
      <w:pPr>
        <w:spacing w:after="140"/>
      </w:pPr>
      <w:r>
        <w:t>Vediamo nello specifico le due possibili soluzioni per la realizzazione di fori di grandi dimensioni.</w:t>
      </w:r>
    </w:p>
    <w:p w14:paraId="6F914920" w14:textId="77777777" w:rsidR="006331E7" w:rsidRDefault="00B413AF">
      <w:pPr>
        <w:pStyle w:val="Titolo2"/>
        <w:keepNext/>
        <w:spacing w:after="140"/>
      </w:pPr>
      <w:r>
        <w:t>Foro di grandi dimensioni: variazione dello schema statico</w:t>
      </w:r>
    </w:p>
    <w:p w14:paraId="33AF407E" w14:textId="77777777" w:rsidR="006331E7" w:rsidRDefault="00B413AF">
      <w:pPr>
        <w:spacing w:after="140"/>
      </w:pPr>
      <w:r>
        <w:t xml:space="preserve">Questa soluzione progettuale è perseguibile solo per solai di nuova costruzione e va prevista in fase di progetto. La realizzazione del foro comporterà la variazione dello </w:t>
      </w:r>
      <w:r>
        <w:lastRenderedPageBreak/>
        <w:t>schema statico del solaio, cambiando l’orientamento dell’orditura nei campi di solaio adiacenti il foro.</w:t>
      </w:r>
    </w:p>
    <w:p w14:paraId="654A02F4" w14:textId="77777777" w:rsidR="006331E7" w:rsidRDefault="00B413AF">
      <w:pPr>
        <w:spacing w:after="140"/>
        <w:jc w:val="left"/>
      </w:pPr>
      <w:r>
        <w:t>Figura o formula originale · apertura foro solaio: grandi dimensioni (https://www.marcodepisapia.com/wp-content/uploads/2019/11/06_ForoGrande1-720x405.jpg)</w:t>
      </w:r>
    </w:p>
    <w:p w14:paraId="63603B08" w14:textId="77777777" w:rsidR="006331E7" w:rsidRDefault="00B413AF">
      <w:pPr>
        <w:pStyle w:val="Titolo2"/>
        <w:keepNext/>
        <w:spacing w:after="140"/>
      </w:pPr>
      <w:r>
        <w:t>Schemi statici da adoperare</w:t>
      </w:r>
    </w:p>
    <w:p w14:paraId="7DC58D6D" w14:textId="77777777" w:rsidR="006331E7" w:rsidRDefault="00B413AF">
      <w:pPr>
        <w:spacing w:after="140"/>
      </w:pPr>
      <w:r>
        <w:t>Per i campi di solaio con orditura ruotata si adotteranno gli schemi statici di trave incastrata-incastrata e trave appoggiata-appoggiata sovrapponendone le sollecitazioni secondo il criterio di fascia per simulare i due casi estremi di rigidezza torsionale nulla o infinita della trave a spessore. In alternativa è possibile assegnare un vincolo cedevole elasticamente nei confronti della rotazione alle estremità dello schema statico.</w:t>
      </w:r>
    </w:p>
    <w:p w14:paraId="1ECF818A" w14:textId="77777777" w:rsidR="006331E7" w:rsidRDefault="00B413AF">
      <w:pPr>
        <w:spacing w:after="140"/>
        <w:jc w:val="left"/>
      </w:pPr>
      <w:r>
        <w:t>Figura o formula originale · apertura foro solaio: schemi statici (https://www.marcodepisapia.com/wp-content/uploads/2019/11/07_SchemiStat1-720x405.jpg)</w:t>
      </w:r>
    </w:p>
    <w:p w14:paraId="19A95730" w14:textId="77777777" w:rsidR="006331E7" w:rsidRDefault="00B413AF">
      <w:pPr>
        <w:spacing w:after="140"/>
      </w:pPr>
      <w:r>
        <w:t>Per il calcolo delle travi a spessore longitudinali si può adoperare lo schema statico di trave continua considerando la fascia di solaio compresa fra le due travi. Le campate della trave continua avranno due diversi valori della rigidezza flessionale:</w:t>
      </w:r>
    </w:p>
    <w:p w14:paraId="10828DEE" w14:textId="77777777" w:rsidR="006331E7" w:rsidRDefault="00B413AF">
      <w:pPr>
        <w:spacing w:after="140"/>
      </w:pPr>
      <w:r>
        <w:t>- la rigidezza flessionale della campata composta dalle due travi a spessore sarà pari a 2 volte il momento d’inerzia della sezione della trave a spessore;</w:t>
      </w:r>
    </w:p>
    <w:p w14:paraId="7B8B8D7E" w14:textId="77777777" w:rsidR="006331E7" w:rsidRDefault="00B413AF">
      <w:pPr>
        <w:spacing w:after="140"/>
      </w:pPr>
      <w:r>
        <w:t>- la rigidezza flessionale della campata di solaio adiacente sarà pari alla somma del momento d’inerzia dei travetti ricadenti nella fascia compresa fra le due travi a spessore.</w:t>
      </w:r>
    </w:p>
    <w:p w14:paraId="33C01728" w14:textId="77777777" w:rsidR="006331E7" w:rsidRDefault="00B413AF">
      <w:pPr>
        <w:spacing w:after="140"/>
        <w:jc w:val="left"/>
      </w:pPr>
      <w:r>
        <w:t>Figura o formula originale · apertura foro solaio: trave continua (https://www.marcodepisapia.com/wp-content/uploads/2019/11/08_SchemiStat2-720x405.jpg)</w:t>
      </w:r>
    </w:p>
    <w:p w14:paraId="6B452116" w14:textId="77777777" w:rsidR="006331E7" w:rsidRDefault="00B413AF">
      <w:pPr>
        <w:spacing w:after="140"/>
      </w:pPr>
      <w:r>
        <w:t>Anche in questo caso per garantire la massima sicurezza si può adottare il criterio di fascia, considerando una rigidezza torsionale nulla della trave di bordo e sovrapponendo alle sollecitazioni della trave continua le sollecitazioni ottenute adottando lo schema statico di trave appoggiata-appoggiata per le travi a spessore e per la campata di solaio adiacente.</w:t>
      </w:r>
    </w:p>
    <w:p w14:paraId="561334BD" w14:textId="77777777" w:rsidR="006331E7" w:rsidRDefault="00B413AF">
      <w:pPr>
        <w:spacing w:after="140"/>
        <w:jc w:val="left"/>
      </w:pPr>
      <w:r>
        <w:t>Figura o formula originale · stato di sollecitazione variazione schema statico (https://www.marcodepisapia.com/wp-content/uploads/2019/11/09_Sollecitaz-720x405.jpg)</w:t>
      </w:r>
    </w:p>
    <w:p w14:paraId="39DB184B" w14:textId="77777777" w:rsidR="006331E7" w:rsidRDefault="00B413AF">
      <w:pPr>
        <w:pStyle w:val="Titolo2"/>
        <w:keepNext/>
        <w:spacing w:after="140"/>
      </w:pPr>
      <w:r>
        <w:t>Foro di grandi dimensioni: adattamento dello schema statico (la soluzione per i solai esistenti)</w:t>
      </w:r>
    </w:p>
    <w:p w14:paraId="253FC2B9" w14:textId="77777777" w:rsidR="006331E7" w:rsidRDefault="00B413AF">
      <w:pPr>
        <w:spacing w:after="140"/>
      </w:pPr>
      <w:r>
        <w:t>Una seconda soluzione per la realizzazione di un foro di grandi dimensioni consiste nell’adattamento dello schema statico del solaio ed è indicata per solai esistenti oltre che per solai di nuova costruzione.</w:t>
      </w:r>
    </w:p>
    <w:p w14:paraId="1A1E0601" w14:textId="77777777" w:rsidR="006331E7" w:rsidRDefault="00B413AF">
      <w:pPr>
        <w:spacing w:after="140"/>
      </w:pPr>
      <w:r>
        <w:lastRenderedPageBreak/>
        <w:t>Tale soluzione prevede la realizzazione di quattro travi a spessore lungo il perimetro del foro. Il progetto e la verifica di queste travi sarà eseguito utilizzando l’inviluppo delle sollecitazioni (Wiki: Approfondimento · Solaio in laterocemento: calcolo e verifica con combinazioni di carico a scacchiera) di momento e taglio ottenuto per il calcolo dello schema di trave continua del solaio in assenza del foro. Tale soluzione è a vantaggio di sicurezza, perché in realtà nello spazio in pianta occupato dal f</w:t>
      </w:r>
      <w:r>
        <w:t>oro, non agiranno carichi verticali permanenti e accidentali.</w:t>
      </w:r>
    </w:p>
    <w:p w14:paraId="0CD92331" w14:textId="77777777" w:rsidR="006331E7" w:rsidRDefault="00B413AF">
      <w:pPr>
        <w:spacing w:after="140"/>
        <w:jc w:val="left"/>
      </w:pPr>
      <w:r>
        <w:t>Figura o formula originale · apertura foro solaio: adattamento schema statico (https://www.marcodepisapia.com/wp-content/uploads/2019/11/10_Forogrande-720x405.jpg)</w:t>
      </w:r>
    </w:p>
    <w:p w14:paraId="0127C594" w14:textId="77777777" w:rsidR="006331E7" w:rsidRDefault="00B413AF">
      <w:pPr>
        <w:pStyle w:val="Titolo2"/>
        <w:keepNext/>
        <w:spacing w:after="140"/>
      </w:pPr>
      <w:r>
        <w:t>Sollecitazioni nelle travi a spessore di contorno</w:t>
      </w:r>
    </w:p>
    <w:p w14:paraId="6DD369C6" w14:textId="77777777" w:rsidR="006331E7" w:rsidRDefault="00B413AF">
      <w:pPr>
        <w:spacing w:after="140"/>
      </w:pPr>
      <w:r>
        <w:t>Le travi a spessore ortogonali all’orditura del solaio saranno sollecitate a torsione. Il momento flettente trasmesso dai travetti interrotti dalla trave a spessore diventerà un momento torcente distribuito lungo l’asse della trave.</w:t>
      </w:r>
    </w:p>
    <w:p w14:paraId="628DB4CF" w14:textId="77777777" w:rsidR="006331E7" w:rsidRDefault="00B413AF">
      <w:pPr>
        <w:spacing w:after="140"/>
      </w:pPr>
      <w:r>
        <w:t>Le travi a spessore parallele all’orditura del solaio saranno invece sollecitate a flessione e taglio. A tali travi saranno assegnate le sollecitazioni di momento e taglio dello schema statico di trave continua del solaio in assenza di foro.</w:t>
      </w:r>
    </w:p>
    <w:p w14:paraId="715E5385" w14:textId="77777777" w:rsidR="006331E7" w:rsidRDefault="00B413AF">
      <w:pPr>
        <w:spacing w:after="140"/>
        <w:jc w:val="left"/>
      </w:pPr>
      <w:r>
        <w:t>Figura o formula originale · apertura foro solaio: adattamento schema statico (https://www.marcodepisapia.com/wp-content/uploads/2019/11/11_ForoGrande2-720x405.jpg)</w:t>
      </w:r>
    </w:p>
    <w:p w14:paraId="4AB70BDA" w14:textId="77777777" w:rsidR="006331E7" w:rsidRDefault="00B413AF">
      <w:pPr>
        <w:spacing w:after="140"/>
        <w:jc w:val="left"/>
      </w:pPr>
      <w:r>
        <w:t>Figura o formula originale · stato di sollecitazione: adattamento schema statico (https://www.marcodepisapia.com/wp-content/uploads/2019/11/12_ForoGSoll-720x405.jpg)</w:t>
      </w:r>
    </w:p>
    <w:p w14:paraId="6B4E91D2" w14:textId="77777777" w:rsidR="006331E7" w:rsidRDefault="00B413AF">
      <w:pPr>
        <w:pStyle w:val="Titolo2"/>
        <w:keepNext/>
        <w:spacing w:after="140"/>
      </w:pPr>
      <w:r>
        <w:t>Foro di grandi dimensioni affiancato alle travi di bordo</w:t>
      </w:r>
    </w:p>
    <w:p w14:paraId="403D0725" w14:textId="77777777" w:rsidR="006331E7" w:rsidRDefault="00B413AF">
      <w:pPr>
        <w:spacing w:after="140"/>
      </w:pPr>
      <w:r>
        <w:t>La posizione del foro nel solaio latero-cementizio può anche essere adiacente alle travi di bordo del campo di solaio cui appartiene. Possono verificarsi tre casi:</w:t>
      </w:r>
    </w:p>
    <w:p w14:paraId="0047F8FA" w14:textId="77777777" w:rsidR="006331E7" w:rsidRDefault="00B413AF">
      <w:pPr>
        <w:spacing w:after="140"/>
      </w:pPr>
      <w:r>
        <w:t>- foro affiancato alla sola trave trasversale(trave ortogonale all’orditura);</w:t>
      </w:r>
    </w:p>
    <w:p w14:paraId="64273CD3" w14:textId="77777777" w:rsidR="006331E7" w:rsidRDefault="00B413AF">
      <w:pPr>
        <w:spacing w:after="140"/>
      </w:pPr>
      <w:r>
        <w:t>- foro affiancato alla sola trave longitudinale (trave parallela all’orditura);</w:t>
      </w:r>
    </w:p>
    <w:p w14:paraId="505558B9" w14:textId="77777777" w:rsidR="006331E7" w:rsidRDefault="00B413AF">
      <w:pPr>
        <w:spacing w:after="140"/>
      </w:pPr>
      <w:r>
        <w:t>- foro affiancato alla trave trasversale e longitudinale.</w:t>
      </w:r>
    </w:p>
    <w:p w14:paraId="753992E9" w14:textId="77777777" w:rsidR="006331E7" w:rsidRDefault="00B413AF">
      <w:pPr>
        <w:spacing w:after="140"/>
      </w:pPr>
      <w:r>
        <w:t>Per i casi elencati sopra si può adottare sia la variazione dello schema statico del solaio per solai di nuova costruzione, sia l’adattamento dello schema statico per solai esistenti o di nuova costruzione.</w:t>
      </w:r>
    </w:p>
    <w:p w14:paraId="3CC5EF74" w14:textId="77777777" w:rsidR="006331E7" w:rsidRDefault="00B413AF">
      <w:pPr>
        <w:spacing w:after="140"/>
        <w:jc w:val="left"/>
      </w:pPr>
      <w:r>
        <w:t>Figura o formula originale · foro nel solaio affiancato alle travi di bordo: variazione dello schema statico (https://www.marcodepisapia.com/wp-content/uploads/2023/10/228_ForoSolaio_01-720x405.jpg)</w:t>
      </w:r>
    </w:p>
    <w:p w14:paraId="108003E5" w14:textId="77777777" w:rsidR="006331E7" w:rsidRDefault="00B413AF">
      <w:pPr>
        <w:spacing w:after="140"/>
        <w:jc w:val="left"/>
      </w:pPr>
      <w:r>
        <w:lastRenderedPageBreak/>
        <w:t>Nel caso di adattamento dello schema statico del solaio, saranno previsti dei cordoli perimetrali di sezione adeguata sui lati del foro non affiancati alle travi perimetrali. I cordoli perimetrali di nuova costruzione saranno inghisati (https://it.wikipedia.org/wiki/Inghisaggio) alle travi perimetrali esistenti e tale intervento sarà classificato come intervento locale (Wiki: Approfondimento · Intervento locale, miglioramento sismico o adeguamento sismico? La sicurezza delle costruzioni esistenti [NTC2018])</w:t>
      </w:r>
      <w:r>
        <w:t>.</w:t>
      </w:r>
    </w:p>
    <w:p w14:paraId="1A221800" w14:textId="77777777" w:rsidR="006331E7" w:rsidRDefault="00B413AF">
      <w:pPr>
        <w:spacing w:after="140"/>
        <w:jc w:val="left"/>
      </w:pPr>
      <w:r>
        <w:t>Figura o formula originale · foro nel solaio affiancato alle travi di bordo: adattamento dello schema statico (https://www.marcodepisapia.com/wp-content/uploads/2023/10/228_ForoSolaio_02-720x405.jpg)</w:t>
      </w:r>
    </w:p>
    <w:p w14:paraId="28FF6722" w14:textId="77777777" w:rsidR="006331E7" w:rsidRDefault="00B413AF">
      <w:pPr>
        <w:spacing w:after="140"/>
      </w:pPr>
      <w:r>
        <w:t>Ai fini del calcolo statico del foro affiancato alle travi perimetrali, i cordoli non adiacenti alle travi di bordo saranno progettati e verificati utilizzando le sollecitazioni calcolate come mostrato nel paragrafo precedente.</w:t>
      </w:r>
    </w:p>
    <w:p w14:paraId="6924407E" w14:textId="77777777" w:rsidR="006331E7" w:rsidRDefault="00B413AF">
      <w:pPr>
        <w:spacing w:after="140"/>
      </w:pPr>
      <w:r>
        <w:t>Le travi di bordo invece, a cui i cordoli di nuova costruzione saranno inghisati, dovrebbero risultare, nella maggior parte dei casi, implicitamente verificate. Un controllo che è possibile eseguire consiste nel verificare che la sezione delle travi di bordo a cui il foro è affiancato, abbia momento resistente e taglio resistente maggiore di quello dei cordoli di nuova costruzione ad esse parallele.</w:t>
      </w:r>
    </w:p>
    <w:p w14:paraId="2ECB0401" w14:textId="77777777" w:rsidR="006331E7" w:rsidRDefault="00B413AF">
      <w:pPr>
        <w:pStyle w:val="Titolo2"/>
        <w:keepNext/>
        <w:spacing w:after="140"/>
      </w:pPr>
      <w:r>
        <w:t>Fonte e condizioni dell’adattamento</w:t>
      </w:r>
    </w:p>
    <w:p w14:paraId="3D657939" w14:textId="77777777" w:rsidR="006331E7" w:rsidRDefault="00B413AF">
      <w:pPr>
        <w:spacing w:after="140"/>
        <w:jc w:val="left"/>
      </w:pPr>
      <w:r>
        <w:t>Adattamento testuale da Marco De Pisapia, Apertura foro in un solaio in laterocemento: progetto, calcolo e verifica (https://www.marcodepisapia.com/apertura-foro-solaio-laterocemento/).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8E857E5"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480E461" w14:textId="77777777" w:rsidR="006331E7" w:rsidRDefault="00B413AF">
      <w:pPr>
        <w:pStyle w:val="Titolo2"/>
        <w:keepNext/>
        <w:spacing w:after="140"/>
      </w:pPr>
      <w:r>
        <w:t>Proseguire nella Wiki</w:t>
      </w:r>
    </w:p>
    <w:p w14:paraId="5FC61E33" w14:textId="77777777" w:rsidR="006331E7" w:rsidRDefault="00B413AF">
      <w:pPr>
        <w:spacing w:after="140"/>
      </w:pPr>
      <w:r>
        <w:t>- Sezione in calcestruzzo armato (Wiki)</w:t>
      </w:r>
    </w:p>
    <w:p w14:paraId="4E8176E0" w14:textId="77777777" w:rsidR="006331E7" w:rsidRDefault="00B413AF">
      <w:pPr>
        <w:pStyle w:val="Titolo1"/>
        <w:keepNext/>
        <w:spacing w:after="140"/>
      </w:pPr>
      <w:bookmarkStart w:id="68" w:name="_Toc242167370"/>
      <w:r>
        <w:t>Approfondimento · Apertura vano in muratura portante: è sempre corretto inserire un telaio di cerchiatura?</w:t>
      </w:r>
      <w:bookmarkEnd w:id="68"/>
    </w:p>
    <w:p w14:paraId="57BA3BE0" w14:textId="77777777" w:rsidR="006331E7" w:rsidRDefault="00B413AF">
      <w:pPr>
        <w:spacing w:after="140"/>
        <w:jc w:val="left"/>
      </w:pPr>
      <w:r>
        <w:t>Marco De Pisapia · Articolo originale (https://www.marcodepisapia.com/apertura-vano-in-muratura-portante-e-sempre-corretto-inserire-un-telaio-di-cerchiatura/) · CC BY-</w:t>
      </w:r>
      <w:r>
        <w:lastRenderedPageBreak/>
        <w:t>NC 3.0 Italia (https://creativecommons.org/licenses/by-nc/3.0/it/). Adattamento testuale per uso non commerciale. Figure e formule pubblicate come immagini rimandano alla fonte.</w:t>
      </w:r>
    </w:p>
    <w:p w14:paraId="1E97EBAD" w14:textId="77777777" w:rsidR="006331E7" w:rsidRDefault="00B413AF">
      <w:pPr>
        <w:spacing w:after="140"/>
      </w:pPr>
      <w:r>
        <w:t>In quest’articolo vedremo perché il ripristino di rigidezza di una parete in muratura mediante telaio di cerchiatura, in seguito alla realizzazione dell’intervento di apertura vano, non ha sempre un effetto benefico sul comportamento globale della costruzione in presenza di sisma.</w:t>
      </w:r>
    </w:p>
    <w:p w14:paraId="45390385" w14:textId="77777777" w:rsidR="006331E7" w:rsidRDefault="00B413AF">
      <w:pPr>
        <w:spacing w:after="140"/>
        <w:jc w:val="left"/>
      </w:pPr>
      <w:r>
        <w:t>Figura o formula originale · apertura vano: è sempre corretto inserire un telaio di cerchiatura? (https://www.marcodepisapia.com/wp-content/uploads/2024/03/TelaioCerchNO_01_REV02-720x405.jpg)</w:t>
      </w:r>
    </w:p>
    <w:p w14:paraId="3748DD95" w14:textId="77777777" w:rsidR="006331E7" w:rsidRDefault="00B413AF">
      <w:pPr>
        <w:spacing w:after="140"/>
      </w:pPr>
      <w:r>
        <w:t>L’intervento di apertura vano in una muratura portante è spesso accompagnato dalla messa in opera di un telaio di cerchiatura realizzato in acciaio, in calcestruzzo armato o in struttura mista acciaio-calcestruzzo.</w:t>
      </w:r>
    </w:p>
    <w:p w14:paraId="016975EC" w14:textId="77777777" w:rsidR="006331E7" w:rsidRDefault="00B413AF">
      <w:pPr>
        <w:spacing w:after="140"/>
      </w:pPr>
      <w:r>
        <w:t>Lo scopo del telaio di cerchiatura è ridurre entro limiti percentuali ammissibili la variazione della rigidezza traslante, della resistenza e della capacità di deformazione della parete oggetto di intervento a seguito della realizzazione della nuova apertura. Riducendo la variazione dei parametri di rigidezza, resistenza e deformabilità della parete, l’intervento di apertura vano rientrerà nella categoria degli interventi locali, evitando in tal modo di dover eseguire l’analisi globale dell’intero edificio.</w:t>
      </w:r>
    </w:p>
    <w:p w14:paraId="45DD9B93" w14:textId="77777777" w:rsidR="006331E7" w:rsidRDefault="00B413AF">
      <w:pPr>
        <w:pStyle w:val="Titolo2"/>
        <w:keepNext/>
        <w:spacing w:after="140"/>
      </w:pPr>
      <w:r>
        <w:t>Intervento di apertura vano: un breve riepilogo delle prescrizioni normative</w:t>
      </w:r>
    </w:p>
    <w:p w14:paraId="61A6431F" w14:textId="77777777" w:rsidR="006331E7" w:rsidRDefault="00B413AF">
      <w:pPr>
        <w:spacing w:after="140"/>
      </w:pPr>
      <w:r>
        <w:t>La Circolare 2019 fa rientrare l’intervento di apertura di un vano in una parete in muratura nella categoria degli interventi locali (Wiki: Approfondimento · Intervento locale, miglioramento sismico o adeguamento sismico? La sicurezza delle costruzioni esistenti [NTC2018]), così come specificato nell’estratto che ti riporto di seguito:</w:t>
      </w:r>
    </w:p>
    <w:p w14:paraId="4269F712" w14:textId="77777777" w:rsidR="006331E7" w:rsidRDefault="00B413AF">
      <w:pPr>
        <w:spacing w:after="140"/>
      </w:pPr>
      <w:r>
        <w:t>RIPARAZIONE O INTERVENTO LOCALE</w:t>
      </w:r>
    </w:p>
    <w:p w14:paraId="76383C36" w14:textId="77777777" w:rsidR="006331E7" w:rsidRDefault="00B413AF">
      <w:pPr>
        <w:spacing w:after="140"/>
      </w:pPr>
      <w:r>
        <w:t>Ricadono in questa categoria gli interventi che non alterano significativamente il comportamento globale della costruzione;</w:t>
      </w:r>
    </w:p>
    <w:p w14:paraId="666AD92D" w14:textId="77777777" w:rsidR="006331E7" w:rsidRDefault="00B413AF">
      <w:pPr>
        <w:spacing w:after="140"/>
      </w:pPr>
      <w:r>
        <w:t>[…] la modifica di una parte limitata della struttura (ad es. l’apertura di un vano in una parete, accompagnata da opportuni rinforzi) può rientrare in questa categoria, a condizione che si dimostri che l’insieme degli interventi non modifichi significativamente rigidezza, resistenza nei confronti delle azioni orizzontali e capacità di deformazione della struttura.</w:t>
      </w:r>
    </w:p>
    <w:p w14:paraId="2C1A9367" w14:textId="77777777" w:rsidR="006331E7" w:rsidRDefault="00B413AF">
      <w:pPr>
        <w:spacing w:after="140"/>
      </w:pPr>
      <w:r>
        <w:t>Per questa categoria di intervento non è richiesta la valutazione della sicurezza globale dell’opera ma, nel caso di rafforzamento locale finalizzato al miglioramento del funzionamento di elementi strutturali o alla limitazione di meccanismi di collasso, è richiesta la valutazione della variazione del livello locale di sicurezza.</w:t>
      </w:r>
    </w:p>
    <w:p w14:paraId="12959A28" w14:textId="77777777" w:rsidR="006331E7" w:rsidRDefault="00B413AF">
      <w:pPr>
        <w:spacing w:after="140"/>
      </w:pPr>
      <w:r>
        <w:t>Par. C8.4.1 – Circolare 21 gennaio 2019, n.7</w:t>
      </w:r>
    </w:p>
    <w:p w14:paraId="1047ABCE" w14:textId="77777777" w:rsidR="006331E7" w:rsidRDefault="00B413AF">
      <w:pPr>
        <w:spacing w:after="140"/>
      </w:pPr>
      <w:r>
        <w:lastRenderedPageBreak/>
        <w:t>Per approfondire tutte le prescrizioni normative sull’intervento di apertura vano puoi consultare quest’articolo (Wiki: Approfondimento · Apertura vano in muratura portante: progetto e calcolo dell'intervento [NTC2018 e C.M.2019] +xls di Excel) del blog.</w:t>
      </w:r>
    </w:p>
    <w:p w14:paraId="2896A4F3" w14:textId="77777777" w:rsidR="006331E7" w:rsidRDefault="00B413AF">
      <w:pPr>
        <w:pStyle w:val="Titolo2"/>
        <w:keepNext/>
        <w:spacing w:after="140"/>
      </w:pPr>
      <w:r>
        <w:t>Fabbricati in muratura: l’assenza di una progettazione per azioni sismiche</w:t>
      </w:r>
    </w:p>
    <w:p w14:paraId="3642D113" w14:textId="77777777" w:rsidR="006331E7" w:rsidRDefault="00B413AF">
      <w:pPr>
        <w:spacing w:after="140"/>
      </w:pPr>
      <w:r>
        <w:t>La Circolare 2019, prescrivendo che l’apertura di un vano non debba modificare significativamente la rigidezza traslante della parete oggetto di intervento, sembrerebbe dare per scontato che la distribuzione delle rigidezze fra i maschi murari che compongono la pianta dell’edificio sia stata studiata in fase di progetto per poter resistere alle azioni sismiche. Tenendo conto della prassi progettuale degli edifici esistenti in muratura quest’ipotesi sembra essere alquanto improbabile.</w:t>
      </w:r>
    </w:p>
    <w:p w14:paraId="3C5B94BA" w14:textId="77777777" w:rsidR="006331E7" w:rsidRDefault="00B413AF">
      <w:pPr>
        <w:spacing w:after="140"/>
      </w:pPr>
      <w:r>
        <w:t>L’epoca di realizzazione dei fabbricati in muratura portante, in cui spesso bisogna intervenire realizzando una nuova apertura, può essere molto remota, in alcuni casi risalente anche a diversi secoli fa.</w:t>
      </w:r>
    </w:p>
    <w:p w14:paraId="206580B5" w14:textId="77777777" w:rsidR="006331E7" w:rsidRDefault="00B413AF">
      <w:pPr>
        <w:spacing w:after="140"/>
      </w:pPr>
      <w:r>
        <w:t>Gran parte del patrimonio edilizio costituito da fabbricati in muratura è stato realizzato quando non erano in vigore normative antisismiche e la prassi progettuale prevedeva il dimensionamento delle pareti per resistere ai soli carichi gravitazionali, senza tener conto in alcun modo del comportamento dinamico dell’edificio sotto sisma. Spesso si realizzava il fabbricato partendo da un progetto di massima, apportando modifiche direttamente in cantiere man mano che la realizzazione dell’opera procedeva.</w:t>
      </w:r>
    </w:p>
    <w:p w14:paraId="71077120" w14:textId="77777777" w:rsidR="006331E7" w:rsidRDefault="00B413AF">
      <w:pPr>
        <w:pStyle w:val="Titolo2"/>
        <w:keepNext/>
        <w:spacing w:after="140"/>
      </w:pPr>
      <w:r>
        <w:t>Telaio di cerchiatura: perché il ripristino di rigidezza non è sempre un risultato positivo</w:t>
      </w:r>
    </w:p>
    <w:p w14:paraId="458BBC81" w14:textId="77777777" w:rsidR="006331E7" w:rsidRDefault="00B413AF">
      <w:pPr>
        <w:spacing w:after="140"/>
      </w:pPr>
      <w:r>
        <w:t>Nel seguito dell’articolo vedremo perché il ripristino di rigidezza mediante la messa in opera di un telaio di cerchiatura non ha sempre un effetto benefico sul comportamento dinamico dell’edificio. Parleremo del baricentro delle masse e delle rigidezze (Wiki: Approfondimento · Baricentro delle masse e delle rigidezze: come ottimizzare una struttura in presenza di sisma) e vedremo il caso studio di un fabbricato semplice in muratura in cui vengono realizzate due nuove aperture in una parete.</w:t>
      </w:r>
    </w:p>
    <w:p w14:paraId="1CCB7FA6" w14:textId="77777777" w:rsidR="006331E7" w:rsidRDefault="00B413AF">
      <w:pPr>
        <w:pStyle w:val="Titolo2"/>
        <w:keepNext/>
        <w:spacing w:after="140"/>
      </w:pPr>
      <w:r>
        <w:t>Baricentro delle masse e baricentro delle rigidezze</w:t>
      </w:r>
    </w:p>
    <w:p w14:paraId="45ECD487" w14:textId="77777777" w:rsidR="006331E7" w:rsidRDefault="00B413AF">
      <w:pPr>
        <w:spacing w:after="140"/>
      </w:pPr>
      <w:r>
        <w:t>Sul comportamento di una costruzione in presenza dell’azione sismica influiscono due caratteristiche fondamentali:</w:t>
      </w:r>
    </w:p>
    <w:p w14:paraId="29A214FD" w14:textId="77777777" w:rsidR="006331E7" w:rsidRDefault="00B413AF">
      <w:pPr>
        <w:spacing w:after="140"/>
      </w:pPr>
      <w:r>
        <w:t>- il baricentro delle masse;</w:t>
      </w:r>
    </w:p>
    <w:p w14:paraId="4A0BEE80" w14:textId="77777777" w:rsidR="006331E7" w:rsidRDefault="00B413AF">
      <w:pPr>
        <w:spacing w:after="140"/>
      </w:pPr>
      <w:r>
        <w:t>- il baricentro delle rigidezze.</w:t>
      </w:r>
    </w:p>
    <w:p w14:paraId="46C96E01" w14:textId="77777777" w:rsidR="006331E7" w:rsidRDefault="00B413AF">
      <w:pPr>
        <w:spacing w:after="140"/>
      </w:pPr>
      <w:r>
        <w:t>Solitamente il baricentro delle masse coincide con il baricentro geometrico dell’impalcato. Il baricentro delle rigidezze dipende invece dalla posizione in pianta degli elementi strutturali primari che, nel caso delle costruzioni in muratura, sono rappresentati dai maschi murari.</w:t>
      </w:r>
    </w:p>
    <w:p w14:paraId="388DFD79" w14:textId="77777777" w:rsidR="006331E7" w:rsidRDefault="00B413AF">
      <w:pPr>
        <w:spacing w:after="140"/>
      </w:pPr>
      <w:r>
        <w:lastRenderedPageBreak/>
        <w:t>Applicando delle forze concentrate orizzontali in corrispondenza del baricentro delle rigidezze si avrà una traslazione pura dell’impalcato nella direzione di applicazione delle forze, senza alcuna componente rotazionale. Se le forze orizzontali sono applicate in punti diversi dal baricentro delle rigidezze, alla traslazione si accompagnerà la rotazione dell’impalcato.</w:t>
      </w:r>
    </w:p>
    <w:p w14:paraId="3A41CE05" w14:textId="77777777" w:rsidR="006331E7" w:rsidRDefault="00B413AF">
      <w:pPr>
        <w:spacing w:after="140"/>
      </w:pPr>
      <w:r>
        <w:t>L’azione sismica (Wiki: Approfondimento · Azione sismica: come calcolarla secondo le NTC2018 (e un foglio Excel)) orizzontale che agisce a livello di impalcato è applicata al baricentro delle masse. Il baricentro delle masse e il baricentro delle rigidezze possono presentare un’eccentricità più o meno accentuata. Ne consegue che maggiore sarà l’eccentricità fra baricentro delle masse e baricentro delle rigidezze, maggiori saranno gli effetti torsionali prodotti dall’azione sismica.</w:t>
      </w:r>
    </w:p>
    <w:p w14:paraId="09895F1A" w14:textId="77777777" w:rsidR="006331E7" w:rsidRDefault="00B413AF">
      <w:pPr>
        <w:spacing w:after="140"/>
        <w:jc w:val="left"/>
      </w:pPr>
      <w:r>
        <w:t>Figura o formula originale · baricentro delle masse e delle rigidezze (https://www.marcodepisapia.com/wp-content/uploads/2024/02/TelaioCerchNO_02-720x405.jpg)</w:t>
      </w:r>
    </w:p>
    <w:p w14:paraId="76120E48" w14:textId="77777777" w:rsidR="006331E7" w:rsidRDefault="00B413AF">
      <w:pPr>
        <w:pStyle w:val="Titolo2"/>
        <w:keepNext/>
        <w:spacing w:after="140"/>
      </w:pPr>
      <w:r>
        <w:t>Caso studio: apertura di due vani su una parete cieca</w:t>
      </w:r>
    </w:p>
    <w:p w14:paraId="2DBAD5F2" w14:textId="77777777" w:rsidR="006331E7" w:rsidRDefault="00B413AF">
      <w:pPr>
        <w:spacing w:after="140"/>
      </w:pPr>
      <w:r>
        <w:t>In questo caso studio si analizza il modello semplice di una struttura scatolare (Wiki: Approfondimento · Comportamento scatolare degli edifici in muratura: 16 scenari possibili) in muratura portante ad un solo livello, con impalcato ipotizzato infinitamente rigido nel piano e ben collegato ai maschi murari.</w:t>
      </w:r>
    </w:p>
    <w:p w14:paraId="73AE6D11" w14:textId="77777777" w:rsidR="006331E7" w:rsidRDefault="00B413AF">
      <w:pPr>
        <w:spacing w:after="140"/>
      </w:pPr>
      <w:r>
        <w:t>Il modello dell’esempio presenta una parete con due vani porta e un vano finestra, mentre le restanti pareti non presentano alcuna apertura. Si immagina di dover realizzare due nuove aperture nella parete cieca contrapposta alla parete con le aperture. Nelle immagini seguenti ti mostro il modello analizzato e i risultati ottenuti.</w:t>
      </w:r>
    </w:p>
    <w:p w14:paraId="059B224F" w14:textId="77777777" w:rsidR="006331E7" w:rsidRDefault="00B413AF">
      <w:pPr>
        <w:spacing w:after="140"/>
      </w:pPr>
      <w:r>
        <w:t>Nell’immagine qui sotto puoi vedere il modello tridimensionale dell’edificio semplice e il modello FEM utilizzato per l’analisi.</w:t>
      </w:r>
    </w:p>
    <w:p w14:paraId="2B7FF15D" w14:textId="77777777" w:rsidR="006331E7" w:rsidRDefault="00B413AF">
      <w:pPr>
        <w:spacing w:after="140"/>
        <w:jc w:val="left"/>
      </w:pPr>
      <w:r>
        <w:t>Figura o formula originale · esempio numerico: stato di fatto (https://www.marcodepisapia.com/wp-content/uploads/2024/02/TelaioCerchNO_03_REV02-720x405.jpg)</w:t>
      </w:r>
    </w:p>
    <w:p w14:paraId="665B4D42" w14:textId="77777777" w:rsidR="006331E7" w:rsidRDefault="00B413AF">
      <w:pPr>
        <w:spacing w:after="140"/>
      </w:pPr>
      <w:r>
        <w:t>Come puoi vedere nell’immagine seguente, la presenza di aperture su un solo lato dell’edificio determina una marcata eccentricità fra il baricentro delle masse e il baricentro delle rigidezze.</w:t>
      </w:r>
    </w:p>
    <w:p w14:paraId="57AFB9F6" w14:textId="77777777" w:rsidR="006331E7" w:rsidRDefault="00B413AF">
      <w:pPr>
        <w:spacing w:after="140"/>
        <w:jc w:val="left"/>
      </w:pPr>
      <w:r>
        <w:t>Figura o formula originale · esempio numerico: stato di fatto (https://www.marcodepisapia.com/wp-content/uploads/2024/02/TelaioCerchNO_04-720x405.jpg)</w:t>
      </w:r>
    </w:p>
    <w:p w14:paraId="0B7DFC2B" w14:textId="77777777" w:rsidR="006331E7" w:rsidRDefault="00B413AF">
      <w:pPr>
        <w:spacing w:after="140"/>
      </w:pPr>
      <w:r>
        <w:t>Lo stato di progetto del caso studio prevede la realizzazione di due nuove aperture sulla parete cieca contrapposta alla parete con le aperture.</w:t>
      </w:r>
    </w:p>
    <w:p w14:paraId="7B3FC360" w14:textId="77777777" w:rsidR="006331E7" w:rsidRDefault="00B413AF">
      <w:pPr>
        <w:spacing w:after="140"/>
        <w:jc w:val="left"/>
      </w:pPr>
      <w:r>
        <w:lastRenderedPageBreak/>
        <w:t>Figura o formula originale · apertura vano: esempio numerico nello stato di progetto (https://www.marcodepisapia.com/wp-content/uploads/2024/02/TelaioCerchNO_06_REV02-720x405.jpg)</w:t>
      </w:r>
    </w:p>
    <w:p w14:paraId="58373E32" w14:textId="77777777" w:rsidR="006331E7" w:rsidRDefault="00B413AF">
      <w:pPr>
        <w:spacing w:after="140"/>
      </w:pPr>
      <w:r>
        <w:t>La realizzazione delle nuove aperture comporta una riduzione dell’eccentricità fra baricentro delle masse e delle rigidezze, passando dallo stato di fatto allo stato di progetto.</w:t>
      </w:r>
    </w:p>
    <w:p w14:paraId="5A59FBF9" w14:textId="77777777" w:rsidR="006331E7" w:rsidRDefault="00B413AF">
      <w:pPr>
        <w:spacing w:after="140"/>
        <w:jc w:val="left"/>
      </w:pPr>
      <w:r>
        <w:t>Figura o formula originale · apertura vano: esempio numerico nello stato di progetto (https://www.marcodepisapia.com/wp-content/uploads/2024/02/TelaioCerchNO_07-720x405.jpg)</w:t>
      </w:r>
    </w:p>
    <w:p w14:paraId="49246A4E" w14:textId="77777777" w:rsidR="006331E7" w:rsidRDefault="00B413AF">
      <w:pPr>
        <w:spacing w:after="140"/>
      </w:pPr>
      <w:r>
        <w:t>L’ultimo step del caso studio prevede l’analisi dell’edificio semplice nello stato di progetto in presenza dei telai di cerchiatura dimensionati in modo da ridurre al minimo la variazione di rigidezza per rientrare nella categoria degli interventi locali.</w:t>
      </w:r>
    </w:p>
    <w:p w14:paraId="150F0CED" w14:textId="77777777" w:rsidR="006331E7" w:rsidRDefault="00B413AF">
      <w:pPr>
        <w:spacing w:after="140"/>
        <w:jc w:val="left"/>
      </w:pPr>
      <w:r>
        <w:t>Figura o formula originale · apertura vano: esempio numerico, stato di progetto con telai di cerchiatura (https://www.marcodepisapia.com/wp-content/uploads/2024/02/TelaioCerchNO_08_REV02-720x405.jpg)</w:t>
      </w:r>
    </w:p>
    <w:p w14:paraId="7D6FAAB9" w14:textId="77777777" w:rsidR="006331E7" w:rsidRDefault="00B413AF">
      <w:pPr>
        <w:spacing w:after="140"/>
      </w:pPr>
      <w:r>
        <w:t>In presenza dei telai di cerchiatura, la posizione del baricentro delle rigidezze si allontanerà di nuovo dal baricentro delle masse, creando uno scenario peggiore rispetto all’assenza di cerchiatura dal punto di vista del comportamento dinamico della struttura.</w:t>
      </w:r>
    </w:p>
    <w:p w14:paraId="3FF5781D" w14:textId="77777777" w:rsidR="006331E7" w:rsidRDefault="00B413AF">
      <w:pPr>
        <w:spacing w:after="140"/>
        <w:jc w:val="left"/>
      </w:pPr>
      <w:r>
        <w:t>Figura o formula originale · stato di progetto con telaio di cerchiatura (https://www.marcodepisapia.com/wp-content/uploads/2024/02/TelaioCerchNO_09-720x405.jpg)</w:t>
      </w:r>
    </w:p>
    <w:p w14:paraId="470DC295" w14:textId="77777777" w:rsidR="006331E7" w:rsidRDefault="00B413AF">
      <w:pPr>
        <w:spacing w:after="140"/>
      </w:pPr>
      <w:r>
        <w:t>Nell’immagine seguente puoi vedere un confronto delle posizioni del baricentro delle masse e delle rigidezze negli scenari dello stato di fatto, dello stato di progetto senza telai di cerchiatura e dello stato di progetto con telai di cerchiatura.</w:t>
      </w:r>
    </w:p>
    <w:p w14:paraId="75EEA3FE" w14:textId="77777777" w:rsidR="006331E7" w:rsidRDefault="00B413AF">
      <w:pPr>
        <w:spacing w:after="140"/>
        <w:jc w:val="left"/>
      </w:pPr>
      <w:r>
        <w:t>Figura o formula originale · apertura vano: confronto fra i casi analizzati (https://www.marcodepisapia.com/wp-content/uploads/2024/02/TelaioCerchNO_12_REV02-720x405.jpg)</w:t>
      </w:r>
    </w:p>
    <w:p w14:paraId="5F164D9E" w14:textId="77777777" w:rsidR="006331E7" w:rsidRDefault="00B413AF">
      <w:pPr>
        <w:pStyle w:val="Titolo2"/>
        <w:keepNext/>
        <w:spacing w:after="140"/>
      </w:pPr>
      <w:r>
        <w:t>Caso studio: le deformate modali del modello analizzato</w:t>
      </w:r>
    </w:p>
    <w:p w14:paraId="75AC9A76" w14:textId="77777777" w:rsidR="006331E7" w:rsidRDefault="00B413AF">
      <w:pPr>
        <w:spacing w:after="140"/>
      </w:pPr>
      <w:r>
        <w:t>Puoi osservare nelle immagini seguenti le deformate modali dei primi 3 modi di vibrare della struttura nello stato di progetto senza telaio di cerchiatura. Come puoi notare, in assenza di telaio di cerchiatura i modi di vibrare della struttura risultano essere disaccoppiati, in quanto i primi due saranno di traslazione pura e il terzo di rotazione pura.</w:t>
      </w:r>
    </w:p>
    <w:p w14:paraId="79AE8891" w14:textId="77777777" w:rsidR="006331E7" w:rsidRDefault="00B413AF">
      <w:pPr>
        <w:spacing w:after="140"/>
        <w:jc w:val="left"/>
      </w:pPr>
      <w:r>
        <w:t>Figura o formula originale · esempio numerico: modi di vibrare dell'edificio semplice in muratura (https://www.marcodepisapia.com/wp-content/uploads/2024/02/TelaioCerchNO_10-720x405.jpg)</w:t>
      </w:r>
    </w:p>
    <w:p w14:paraId="37BA0B80" w14:textId="77777777" w:rsidR="006331E7" w:rsidRDefault="00B413AF">
      <w:pPr>
        <w:spacing w:after="140"/>
      </w:pPr>
      <w:r>
        <w:lastRenderedPageBreak/>
        <w:t>Nello stato di progetto con telai di cerchiatura invece i modi di vibrare risulteranno accoppiati. Il primo modo avrà infatti una componente traslazionale e rotazionale. Questo effetto è generato dalla marcata eccentricità fra baricentro delle masse e baricentro delle rigidezze e solitamente è da evitare se si vuole ottimizzare la risposta di una costruzione ad un evento sismico.</w:t>
      </w:r>
    </w:p>
    <w:p w14:paraId="77580BD5" w14:textId="77777777" w:rsidR="006331E7" w:rsidRDefault="00B413AF">
      <w:pPr>
        <w:spacing w:after="140"/>
        <w:jc w:val="left"/>
      </w:pPr>
      <w:r>
        <w:t>Figura o formula originale · esempio numerico: modi di vibrare nello stato di progetto con telaio di cerchiatura (https://www.marcodepisapia.com/wp-content/uploads/2024/02/TelaioCerchNO_11-720x405.jpg)</w:t>
      </w:r>
    </w:p>
    <w:p w14:paraId="07CADE86" w14:textId="77777777" w:rsidR="006331E7" w:rsidRDefault="00B413AF">
      <w:pPr>
        <w:pStyle w:val="Titolo2"/>
        <w:keepNext/>
        <w:spacing w:after="140"/>
      </w:pPr>
      <w:r>
        <w:t>Fonte e condizioni dell’adattamento</w:t>
      </w:r>
    </w:p>
    <w:p w14:paraId="0CC75CC7" w14:textId="77777777" w:rsidR="006331E7" w:rsidRDefault="00B413AF">
      <w:pPr>
        <w:spacing w:after="140"/>
        <w:jc w:val="left"/>
      </w:pPr>
      <w:r>
        <w:t>Adattamento testuale da Marco De Pisapia, Apertura vano in muratura portante: è sempre corretto inserire un telaio di cerchiatura? (https://www.marcodepisapia.com/apertura-vano-in-muratura-portante-e-sempre-corretto-inserire-un-telaio-di-cerchiatura/). Licenza CC BY-NC 3.0 Italia (https://creativecommons.org/licenses/by-nc/3.0/it/). Consultazione del 6 ottobre 2026. La riproduzione di questo contributo è consentita alle condizioni della licenza, incluso il vincolo di uso non commerciale; il vincolo riguarda</w:t>
      </w:r>
      <w:r>
        <w:t xml:space="preserve"> il contributo attribuito.</w:t>
      </w:r>
    </w:p>
    <w:p w14:paraId="573EE435"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2C59BA6" w14:textId="77777777" w:rsidR="006331E7" w:rsidRDefault="00B413AF">
      <w:pPr>
        <w:pStyle w:val="Titolo2"/>
        <w:keepNext/>
        <w:spacing w:after="140"/>
      </w:pPr>
      <w:r>
        <w:t>Proseguire nella Wiki</w:t>
      </w:r>
    </w:p>
    <w:p w14:paraId="11F0F358" w14:textId="77777777" w:rsidR="006331E7" w:rsidRDefault="00B413AF">
      <w:pPr>
        <w:spacing w:after="140"/>
      </w:pPr>
      <w:r>
        <w:t>- Fondamenti del percorso dei carichi (Wiki)</w:t>
      </w:r>
    </w:p>
    <w:p w14:paraId="63B427BF" w14:textId="77777777" w:rsidR="006331E7" w:rsidRDefault="00B413AF">
      <w:pPr>
        <w:pStyle w:val="Titolo1"/>
        <w:keepNext/>
        <w:spacing w:after="140"/>
      </w:pPr>
      <w:bookmarkStart w:id="69" w:name="_Toc242167371"/>
      <w:r>
        <w:t>Approfondimento · Apertura vano in muratura portante: progetto e calcolo dell'intervento [NTC2018 e C.M.2019] +xls di Excel</w:t>
      </w:r>
      <w:bookmarkEnd w:id="69"/>
    </w:p>
    <w:p w14:paraId="1165ADBF" w14:textId="77777777" w:rsidR="006331E7" w:rsidRDefault="00B413AF">
      <w:pPr>
        <w:spacing w:after="140"/>
        <w:jc w:val="left"/>
      </w:pPr>
      <w:r>
        <w:t>Marco De Pisapia · Articolo originale (https://www.marcodepisapia.com/apertura-vano-in-muratura-portante/) · CC BY-NC 3.0 Italia (https://creativecommons.org/licenses/by-nc/3.0/it/). Adattamento testuale per uso non commerciale. Figure e formule pubblicate come immagini rimandano alla fonte.</w:t>
      </w:r>
    </w:p>
    <w:p w14:paraId="04C72652" w14:textId="77777777" w:rsidR="006331E7" w:rsidRDefault="00B413AF">
      <w:pPr>
        <w:spacing w:after="140"/>
      </w:pPr>
      <w:r>
        <w:t>Uno degli interventi più frequenti per le costruzioni esistenti in muratura è l’apertura di un vano in una parete in muratura portante. Le pareti di un edificio in muratura sono elementi strutturali primari con funzione portante, pertanto la libertà architettonica nella disposizione delle aperture ne risulterà fortemente limitata.</w:t>
      </w:r>
    </w:p>
    <w:p w14:paraId="6715D886" w14:textId="77777777" w:rsidR="006331E7" w:rsidRDefault="00B413AF">
      <w:pPr>
        <w:spacing w:after="140"/>
      </w:pPr>
      <w:r>
        <w:t>L’intervento di apertura di un vano va valutato e verificato con la massima cautela per evitare dissesti della struttura e per non peggiorare il comportamento dinamico del fabbricato in presenza dell’azione sismica.</w:t>
      </w:r>
    </w:p>
    <w:p w14:paraId="4C208A7C" w14:textId="77777777" w:rsidR="006331E7" w:rsidRDefault="00B413AF">
      <w:pPr>
        <w:spacing w:after="140"/>
      </w:pPr>
      <w:r>
        <w:lastRenderedPageBreak/>
        <w:t>In quest’articolo scoprirai come valutare la fattibilità dell’intervento di apertura vano in una muratura portante esistente e come controllare i limiti sulla variazione di rigidezza, resistenza e capacità di deformazione della parete ai sensi delle NTC2018 e della Circolare 2019.</w:t>
      </w:r>
    </w:p>
    <w:p w14:paraId="176D8FEA" w14:textId="77777777" w:rsidR="006331E7" w:rsidRDefault="00B413AF">
      <w:pPr>
        <w:pStyle w:val="Titolo2"/>
        <w:keepNext/>
        <w:spacing w:after="140"/>
      </w:pPr>
      <w:r>
        <w:t>Apertura vano in una muratura portante: una scena ricorrente della pratica professionale</w:t>
      </w:r>
    </w:p>
    <w:p w14:paraId="6136C7D1" w14:textId="77777777" w:rsidR="006331E7" w:rsidRDefault="00B413AF">
      <w:pPr>
        <w:spacing w:after="140"/>
      </w:pPr>
      <w:r>
        <w:t>Un tuo cliente ha intenzione di ristrutturare un appartamento in un fabbricato in muratura portante e per ottenere una nuova distribuzione degli spazi interni vorrebbe creare un’apertura in una parete portante per collegare due ambienti. E’ un caso molto frequente nella pratica professionale. Probabilmente ti sarà capitato più di una volta.</w:t>
      </w:r>
    </w:p>
    <w:p w14:paraId="0D9C8587" w14:textId="77777777" w:rsidR="006331E7" w:rsidRDefault="00B413AF">
      <w:pPr>
        <w:spacing w:after="140"/>
      </w:pPr>
      <w:r>
        <w:t>Di fronte ad una richiesta del genere sapresti valutare la fattibilità dell’intervento di apertura vano in una muratura portante? Conosci tutte le limitazioni e i vincoli imposti dalla Normativa Tecnica?</w:t>
      </w:r>
    </w:p>
    <w:p w14:paraId="48BB5566" w14:textId="77777777" w:rsidR="006331E7" w:rsidRDefault="00B413AF">
      <w:pPr>
        <w:pStyle w:val="Titolo2"/>
        <w:keepNext/>
        <w:spacing w:after="140"/>
      </w:pPr>
      <w:r>
        <w:t>Apertura vano in muratura portante: le prescrizioni della Circolare 2019</w:t>
      </w:r>
    </w:p>
    <w:p w14:paraId="55C7FD39" w14:textId="77777777" w:rsidR="006331E7" w:rsidRDefault="00B413AF">
      <w:pPr>
        <w:spacing w:after="140"/>
      </w:pPr>
      <w:r>
        <w:t>La Circolare 2019 fa rientrare l’intervento di apertura di un vano in una parete in muratura nella categoria degli interventi locali, così come specificato nell’estratto che ti riporto di seguito:</w:t>
      </w:r>
    </w:p>
    <w:p w14:paraId="744A655F" w14:textId="77777777" w:rsidR="006331E7" w:rsidRDefault="00B413AF">
      <w:pPr>
        <w:spacing w:after="140"/>
        <w:jc w:val="left"/>
      </w:pPr>
      <w:r>
        <w:t>Passaggio citato da consultare nella fonte (https://www.marcodepisapia.com/apertura-vano-in-muratura-portante/)</w:t>
      </w:r>
    </w:p>
    <w:p w14:paraId="651FDC67" w14:textId="77777777" w:rsidR="006331E7" w:rsidRDefault="00B413AF">
      <w:pPr>
        <w:spacing w:after="140"/>
      </w:pPr>
      <w:r>
        <w:t>Come specificato dalla Circolare 2019, l’intervento di apertura di un vano potrà essere eseguito a patto che non si verifichino variazioni significative di rigidezza, resistenza e capacità di deformazione della parete in cui si va ad eseguire l’apertura.</w:t>
      </w:r>
    </w:p>
    <w:p w14:paraId="12575508" w14:textId="77777777" w:rsidR="006331E7" w:rsidRDefault="00B413AF">
      <w:pPr>
        <w:spacing w:after="140"/>
      </w:pPr>
      <w:r>
        <w:t>Ma cosa vuol dire non modificare significativamente la rigidezza? La Circolare 2019 non quantifica numericamente il range ammissibile di variazione che possono subire i parametri di resistenza, rigidezza e deformabilità della parete.</w:t>
      </w:r>
    </w:p>
    <w:p w14:paraId="3B65BFD1" w14:textId="77777777" w:rsidR="006331E7" w:rsidRDefault="00B413AF">
      <w:pPr>
        <w:spacing w:after="140"/>
      </w:pPr>
      <w:r>
        <w:t>A tal proposito si può fare riferimento ad un documento tecnico di comprovata validità emanato dal Comitato Tecnico Scientifico della Regione Toscana in data 3/10/2012 che affronta il problema del calcolo, verifica e realizzazione dell’intervento di apertura vano in una muratura. Ti riporto l’estratto di seguito:</w:t>
      </w:r>
    </w:p>
    <w:p w14:paraId="497C7956" w14:textId="77777777" w:rsidR="006331E7" w:rsidRDefault="00B413AF">
      <w:pPr>
        <w:spacing w:after="140"/>
        <w:jc w:val="left"/>
      </w:pPr>
      <w:r>
        <w:t>Passaggio citato da consultare nella fonte (https://www.marcodepisapia.com/apertura-vano-in-muratura-portante/)</w:t>
      </w:r>
    </w:p>
    <w:p w14:paraId="4747ABDD" w14:textId="77777777" w:rsidR="006331E7" w:rsidRDefault="00B413AF">
      <w:pPr>
        <w:pStyle w:val="Titolo2"/>
        <w:keepNext/>
        <w:spacing w:after="140"/>
      </w:pPr>
      <w:r>
        <w:t>La novità della Circolare 2019 rispetto alla precedente Circolare 2009</w:t>
      </w:r>
    </w:p>
    <w:p w14:paraId="23990C09" w14:textId="77777777" w:rsidR="006331E7" w:rsidRDefault="00B413AF">
      <w:pPr>
        <w:spacing w:after="140"/>
      </w:pPr>
      <w:r>
        <w:t xml:space="preserve">La Circolare n.7 del 21 gennaio 2019 introduce una novità rispetto alla precedente Circolare del 2009. Con l’attuale Circolare è ammessa una diminuzione di resistenza e di capacità deformativa, purché rientri nella definizione di variazione non significativa. La precedente Circolare del 2009 invece non consentiva una diminuzione della resistenza e della capacità di deformazione passando dallo stato di fatto allo stato di progetto, ma </w:t>
      </w:r>
      <w:r>
        <w:lastRenderedPageBreak/>
        <w:t>ammetteva solo un incremento di tali parametri. Questa lieve differenza potrebbe in alcuni casi facilitare il superamento delle verifiche in caso di apertura di un vano in una parete portante.</w:t>
      </w:r>
    </w:p>
    <w:p w14:paraId="416F8B70" w14:textId="77777777" w:rsidR="006331E7" w:rsidRDefault="00B413AF">
      <w:pPr>
        <w:spacing w:after="140"/>
      </w:pPr>
      <w:r>
        <w:t>Quest’ultima prescrizione della Circolare 2019 sulla riduzione ammissibile di resistenza e capacità deformativa potrebbe essere interpretata come in contrasto con quanto prescritto nel paragrafo 8.4.1 delle NTC2018, secondo capoverso. Ti riporto l’estratto di seguito:</w:t>
      </w:r>
    </w:p>
    <w:p w14:paraId="6F451D2E" w14:textId="77777777" w:rsidR="006331E7" w:rsidRDefault="00B413AF">
      <w:pPr>
        <w:spacing w:after="140"/>
        <w:jc w:val="left"/>
      </w:pPr>
      <w:r>
        <w:t>Passaggio citato da consultare nella fonte (https://www.marcodepisapia.com/apertura-vano-in-muratura-portante/)</w:t>
      </w:r>
    </w:p>
    <w:p w14:paraId="497D5137" w14:textId="77777777" w:rsidR="006331E7" w:rsidRDefault="00B413AF">
      <w:pPr>
        <w:spacing w:after="140"/>
        <w:jc w:val="left"/>
      </w:pPr>
      <w:r>
        <w:t>Alcuni uffici del Genio Civile (https://it.wikipedia.org/wiki/Genio_civile) interpretano la prescrizione appena citata come un divieto alla riduzione di resistenza e capacità deformativa a seguito della realizzazione di un intervento di apertura vano, contrariamente a quanto affermato nella Circolare 2019.</w:t>
      </w:r>
    </w:p>
    <w:p w14:paraId="67A18D36" w14:textId="77777777" w:rsidR="006331E7" w:rsidRDefault="00B413AF">
      <w:pPr>
        <w:spacing w:after="140"/>
      </w:pPr>
      <w:r>
        <w:t>A tal proposito può esserti utile approfondire la struttura piramidale (Wiki: Approfondimento · Norme Tecniche per le Costruzioni: l'evoluzione storica dal 1600 ad oggi) che caratterizza l’impianto normativo italiano, per capire quali fonti hanno la priorità. Ho trattato l’argomento nella parte finale di quest’articolo sull‘evoluzione storica delle Normate Tecniche per le Costruzioni (Wiki: Approfondimento · Norme Tecniche per le Costruzioni: l'evoluzione storica dal 1600 ad oggi).</w:t>
      </w:r>
    </w:p>
    <w:p w14:paraId="3BB32F7A" w14:textId="77777777" w:rsidR="006331E7" w:rsidRDefault="00B413AF">
      <w:pPr>
        <w:pStyle w:val="Titolo2"/>
        <w:keepNext/>
        <w:spacing w:after="140"/>
      </w:pPr>
      <w:r>
        <w:t>I suggerimenti per la corretta realizzazione dell’apertura di un vano in una muratura portante</w:t>
      </w:r>
    </w:p>
    <w:p w14:paraId="64313382" w14:textId="77777777" w:rsidR="006331E7" w:rsidRDefault="00B413AF">
      <w:pPr>
        <w:spacing w:after="140"/>
      </w:pPr>
      <w:r>
        <w:t>Si riportano di seguito i suggerimenti e le prescrizioni di buon senso contenute nel documento tecnico del CTS Regione Toscana per la corretta realizzazione dell’apertura di un vano in una parete portante.</w:t>
      </w:r>
    </w:p>
    <w:p w14:paraId="4E91FA69" w14:textId="77777777" w:rsidR="006331E7" w:rsidRDefault="00B413AF">
      <w:pPr>
        <w:spacing w:after="140"/>
      </w:pPr>
      <w:r>
        <w:t>E’ da evitare la totale eliminazione di una parete portante. L’apertura di un nuovo vano in una muratura portante è bene che rispetti i seguenti limiti geometrici sulla distanza dagli spigoli del fabbricato e dalle murature ortogonali:</w:t>
      </w:r>
    </w:p>
    <w:p w14:paraId="51407578" w14:textId="77777777" w:rsidR="006331E7" w:rsidRDefault="00B413AF">
      <w:pPr>
        <w:spacing w:after="140"/>
      </w:pPr>
      <w:r>
        <w:t>- distanza dell’apertura dal muro ortogonale maggiore o uguale di 50 cm; tale limite non si applica se il muro oggetto dell’apertura prosegue oltre il muro ortogonale;</w:t>
      </w:r>
    </w:p>
    <w:p w14:paraId="30E768F1" w14:textId="77777777" w:rsidR="006331E7" w:rsidRDefault="00B413AF">
      <w:pPr>
        <w:spacing w:after="140"/>
      </w:pPr>
      <w:r>
        <w:t>- distanza di porte o finestre nelle pareti perimetrali esterne maggiore o uguale a 1 m dall’angolo, compreso lo spessore del muro trasversale.</w:t>
      </w:r>
    </w:p>
    <w:p w14:paraId="38B1B20E" w14:textId="77777777" w:rsidR="006331E7" w:rsidRDefault="00B413AF">
      <w:pPr>
        <w:spacing w:after="140"/>
        <w:jc w:val="left"/>
      </w:pPr>
      <w:r>
        <w:t>Figura o formula originale · apertura vano in muratura portante: limiti geometrici (https://www.marcodepisapia.com/wp-content/uploads/2026/05/281_Apert_Vano_02.jpg)</w:t>
      </w:r>
    </w:p>
    <w:p w14:paraId="14088806" w14:textId="77777777" w:rsidR="006331E7" w:rsidRDefault="00B413AF">
      <w:pPr>
        <w:spacing w:after="140"/>
        <w:jc w:val="left"/>
      </w:pPr>
      <w:r>
        <w:t>Passaggio citato da consultare nella fonte (https://www.marcodepisapia.com/apertura-vano-in-muratura-portante/)</w:t>
      </w:r>
    </w:p>
    <w:p w14:paraId="265705DA" w14:textId="77777777" w:rsidR="006331E7" w:rsidRDefault="00B413AF">
      <w:pPr>
        <w:pStyle w:val="Titolo2"/>
        <w:keepNext/>
        <w:spacing w:after="140"/>
      </w:pPr>
      <w:r>
        <w:lastRenderedPageBreak/>
        <w:t>Come calcolare l’intervento di apertura vano in una muratura portante</w:t>
      </w:r>
    </w:p>
    <w:p w14:paraId="73885475" w14:textId="77777777" w:rsidR="006331E7" w:rsidRDefault="00B413AF">
      <w:pPr>
        <w:spacing w:after="140"/>
      </w:pPr>
      <w:r>
        <w:t>Dovrebbe ora esserti chiaro quali sono i requisiti che deve rispettare l’intervento di apertura di un vano in una muratura. Te li sintetizzo di seguito:</w:t>
      </w:r>
    </w:p>
    <w:p w14:paraId="501D0BA8" w14:textId="77777777" w:rsidR="006331E7" w:rsidRDefault="00B413AF">
      <w:pPr>
        <w:spacing w:after="140"/>
      </w:pPr>
      <w:r>
        <w:t>- la rigidezza della parete non deve variare significativamente fra stato di fatto e di progetto (variazione contenuta entro il 15% secondo il CTS Regione Toscana);</w:t>
      </w:r>
    </w:p>
    <w:p w14:paraId="05550F51" w14:textId="77777777" w:rsidR="006331E7" w:rsidRDefault="00B413AF">
      <w:pPr>
        <w:spacing w:after="140"/>
      </w:pPr>
      <w:r>
        <w:t>- la resistenza della parete non deve variare significativamente fra stato di fatto e di progetto;</w:t>
      </w:r>
    </w:p>
    <w:p w14:paraId="2B393D64" w14:textId="77777777" w:rsidR="006331E7" w:rsidRDefault="00B413AF">
      <w:pPr>
        <w:spacing w:after="140"/>
      </w:pPr>
      <w:r>
        <w:t>- la capacità di deformazione della parete non deve variare significativamente fra stato di fatto e di progetto.</w:t>
      </w:r>
    </w:p>
    <w:p w14:paraId="4DF4EA30" w14:textId="77777777" w:rsidR="006331E7" w:rsidRDefault="00B413AF">
      <w:pPr>
        <w:spacing w:after="140"/>
      </w:pPr>
      <w:r>
        <w:t>Veniamo quindi al punto chiave di questo post: come si calcola la rigidezza, resistenza e deformabilità della parete in muratura? Per spiegartelo partiamo dal comportamento meccanico dell’elemento più semplice: un maschio murario isolato.</w:t>
      </w:r>
    </w:p>
    <w:p w14:paraId="47C90A81" w14:textId="77777777" w:rsidR="006331E7" w:rsidRDefault="00B413AF">
      <w:pPr>
        <w:pStyle w:val="Titolo2"/>
        <w:keepNext/>
        <w:spacing w:after="140"/>
      </w:pPr>
      <w:r>
        <w:t>La rigidezza del maschio murario e l’influenza delle fasce di piano</w:t>
      </w:r>
    </w:p>
    <w:p w14:paraId="06A4D341" w14:textId="77777777" w:rsidR="006331E7" w:rsidRDefault="00B413AF">
      <w:pPr>
        <w:spacing w:after="140"/>
      </w:pPr>
      <w:r>
        <w:t>Un setto murario isolato può essere schematizzato come un elemento monodimensionale deformabile a flessione e a taglio. A differenza delle aste delle strutture in cemento armato o acciaio, la deformabilità tagliante (Wiki: Approfondimento · Timoshenko ed Eulero-Bernoulli: modelli a confronto (teoria tecnica della trave)) non può essere trascurata rispetto alla deformabilità flessionale per una corretta valutazione della rigidezza del maschio murario.</w:t>
      </w:r>
    </w:p>
    <w:p w14:paraId="7C4916A9" w14:textId="77777777" w:rsidR="006331E7" w:rsidRDefault="00B413AF">
      <w:pPr>
        <w:spacing w:after="140"/>
      </w:pPr>
      <w:r>
        <w:t>I moduli elastici normali e tangenziali dovranno essere ridotti fino ad un valore massimo del 50% per tener conto della fessurazione del muro, come specificato dalla Normativa Tecnica:</w:t>
      </w:r>
    </w:p>
    <w:p w14:paraId="1AF75E7D" w14:textId="77777777" w:rsidR="006331E7" w:rsidRDefault="00B413AF">
      <w:pPr>
        <w:spacing w:after="140"/>
        <w:jc w:val="left"/>
      </w:pPr>
      <w:r>
        <w:t>Passaggio citato da consultare nella fonte (https://www.marcodepisapia.com/apertura-vano-in-muratura-portante/)</w:t>
      </w:r>
    </w:p>
    <w:p w14:paraId="1EF09616" w14:textId="77777777" w:rsidR="006331E7" w:rsidRDefault="00B413AF">
      <w:pPr>
        <w:spacing w:after="140"/>
        <w:jc w:val="left"/>
      </w:pPr>
      <w:r>
        <w:t>Lo schema statico del setto murario, al fine della determinazione della sua rigidezza traslante, dipende dalle caratteristiche delle fasce di piano (https://www.marcodepisapia.com/un-materiale-antico-difficile-da-modellare-analisi-delle-strutture-in-muratura/) ovvero della porzione di muratura al di sopra delle aperture compresa fra due maschi murari consecutivi.</w:t>
      </w:r>
    </w:p>
    <w:p w14:paraId="0EBA9812" w14:textId="77777777" w:rsidR="006331E7" w:rsidRDefault="00B413AF">
      <w:pPr>
        <w:spacing w:after="140"/>
      </w:pPr>
      <w:r>
        <w:t>Per fasce di piano infinitamente rigide e resistenti il vincolo alla testa del setto sarà un doppio pendolo, pertanto le rotazioni della testa del setto saranno impedite. Per fasce deformabili, il vincolo alla testa del setto sarà una cerniera, le rotazioni alla testa del setto saranno consentite.</w:t>
      </w:r>
    </w:p>
    <w:p w14:paraId="2768A85B" w14:textId="77777777" w:rsidR="006331E7" w:rsidRDefault="00B413AF">
      <w:pPr>
        <w:spacing w:after="140"/>
      </w:pPr>
      <w:r>
        <w:t>Per scegliere fra il modello con fasce infinitamente rigide e fasce deformabili puoi considerare i due elementi seguenti:</w:t>
      </w:r>
    </w:p>
    <w:p w14:paraId="750F7F46" w14:textId="77777777" w:rsidR="006331E7" w:rsidRDefault="00B413AF">
      <w:pPr>
        <w:spacing w:after="140"/>
      </w:pPr>
      <w:r>
        <w:lastRenderedPageBreak/>
        <w:t>- fasce infinitamente rigide: le fasce di piano hanno lo stesso spessore dei setti murari e si riscontra la presenza di cordoli (Wiki: Approfondimento · Cordolo sommitale e di interpiano per edifici in muratura: a cosa serve e come dimensionarlo) in cemento armato e/o architravi (Wiki: Approfondimento · Calcolo statico architrave: dalla Porta di Micene al triangolo di scarico)in acciaio o cemento armato;</w:t>
      </w:r>
    </w:p>
    <w:p w14:paraId="6E92A6EC" w14:textId="77777777" w:rsidR="006331E7" w:rsidRDefault="00B413AF">
      <w:pPr>
        <w:spacing w:after="140"/>
      </w:pPr>
      <w:r>
        <w:t>- in caso contrario la fascia di piano può essere considerata deformabile.</w:t>
      </w:r>
    </w:p>
    <w:p w14:paraId="0B1AADBD" w14:textId="77777777" w:rsidR="006331E7" w:rsidRDefault="00B413AF">
      <w:pPr>
        <w:spacing w:after="140"/>
        <w:jc w:val="left"/>
      </w:pPr>
      <w:r>
        <w:t>Figura o formula originale · apertura vano in muratura portante: vincoli alla testa dei setti (https://www.marcodepisapia.com/wp-content/uploads/2026/05/281_Apert_Vano_03.jpg)</w:t>
      </w:r>
    </w:p>
    <w:p w14:paraId="1987E4D5" w14:textId="77777777" w:rsidR="006331E7" w:rsidRDefault="00B413AF">
      <w:pPr>
        <w:pStyle w:val="Titolo2"/>
        <w:keepNext/>
        <w:spacing w:after="140"/>
      </w:pPr>
      <w:r>
        <w:t>La resistenza del maschio murario</w:t>
      </w:r>
    </w:p>
    <w:p w14:paraId="0D628990" w14:textId="77777777" w:rsidR="006331E7" w:rsidRDefault="00B413AF">
      <w:pPr>
        <w:spacing w:after="140"/>
      </w:pPr>
      <w:r>
        <w:t>La resistenza del maschio murario nei confronti delle azioni orizzontali nel piano può essere valutata per tre distinti meccanismi di rottura:</w:t>
      </w:r>
    </w:p>
    <w:p w14:paraId="1844060C" w14:textId="77777777" w:rsidR="006331E7" w:rsidRDefault="00B413AF">
      <w:pPr>
        <w:spacing w:after="140"/>
      </w:pPr>
      <w:r>
        <w:t>- rottura per pressoflessione;</w:t>
      </w:r>
    </w:p>
    <w:p w14:paraId="04A8BEB3" w14:textId="77777777" w:rsidR="006331E7" w:rsidRDefault="00B413AF">
      <w:pPr>
        <w:spacing w:after="140"/>
      </w:pPr>
      <w:r>
        <w:t>- rottura per fessurazione diagonale;</w:t>
      </w:r>
    </w:p>
    <w:p w14:paraId="58A87F51" w14:textId="77777777" w:rsidR="006331E7" w:rsidRDefault="00B413AF">
      <w:pPr>
        <w:spacing w:after="140"/>
      </w:pPr>
      <w:r>
        <w:t>- rottura per taglio scorrimento.</w:t>
      </w:r>
    </w:p>
    <w:p w14:paraId="5329194C" w14:textId="77777777" w:rsidR="006331E7" w:rsidRDefault="00B413AF">
      <w:pPr>
        <w:spacing w:after="140"/>
        <w:jc w:val="left"/>
      </w:pPr>
      <w:r>
        <w:t>A ciascun meccanismo di rottura sarà associato un valore del taglio resistente (https://www.marcodepisapia.com/resistenza-nel-piano-maschi-murari/). Il taglio resistente della parete sarà dato dal minore dei valori ottenuti per i tre meccanismi di rottura.</w:t>
      </w:r>
    </w:p>
    <w:p w14:paraId="6ABC4E66" w14:textId="77777777" w:rsidR="006331E7" w:rsidRDefault="00B413AF">
      <w:pPr>
        <w:spacing w:after="140"/>
        <w:jc w:val="left"/>
      </w:pPr>
      <w:r>
        <w:t>Figura o formula originale · apertura vano in muratura portante: meccanismi di rottura (https://www.marcodepisapia.com/wp-content/uploads/2020/06/281_Apert_Vano_04_REV02.jpg)</w:t>
      </w:r>
    </w:p>
    <w:p w14:paraId="55189E6F" w14:textId="77777777" w:rsidR="006331E7" w:rsidRDefault="00B413AF">
      <w:pPr>
        <w:pStyle w:val="Titolo2"/>
        <w:keepNext/>
        <w:spacing w:after="140"/>
      </w:pPr>
      <w:r>
        <w:t>Lo spostamento ultimo del maschio murario</w:t>
      </w:r>
    </w:p>
    <w:p w14:paraId="2C82DA13" w14:textId="77777777" w:rsidR="006331E7" w:rsidRDefault="00B413AF">
      <w:pPr>
        <w:spacing w:after="140"/>
      </w:pPr>
      <w:r>
        <w:t>La capacità di deformazione di un maschio murario viene determinata, sulla base di evidenze sperimentali, come percentuale dell’altezza del setto. Più è alto il setto, maggiore sarà lo spostamento ultimo. Il valore percentuale dell’altezza che definisce lo spostamento ultimo dipende anche dal meccanismo di rottura del setto. In particolare:</w:t>
      </w:r>
    </w:p>
    <w:p w14:paraId="32F4C4E6" w14:textId="77777777" w:rsidR="006331E7" w:rsidRDefault="00B413AF">
      <w:pPr>
        <w:spacing w:after="140"/>
      </w:pPr>
      <w:r>
        <w:t>- rottura per pressoflessione ⇒ spostamento ultimo = 0.6% dell’altezza;</w:t>
      </w:r>
    </w:p>
    <w:p w14:paraId="733275A8" w14:textId="77777777" w:rsidR="006331E7" w:rsidRDefault="00B413AF">
      <w:pPr>
        <w:spacing w:after="140"/>
      </w:pPr>
      <w:r>
        <w:t>- rottura per taglio-scorrimento o fessurazione diagonale ⇒ spostamento ultimo = 0.4% dell’altezza.</w:t>
      </w:r>
    </w:p>
    <w:p w14:paraId="71D8A085" w14:textId="77777777" w:rsidR="006331E7" w:rsidRDefault="00B413AF">
      <w:pPr>
        <w:spacing w:after="140"/>
      </w:pPr>
      <w:r>
        <w:t>I valori percentuali indicati sono riportati al paragrafo C8.7.1.4 della Circolare del 2009 che può essere inteso come documento tecnico di comprovata validità. Dai limiti indicati si evince che la rottura per pressoflessione assicura una maggiore duttilità del setto murario rispetto alla rottura per taglio.</w:t>
      </w:r>
    </w:p>
    <w:p w14:paraId="1E92FD23" w14:textId="77777777" w:rsidR="006331E7" w:rsidRDefault="00B413AF">
      <w:pPr>
        <w:pStyle w:val="Titolo2"/>
        <w:keepNext/>
        <w:spacing w:after="140"/>
      </w:pPr>
      <w:r>
        <w:lastRenderedPageBreak/>
        <w:t>Il legame forza-spostamento del maschio murario</w:t>
      </w:r>
    </w:p>
    <w:p w14:paraId="0805F412" w14:textId="77777777" w:rsidR="006331E7" w:rsidRDefault="00B413AF">
      <w:pPr>
        <w:spacing w:after="140"/>
      </w:pPr>
      <w:r>
        <w:t>Una volta note la rigidezza, la resistenza e lo spostamento ultimo del maschio sarà possibile determinare il legame taglio-spostamento della parete. Si tratta di un legame non lineare che può essere schematizzato con un tratto elastico ed uno perfettamente plastico.</w:t>
      </w:r>
    </w:p>
    <w:p w14:paraId="67710D89" w14:textId="77777777" w:rsidR="006331E7" w:rsidRDefault="00B413AF">
      <w:pPr>
        <w:spacing w:after="140"/>
      </w:pPr>
      <w:r>
        <w:t>Sommando i legami taglio-spostamento dei setti murari che compongono la parete, si otterrà il legame taglio-spostamento dell’intera parete, come mostrato nell’immagine di seguito.</w:t>
      </w:r>
    </w:p>
    <w:p w14:paraId="7721270B" w14:textId="77777777" w:rsidR="006331E7" w:rsidRDefault="00B413AF">
      <w:pPr>
        <w:spacing w:after="140"/>
        <w:jc w:val="left"/>
      </w:pPr>
      <w:r>
        <w:t>Figura o formula originale · apertura vano in muratura portante: legame taglio-spostamento del maschio (https://www.marcodepisapia.com/wp-content/uploads/2026/05/281_Apert_Vano_05.jpg)</w:t>
      </w:r>
    </w:p>
    <w:p w14:paraId="4DE3CEE0" w14:textId="77777777" w:rsidR="006331E7" w:rsidRDefault="00B413AF">
      <w:pPr>
        <w:pStyle w:val="Titolo2"/>
        <w:keepNext/>
        <w:spacing w:after="140"/>
      </w:pPr>
      <w:r>
        <w:t>Calcolo della rigidezza e resistenza della parete: il metodo dei setti murari in serie</w:t>
      </w:r>
    </w:p>
    <w:p w14:paraId="37844736" w14:textId="77777777" w:rsidR="006331E7" w:rsidRDefault="00B413AF">
      <w:pPr>
        <w:spacing w:after="140"/>
      </w:pPr>
      <w:r>
        <w:t>Ora che ti è chiaro come valutare la rigidezza e la resistenza del singolo maschio murario, vediamo come valutare la rigidezza e resistenza dell’intera parete a cui il setto murario appartiene. Conoscendo il legame forza-spostamento dei singoli setti, possiamo valutare la rigidezza e resistenza della parete sommando i legami taglio-spostamento dei singoli setti murari che compongono la parete.</w:t>
      </w:r>
    </w:p>
    <w:p w14:paraId="68ACA24E" w14:textId="77777777" w:rsidR="006331E7" w:rsidRDefault="00B413AF">
      <w:pPr>
        <w:spacing w:after="140"/>
      </w:pPr>
      <w:r>
        <w:t>Bisogna fare una precisazione sulla valutazione dell’altezza deformabile dei singoli setti, necessaria per la determinazione della rigidezza traslante di ciascun maschio murario.</w:t>
      </w:r>
    </w:p>
    <w:p w14:paraId="41DB7350" w14:textId="77777777" w:rsidR="006331E7" w:rsidRDefault="00B413AF">
      <w:pPr>
        <w:spacing w:after="140"/>
      </w:pPr>
      <w:r>
        <w:t>Per la determinazione dell’altezza deformabile dei setti è possibile scegliere fra due ipotesi semplificative oppure utilizzare un metodo più accurato, il Metodo Dolce, che vedremo fra poco.</w:t>
      </w:r>
    </w:p>
    <w:p w14:paraId="1AE389E6" w14:textId="77777777" w:rsidR="006331E7" w:rsidRDefault="00B413AF">
      <w:pPr>
        <w:spacing w:after="140"/>
      </w:pPr>
      <w:r>
        <w:t>Le due ipotesi semplificative, alternative fra loro, sono le seguenti:</w:t>
      </w:r>
    </w:p>
    <w:p w14:paraId="262DFB1F" w14:textId="77777777" w:rsidR="006331E7" w:rsidRDefault="00B413AF">
      <w:pPr>
        <w:spacing w:after="140"/>
      </w:pPr>
      <w:r>
        <w:t>- ipotesi 1: considerare l’altezza deformabile di ciascun setto pari all’altezza di interpiano;</w:t>
      </w:r>
    </w:p>
    <w:p w14:paraId="4D07A170" w14:textId="77777777" w:rsidR="006331E7" w:rsidRDefault="00B413AF">
      <w:pPr>
        <w:spacing w:after="140"/>
      </w:pPr>
      <w:r>
        <w:t>- ipotesi 2: considerare rigide le zone di intersezione fra maschi murari e fasce di piano e valutare l’altezza deformabile al netto delle zone rigide (vedi immagine sotto).</w:t>
      </w:r>
    </w:p>
    <w:p w14:paraId="38C922F9" w14:textId="77777777" w:rsidR="006331E7" w:rsidRDefault="00B413AF">
      <w:pPr>
        <w:spacing w:after="140"/>
        <w:jc w:val="left"/>
      </w:pPr>
      <w:r>
        <w:t>Figura o formula originale · apertura vano in muratura portante: altezza deformabile dei setti (https://www.marcodepisapia.com/wp-content/uploads/2026/05/281_Apert_Vano_06.jpg)</w:t>
      </w:r>
    </w:p>
    <w:p w14:paraId="174F89C5" w14:textId="77777777" w:rsidR="006331E7" w:rsidRDefault="00B413AF">
      <w:pPr>
        <w:pStyle w:val="Titolo2"/>
        <w:keepNext/>
        <w:spacing w:after="140"/>
      </w:pPr>
      <w:r>
        <w:t>Metodo Dolce: una valutazione più accurata dell’altezza deformabile dei setti murari</w:t>
      </w:r>
    </w:p>
    <w:p w14:paraId="6164FFD7" w14:textId="77777777" w:rsidR="006331E7" w:rsidRDefault="00B413AF">
      <w:pPr>
        <w:spacing w:after="140"/>
      </w:pPr>
      <w:r>
        <w:t>Un metodo più accurato per la determinazione dell’altezza deformabile dei setti è il Metodo Dolce. Tale metodo ipotizza un parziale irrigidimento in corrispondenza del nodo di intersezione fra maschi murari e fasce di piano, individuando un’altezza deformabile intermedia fra le due viste in precedenza (ipotesi 1 e 2).</w:t>
      </w:r>
    </w:p>
    <w:p w14:paraId="7AB7BA90" w14:textId="77777777" w:rsidR="006331E7" w:rsidRDefault="00B413AF">
      <w:pPr>
        <w:spacing w:after="140"/>
      </w:pPr>
      <w:r>
        <w:lastRenderedPageBreak/>
        <w:t>Per ottenere l’altezza deformabile di ciascun setto bisognerà tracciare delle direttrici con inclinazione massima di 30° dai vertici inferiori e superiori delle aperture per determinare l’altezza h’ del setto. L’altezza h’ sarà valutata in corrispondenza della mezzeria del setto.</w:t>
      </w:r>
    </w:p>
    <w:p w14:paraId="757D0FE2" w14:textId="77777777" w:rsidR="006331E7" w:rsidRDefault="00B413AF">
      <w:pPr>
        <w:spacing w:after="140"/>
      </w:pPr>
      <w:r>
        <w:t>Dall’altezza h’ è possibile determinare l’altezza efficace H_eff che sarà funzione dell’altezza di interpiano H e della lunghezza D del setto murario.</w:t>
      </w:r>
    </w:p>
    <w:p w14:paraId="59D74EC1" w14:textId="77777777" w:rsidR="006331E7" w:rsidRDefault="00B413AF">
      <w:pPr>
        <w:spacing w:after="140"/>
        <w:jc w:val="left"/>
      </w:pPr>
      <w:r>
        <w:t>Figura o formula originale · apertura vano in muratura portante: metodo Dolce altezza efficace dei maschi murari (https://www.marcodepisapia.com/wp-content/uploads/2026/05/281_Apert_Vano_07_REV03.jpg)</w:t>
      </w:r>
    </w:p>
    <w:p w14:paraId="33F5337B" w14:textId="77777777" w:rsidR="006331E7" w:rsidRDefault="00B413AF">
      <w:pPr>
        <w:spacing w:after="140"/>
      </w:pPr>
      <w:r>
        <w:t>Una volta nota l’altezza efficace per ciascun setto murario, sarà possibile determinarne la rigidezza traslante. La rigidezza della parete sarà data dalla somma delle rigidezze dei singoli setti murari che la compongono. La resistenza della parete sarà data dalla somma delle resistenze dei setti. Lo spostamento ultimo della parete sarà dato dal minimo spostamento ultimo dei setti.</w:t>
      </w:r>
    </w:p>
    <w:p w14:paraId="60C4C8B4" w14:textId="77777777" w:rsidR="006331E7" w:rsidRDefault="00B413AF">
      <w:pPr>
        <w:pStyle w:val="Titolo2"/>
        <w:keepNext/>
        <w:spacing w:after="140"/>
      </w:pPr>
      <w:r>
        <w:t>Fonte e condizioni dell’adattamento</w:t>
      </w:r>
    </w:p>
    <w:p w14:paraId="7854851E" w14:textId="77777777" w:rsidR="006331E7" w:rsidRDefault="00B413AF">
      <w:pPr>
        <w:spacing w:after="140"/>
        <w:jc w:val="left"/>
      </w:pPr>
      <w:r>
        <w:t>Adattamento testuale da Marco De Pisapia, [Apertura vano in muratura portante: progetto e calcolo dell'intervento [NTC2018 e C.M.2019] +xls di Excel](https://www.marcodepisapia.com/apertura-vano-in-muratura-portante/).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D83C708"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37776EB" w14:textId="77777777" w:rsidR="006331E7" w:rsidRDefault="00B413AF">
      <w:pPr>
        <w:pStyle w:val="Titolo2"/>
        <w:keepNext/>
        <w:spacing w:after="140"/>
      </w:pPr>
      <w:r>
        <w:t>Proseguire nella Wiki</w:t>
      </w:r>
    </w:p>
    <w:p w14:paraId="3919D642" w14:textId="77777777" w:rsidR="006331E7" w:rsidRDefault="00B413AF">
      <w:pPr>
        <w:spacing w:after="140"/>
      </w:pPr>
      <w:r>
        <w:t>- Fondamenti del percorso dei carichi (Wiki)</w:t>
      </w:r>
    </w:p>
    <w:p w14:paraId="2F3D875B" w14:textId="77777777" w:rsidR="006331E7" w:rsidRDefault="00B413AF">
      <w:pPr>
        <w:pStyle w:val="Titolo1"/>
        <w:keepNext/>
        <w:spacing w:after="140"/>
      </w:pPr>
      <w:bookmarkStart w:id="70" w:name="_Toc242167372"/>
      <w:r>
        <w:t>Approfondimento · Archi in muratura e funicolare dei carichi: una lezione magistrale di Antoni Gaudì</w:t>
      </w:r>
      <w:bookmarkEnd w:id="70"/>
    </w:p>
    <w:p w14:paraId="667E7EAE" w14:textId="77777777" w:rsidR="006331E7" w:rsidRDefault="00B413AF">
      <w:pPr>
        <w:spacing w:after="140"/>
        <w:jc w:val="left"/>
      </w:pPr>
      <w:r>
        <w:t>Marco De Pisapia · Articolo originale (https://www.marcodepisapia.com/archi-in-muratura-funicolare-dei-carichi/) · CC BY-NC 3.0 Italia (https://creativecommons.org/licenses/by-nc/3.0/it/). Adattamento testuale per uso non commerciale. Figure e formule pubblicate come immagini rimandano alla fonte.</w:t>
      </w:r>
    </w:p>
    <w:p w14:paraId="1DCEC423" w14:textId="77777777" w:rsidR="006331E7" w:rsidRDefault="00B413AF">
      <w:pPr>
        <w:spacing w:after="140"/>
      </w:pPr>
      <w:r>
        <w:lastRenderedPageBreak/>
        <w:t>La funicolare dei carichi è un concetto chiave per l’analisi statica degli archi in muratura. Viene utilizzata per ottenere la curva delle pressioni ed eseguire la verifica di resistenza di questi elementi strutturali.</w:t>
      </w:r>
    </w:p>
    <w:p w14:paraId="20472DE9" w14:textId="77777777" w:rsidR="006331E7" w:rsidRDefault="00B413AF">
      <w:pPr>
        <w:spacing w:after="140"/>
      </w:pPr>
      <w:r>
        <w:t>In quest’articolo ti mostro cos’è la funicolare dei carichi, perché è così importante per la verifica statica di un arco in muratura e come ottenere la curva delle pressioni. Nel corso dell’articolo ti proporrò un esperimento facilmente riproducibile utilizzando oggetti di uso comune (un filo di cotone e delle spille da balia) per ottenere la funicolare dei carichi per diverse distribuzioni dei carichi agenti.</w:t>
      </w:r>
    </w:p>
    <w:p w14:paraId="65B90A26" w14:textId="77777777" w:rsidR="006331E7" w:rsidRDefault="00B413AF">
      <w:pPr>
        <w:pStyle w:val="Titolo2"/>
        <w:keepNext/>
        <w:spacing w:after="140"/>
      </w:pPr>
      <w:r>
        <w:t>Archi in muratura: la funicolare dei carichi</w:t>
      </w:r>
    </w:p>
    <w:p w14:paraId="06C75117" w14:textId="77777777" w:rsidR="006331E7" w:rsidRDefault="00B413AF">
      <w:pPr>
        <w:spacing w:after="140"/>
      </w:pPr>
      <w:r>
        <w:t>Una fune con le estremità fissate a due punti fissi si disporrà secondo una posizione di equilibrio detta funicolare dei carichi, diversa per ogni distribuzione di carico applicata.</w:t>
      </w:r>
    </w:p>
    <w:p w14:paraId="277E8772" w14:textId="77777777" w:rsidR="006331E7" w:rsidRDefault="00B413AF">
      <w:pPr>
        <w:spacing w:after="140"/>
      </w:pPr>
      <w:r>
        <w:t>Un esempio pratico della funicolare dei carichi puoi osservarlo nei mezzi di trasporto su fune (cabinovie, seggiovie, funivie etc.) utilizzati nelle località di montagna. Il carico è rappresentato dal peso della cabina di trasporto. La posizione di equilibrio del cavo varia man mano che la cabina si sposta lungo il suo percorso.</w:t>
      </w:r>
    </w:p>
    <w:p w14:paraId="3C1EDAB5" w14:textId="77777777" w:rsidR="006331E7" w:rsidRDefault="00B413AF">
      <w:pPr>
        <w:spacing w:after="140"/>
      </w:pPr>
      <w:r>
        <w:t>La funicolare dei carichi viene utilizzata per lo studio del comportamento statico dell’arco, considerando tutti i carichi agenti all’estradosso e il peso proprio della struttura. Vediamo in che modo nel seguito dell’articolo.</w:t>
      </w:r>
    </w:p>
    <w:p w14:paraId="06B937BC" w14:textId="77777777" w:rsidR="006331E7" w:rsidRDefault="00B413AF">
      <w:pPr>
        <w:pStyle w:val="Titolo2"/>
        <w:keepNext/>
        <w:spacing w:after="140"/>
      </w:pPr>
      <w:r>
        <w:t>Archi in muratura: dalla funicolare dei carichi alla curva delle pressioni</w:t>
      </w:r>
    </w:p>
    <w:p w14:paraId="0A9BE2F2" w14:textId="77777777" w:rsidR="006331E7" w:rsidRDefault="00B413AF">
      <w:pPr>
        <w:spacing w:after="140"/>
      </w:pPr>
      <w:r>
        <w:t>Una fune disposta nella sua configurazione funicolare è soggetta a soli sforzi di trazione. Se idealmente ruotassimo la fune di 180 gradi nel piano verticale, le forze di trazione si trasformerebbero in forze di compressione ottenendo in tal modo la curva delle pressioni.</w:t>
      </w:r>
    </w:p>
    <w:p w14:paraId="195E0182" w14:textId="77777777" w:rsidR="006331E7" w:rsidRDefault="00B413AF">
      <w:pPr>
        <w:spacing w:after="140"/>
      </w:pPr>
      <w:r>
        <w:t>La funicolare dei carichi è il metodo ideale per verificare strutture realizzate con materiali dotati di elevata resistenza a compressione, ma bassa resistenza a trazione, come gli archi, le volte e le cupole in muratura.</w:t>
      </w:r>
    </w:p>
    <w:p w14:paraId="466C966B" w14:textId="77777777" w:rsidR="006331E7" w:rsidRDefault="00B413AF">
      <w:pPr>
        <w:spacing w:after="140"/>
      </w:pPr>
      <w:r>
        <w:t>Se la curva delle pressioni è contenuta nel nocciolo centrale d’inerzia* delle sezioni di estremità di ciascun concio dell’arco, allora tutti i conci dell’arco risulteranno soggetti a soli sforzi di compressione, senza alcuna tensione di trazione.</w:t>
      </w:r>
    </w:p>
    <w:p w14:paraId="4ED35791" w14:textId="77777777" w:rsidR="006331E7" w:rsidRDefault="00B413AF">
      <w:pPr>
        <w:spacing w:after="140"/>
      </w:pPr>
      <w:r>
        <w:t>* Nota: il nocciolo centrale d’inerzia è la regione nel quale deve essere contenuto il punto di applicazione dello sforzo normale risultante per far sì che la sezione risulti interamente compressa.</w:t>
      </w:r>
    </w:p>
    <w:p w14:paraId="1CD34792" w14:textId="77777777" w:rsidR="006331E7" w:rsidRDefault="00B413AF">
      <w:pPr>
        <w:pStyle w:val="Titolo2"/>
        <w:keepNext/>
        <w:spacing w:after="140"/>
      </w:pPr>
      <w:r>
        <w:t>Funicolare dei carichi: un esperimento pratico</w:t>
      </w:r>
    </w:p>
    <w:p w14:paraId="706D631C" w14:textId="77777777" w:rsidR="006331E7" w:rsidRDefault="00B413AF">
      <w:pPr>
        <w:spacing w:after="140"/>
      </w:pPr>
      <w:r>
        <w:t>La funicolare dei carichi cambia la sua forma per ogni differente distribuzione (intensità e posizione) dei carichi applicati. Te lo mostro illustrandoti le immagini di un esperimento che potrai facilmente riprodurre utilizzando un filo di cotone e delle spille da balia.</w:t>
      </w:r>
    </w:p>
    <w:p w14:paraId="2F80166B" w14:textId="77777777" w:rsidR="006331E7" w:rsidRDefault="00B413AF">
      <w:pPr>
        <w:spacing w:after="140"/>
      </w:pPr>
      <w:r>
        <w:lastRenderedPageBreak/>
        <w:t>Prendi un filo di cotone e fissa le due estremità a due punti fissi (puoi usare lo schienale di due sedie ravvicinate). Applica i carichi al filo utilizzando le spille da balia.</w:t>
      </w:r>
    </w:p>
    <w:p w14:paraId="5FE8DA6A" w14:textId="77777777" w:rsidR="006331E7" w:rsidRDefault="00B413AF">
      <w:pPr>
        <w:spacing w:after="140"/>
      </w:pPr>
      <w:r>
        <w:t>Le spille da balia sono perfette per questo scopo perché puoi posizionarle e bloccarne la posizione facendo passare il filo nella molla all’estremità della spilla (potrai vederlo nelle immagini sotto).</w:t>
      </w:r>
    </w:p>
    <w:p w14:paraId="031002A8" w14:textId="77777777" w:rsidR="006331E7" w:rsidRDefault="00B413AF">
      <w:pPr>
        <w:spacing w:after="140"/>
      </w:pPr>
      <w:r>
        <w:t>Collocando una o più spille da balia in diversi punti del filo, potrai osservare come cambia la configurazione di equilibrio del sistema, ovvero la funicolare dei carichi. Ti riporto delle immagini dell’esperimento qui sotto, relative a differenti distribuzioni di carico.</w:t>
      </w:r>
    </w:p>
    <w:p w14:paraId="18429AF6" w14:textId="77777777" w:rsidR="006331E7" w:rsidRDefault="00B413AF">
      <w:pPr>
        <w:pStyle w:val="Titolo2"/>
        <w:keepNext/>
        <w:spacing w:after="140"/>
      </w:pPr>
      <w:r>
        <w:t>Funicolare dei carichi per archi in muratura: 1 solo carico applicato</w:t>
      </w:r>
    </w:p>
    <w:p w14:paraId="4E3F7E20" w14:textId="77777777" w:rsidR="006331E7" w:rsidRDefault="00B413AF">
      <w:pPr>
        <w:spacing w:after="140"/>
      </w:pPr>
      <w:r>
        <w:t>Nell’immagine sotto, puoi vedere la funicolare dei carichi quando agisce una sola forza concentrata.</w:t>
      </w:r>
    </w:p>
    <w:p w14:paraId="74D6694A" w14:textId="77777777" w:rsidR="006331E7" w:rsidRDefault="00B413AF">
      <w:pPr>
        <w:pStyle w:val="Titolo2"/>
        <w:keepNext/>
        <w:spacing w:after="140"/>
      </w:pPr>
      <w:r>
        <w:t>Funicolare dei carichi per archi in muratura: 2 carichi applicati</w:t>
      </w:r>
    </w:p>
    <w:p w14:paraId="609229A7" w14:textId="77777777" w:rsidR="006331E7" w:rsidRDefault="00B413AF">
      <w:pPr>
        <w:spacing w:after="140"/>
      </w:pPr>
      <w:r>
        <w:t>Con due carichi applicati otteniamo invece la seguente forma della funicolare dei carichi.</w:t>
      </w:r>
    </w:p>
    <w:p w14:paraId="6254C98D" w14:textId="77777777" w:rsidR="006331E7" w:rsidRDefault="00B413AF">
      <w:pPr>
        <w:pStyle w:val="Titolo2"/>
        <w:keepNext/>
        <w:spacing w:after="140"/>
      </w:pPr>
      <w:r>
        <w:t>Funicolare dei carichi per archi in muratura: carichi uniformemente distribuiti</w:t>
      </w:r>
    </w:p>
    <w:p w14:paraId="69C516EA" w14:textId="77777777" w:rsidR="006331E7" w:rsidRDefault="00B413AF">
      <w:pPr>
        <w:spacing w:after="140"/>
      </w:pPr>
      <w:r>
        <w:t>Con un carico uniformemente distribuito la funicolare dei carichi descrive un andamento affine alla forma dell’arco. In questo caso la curva delle pressioni può essere interamente contenuta nel nocciolo centrale d’inerzia di tutti i conci dell’arco e in nessun punto dell’arco si avrà trazione.</w:t>
      </w:r>
    </w:p>
    <w:p w14:paraId="490CF00A" w14:textId="77777777" w:rsidR="006331E7" w:rsidRDefault="00B413AF">
      <w:pPr>
        <w:pStyle w:val="Titolo2"/>
        <w:keepNext/>
        <w:spacing w:after="140"/>
      </w:pPr>
      <w:r>
        <w:t>Poligono funicolare per archi in muratura: carico non simmetrico</w:t>
      </w:r>
    </w:p>
    <w:p w14:paraId="10619218" w14:textId="77777777" w:rsidR="006331E7" w:rsidRDefault="00B413AF">
      <w:pPr>
        <w:spacing w:after="140"/>
      </w:pPr>
      <w:r>
        <w:t>Ecco cosa succede alla funicolare dei carichi quando viene applicato un carico distribuito non simmetrico. Puoi vederlo nella foto sotto.</w:t>
      </w:r>
    </w:p>
    <w:p w14:paraId="0A2E49C3" w14:textId="77777777" w:rsidR="006331E7" w:rsidRDefault="00B413AF">
      <w:pPr>
        <w:pStyle w:val="Titolo2"/>
        <w:keepNext/>
        <w:spacing w:after="140"/>
      </w:pPr>
      <w:r>
        <w:t>La funicolare dei carichi per la verifica degli archi in muratura</w:t>
      </w:r>
    </w:p>
    <w:p w14:paraId="2CD0634E" w14:textId="77777777" w:rsidR="006331E7" w:rsidRDefault="00B413AF">
      <w:pPr>
        <w:spacing w:after="140"/>
      </w:pPr>
      <w:r>
        <w:t>Se stiamo verificando o progettando un arco, bisogna accertarsi di considerare tutte le possibili differenti distribuzioni dei carichi agenti, perché per ciascuna di esse la curva delle pressioni sarà differente.</w:t>
      </w:r>
    </w:p>
    <w:p w14:paraId="517E7A48" w14:textId="77777777" w:rsidR="006331E7" w:rsidRDefault="00B413AF">
      <w:pPr>
        <w:spacing w:after="140"/>
      </w:pPr>
      <w:r>
        <w:t>Se un arco venisse caricato con un carico elevato collocato su una porzione limitata dell’estradosso, potrebbe andare in crisi perché in tal caso la curva delle pressioni (che coincide con la funicolare dei carichi ruotata di 180 gradi nel piano verticale) uscirebbe dal nocciolo centrale d’inerzia di gran parte dei conci dell’arco, dando vita a sforzi di trazione.</w:t>
      </w:r>
    </w:p>
    <w:p w14:paraId="7C25F8EA" w14:textId="77777777" w:rsidR="006331E7" w:rsidRDefault="00B413AF">
      <w:pPr>
        <w:spacing w:after="140"/>
      </w:pPr>
      <w:r>
        <w:t xml:space="preserve">Esempio: lavori di ristrutturazione in un edificio esistente (Wiki: Approfondimento · Edifici esistenti in muratura: livelli di conoscenza e fattori di confidenza [NTC2018 e Circolare 2019]) in muratura (Wiki: Approfondimento · Tipologie di muratura esistente: le tabelle della Circolare 2019) con solai realizzati su volte a botte. Nel caso in cui tutti i materiali derivanti dalle demolizioni vengano accumulati su una singola porzione di solaio, </w:t>
      </w:r>
      <w:r>
        <w:lastRenderedPageBreak/>
        <w:t>caricando solo una porzione della volta, è molto probabile che la curva delle pressioni in alcuni punti esca fuori dal nocciolo centrale d’inerzia, generando tensioni di trazione.</w:t>
      </w:r>
    </w:p>
    <w:p w14:paraId="57CB2444" w14:textId="77777777" w:rsidR="006331E7" w:rsidRDefault="00B413AF">
      <w:pPr>
        <w:pStyle w:val="Titolo2"/>
        <w:keepNext/>
        <w:spacing w:after="140"/>
      </w:pPr>
      <w:r>
        <w:t>Sagrada Familia: la sala espositiva del progetto</w:t>
      </w:r>
    </w:p>
    <w:p w14:paraId="273B16E7" w14:textId="77777777" w:rsidR="006331E7" w:rsidRDefault="00B413AF">
      <w:pPr>
        <w:spacing w:after="140"/>
      </w:pPr>
      <w:r>
        <w:t>I locali della cripta della Sagrada Familia sono adibiti a sala espositiva. All’interno sono esposti gli elaborati grafici originali del progetto e i modellini in scala della Basilica utilizzati da Gaudì per illustrare le sue idee progettuali.</w:t>
      </w:r>
    </w:p>
    <w:p w14:paraId="20EA595D" w14:textId="77777777" w:rsidR="006331E7" w:rsidRDefault="00B413AF">
      <w:pPr>
        <w:spacing w:after="140"/>
      </w:pPr>
      <w:r>
        <w:t>Nella sala espositiva della cripta, tra i tanti oggetti esposti, è presente una teca in vetro contenente numerosi fili pendenti, fissati alle estremità. Puoi vederne qui sotto una foto.</w:t>
      </w:r>
    </w:p>
    <w:p w14:paraId="5972F629" w14:textId="77777777" w:rsidR="006331E7" w:rsidRDefault="00B413AF">
      <w:pPr>
        <w:spacing w:after="140"/>
      </w:pPr>
      <w:r>
        <w:t>Se osservi bene, puoi notare che a ciascun filo sono appesi dei piccoli sacchetti contenenti un peso e collegati al filo principale mediante un altro filo e un sottile spillo. Alla luce di quanto detto finora in quest’articolo, hai intuito cosa potrebbe essere questo intricato complesso di fili? Ti do un indizio: prova a guardare la foto precedente ruotata di 180 gradi. Te la riporto qui sotto.</w:t>
      </w:r>
    </w:p>
    <w:p w14:paraId="2A5A77A2" w14:textId="77777777" w:rsidR="006331E7" w:rsidRDefault="00B413AF">
      <w:pPr>
        <w:spacing w:after="140"/>
      </w:pPr>
      <w:r>
        <w:t>Osservando la foto capovolta e concentrando lo sguardo solo sui fili principali, senza tener conto della presenza dei sacchetti, potrai notare che questo sistema di fili riproduce gli archi e le volte della Sagrada Familia, utilizzando il principio della funicolare dei carichi. I sacchetti appesi ai fili rappresentano i carichi agenti su archi e volte. Sotto l’effetto del loro peso i fili assumono la forma della volta che riproducono.</w:t>
      </w:r>
    </w:p>
    <w:p w14:paraId="6BAC5B8A" w14:textId="77777777" w:rsidR="006331E7" w:rsidRDefault="00B413AF">
      <w:pPr>
        <w:spacing w:after="140"/>
      </w:pPr>
      <w:r>
        <w:t>Alla fine dell’800, epoca di progettazione e inizio dei lavori dell’opera, ovviamente non esistevano personal computer e software grafici tramite i quali creare modelli tridimensionali del progetto architettonico. Sfruttare il principio della funicolare dei carichi era il metodo migliore per riprodurre, mediante un modello tridimensionale, la forma ideale da assegnare ad archi e volte della struttura, per ottimizzarne il comportamento statico.</w:t>
      </w:r>
    </w:p>
    <w:p w14:paraId="4E40A73B" w14:textId="77777777" w:rsidR="006331E7" w:rsidRDefault="00B413AF">
      <w:pPr>
        <w:pStyle w:val="Titolo2"/>
        <w:keepNext/>
        <w:spacing w:after="140"/>
      </w:pPr>
      <w:r>
        <w:t>Fonte e condizioni dell’adattamento</w:t>
      </w:r>
    </w:p>
    <w:p w14:paraId="215C6411" w14:textId="77777777" w:rsidR="006331E7" w:rsidRDefault="00B413AF">
      <w:pPr>
        <w:spacing w:after="140"/>
        <w:jc w:val="left"/>
      </w:pPr>
      <w:r>
        <w:t>Adattamento testuale da Marco De Pisapia, Archi in muratura e funicolare dei carichi: una lezione magistrale di Antoni Gaudì (https://www.marcodepisapia.com/archi-in-muratura-funicolare-dei-carichi/).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077ADA6"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A4DB277" w14:textId="77777777" w:rsidR="006331E7" w:rsidRDefault="00B413AF">
      <w:pPr>
        <w:pStyle w:val="Titolo2"/>
        <w:keepNext/>
        <w:spacing w:after="140"/>
      </w:pPr>
      <w:r>
        <w:lastRenderedPageBreak/>
        <w:t>Proseguire nella Wiki</w:t>
      </w:r>
    </w:p>
    <w:p w14:paraId="51C44E21" w14:textId="77777777" w:rsidR="006331E7" w:rsidRDefault="00B413AF">
      <w:pPr>
        <w:spacing w:after="140"/>
      </w:pPr>
      <w:r>
        <w:t>- Fondamenti del percorso dei carichi (Wiki)</w:t>
      </w:r>
    </w:p>
    <w:p w14:paraId="72F62C17" w14:textId="77777777" w:rsidR="006331E7" w:rsidRDefault="00B413AF">
      <w:pPr>
        <w:pStyle w:val="Titolo1"/>
        <w:keepNext/>
        <w:spacing w:after="140"/>
      </w:pPr>
      <w:bookmarkStart w:id="71" w:name="_Toc242167373"/>
      <w:r>
        <w:t>Approfondimento · Armatura minima per travi e pilastri in cemento armato: tutti i limiti delle NTC2018</w:t>
      </w:r>
      <w:bookmarkEnd w:id="71"/>
    </w:p>
    <w:p w14:paraId="690661F8" w14:textId="77777777" w:rsidR="006331E7" w:rsidRDefault="00B413AF">
      <w:pPr>
        <w:spacing w:after="140"/>
        <w:jc w:val="left"/>
      </w:pPr>
      <w:r>
        <w:t>Marco De Pisapia · Articolo originale (https://www.marcodepisapia.com/armatura-minima-travi-pilastri-cemento-armato/) · CC BY-NC 3.0 Italia (https://creativecommons.org/licenses/by-nc/3.0/it/). Adattamento testuale per uso non commerciale. Figure e formule pubblicate come immagini rimandano alla fonte.</w:t>
      </w:r>
    </w:p>
    <w:p w14:paraId="34E94B6C" w14:textId="77777777" w:rsidR="006331E7" w:rsidRDefault="00B413AF">
      <w:pPr>
        <w:spacing w:after="140"/>
      </w:pPr>
      <w:r>
        <w:t>In quest’articolo passeremo in rassegna tutte le limitazioni prescritte dalla Normativa Tecnica (NTC2018 e Circolare 2019) sui dettagli costruttivi di travi e pilastri in calcestruzzo armato per renderle rapidamente consultabili per il progetto strutturale di nuove costruzioni.</w:t>
      </w:r>
    </w:p>
    <w:p w14:paraId="74FF5063" w14:textId="77777777" w:rsidR="006331E7" w:rsidRDefault="00B413AF">
      <w:pPr>
        <w:spacing w:after="140"/>
      </w:pPr>
      <w:r>
        <w:t>Le NTC2018 contengono una serie di prescrizioni (all’incirca 30) sui dettagli costruttivi di travi e pilastri riguardanti le limitazioni geometriche della sezione e i quantitativi minimi e massimi di armatura longitudinale e trasversale (staffe). Ricordarle a memoria non è impresa facile. Per questo motivo le ho raccolte tutte in questo post, per renderle facilmente consultabili all’occorrenza.</w:t>
      </w:r>
    </w:p>
    <w:p w14:paraId="01BBE439" w14:textId="77777777" w:rsidR="006331E7" w:rsidRDefault="00B413AF">
      <w:pPr>
        <w:pStyle w:val="Titolo2"/>
        <w:keepNext/>
        <w:spacing w:after="140"/>
      </w:pPr>
      <w:r>
        <w:t>Dettagli costruttivi delle NTC2018: limitazioni geometriche e di armatura</w:t>
      </w:r>
    </w:p>
    <w:p w14:paraId="202F14BC" w14:textId="77777777" w:rsidR="006331E7" w:rsidRDefault="00B413AF">
      <w:pPr>
        <w:spacing w:after="140"/>
      </w:pPr>
      <w:r>
        <w:t>Il progetto e la verifica di una struttura in cemento armato richiede che l’armatura disposta sia sufficiente a soddisfare le verifiche di resistenza allo Stato Limite Ultimo (Wiki: Approfondimento · Metodo semiprobabilistico agli Stati Limite Ultimi: come eseguire le verifiche di resistenza) e che siano rispettati i quantitativi di armatura minima e massima per i pilastri e le travi della struttura.</w:t>
      </w:r>
    </w:p>
    <w:p w14:paraId="493B225A" w14:textId="77777777" w:rsidR="006331E7" w:rsidRDefault="00B413AF">
      <w:pPr>
        <w:spacing w:after="140"/>
      </w:pPr>
      <w:r>
        <w:t>Le prescrizioni normative sui dettagli costruttivi possono essere distinti in due categorie:</w:t>
      </w:r>
    </w:p>
    <w:p w14:paraId="7CA1AE0F" w14:textId="77777777" w:rsidR="006331E7" w:rsidRDefault="00B413AF">
      <w:pPr>
        <w:spacing w:after="140"/>
      </w:pPr>
      <w:r>
        <w:t>- dettagli costruttivi per strutture non sottoposte ad azione sismica (sono contenuti nel capitolo 4 delle NTC2018);</w:t>
      </w:r>
    </w:p>
    <w:p w14:paraId="619F6DB5" w14:textId="77777777" w:rsidR="006331E7" w:rsidRDefault="00B413AF">
      <w:pPr>
        <w:spacing w:after="140"/>
      </w:pPr>
      <w:r>
        <w:t>- dettagli costruttivi per strutture sottoposte ad azione sismica (sono contenuti nel capitolo 7 delle NTC2018).</w:t>
      </w:r>
    </w:p>
    <w:p w14:paraId="3C40A720" w14:textId="77777777" w:rsidR="006331E7" w:rsidRDefault="00B413AF">
      <w:pPr>
        <w:spacing w:after="140"/>
      </w:pPr>
      <w:r>
        <w:t>La distinzione fra zona sismica e non sismica è solo convenzionale dal momento che la totalità del territorio italiano è a rischio sismico (Wiki: Approfondimento · Azione sismica: come calcolarla secondo le NTC2018 (e un foglio Excel)). Useremo questa distinzione per distinguere i limiti contenuti nel capitolo 4 delle NTC2018, da quelli contenuti nel capitolo 7 per le costruzioni soggette ad azioni sismiche.</w:t>
      </w:r>
    </w:p>
    <w:p w14:paraId="17583F75" w14:textId="77777777" w:rsidR="006331E7" w:rsidRDefault="00B413AF">
      <w:pPr>
        <w:spacing w:after="140"/>
        <w:jc w:val="left"/>
      </w:pPr>
      <w:r>
        <w:t xml:space="preserve">Un’ulteriore distinzione per i dettagli costruttivi in zona sismica riguarda la differenza fra zona dissipativa (ex zona critica definita nelle precedenti NTC2008) della trave o del </w:t>
      </w:r>
      <w:r>
        <w:lastRenderedPageBreak/>
        <w:t>pilastro e il resto dell’elemento. La lunghezza della zona dissipativa dipende dalla classe di duttilità (https://www.marcodepisapia.com/classe-di-duttilita-alta-o-bassa-scopri-cosa-cambia/) scelta in fase di progettazione strutturale e sarà pertanto diversa per strutture in CD”A” o CD”B”.</w:t>
      </w:r>
    </w:p>
    <w:p w14:paraId="2F873443" w14:textId="77777777" w:rsidR="006331E7" w:rsidRDefault="00B413AF">
      <w:pPr>
        <w:spacing w:after="140"/>
      </w:pPr>
      <w:r>
        <w:t>Nel seguito del post ti illustrerò tutti i limiti prescritti dalla Normativa Tecnica sull’armatura minima e massima per travi e pilastri di strutture in cemento armato.</w:t>
      </w:r>
    </w:p>
    <w:p w14:paraId="70ECB020" w14:textId="77777777" w:rsidR="006331E7" w:rsidRDefault="00B413AF">
      <w:pPr>
        <w:pStyle w:val="Titolo2"/>
        <w:keepNext/>
        <w:spacing w:after="140"/>
      </w:pPr>
      <w:r>
        <w:t>Travi: armatura minima e massima in zona non sismica (cap. 4 NTC2018)</w:t>
      </w:r>
    </w:p>
    <w:p w14:paraId="432DA7E6" w14:textId="77777777" w:rsidR="006331E7" w:rsidRDefault="00B413AF">
      <w:pPr>
        <w:spacing w:after="140"/>
        <w:jc w:val="left"/>
      </w:pPr>
      <w:r>
        <w:t>Figura o formula originale · travi in cemento armato (https://www.marcodepisapia.com/wp-content/uploads/2016/09/Travi_Concrete.jpg)</w:t>
      </w:r>
    </w:p>
    <w:p w14:paraId="498EE82A" w14:textId="77777777" w:rsidR="006331E7" w:rsidRDefault="00B413AF">
      <w:pPr>
        <w:spacing w:after="140"/>
      </w:pPr>
      <w:r>
        <w:t>Per le travi esistono limitazioni sulla quantità di armatura longitudinale tesa in zona non sismica. Per l’armatura tesa deve valere la seguente limitazione:</w:t>
      </w:r>
    </w:p>
    <w:p w14:paraId="0A6D6349" w14:textId="77777777" w:rsidR="006331E7" w:rsidRDefault="00B413AF">
      <w:pPr>
        <w:spacing w:after="140"/>
      </w:pPr>
      <w:r>
        <w:t xml:space="preserve">A_s,min = 0.26 </w:t>
      </w:r>
      <w:r>
        <w:rPr>
          <w:i/>
        </w:rPr>
        <w:t xml:space="preserve"> f_ctm / f_yk </w:t>
      </w:r>
      <w:r>
        <w:t xml:space="preserve"> b_t * d</w:t>
      </w:r>
    </w:p>
    <w:p w14:paraId="21869AB3" w14:textId="77777777" w:rsidR="006331E7" w:rsidRDefault="00B413AF">
      <w:pPr>
        <w:spacing w:after="140"/>
      </w:pPr>
      <w:r>
        <w:t>- f_ctm = valore medio della resistenza a trazione del calcestruzzo</w:t>
      </w:r>
    </w:p>
    <w:p w14:paraId="43E97AD3" w14:textId="77777777" w:rsidR="006331E7" w:rsidRDefault="00B413AF">
      <w:pPr>
        <w:spacing w:after="140"/>
      </w:pPr>
      <w:r>
        <w:t>- f_yk = tensione caratteristica di snervamento dell’acciaio</w:t>
      </w:r>
    </w:p>
    <w:p w14:paraId="6F19DA86" w14:textId="77777777" w:rsidR="006331E7" w:rsidRDefault="00B413AF">
      <w:pPr>
        <w:spacing w:after="140"/>
      </w:pPr>
      <w:r>
        <w:t>- b_t = larghezza media della zona tesa</w:t>
      </w:r>
    </w:p>
    <w:p w14:paraId="4DE139C5" w14:textId="77777777" w:rsidR="006331E7" w:rsidRDefault="00B413AF">
      <w:pPr>
        <w:spacing w:after="140"/>
      </w:pPr>
      <w:r>
        <w:t>- d = altezza utile della sezione</w:t>
      </w:r>
    </w:p>
    <w:p w14:paraId="54721468" w14:textId="77777777" w:rsidR="006331E7" w:rsidRDefault="00B413AF">
      <w:pPr>
        <w:spacing w:after="140"/>
      </w:pPr>
      <w:r>
        <w:t>NTC2018 eq. [4.1.45]</w:t>
      </w:r>
    </w:p>
    <w:p w14:paraId="3785AB74" w14:textId="77777777" w:rsidR="006331E7" w:rsidRDefault="00B413AF">
      <w:pPr>
        <w:spacing w:after="140"/>
      </w:pPr>
      <w:r>
        <w:t>Un ulteriore limite sull’armatura tesa è dato dalla seguente espressione:</w:t>
      </w:r>
    </w:p>
    <w:p w14:paraId="1E0F5A88" w14:textId="77777777" w:rsidR="006331E7" w:rsidRDefault="00B413AF">
      <w:pPr>
        <w:spacing w:after="140"/>
      </w:pPr>
      <w:r>
        <w:t xml:space="preserve">A_s,min = 0,0013 </w:t>
      </w:r>
      <w:r>
        <w:rPr>
          <w:i/>
        </w:rPr>
        <w:t xml:space="preserve"> b_t </w:t>
      </w:r>
      <w:r>
        <w:t xml:space="preserve"> d</w:t>
      </w:r>
    </w:p>
    <w:p w14:paraId="4E10E1A1" w14:textId="77777777" w:rsidR="006331E7" w:rsidRDefault="00B413AF">
      <w:pPr>
        <w:spacing w:after="140"/>
      </w:pPr>
      <w:r>
        <w:t>NTC2018 eq. [4.1.45]</w:t>
      </w:r>
    </w:p>
    <w:p w14:paraId="78ACCF9A" w14:textId="77777777" w:rsidR="006331E7" w:rsidRDefault="00B413AF">
      <w:pPr>
        <w:spacing w:after="140"/>
      </w:pPr>
      <w:r>
        <w:t>L’armatura tesa minima da disporre deve essere maggiore del valore massimo fra i due limiti riportati sopra.</w:t>
      </w:r>
    </w:p>
    <w:p w14:paraId="18A5394A" w14:textId="77777777" w:rsidR="006331E7" w:rsidRDefault="00B413AF">
      <w:pPr>
        <w:spacing w:after="140"/>
      </w:pPr>
      <w:r>
        <w:t>Un’altra limitazione riguarda il quantitativo di armatura massima tesa o compressa. L’armatura tesa o compressa non deve superare individualmente il seguente limite massimo pari al 4% dell’area della sezione di calcestruzzo:</w:t>
      </w:r>
    </w:p>
    <w:p w14:paraId="1593868E" w14:textId="77777777" w:rsidR="006331E7" w:rsidRDefault="00B413AF">
      <w:pPr>
        <w:spacing w:after="140"/>
      </w:pPr>
      <w:r>
        <w:t>A_s,max = 0,04 * A_c</w:t>
      </w:r>
    </w:p>
    <w:p w14:paraId="579DB1AD" w14:textId="77777777" w:rsidR="006331E7" w:rsidRDefault="00B413AF">
      <w:pPr>
        <w:spacing w:after="140"/>
      </w:pPr>
      <w:r>
        <w:t>- A_c = area della sezione di calcestruzzo</w:t>
      </w:r>
    </w:p>
    <w:p w14:paraId="57B62D9C" w14:textId="77777777" w:rsidR="006331E7" w:rsidRDefault="00B413AF">
      <w:pPr>
        <w:spacing w:after="140"/>
      </w:pPr>
      <w:r>
        <w:t>NTC2018 par. 4.1.6.1.1</w:t>
      </w:r>
    </w:p>
    <w:p w14:paraId="0300ABDE" w14:textId="77777777" w:rsidR="006331E7" w:rsidRDefault="00B413AF">
      <w:pPr>
        <w:spacing w:after="140"/>
      </w:pPr>
      <w:r>
        <w:t>Anche per l’armatura a taglio delle travi esistono dei limiti massimi e minimi da rispettare per i quantitativi di armatura.</w:t>
      </w:r>
    </w:p>
    <w:p w14:paraId="4BCE103B" w14:textId="77777777" w:rsidR="006331E7" w:rsidRDefault="00B413AF">
      <w:pPr>
        <w:spacing w:after="140"/>
        <w:jc w:val="left"/>
      </w:pPr>
      <w:r>
        <w:t>Figura o formula originale · armatura trasversale staffe nelle travi (https://www.marcodepisapia.com/wp-content/uploads/2016/09/Staffe_ca.jpg)</w:t>
      </w:r>
    </w:p>
    <w:p w14:paraId="3B518433" w14:textId="77777777" w:rsidR="006331E7" w:rsidRDefault="00B413AF">
      <w:pPr>
        <w:spacing w:after="140"/>
      </w:pPr>
      <w:r>
        <w:lastRenderedPageBreak/>
        <w:t>L’area delle staffe minima da disporre per metro di lunghezza della trave è data dalla seguente formula:</w:t>
      </w:r>
    </w:p>
    <w:p w14:paraId="41495E10" w14:textId="77777777" w:rsidR="006331E7" w:rsidRDefault="00B413AF">
      <w:pPr>
        <w:spacing w:after="140"/>
      </w:pPr>
      <w:r>
        <w:t>A_st,min = 1,5 * b [mm²/m]</w:t>
      </w:r>
    </w:p>
    <w:p w14:paraId="36AA54DE" w14:textId="77777777" w:rsidR="006331E7" w:rsidRDefault="00B413AF">
      <w:pPr>
        <w:spacing w:after="140"/>
      </w:pPr>
      <w:r>
        <w:t>- b = spessore minimo dell’anima in mm</w:t>
      </w:r>
    </w:p>
    <w:p w14:paraId="3F86A64F" w14:textId="77777777" w:rsidR="006331E7" w:rsidRDefault="00B413AF">
      <w:pPr>
        <w:spacing w:after="140"/>
      </w:pPr>
      <w:r>
        <w:t>NTC2018 par. 4.1.6.1.1</w:t>
      </w:r>
    </w:p>
    <w:p w14:paraId="2BA7007D" w14:textId="77777777" w:rsidR="006331E7" w:rsidRDefault="00B413AF">
      <w:pPr>
        <w:spacing w:after="140"/>
      </w:pPr>
      <w:r>
        <w:t>E’ possibile trasformare il limite minimo sull’area delle staffe in un passo delle staffe massimo, una volta scelto il diametro da utilizzare, applicando le seguenti formule:</w:t>
      </w:r>
    </w:p>
    <w:p w14:paraId="40CA8271" w14:textId="77777777" w:rsidR="006331E7" w:rsidRDefault="00B413AF">
      <w:pPr>
        <w:spacing w:after="140"/>
      </w:pPr>
      <w:r>
        <w:t>n_st = A_st,min / ( n_b * A_1phi ) [1/m]</w:t>
      </w:r>
    </w:p>
    <w:p w14:paraId="33FB0A62" w14:textId="77777777" w:rsidR="006331E7" w:rsidRDefault="00B413AF">
      <w:pPr>
        <w:spacing w:after="140"/>
      </w:pPr>
      <w:r>
        <w:t>p_st,max = 1 / n_st [m]</w:t>
      </w:r>
    </w:p>
    <w:p w14:paraId="40CA2991" w14:textId="77777777" w:rsidR="006331E7" w:rsidRDefault="00B413AF">
      <w:pPr>
        <w:spacing w:after="140"/>
      </w:pPr>
      <w:r>
        <w:t>- n_st = numero di staffe per metro lineare</w:t>
      </w:r>
    </w:p>
    <w:p w14:paraId="26A982F5" w14:textId="77777777" w:rsidR="006331E7" w:rsidRDefault="00B413AF">
      <w:pPr>
        <w:spacing w:after="140"/>
      </w:pPr>
      <w:r>
        <w:t>- n_b = numero di bracci delle staffe</w:t>
      </w:r>
    </w:p>
    <w:p w14:paraId="5011BE54" w14:textId="77777777" w:rsidR="006331E7" w:rsidRDefault="00B413AF">
      <w:pPr>
        <w:spacing w:after="140"/>
      </w:pPr>
      <w:r>
        <w:t>- A_1phi = area della sezione dei ferri delle staffe</w:t>
      </w:r>
    </w:p>
    <w:p w14:paraId="53BF87BD" w14:textId="77777777" w:rsidR="006331E7" w:rsidRDefault="00B413AF">
      <w:pPr>
        <w:spacing w:after="140"/>
      </w:pPr>
      <w:r>
        <w:t>Calcolo del passo delle staffe massimo</w:t>
      </w:r>
    </w:p>
    <w:p w14:paraId="75C734B9" w14:textId="77777777" w:rsidR="006331E7" w:rsidRDefault="00B413AF">
      <w:pPr>
        <w:spacing w:after="140"/>
      </w:pPr>
      <w:r>
        <w:t>Ci sono poi altri tre limiti sui passi massimi delle staffe:</w:t>
      </w:r>
    </w:p>
    <w:p w14:paraId="763E9FF4" w14:textId="77777777" w:rsidR="006331E7" w:rsidRDefault="00B413AF">
      <w:pPr>
        <w:spacing w:after="140"/>
      </w:pPr>
      <w:r>
        <w:t>- minimo 3 staffe al metro: passo delle staffe ≤ 33 cm</w:t>
      </w:r>
    </w:p>
    <w:p w14:paraId="5B8B527E" w14:textId="77777777" w:rsidR="006331E7" w:rsidRDefault="00B413AF">
      <w:pPr>
        <w:spacing w:after="140"/>
      </w:pPr>
      <w:r>
        <w:t>- passo delle staffe &lt; 0.8 * d (d = altezza utile della trave)</w:t>
      </w:r>
    </w:p>
    <w:p w14:paraId="0AE8998C" w14:textId="77777777" w:rsidR="006331E7" w:rsidRDefault="00B413AF">
      <w:pPr>
        <w:spacing w:after="140"/>
      </w:pPr>
      <w:r>
        <w:t>- almeno il 50% dell’armatura trasversale deve essere costituita da staffe</w:t>
      </w:r>
    </w:p>
    <w:p w14:paraId="1857474F" w14:textId="77777777" w:rsidR="006331E7" w:rsidRDefault="00B413AF">
      <w:pPr>
        <w:spacing w:after="140"/>
      </w:pPr>
      <w:r>
        <w:t>NTC2018 par. 4.1.6.1.1</w:t>
      </w:r>
    </w:p>
    <w:p w14:paraId="6757650F" w14:textId="77777777" w:rsidR="006331E7" w:rsidRDefault="00B413AF">
      <w:pPr>
        <w:pStyle w:val="Titolo2"/>
        <w:keepNext/>
        <w:spacing w:after="140"/>
      </w:pPr>
      <w:r>
        <w:t>Travi: armatura minima e massima in zona sismica (cap. 7 NTC2018)</w:t>
      </w:r>
    </w:p>
    <w:p w14:paraId="1ECCD59B" w14:textId="77777777" w:rsidR="006331E7" w:rsidRDefault="00B413AF">
      <w:pPr>
        <w:spacing w:after="140"/>
      </w:pPr>
      <w:r>
        <w:t>Le prescrizioni sui dettagli costruttivi per le strutture soggette ad azione sismica sono contenute nel capitolo 7 delle NTC2018. Il primo limite riguarda il rapporto geometrico relativo all’armatura longitudinale tesa. Non ha importanza se l’armatura tesa sia al lembo superiore o inferiore della sezione, in entrambi i casi vale il limite seguente:</w:t>
      </w:r>
    </w:p>
    <w:p w14:paraId="332B5707" w14:textId="77777777" w:rsidR="006331E7" w:rsidRDefault="00B413AF">
      <w:pPr>
        <w:spacing w:after="140"/>
      </w:pPr>
      <w:r>
        <w:t>1.4 / f_yk &lt; ρ &lt; ρ_comp + 3.5 / f_yk</w:t>
      </w:r>
    </w:p>
    <w:p w14:paraId="20B67878" w14:textId="77777777" w:rsidR="006331E7" w:rsidRDefault="00B413AF">
      <w:pPr>
        <w:spacing w:after="140"/>
      </w:pPr>
      <w:r>
        <w:t>- ρ = A_s(tesa) / (b * h) [rapporto geometrico relativo all’armatura tesa]</w:t>
      </w:r>
    </w:p>
    <w:p w14:paraId="13384DAB" w14:textId="77777777" w:rsidR="006331E7" w:rsidRDefault="00B413AF">
      <w:pPr>
        <w:spacing w:after="140"/>
      </w:pPr>
      <w:r>
        <w:t>- ρ_comp = A_s(comp) / (b*h) [rapporto geometrico relativo all’armatura compressa]</w:t>
      </w:r>
    </w:p>
    <w:p w14:paraId="720843D4" w14:textId="77777777" w:rsidR="006331E7" w:rsidRDefault="00B413AF">
      <w:pPr>
        <w:spacing w:after="140"/>
      </w:pPr>
      <w:r>
        <w:t>- f_yk = tensione caratteristica di snervamento dell’acciaio</w:t>
      </w:r>
    </w:p>
    <w:p w14:paraId="421F0A63" w14:textId="77777777" w:rsidR="006331E7" w:rsidRDefault="00B413AF">
      <w:pPr>
        <w:spacing w:after="140"/>
      </w:pPr>
      <w:r>
        <w:t>NTC2018 par. 7.4.6.2.1</w:t>
      </w:r>
    </w:p>
    <w:p w14:paraId="3BDE40DF" w14:textId="77777777" w:rsidR="006331E7" w:rsidRDefault="00B413AF">
      <w:pPr>
        <w:spacing w:after="140"/>
        <w:jc w:val="left"/>
      </w:pPr>
      <w:r>
        <w:t xml:space="preserve">La lunghezza della zona dissipativa delle travi dipende dalla scelta progettuale relativa alla classe di duttilità (https://www.marcodepisapia.com/classe-di-duttilita-alta-o-bassa-scopri-cosa-cambia/) della struttura: classe di duttilità Alta (CD”A”) o Media </w:t>
      </w:r>
      <w:r>
        <w:lastRenderedPageBreak/>
        <w:t>(CD”B”). Ti riporto di seguito le lunghezze della zona dissipativa prescritte dalla Normativa Tecnica.</w:t>
      </w:r>
    </w:p>
    <w:p w14:paraId="586B7ABC" w14:textId="77777777" w:rsidR="006331E7" w:rsidRDefault="00B413AF">
      <w:pPr>
        <w:spacing w:after="140"/>
      </w:pPr>
      <w:r>
        <w:t>Lunghezza della zona dissipativa per le travi, misurata a partire dalla faccia del nodo trave-pilastro (Wiki: Approfondimento · Nodo trave-pilastro in cemento armato: come verificarlo ai sensi delle NTC2018 e Circolare 2019), vale:</w:t>
      </w:r>
    </w:p>
    <w:p w14:paraId="2E506254" w14:textId="77777777" w:rsidR="006331E7" w:rsidRDefault="00B413AF">
      <w:pPr>
        <w:spacing w:after="140"/>
      </w:pPr>
      <w:r>
        <w:t>- 1.5 * h per CD”A”;</w:t>
      </w:r>
    </w:p>
    <w:p w14:paraId="5CD8F6CC" w14:textId="77777777" w:rsidR="006331E7" w:rsidRDefault="00B413AF">
      <w:pPr>
        <w:spacing w:after="140"/>
      </w:pPr>
      <w:r>
        <w:t>- 1 * h per CD”B”;</w:t>
      </w:r>
    </w:p>
    <w:p w14:paraId="0A80D87D" w14:textId="77777777" w:rsidR="006331E7" w:rsidRDefault="00B413AF">
      <w:pPr>
        <w:spacing w:after="140"/>
      </w:pPr>
      <w:r>
        <w:t>- 2 * h per travi che sostengono un pilastro in falso.</w:t>
      </w:r>
    </w:p>
    <w:p w14:paraId="0BFDE7DD" w14:textId="77777777" w:rsidR="006331E7" w:rsidRDefault="00B413AF">
      <w:pPr>
        <w:spacing w:after="140"/>
      </w:pPr>
      <w:r>
        <w:t>h = altezza della sezione della trave</w:t>
      </w:r>
    </w:p>
    <w:p w14:paraId="26B4C275" w14:textId="77777777" w:rsidR="006331E7" w:rsidRDefault="00B413AF">
      <w:pPr>
        <w:spacing w:after="140"/>
      </w:pPr>
      <w:r>
        <w:t>NTC2018 par. 7.4.6.1.1</w:t>
      </w:r>
    </w:p>
    <w:p w14:paraId="7F94CCAE" w14:textId="77777777" w:rsidR="006331E7" w:rsidRDefault="00B413AF">
      <w:pPr>
        <w:spacing w:after="140"/>
        <w:jc w:val="left"/>
      </w:pPr>
      <w:r>
        <w:t>Figura o formula originale · armatura minima travi pilastri: zone dissipative (https://www.marcodepisapia.com/wp-content/uploads/2021/05/02_ZoneDissTravi-720x405.jpg)</w:t>
      </w:r>
    </w:p>
    <w:p w14:paraId="0A7D28AC" w14:textId="77777777" w:rsidR="006331E7" w:rsidRDefault="00B413AF">
      <w:pPr>
        <w:spacing w:after="140"/>
      </w:pPr>
      <w:r>
        <w:t>Nelle zone dissipative della trave deve essere rispettata la seguente limitazione:</w:t>
      </w:r>
    </w:p>
    <w:p w14:paraId="7E8E12E4" w14:textId="77777777" w:rsidR="006331E7" w:rsidRDefault="00B413AF">
      <w:pPr>
        <w:spacing w:after="140"/>
      </w:pPr>
      <w:r>
        <w:t>ρ_comp ≥ 1/2 ρ limite valido nella zone dissipative della trave</w:t>
      </w:r>
    </w:p>
    <w:p w14:paraId="2B77AED0" w14:textId="77777777" w:rsidR="006331E7" w:rsidRDefault="00B413AF">
      <w:pPr>
        <w:spacing w:after="140"/>
      </w:pPr>
      <w:r>
        <w:t>ρ_comp ≥ 0.25 ρ limite valido al di fuori delle zone dissipative</w:t>
      </w:r>
    </w:p>
    <w:p w14:paraId="297A3050" w14:textId="77777777" w:rsidR="006331E7" w:rsidRDefault="00B413AF">
      <w:pPr>
        <w:spacing w:after="140"/>
      </w:pPr>
      <w:r>
        <w:t>NTC2018 par. 7.4.6.2.1</w:t>
      </w:r>
    </w:p>
    <w:p w14:paraId="4F9C433B" w14:textId="77777777" w:rsidR="006331E7" w:rsidRDefault="00B413AF">
      <w:pPr>
        <w:spacing w:after="140"/>
      </w:pPr>
      <w:r>
        <w:t>All’interno delle zone dissipative delle travi devono essere disposte staffe di contenimento. Per staffa di contenimento si intende una staffa rettangolare, circolare o a spirale, di diametro minimo pari a 6 mm, con ganci a 135° prolungati alle due estremità per almeno 10 diametri e assicurati alle barre longitudinali.</w:t>
      </w:r>
    </w:p>
    <w:p w14:paraId="38CC03ED" w14:textId="77777777" w:rsidR="006331E7" w:rsidRDefault="00B413AF">
      <w:pPr>
        <w:spacing w:after="140"/>
        <w:jc w:val="left"/>
      </w:pPr>
      <w:r>
        <w:t>Figura o formula originale · armatura minima travi pilastri: staffe di contenimento (https://www.marcodepisapia.com/wp-content/uploads/2021/05/03_StaffeContenim-720x405.jpg)</w:t>
      </w:r>
    </w:p>
    <w:p w14:paraId="05BF7E9B" w14:textId="77777777" w:rsidR="006331E7" w:rsidRDefault="00B413AF">
      <w:pPr>
        <w:spacing w:after="140"/>
      </w:pPr>
      <w:r>
        <w:t>Per l’armatura trasversale di strutture soggette ad azione sismica valgono i seguenti limiti all’interno delle zone dissipative. Il passo delle staffe deve essere inferiore al minimo delle seguenti quantità:</w:t>
      </w:r>
    </w:p>
    <w:p w14:paraId="1E68BC2E" w14:textId="77777777" w:rsidR="006331E7" w:rsidRDefault="00B413AF">
      <w:pPr>
        <w:spacing w:after="140"/>
      </w:pPr>
      <w:r>
        <w:t>- 1/4 d (d = altezza utile della sezione)</w:t>
      </w:r>
    </w:p>
    <w:p w14:paraId="3307E935" w14:textId="77777777" w:rsidR="006331E7" w:rsidRDefault="00B413AF">
      <w:pPr>
        <w:spacing w:after="140"/>
      </w:pPr>
      <w:r>
        <w:t>- 17,5 cm per CD”A” oppure 22,5 cm per CD”B”</w:t>
      </w:r>
    </w:p>
    <w:p w14:paraId="518A6E72" w14:textId="77777777" w:rsidR="006331E7" w:rsidRDefault="00B413AF">
      <w:pPr>
        <w:spacing w:after="140"/>
      </w:pPr>
      <w:r>
        <w:t>- 6 volte il diametro delle barre longitudinali per CD”A” oppure 8 volte il diametro delle barre longitudinali per CD”B”</w:t>
      </w:r>
    </w:p>
    <w:p w14:paraId="46BBDD3C" w14:textId="77777777" w:rsidR="006331E7" w:rsidRDefault="00B413AF">
      <w:pPr>
        <w:spacing w:after="140"/>
      </w:pPr>
      <w:r>
        <w:t>- 24 volte il diametro delle staffe</w:t>
      </w:r>
    </w:p>
    <w:p w14:paraId="30232E20" w14:textId="77777777" w:rsidR="006331E7" w:rsidRDefault="00B413AF">
      <w:pPr>
        <w:spacing w:after="140"/>
      </w:pPr>
      <w:r>
        <w:t>NTC2018 par. 7.4.6.2.1</w:t>
      </w:r>
    </w:p>
    <w:p w14:paraId="50AD479B" w14:textId="77777777" w:rsidR="006331E7" w:rsidRDefault="00B413AF">
      <w:pPr>
        <w:pStyle w:val="Titolo2"/>
        <w:keepNext/>
        <w:spacing w:after="140"/>
      </w:pPr>
      <w:r>
        <w:lastRenderedPageBreak/>
        <w:t>Pilastri: armatura minima e massima in zona non sismica (cap. 4 NTC2018)</w:t>
      </w:r>
    </w:p>
    <w:p w14:paraId="22A0F82D" w14:textId="77777777" w:rsidR="006331E7" w:rsidRDefault="00B413AF">
      <w:pPr>
        <w:spacing w:after="140"/>
        <w:jc w:val="left"/>
      </w:pPr>
      <w:r>
        <w:t>Figura o formula originale · pilastri in cemento armato (https://www.marcodepisapia.com/wp-content/uploads/2016/09/pilastri_Armatura.jpg)</w:t>
      </w:r>
    </w:p>
    <w:p w14:paraId="145D9B49" w14:textId="77777777" w:rsidR="006331E7" w:rsidRDefault="00B413AF">
      <w:pPr>
        <w:spacing w:after="140"/>
      </w:pPr>
      <w:r>
        <w:t>Per i pilastri valgono una serie di limiti sui quantitativi minimi e massimi di armatura diversi rispetto a quelli appena visti per le travi. Il primo limite riguarda l’area complessiva minima dell’armatura longitudinale.</w:t>
      </w:r>
    </w:p>
    <w:p w14:paraId="661AF730" w14:textId="77777777" w:rsidR="006331E7" w:rsidRDefault="00B413AF">
      <w:pPr>
        <w:spacing w:after="140"/>
      </w:pPr>
      <w:r>
        <w:t>Per l’armatura minima da disporre bisogna considerare il valore massimo fra i due seguenti limiti:</w:t>
      </w:r>
    </w:p>
    <w:p w14:paraId="3389EB11" w14:textId="77777777" w:rsidR="006331E7" w:rsidRDefault="00B413AF">
      <w:pPr>
        <w:spacing w:after="140"/>
      </w:pPr>
      <w:r>
        <w:t>- A_s,min = 0,10 * N_Ed / f_yd (N_Ed = sforzo normale agente nel pilastro)</w:t>
      </w:r>
    </w:p>
    <w:p w14:paraId="4D0BC3F7" w14:textId="77777777" w:rsidR="006331E7" w:rsidRDefault="00B413AF">
      <w:pPr>
        <w:spacing w:after="140"/>
      </w:pPr>
      <w:r>
        <w:t>- A_s,min = 0,003 * A_c (A_c = area della sezione di calcestruzzo)</w:t>
      </w:r>
    </w:p>
    <w:p w14:paraId="5769BDEF" w14:textId="77777777" w:rsidR="006331E7" w:rsidRDefault="00B413AF">
      <w:pPr>
        <w:spacing w:after="140"/>
      </w:pPr>
      <w:r>
        <w:t>L’armatura massima consentita, al di fuori delle zone di sovrapposizione delle barre, è invece pari a:</w:t>
      </w:r>
    </w:p>
    <w:p w14:paraId="0EA8668C" w14:textId="77777777" w:rsidR="006331E7" w:rsidRDefault="00B413AF">
      <w:pPr>
        <w:spacing w:after="140"/>
      </w:pPr>
      <w:r>
        <w:t>A_s,max = 0,04 * A_c</w:t>
      </w:r>
    </w:p>
    <w:p w14:paraId="6D72D1D6" w14:textId="77777777" w:rsidR="006331E7" w:rsidRDefault="00B413AF">
      <w:pPr>
        <w:spacing w:after="140"/>
      </w:pPr>
      <w:r>
        <w:t>NTC2018 par. 4.1.6.1.2</w:t>
      </w:r>
    </w:p>
    <w:p w14:paraId="68E8FBCC" w14:textId="77777777" w:rsidR="006331E7" w:rsidRDefault="00B413AF">
      <w:pPr>
        <w:spacing w:after="140"/>
      </w:pPr>
      <w:r>
        <w:t>Per i pilastri valgono le seguenti limitazioni per l’armatura trasversale:</w:t>
      </w:r>
    </w:p>
    <w:p w14:paraId="4D10A118" w14:textId="77777777" w:rsidR="006331E7" w:rsidRDefault="00B413AF">
      <w:pPr>
        <w:spacing w:after="140"/>
      </w:pPr>
      <w:r>
        <w:t>Il passo delle staffe massimo non deve superare il minimo fra i due limiti seguenti:</w:t>
      </w:r>
    </w:p>
    <w:p w14:paraId="1200E359" w14:textId="77777777" w:rsidR="006331E7" w:rsidRDefault="00B413AF">
      <w:pPr>
        <w:spacing w:after="140"/>
      </w:pPr>
      <w:r>
        <w:t>- p_st,max = 12 * Ø_long,min</w:t>
      </w:r>
    </w:p>
    <w:p w14:paraId="471E87B3" w14:textId="77777777" w:rsidR="006331E7" w:rsidRDefault="00B413AF">
      <w:pPr>
        <w:spacing w:after="140"/>
      </w:pPr>
      <w:r>
        <w:t>- p_st,max = 25 cm</w:t>
      </w:r>
    </w:p>
    <w:p w14:paraId="7948CAF8" w14:textId="77777777" w:rsidR="006331E7" w:rsidRDefault="00B413AF">
      <w:pPr>
        <w:spacing w:after="140"/>
      </w:pPr>
      <w:r>
        <w:t>Il diametro delle staffe deve rispettare i seguenti limiti:</w:t>
      </w:r>
    </w:p>
    <w:p w14:paraId="789F9057" w14:textId="77777777" w:rsidR="006331E7" w:rsidRDefault="00B413AF">
      <w:pPr>
        <w:spacing w:after="140"/>
      </w:pPr>
      <w:r>
        <w:t>- Ø_st ≥ 6 mm</w:t>
      </w:r>
    </w:p>
    <w:p w14:paraId="1C714A60" w14:textId="77777777" w:rsidR="006331E7" w:rsidRDefault="00B413AF">
      <w:pPr>
        <w:spacing w:after="140"/>
      </w:pPr>
      <w:r>
        <w:t>- Ø_st ≥ 1/4 Ø_long,max</w:t>
      </w:r>
    </w:p>
    <w:p w14:paraId="413F0696" w14:textId="77777777" w:rsidR="006331E7" w:rsidRDefault="00B413AF">
      <w:pPr>
        <w:spacing w:after="140"/>
      </w:pPr>
      <w:r>
        <w:t>NTC2018 par. 4.1.6.1.2</w:t>
      </w:r>
    </w:p>
    <w:p w14:paraId="29EC8DCC" w14:textId="77777777" w:rsidR="006331E7" w:rsidRDefault="00B413AF">
      <w:pPr>
        <w:pStyle w:val="Titolo2"/>
        <w:keepNext/>
        <w:spacing w:after="140"/>
      </w:pPr>
      <w:r>
        <w:t>Pilastri: armatura minima e massima in zona sismica (cap. 7 NTC2018)</w:t>
      </w:r>
    </w:p>
    <w:p w14:paraId="730894C3" w14:textId="77777777" w:rsidR="006331E7" w:rsidRDefault="00B413AF">
      <w:pPr>
        <w:spacing w:after="140"/>
      </w:pPr>
      <w:r>
        <w:t>Per i pilastri di strutture sottoposta all’azione sismica valgono i seguenti limiti:</w:t>
      </w:r>
    </w:p>
    <w:p w14:paraId="2B3FEBE3" w14:textId="77777777" w:rsidR="006331E7" w:rsidRDefault="00B413AF">
      <w:pPr>
        <w:spacing w:after="140"/>
      </w:pPr>
      <w:r>
        <w:t>1% ≤ ρ ≤ 4%</w:t>
      </w:r>
    </w:p>
    <w:p w14:paraId="4E491E6F" w14:textId="77777777" w:rsidR="006331E7" w:rsidRDefault="00B413AF">
      <w:pPr>
        <w:spacing w:after="140"/>
      </w:pPr>
      <w:r>
        <w:t>- ρ = A_s / (b * h) percentuale geometrica di armatura</w:t>
      </w:r>
    </w:p>
    <w:p w14:paraId="6621604A" w14:textId="77777777" w:rsidR="006331E7" w:rsidRDefault="00B413AF">
      <w:pPr>
        <w:spacing w:after="140"/>
      </w:pPr>
      <w:r>
        <w:t>- l’interasse fra le barre longitudinali deve essere minore di 25 cm.</w:t>
      </w:r>
    </w:p>
    <w:p w14:paraId="2977DA2A" w14:textId="77777777" w:rsidR="006331E7" w:rsidRDefault="00B413AF">
      <w:pPr>
        <w:spacing w:after="140"/>
      </w:pPr>
      <w:r>
        <w:t>NTC2018 par. 7.4.6.2.2.</w:t>
      </w:r>
    </w:p>
    <w:p w14:paraId="75F94A95" w14:textId="77777777" w:rsidR="006331E7" w:rsidRDefault="00B413AF">
      <w:pPr>
        <w:spacing w:after="140"/>
      </w:pPr>
      <w:r>
        <w:t>Le NTC2018 impongono un limite anche sullo sforzo normale massimo agente:</w:t>
      </w:r>
    </w:p>
    <w:p w14:paraId="77AF2159" w14:textId="77777777" w:rsidR="006331E7" w:rsidRDefault="00B413AF">
      <w:pPr>
        <w:spacing w:after="140"/>
      </w:pPr>
      <w:r>
        <w:t xml:space="preserve">- N ≤ 0,55 </w:t>
      </w:r>
      <w:r>
        <w:rPr>
          <w:i/>
        </w:rPr>
        <w:t xml:space="preserve"> A_c </w:t>
      </w:r>
      <w:r>
        <w:t xml:space="preserve"> f_cd per CD”A”</w:t>
      </w:r>
    </w:p>
    <w:p w14:paraId="149F50D7" w14:textId="77777777" w:rsidR="006331E7" w:rsidRDefault="00B413AF">
      <w:pPr>
        <w:spacing w:after="140"/>
      </w:pPr>
      <w:r>
        <w:lastRenderedPageBreak/>
        <w:t xml:space="preserve">- N ≤ 0,65 </w:t>
      </w:r>
      <w:r>
        <w:rPr>
          <w:i/>
        </w:rPr>
        <w:t xml:space="preserve"> A_c </w:t>
      </w:r>
      <w:r>
        <w:t xml:space="preserve"> f_cd per CD”B”</w:t>
      </w:r>
    </w:p>
    <w:p w14:paraId="3EED052C" w14:textId="77777777" w:rsidR="006331E7" w:rsidRDefault="00B413AF">
      <w:pPr>
        <w:spacing w:after="140"/>
      </w:pPr>
      <w:r>
        <w:t>NTC2018 – par. 7.4.4.2.1</w:t>
      </w:r>
    </w:p>
    <w:p w14:paraId="25EC4440" w14:textId="77777777" w:rsidR="006331E7" w:rsidRDefault="00B413AF">
      <w:pPr>
        <w:spacing w:after="140"/>
      </w:pPr>
      <w:r>
        <w:t>Limiti sull’armatura trasversale dei pilastri:</w:t>
      </w:r>
    </w:p>
    <w:p w14:paraId="740307DD" w14:textId="77777777" w:rsidR="006331E7" w:rsidRDefault="00B413AF">
      <w:pPr>
        <w:spacing w:after="140"/>
      </w:pPr>
      <w:r>
        <w:t>Diametro minimo delle staffe:</w:t>
      </w:r>
    </w:p>
    <w:p w14:paraId="3351A777" w14:textId="77777777" w:rsidR="006331E7" w:rsidRDefault="00B413AF">
      <w:pPr>
        <w:spacing w:after="140"/>
      </w:pPr>
      <w:r>
        <w:t>- Ø_st,min = max[ 6 mm ; 0.4 d_bl,max * √(f_yd,l/f_yd,st)] per CD”A”</w:t>
      </w:r>
    </w:p>
    <w:p w14:paraId="5E925592" w14:textId="77777777" w:rsidR="006331E7" w:rsidRDefault="00B413AF">
      <w:pPr>
        <w:spacing w:after="140"/>
      </w:pPr>
      <w:r>
        <w:t>- Ø_st ≥ 6 mm per CD”B”</w:t>
      </w:r>
    </w:p>
    <w:p w14:paraId="2EE9BDF9" w14:textId="77777777" w:rsidR="006331E7" w:rsidRDefault="00B413AF">
      <w:pPr>
        <w:spacing w:after="140"/>
      </w:pPr>
      <w:r>
        <w:t>in cui d_bl,max = diametro massimo delle barre longitudinali, f_yd,l e f_yd,st sono la tensione di progetto di snervamento rispettivamente di barre longitudinali e staffe.</w:t>
      </w:r>
    </w:p>
    <w:p w14:paraId="5829BD91" w14:textId="77777777" w:rsidR="006331E7" w:rsidRDefault="00B413AF">
      <w:pPr>
        <w:spacing w:after="140"/>
      </w:pPr>
      <w:r>
        <w:t>Il passo delle staffe di contenimento e delle legature deve essere minore della più piccola delle seguenti quantità:</w:t>
      </w:r>
    </w:p>
    <w:p w14:paraId="545A41C9" w14:textId="77777777" w:rsidR="006331E7" w:rsidRDefault="00B413AF">
      <w:pPr>
        <w:spacing w:after="140"/>
      </w:pPr>
      <w:r>
        <w:t>- 1/3 del lato minore della sezione per CD”A”; 1/2 del lato minore della sezione per CD”B”</w:t>
      </w:r>
    </w:p>
    <w:p w14:paraId="259A9B41" w14:textId="77777777" w:rsidR="006331E7" w:rsidRDefault="00B413AF">
      <w:pPr>
        <w:spacing w:after="140"/>
      </w:pPr>
      <w:r>
        <w:t>- 12.5 cm per CD”A”; 17.5 cm per CD”B”</w:t>
      </w:r>
    </w:p>
    <w:p w14:paraId="3742E148" w14:textId="77777777" w:rsidR="006331E7" w:rsidRDefault="00B413AF">
      <w:pPr>
        <w:spacing w:after="140"/>
      </w:pPr>
      <w:r>
        <w:t>- 6 Ø_long,min per CD”A”; 8 Ø_long,min per CD”B</w:t>
      </w:r>
    </w:p>
    <w:p w14:paraId="1BC96ABD" w14:textId="77777777" w:rsidR="006331E7" w:rsidRDefault="00B413AF">
      <w:pPr>
        <w:spacing w:after="140"/>
      </w:pPr>
      <w:r>
        <w:t>NTC2018 – par. 7.4.6.2.2</w:t>
      </w:r>
    </w:p>
    <w:p w14:paraId="19109780" w14:textId="77777777" w:rsidR="006331E7" w:rsidRDefault="00B413AF">
      <w:pPr>
        <w:spacing w:after="140"/>
      </w:pPr>
      <w:r>
        <w:t>Nella zona dissipativa del pilastro nel caso di classe di duttilità Alta (CD”A”), il passo delle staffe non deve superare la seguente quantità:</w:t>
      </w:r>
    </w:p>
    <w:p w14:paraId="2C90BDE0" w14:textId="77777777" w:rsidR="006331E7" w:rsidRDefault="00B413AF">
      <w:pPr>
        <w:spacing w:after="140"/>
      </w:pPr>
      <w:r>
        <w:t xml:space="preserve">p_st ≤ A_st </w:t>
      </w:r>
      <w:r>
        <w:rPr>
          <w:i/>
        </w:rPr>
        <w:t xml:space="preserve"> f_yd / (0,12 </w:t>
      </w:r>
      <w:r>
        <w:t xml:space="preserve"> f_cd * b_st)</w:t>
      </w:r>
    </w:p>
    <w:p w14:paraId="47D112F1" w14:textId="77777777" w:rsidR="006331E7" w:rsidRDefault="00B413AF">
      <w:pPr>
        <w:spacing w:after="140"/>
      </w:pPr>
      <w:r>
        <w:t>- A_st = area complessiva dei bracci delle staffe per metro lineare</w:t>
      </w:r>
    </w:p>
    <w:p w14:paraId="3AD075DA" w14:textId="77777777" w:rsidR="006331E7" w:rsidRDefault="00B413AF">
      <w:pPr>
        <w:spacing w:after="140"/>
      </w:pPr>
      <w:r>
        <w:t>- b_st = distanza fra i bracci più esterni delle staffe</w:t>
      </w:r>
    </w:p>
    <w:p w14:paraId="6A45FEEA" w14:textId="77777777" w:rsidR="006331E7" w:rsidRDefault="00B413AF">
      <w:pPr>
        <w:spacing w:after="140"/>
      </w:pPr>
      <w:r>
        <w:t>Al di fuori della zona dissipativa del pilastro in CD”A” e per tutta la lunghezza del pilastro nel caso di CD”B” vale il seguente limite per il passo massimo delle staffe:</w:t>
      </w:r>
    </w:p>
    <w:p w14:paraId="1A51453B" w14:textId="77777777" w:rsidR="006331E7" w:rsidRDefault="00B413AF">
      <w:pPr>
        <w:spacing w:after="140"/>
      </w:pPr>
      <w:r>
        <w:t xml:space="preserve">p_st ≤ A_st </w:t>
      </w:r>
      <w:r>
        <w:rPr>
          <w:i/>
        </w:rPr>
        <w:t xml:space="preserve"> f_yd / (0,12 </w:t>
      </w:r>
      <w:r>
        <w:t xml:space="preserve"> f_cd * b_st)</w:t>
      </w:r>
    </w:p>
    <w:p w14:paraId="3AD9A354" w14:textId="77777777" w:rsidR="006331E7" w:rsidRDefault="00B413AF">
      <w:pPr>
        <w:spacing w:after="140"/>
      </w:pPr>
      <w:r>
        <w:t>- A_st = area complessiva dei bracci delle staffe per metro lineare</w:t>
      </w:r>
    </w:p>
    <w:p w14:paraId="4A5B9E83" w14:textId="77777777" w:rsidR="006331E7" w:rsidRDefault="00B413AF">
      <w:pPr>
        <w:spacing w:after="140"/>
      </w:pPr>
      <w:r>
        <w:t>- b_st = distanza fra i bracci più esterni delle staffe</w:t>
      </w:r>
    </w:p>
    <w:p w14:paraId="37DCEEFE" w14:textId="77777777" w:rsidR="006331E7" w:rsidRDefault="00B413AF">
      <w:pPr>
        <w:spacing w:after="140"/>
      </w:pPr>
      <w:r>
        <w:t>NTC2008 – formula (7.4.28)</w:t>
      </w:r>
    </w:p>
    <w:p w14:paraId="31C9533A" w14:textId="77777777" w:rsidR="006331E7" w:rsidRDefault="00B413AF">
      <w:pPr>
        <w:spacing w:after="140"/>
      </w:pPr>
      <w:r>
        <w:t>La lunghezza della zona dissipativa del pilastro è pari al massimo delle seguenti quantità:</w:t>
      </w:r>
    </w:p>
    <w:p w14:paraId="138AA074" w14:textId="77777777" w:rsidR="006331E7" w:rsidRDefault="00B413AF">
      <w:pPr>
        <w:spacing w:after="140"/>
      </w:pPr>
      <w:r>
        <w:t>- h della sezione</w:t>
      </w:r>
    </w:p>
    <w:p w14:paraId="483A4773" w14:textId="77777777" w:rsidR="006331E7" w:rsidRDefault="00B413AF">
      <w:pPr>
        <w:spacing w:after="140"/>
      </w:pPr>
      <w:r>
        <w:t>- 1/6 dell’altezza libera del pilastro</w:t>
      </w:r>
    </w:p>
    <w:p w14:paraId="7ED3E14A" w14:textId="77777777" w:rsidR="006331E7" w:rsidRDefault="00B413AF">
      <w:pPr>
        <w:spacing w:after="140"/>
      </w:pPr>
      <w:r>
        <w:t>- 45 cm</w:t>
      </w:r>
    </w:p>
    <w:p w14:paraId="2176BDE9" w14:textId="77777777" w:rsidR="006331E7" w:rsidRDefault="00B413AF">
      <w:pPr>
        <w:spacing w:after="140"/>
      </w:pPr>
      <w:r>
        <w:t>- l’altezza libera del pilastro se questa è minore di tre volte l’altezza della sezione</w:t>
      </w:r>
    </w:p>
    <w:p w14:paraId="63604804" w14:textId="77777777" w:rsidR="006331E7" w:rsidRDefault="00B413AF">
      <w:pPr>
        <w:spacing w:after="140"/>
      </w:pPr>
      <w:r>
        <w:t>NTC2018 par. 7.4.6.1.2</w:t>
      </w:r>
    </w:p>
    <w:p w14:paraId="7FB7C061" w14:textId="77777777" w:rsidR="006331E7" w:rsidRDefault="00B413AF">
      <w:pPr>
        <w:spacing w:after="140"/>
        <w:jc w:val="left"/>
      </w:pPr>
      <w:r>
        <w:lastRenderedPageBreak/>
        <w:t>Figura o formula originale · armatura minima travi pilastri: zone dissipative dei pilastri (https://www.marcodepisapia.com/wp-content/uploads/2021/05/04_ZoneDissPil-720x405.jpg)</w:t>
      </w:r>
    </w:p>
    <w:p w14:paraId="475C3DE7" w14:textId="77777777" w:rsidR="006331E7" w:rsidRDefault="00B413AF">
      <w:pPr>
        <w:pStyle w:val="Titolo2"/>
        <w:keepNext/>
        <w:spacing w:after="140"/>
      </w:pPr>
      <w:r>
        <w:t>Fonte e condizioni dell’adattamento</w:t>
      </w:r>
    </w:p>
    <w:p w14:paraId="38BF99B7" w14:textId="77777777" w:rsidR="006331E7" w:rsidRDefault="00B413AF">
      <w:pPr>
        <w:spacing w:after="140"/>
        <w:jc w:val="left"/>
      </w:pPr>
      <w:r>
        <w:t>Adattamento testuale da Marco De Pisapia, Armatura minima per travi e pilastri in cemento armato: tutti i limiti delle NTC2018 (https://www.marcodepisapia.com/armatura-minima-travi-pilastri-cemento-armato/).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978D04F"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ADC1D79" w14:textId="77777777" w:rsidR="006331E7" w:rsidRDefault="00B413AF">
      <w:pPr>
        <w:pStyle w:val="Titolo2"/>
        <w:keepNext/>
        <w:spacing w:after="140"/>
      </w:pPr>
      <w:r>
        <w:t>Proseguire nella Wiki</w:t>
      </w:r>
    </w:p>
    <w:p w14:paraId="09637C55" w14:textId="77777777" w:rsidR="006331E7" w:rsidRDefault="00B413AF">
      <w:pPr>
        <w:spacing w:after="140"/>
      </w:pPr>
      <w:r>
        <w:t>- Sezione in calcestruzzo armato (Wiki)</w:t>
      </w:r>
    </w:p>
    <w:p w14:paraId="48A58665" w14:textId="77777777" w:rsidR="006331E7" w:rsidRDefault="00B413AF">
      <w:pPr>
        <w:pStyle w:val="Titolo1"/>
        <w:keepNext/>
        <w:spacing w:after="140"/>
      </w:pPr>
      <w:bookmarkStart w:id="72" w:name="_Toc242167374"/>
      <w:r>
        <w:t>Approfondimento · Aumenta la resistenza a taglio grazie ai tessuti in FRP</w:t>
      </w:r>
      <w:bookmarkEnd w:id="72"/>
    </w:p>
    <w:p w14:paraId="1121AF67" w14:textId="77777777" w:rsidR="006331E7" w:rsidRDefault="00B413AF">
      <w:pPr>
        <w:spacing w:after="140"/>
        <w:jc w:val="left"/>
      </w:pPr>
      <w:r>
        <w:t>Marco De Pisapia · Articolo originale (https://www.marcodepisapia.com/aumenta-la-resistenza-a-taglio-grazie-ai-tessuti-in-frp/) · CC BY-NC 3.0 Italia (https://creativecommons.org/licenses/by-nc/3.0/it/). Adattamento testuale per uso non commerciale. Figure e formule pubblicate come immagini rimandano alla fonte.</w:t>
      </w:r>
    </w:p>
    <w:p w14:paraId="5452CCAC" w14:textId="77777777" w:rsidR="006331E7" w:rsidRDefault="00B413AF">
      <w:pPr>
        <w:spacing w:after="140"/>
      </w:pPr>
      <w:r>
        <w:t>In questo post ti parlo di come rinforzare a taglio una trave o un pilastro con materiali compositi in FRP. Scoprirai perchè quando progetti un rinforzo a flessione è necessario assicurarsi che anche la verifica a taglio sia soddisfatta.</w:t>
      </w:r>
    </w:p>
    <w:p w14:paraId="0782BC8D" w14:textId="77777777" w:rsidR="006331E7" w:rsidRDefault="00B413AF">
      <w:pPr>
        <w:spacing w:after="140"/>
        <w:jc w:val="left"/>
      </w:pPr>
      <w:r>
        <w:t>Quando si progetta un intervento di rinforzo su una struttura esistente, non basta assicurarsi che la verifica a flessione (http://marcodepisapia.altervista.org/blog/come-rinforzare-una-trave-con-gli-frp/) sia soddisfatta. Quando si incrementa il momento resistente di un elemento strutturale, il passo successivo è eseguire la verifica a taglio e se necessario progettare un rinforzo a taglio.</w:t>
      </w:r>
    </w:p>
    <w:p w14:paraId="3D882D70" w14:textId="77777777" w:rsidR="006331E7" w:rsidRDefault="00B413AF">
      <w:pPr>
        <w:pStyle w:val="Titolo2"/>
        <w:keepNext/>
        <w:spacing w:after="140"/>
      </w:pPr>
      <w:r>
        <w:t>Quando occorre rinforzare a taglio</w:t>
      </w:r>
    </w:p>
    <w:p w14:paraId="2C43EEB7" w14:textId="77777777" w:rsidR="006331E7" w:rsidRDefault="00B413AF">
      <w:pPr>
        <w:spacing w:after="140"/>
      </w:pPr>
      <w:r>
        <w:t>Il rinforzo a taglio di una trave o di un pilastro è necessario quando il taglio sollecitante di calcolo è maggiore del taglio resistente.</w:t>
      </w:r>
    </w:p>
    <w:p w14:paraId="4529B1D4" w14:textId="77777777" w:rsidR="006331E7" w:rsidRDefault="00B413AF">
      <w:pPr>
        <w:spacing w:after="140"/>
        <w:jc w:val="left"/>
      </w:pPr>
      <w:r>
        <w:lastRenderedPageBreak/>
        <w:t>La resistenza a taglio di un elemento in cemento armato va valutata considerando il contributo della biella compressa (http://marcodepisapia.altervista.org/blog/la-cotangente-di-theta-nella-verifica-a-taglio-quale-valore-usare/) di calcestruzzo e dell’armatura trasversale a taglio (le staffe). La resistenza a taglio è data dal minimo dei due contributi e varia a seconda del valore che assegniamo all’angolo θ (http://marcodepisapia.altervista.org/blog/la-cotangente-di-theta-nella-verifica-a-taglio-quale-valo</w:t>
      </w:r>
      <w:r>
        <w:t>re-usare/), ovvero l’angolo di inclinazione delle bielle compresse di calcestruzzo.</w:t>
      </w:r>
    </w:p>
    <w:p w14:paraId="6B97F990" w14:textId="77777777" w:rsidR="006331E7" w:rsidRDefault="00B413AF">
      <w:pPr>
        <w:spacing w:after="140"/>
      </w:pPr>
      <w:r>
        <w:t>Il rinforzo a taglio eseguito con tessuti in FRP non fa altro che aggiungere alla resistenza a Taglio-Trazione delle staffe il contributo di resistenza dovuto alla presenza del rinforzo in FRP. In pratica rinforzare un elemento in cemento armato a taglio equivale ad incrementare la sua armatura trasversale. Di conseguenza il contributo della resistenza a taglio-trazione aumenterà.</w:t>
      </w:r>
    </w:p>
    <w:p w14:paraId="404E0A90" w14:textId="77777777" w:rsidR="006331E7" w:rsidRDefault="00B413AF">
      <w:pPr>
        <w:spacing w:after="140"/>
        <w:jc w:val="left"/>
      </w:pPr>
      <w:r>
        <w:t>Figura o formula originale · riferimento illustrato (http://marcodepisapia.altervista.org/blog/wp-content/uploads/2017/06/RinfFRP.png)</w:t>
      </w:r>
    </w:p>
    <w:p w14:paraId="0CF81CE5" w14:textId="77777777" w:rsidR="006331E7" w:rsidRDefault="00B413AF">
      <w:pPr>
        <w:spacing w:after="140"/>
      </w:pPr>
      <w:r>
        <w:t>Come per il rinforzo a flessione, anche per il rinforzo a taglio c’è un limite per l’incremento di resistenza massimo che puoi ottenere. Secondo il documento tecnico CNR-DT200 l’incremento della resistenza a taglio non può superare il 50% (par. 3.3.4).</w:t>
      </w:r>
    </w:p>
    <w:p w14:paraId="257923DB" w14:textId="77777777" w:rsidR="006331E7" w:rsidRDefault="00B413AF">
      <w:pPr>
        <w:pStyle w:val="Titolo2"/>
        <w:keepNext/>
        <w:spacing w:after="140"/>
      </w:pPr>
      <w:r>
        <w:t>Come si applica il rinforzo a taglio</w:t>
      </w:r>
    </w:p>
    <w:p w14:paraId="336157E9" w14:textId="77777777" w:rsidR="006331E7" w:rsidRDefault="00B413AF">
      <w:pPr>
        <w:spacing w:after="140"/>
      </w:pPr>
      <w:r>
        <w:t>Il rinforzo a taglio può essere applicato secondo due diverse configurazioni:</w:t>
      </w:r>
    </w:p>
    <w:p w14:paraId="387646D5" w14:textId="77777777" w:rsidR="006331E7" w:rsidRDefault="00B413AF">
      <w:pPr>
        <w:spacing w:after="140"/>
      </w:pPr>
      <w:r>
        <w:t>- configurazione ad U: viene utilizzata per le travi, in quanto non è possibile avvolgere completamente l’elemento per la presenza del solaio in cemento armato;</w:t>
      </w:r>
    </w:p>
    <w:p w14:paraId="2C883445" w14:textId="77777777" w:rsidR="006331E7" w:rsidRDefault="00B413AF">
      <w:pPr>
        <w:spacing w:after="140"/>
      </w:pPr>
      <w:r>
        <w:t>- configurazione in avvolgimento: viene utilizzata per i pilastri. Il tessuto avvolge completamente la sezione.</w:t>
      </w:r>
    </w:p>
    <w:p w14:paraId="0049FB36" w14:textId="77777777" w:rsidR="006331E7" w:rsidRDefault="00B413AF">
      <w:pPr>
        <w:spacing w:after="140"/>
        <w:jc w:val="left"/>
      </w:pPr>
      <w:r>
        <w:t>Figura o formula originale · riferimento illustrato (http://marcodepisapia.altervista.org/blog/wp-content/uploads/2017/06/Disposiz_Rinforzo.png)</w:t>
      </w:r>
    </w:p>
    <w:p w14:paraId="3136E650" w14:textId="77777777" w:rsidR="006331E7" w:rsidRDefault="00B413AF">
      <w:pPr>
        <w:spacing w:after="140"/>
      </w:pPr>
      <w:r>
        <w:t>Inoltre il rinforzo a taglio può essere:</w:t>
      </w:r>
    </w:p>
    <w:p w14:paraId="222E5E89" w14:textId="77777777" w:rsidR="006331E7" w:rsidRDefault="00B413AF">
      <w:pPr>
        <w:spacing w:after="140"/>
      </w:pPr>
      <w:r>
        <w:t>- discontinuo: vengono applicate delle strisce di tessuto di una certa larghezza e ad un certo passo fra gli assi delle strisce;</w:t>
      </w:r>
    </w:p>
    <w:p w14:paraId="67ED7CF7" w14:textId="77777777" w:rsidR="006331E7" w:rsidRDefault="00B413AF">
      <w:pPr>
        <w:spacing w:after="140"/>
      </w:pPr>
      <w:r>
        <w:t>- continuo: il rinforzo a taglio è un tessuto continuo senza spazi fra una striscia e l’altra; le strisce di composito vengono applicate in adiacenza l’una all’altra.</w:t>
      </w:r>
    </w:p>
    <w:p w14:paraId="1CE00FB6" w14:textId="77777777" w:rsidR="006331E7" w:rsidRDefault="00B413AF">
      <w:pPr>
        <w:spacing w:after="140"/>
      </w:pPr>
      <w:r>
        <w:t>Un altro parametro che contraddistingue il rinforzo a taglio è l’inclinazione delle strisce rispetto all’asse dell’elemento strutturale da rinforzare. Per le travi si può scegliere di adottare un rinforzo inclinato a 45° oppure a 90°.</w:t>
      </w:r>
    </w:p>
    <w:p w14:paraId="5AC775E2" w14:textId="77777777" w:rsidR="006331E7" w:rsidRDefault="00B413AF">
      <w:pPr>
        <w:spacing w:after="140"/>
        <w:jc w:val="left"/>
      </w:pPr>
      <w:r>
        <w:lastRenderedPageBreak/>
        <w:t>Figura o formula originale · riferimento illustrato (http://marcodepisapia.altervista.org/blog/wp-content/uploads/2017/06/RinforzoTraveFRP.png)</w:t>
      </w:r>
    </w:p>
    <w:p w14:paraId="310244DB" w14:textId="77777777" w:rsidR="006331E7" w:rsidRDefault="00B413AF">
      <w:pPr>
        <w:spacing w:after="140"/>
      </w:pPr>
      <w:r>
        <w:t>Per i pilastri ti suggerisco di adottare un rinforzo con inclinazione pari a 90° rispetto all’asse del pilastro. L’azione tagliante dovuta all’azione sismica può avere verso positivo o negativo; di conseguenza un rinforzo inclinato funzionerebbe correttamente per un solo verso dell’azione sismica. Mettendo in opera il rinforzo a 90° funzionerà correttamente per entrambe le direzioni dell’azione sismica.</w:t>
      </w:r>
    </w:p>
    <w:p w14:paraId="3F1852A9" w14:textId="77777777" w:rsidR="006331E7" w:rsidRDefault="00B413AF">
      <w:pPr>
        <w:spacing w:after="140"/>
      </w:pPr>
      <w:r>
        <w:t>Un piccolo accorgimento: quando si applica il rinforzo a taglio la Normativa prescrive di smussare gli spigoli dell’elemento da rinforzare con un raggio di curvatura minimo pari ad almeno 2 cm. Questo accorgimento serve ad evitare la concentrazione di tensioni di trazione in corrispondenza dello spigolo con conseguente rottura del rinforzo.</w:t>
      </w:r>
    </w:p>
    <w:p w14:paraId="2327F3B7" w14:textId="77777777" w:rsidR="006331E7" w:rsidRDefault="00B413AF">
      <w:pPr>
        <w:pStyle w:val="Titolo2"/>
        <w:keepNext/>
        <w:spacing w:after="140"/>
      </w:pPr>
      <w:r>
        <w:t>Quando il rinforzo a taglio non serve a nulla</w:t>
      </w:r>
    </w:p>
    <w:p w14:paraId="4EBD708C" w14:textId="77777777" w:rsidR="006331E7" w:rsidRDefault="00B413AF">
      <w:pPr>
        <w:spacing w:after="140"/>
      </w:pPr>
      <w:r>
        <w:t>Se l’elemento che stai verificando ha bisogno di un rinforzo a taglio, voglio avvisarti: ci sono casi in cui il rinforzo a taglio con FRP diventa praticamente inefficace.</w:t>
      </w:r>
    </w:p>
    <w:p w14:paraId="5493861F" w14:textId="77777777" w:rsidR="006331E7" w:rsidRDefault="00B413AF">
      <w:pPr>
        <w:spacing w:after="140"/>
      </w:pPr>
      <w:r>
        <w:t>Ciò accade quando la crisi per taglio avviene per rottura della biella compressa di calcestruzzo. In tal caso infatti possiamo disporre tutte le strisce di FRP che vogliamo, ma il nostro intervento non darà nessun contributo alla resistenza a taglio dell’elemento perchè la rottura avverrà lato calcestruzzo.</w:t>
      </w:r>
    </w:p>
    <w:p w14:paraId="3A8D363E" w14:textId="77777777" w:rsidR="006331E7" w:rsidRDefault="00B413AF">
      <w:pPr>
        <w:spacing w:after="140"/>
      </w:pPr>
      <w:r>
        <w:t>- Sezione 30×50; Cls fym = 24 N/mmq; Acciaio fyk = 380 N/mmq;</w:t>
      </w:r>
    </w:p>
    <w:p w14:paraId="5666C057" w14:textId="77777777" w:rsidR="006331E7" w:rsidRDefault="00B413AF">
      <w:pPr>
        <w:spacing w:after="140"/>
      </w:pPr>
      <w:r>
        <w:t>- Staffe phi 8/6 cm</w:t>
      </w:r>
    </w:p>
    <w:p w14:paraId="3EED9EF3" w14:textId="77777777" w:rsidR="006331E7" w:rsidRDefault="00B413AF">
      <w:pPr>
        <w:spacing w:after="140"/>
      </w:pPr>
      <w:r>
        <w:t>- Livello di conoscenza LC3 – FC = 1</w:t>
      </w:r>
    </w:p>
    <w:p w14:paraId="3CF7A5D9" w14:textId="77777777" w:rsidR="006331E7" w:rsidRDefault="00B413AF">
      <w:pPr>
        <w:spacing w:after="140"/>
        <w:jc w:val="left"/>
      </w:pPr>
      <w:r>
        <w:t>Figura o formula originale · riferimento illustrato (http://marcodepisapia.altervista.org/blog/wp-content/uploads/2017/06/RinfFRP_Inefficace.png)</w:t>
      </w:r>
    </w:p>
    <w:p w14:paraId="03A239F2" w14:textId="77777777" w:rsidR="006331E7" w:rsidRDefault="00B413AF">
      <w:pPr>
        <w:spacing w:after="140"/>
      </w:pPr>
      <w:r>
        <w:t>In un caso del genere, per qualsiasi valore dell’inclinazione delle bielle compresse, la resistenza a taglio sarà governata dalla biella compressa di calcestruzzo (curva rossa in figura). La resistenza a taglio è data dal minimo fra resistenza della biella compressa di cls (curva rossa) e del contributo delle staffe più il rinforzo in FRP (curva verde). Trovandosi la curva rossa sempre al di sotto della curva verde, il rinforzo praticamente è come se non ci fosse.</w:t>
      </w:r>
    </w:p>
    <w:p w14:paraId="0195B0AA" w14:textId="77777777" w:rsidR="006331E7" w:rsidRDefault="00B413AF">
      <w:pPr>
        <w:spacing w:after="140"/>
      </w:pPr>
      <w:r>
        <w:t>Ovviamente quello che ti ho mostrato è un caso limite. Solitamente le strutture esistenti non hanno una staffatura così fitta (passo 6 cm) soprattutto se sono abbastanza datate. Ma è comunque un caso possibile. Soprattutto se ti trovi a dover rinforzare una struttura esistente progettata con le NTC2008 per un incremento dei carichi accidentali in seguito ad un cambio di destinazione d’uso. In tal caso potresti ritrovarti nell’esempio visto sopra.</w:t>
      </w:r>
    </w:p>
    <w:p w14:paraId="66A722A0" w14:textId="77777777" w:rsidR="006331E7" w:rsidRDefault="00B413AF">
      <w:pPr>
        <w:pStyle w:val="Titolo2"/>
        <w:keepNext/>
        <w:spacing w:after="140"/>
      </w:pPr>
      <w:r>
        <w:lastRenderedPageBreak/>
        <w:t>Dopo un rinforzo a flessione controlla il taglio: la conseguenza della Gerarchia delle Resistenze</w:t>
      </w:r>
    </w:p>
    <w:p w14:paraId="34E84F29" w14:textId="77777777" w:rsidR="006331E7" w:rsidRDefault="00B413AF">
      <w:pPr>
        <w:spacing w:after="140"/>
      </w:pPr>
      <w:r>
        <w:t>Se progetti un rinforzo a flessione con FRP allora dovrai verificare che sia soddisfatta la verifica a taglio, anche se prima del rinforzo la verifica a taglio risultava già soddisfatta.</w:t>
      </w:r>
    </w:p>
    <w:p w14:paraId="4F31A093" w14:textId="77777777" w:rsidR="006331E7" w:rsidRDefault="00B413AF">
      <w:pPr>
        <w:spacing w:after="140"/>
      </w:pPr>
      <w:r>
        <w:t>Ciò è una conseguenza diretta della Gerarchia delle Resistenze. Secondo la G.d.R. deve avvenire prima una rottura duttile (rottura per flessione) e solo dopo una rottura fragile (rottura per taglio). Ma se rinforzi a flessione, ciò potrebbe non accadere.</w:t>
      </w:r>
    </w:p>
    <w:p w14:paraId="3DEA0896" w14:textId="77777777" w:rsidR="006331E7" w:rsidRDefault="00B413AF">
      <w:pPr>
        <w:spacing w:after="140"/>
      </w:pPr>
      <w:r>
        <w:t>Pensa ad una trave che necessita di un rinforzo a flessione. Per effetto del rinforzo, la trave sarà in grado di resistere ad un carico distribuito maggiore. Ma tale carico distribuito che è in grado di sopportare come resistenza a flessione, genererà anche una sollecitazione a taglio maggiore della precedente. Di conseguenza l’incremento della sollecitazione a taglio può far andare in crisi l’elemento. Quindi se è vero che resisterà a flessione ad un carico maggiore, è anche vero che c’è il rischio che vad</w:t>
      </w:r>
      <w:r>
        <w:t>a in crisi per taglio.</w:t>
      </w:r>
    </w:p>
    <w:p w14:paraId="56582C85" w14:textId="77777777" w:rsidR="006331E7" w:rsidRDefault="00B413AF">
      <w:pPr>
        <w:spacing w:after="140"/>
      </w:pPr>
      <w:r>
        <w:t>Per questo motivo se prima di un rinforzo a flessione l’elemento non necessita di un rinforzo a taglio, è molto probabile che ce ne sia bisogno dopo, come conseguenza del rinforzo a flessione. In sintesi: quando rinforzi a flessione, ricorda di controllare se c’è bisogno anche di un rinforzo a taglio.</w:t>
      </w:r>
    </w:p>
    <w:p w14:paraId="0FB0D5D7" w14:textId="77777777" w:rsidR="006331E7" w:rsidRDefault="00B413AF">
      <w:pPr>
        <w:pStyle w:val="Titolo2"/>
        <w:keepNext/>
        <w:spacing w:after="140"/>
      </w:pPr>
      <w:r>
        <w:t>Fonte e condizioni dell’adattamento</w:t>
      </w:r>
    </w:p>
    <w:p w14:paraId="0E0865B0" w14:textId="77777777" w:rsidR="006331E7" w:rsidRDefault="00B413AF">
      <w:pPr>
        <w:spacing w:after="140"/>
        <w:jc w:val="left"/>
      </w:pPr>
      <w:r>
        <w:t>Adattamento testuale da Marco De Pisapia, Aumenta la resistenza a taglio grazie ai tessuti in FRP (https://www.marcodepisapia.com/aumenta-la-resistenza-a-taglio-grazie-ai-tessuti-in-frp/).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331B679"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532403C" w14:textId="77777777" w:rsidR="006331E7" w:rsidRDefault="00B413AF">
      <w:pPr>
        <w:pStyle w:val="Titolo2"/>
        <w:keepNext/>
        <w:spacing w:after="140"/>
      </w:pPr>
      <w:r>
        <w:t>Proseguire nella Wiki</w:t>
      </w:r>
    </w:p>
    <w:p w14:paraId="03D71671" w14:textId="77777777" w:rsidR="006331E7" w:rsidRDefault="00B413AF">
      <w:pPr>
        <w:spacing w:after="140"/>
      </w:pPr>
      <w:r>
        <w:t>- Sezione in calcestruzzo armato (Wiki)</w:t>
      </w:r>
    </w:p>
    <w:p w14:paraId="6D849BF4" w14:textId="77777777" w:rsidR="006331E7" w:rsidRDefault="00B413AF">
      <w:pPr>
        <w:pStyle w:val="Titolo1"/>
        <w:keepNext/>
        <w:spacing w:after="140"/>
      </w:pPr>
      <w:bookmarkStart w:id="73" w:name="_Toc242167375"/>
      <w:r>
        <w:t>Approfondimento · Autocad: come ridurre in scala i tuoi disegni senza commettere errori (per ingegneri, architetti e geometri)</w:t>
      </w:r>
      <w:bookmarkEnd w:id="73"/>
    </w:p>
    <w:p w14:paraId="135FD49B" w14:textId="77777777" w:rsidR="006331E7" w:rsidRDefault="00B413AF">
      <w:pPr>
        <w:spacing w:after="140"/>
        <w:jc w:val="left"/>
      </w:pPr>
      <w:r>
        <w:t>Marco De Pisapia · Articolo originale (https://www.marcodepisapia.com/ridurre-in-scala-autocad/) · CC BY-NC 3.0 Italia (https://creativecommons.org/licenses/by-</w:t>
      </w:r>
      <w:r>
        <w:lastRenderedPageBreak/>
        <w:t>nc/3.0/it/). Adattamento testuale per uso non commerciale. Figure e formule pubblicate come immagini rimandano alla fonte.</w:t>
      </w:r>
    </w:p>
    <w:p w14:paraId="5E6C069D" w14:textId="77777777" w:rsidR="006331E7" w:rsidRDefault="00B413AF">
      <w:pPr>
        <w:spacing w:after="140"/>
      </w:pPr>
      <w:r>
        <w:t>Quante volte ti sei ritrovato in preda ai dubbi quando si tratta di ridurre in scala i tuoi disegni nel tuo software CAD prima della stampa? Di frequente potresti ritrovarti di fronte ad un elenco di elaborati richiesti di questo tipo:</w:t>
      </w:r>
    </w:p>
    <w:p w14:paraId="714699BC" w14:textId="77777777" w:rsidR="006331E7" w:rsidRDefault="00B413AF">
      <w:pPr>
        <w:spacing w:after="140"/>
      </w:pPr>
      <w:r>
        <w:t>- Fornire uno stralcio aerofotogrammetico in scala 1:2000;</w:t>
      </w:r>
    </w:p>
    <w:p w14:paraId="3C84C64C" w14:textId="77777777" w:rsidR="006331E7" w:rsidRDefault="00B413AF">
      <w:pPr>
        <w:spacing w:after="140"/>
      </w:pPr>
      <w:r>
        <w:t>- planimetria del lotto in scala 1:500;</w:t>
      </w:r>
    </w:p>
    <w:p w14:paraId="4CB814F8" w14:textId="77777777" w:rsidR="006331E7" w:rsidRDefault="00B413AF">
      <w:pPr>
        <w:spacing w:after="140"/>
      </w:pPr>
      <w:r>
        <w:t>- stralcio della tavoletta I.G.M. in scala 1:25000;</w:t>
      </w:r>
    </w:p>
    <w:p w14:paraId="4D09533F" w14:textId="77777777" w:rsidR="006331E7" w:rsidRDefault="00B413AF">
      <w:pPr>
        <w:spacing w:after="140"/>
      </w:pPr>
      <w:r>
        <w:t>- dettagli costruttivi in scala 1:10;</w:t>
      </w:r>
    </w:p>
    <w:p w14:paraId="79CB79F7" w14:textId="77777777" w:rsidR="006331E7" w:rsidRDefault="00B413AF">
      <w:pPr>
        <w:spacing w:after="140"/>
      </w:pPr>
      <w:r>
        <w:t>- grafici d’insieme in scala 1:50...</w:t>
      </w:r>
    </w:p>
    <w:p w14:paraId="0E12F005" w14:textId="77777777" w:rsidR="006331E7" w:rsidRDefault="00B413AF">
      <w:pPr>
        <w:spacing w:after="140"/>
      </w:pPr>
      <w:r>
        <w:t>Il dubbio che spesso sorge ad un tecnico del settore costruzioni quando deve soddisfare una specifica richiesta di elaborati grafici in una determinata scala di rappresentazione riguarda la dimensione del foglio utilizzare. Quanti elementi grafici saranno contenuti in una rappresentazione in una data scala? Basterà il foglio scelto a contenere tutto il disegno?</w:t>
      </w:r>
    </w:p>
    <w:p w14:paraId="078EA9E4" w14:textId="77777777" w:rsidR="006331E7" w:rsidRDefault="00B413AF">
      <w:pPr>
        <w:spacing w:after="140"/>
      </w:pPr>
      <w:r>
        <w:t>In questo post ti spiego come ridurre in scala i tuoi disegni in AutoCad (o in qualunque altro software CAD) per organizzare le tavole al meglio ed individuare la giusta dimensione del foglio da utilizzare. Eviterai di procedere per tentativi, ottimizzando al massimo l’utilizzo di carta e riducendone gli sprechi.</w:t>
      </w:r>
    </w:p>
    <w:p w14:paraId="07183A8B" w14:textId="77777777" w:rsidR="006331E7" w:rsidRDefault="00B413AF">
      <w:pPr>
        <w:pStyle w:val="Titolo2"/>
        <w:keepNext/>
        <w:spacing w:after="140"/>
      </w:pPr>
      <w:r>
        <w:t>Da cosa dipende la riduzione in scala di un elaborato grafico</w:t>
      </w:r>
    </w:p>
    <w:p w14:paraId="478A8824" w14:textId="77777777" w:rsidR="006331E7" w:rsidRDefault="00B413AF">
      <w:pPr>
        <w:spacing w:after="140"/>
      </w:pPr>
      <w:r>
        <w:t>La riduzione in scala di un elaborato grafico dipende da tre fattori:</w:t>
      </w:r>
    </w:p>
    <w:p w14:paraId="289595E9" w14:textId="77777777" w:rsidR="006331E7" w:rsidRDefault="00B413AF">
      <w:pPr>
        <w:spacing w:after="140"/>
      </w:pPr>
      <w:r>
        <w:t>- l’unità di misura in cui abbiamo disegnato nel nostro software CAD (esempio: se abbiamo disegnato in metri, 1 unità nel software CAD corrisponderà ad un metro; se abbiamo disegnato in millimetri, 1 unità corrisponderà ad un millimetro);</w:t>
      </w:r>
    </w:p>
    <w:p w14:paraId="0DA4D467" w14:textId="77777777" w:rsidR="006331E7" w:rsidRDefault="00B413AF">
      <w:pPr>
        <w:spacing w:after="140"/>
      </w:pPr>
      <w:r>
        <w:t>- la dimensione del foglio su cui vogliamo stampare l’elaborato grafico. Esistono dei formati standard del tipo A0, A1, A2 etc. In alternativa è possibile adottare anche dei formati personalizzati;</w:t>
      </w:r>
    </w:p>
    <w:p w14:paraId="07753535" w14:textId="77777777" w:rsidR="006331E7" w:rsidRDefault="00B413AF">
      <w:pPr>
        <w:spacing w:after="140"/>
      </w:pPr>
      <w:r>
        <w:t>- la scala di rappresentazione che dobbiamo utilizzare (1:50, 1:100, 1:500 etc.)</w:t>
      </w:r>
    </w:p>
    <w:p w14:paraId="3686F82A" w14:textId="77777777" w:rsidR="006331E7" w:rsidRDefault="00B413AF">
      <w:pPr>
        <w:spacing w:after="140"/>
      </w:pPr>
      <w:r>
        <w:t>Una volta definiti questi tre fattori, siamo pronti per elaborare, impaginare e mandare in stampa la nostra tavola grafica.</w:t>
      </w:r>
    </w:p>
    <w:p w14:paraId="72EB28CA" w14:textId="77777777" w:rsidR="006331E7" w:rsidRDefault="00B413AF">
      <w:pPr>
        <w:pStyle w:val="Titolo2"/>
        <w:keepNext/>
        <w:spacing w:after="140"/>
      </w:pPr>
      <w:r>
        <w:t>Come scegliere il giusto foglio: cosa entra in una tavola e cosa resta fuori</w:t>
      </w:r>
    </w:p>
    <w:p w14:paraId="4288BCCD" w14:textId="77777777" w:rsidR="006331E7" w:rsidRDefault="00B413AF">
      <w:pPr>
        <w:spacing w:after="140"/>
      </w:pPr>
      <w:r>
        <w:t xml:space="preserve">Una volta definita la scala di rappresentazione da utilizzare e l’unità di misura in cui abbiamo disegnato nel software CAD, è giunto il momento di decidere su quale foglio andremo a stampare il nostro elaborato. La scelta del formato carta è fondamentale per </w:t>
      </w:r>
      <w:r>
        <w:lastRenderedPageBreak/>
        <w:t>assicurarci che l’intero contenuto entri nei margini del foglio oppure che il formato non sia troppo grande, lasciando molto spazio vuoto.</w:t>
      </w:r>
    </w:p>
    <w:p w14:paraId="12BFE236" w14:textId="77777777" w:rsidR="006331E7" w:rsidRDefault="00B413AF">
      <w:pPr>
        <w:spacing w:after="140"/>
      </w:pPr>
      <w:r>
        <w:t>Il modo migliore per renderci subito conto se il foglio scelto è della giusta dimensione rispetto al contenuto del disegno è rappresentare il contorno del foglio nel software CAD. Conoscendo le dimensioni del foglio, la scala di rappresentazione e l’unità di misura, sarà possibile disegnare il contorno del foglio e vedere se è sufficiente per contenere l’intero elaborato grafico. Ti faccio un esempio per spiegarmi meglio.</w:t>
      </w:r>
    </w:p>
    <w:p w14:paraId="6655EE02" w14:textId="77777777" w:rsidR="006331E7" w:rsidRDefault="00B413AF">
      <w:pPr>
        <w:spacing w:after="140"/>
        <w:jc w:val="left"/>
      </w:pPr>
      <w:r>
        <w:t>Passaggio citato da consultare nella fonte (https://www.marcodepisapia.com/ridurre-in-scala-autocad/)</w:t>
      </w:r>
    </w:p>
    <w:p w14:paraId="0998AC01" w14:textId="77777777" w:rsidR="006331E7" w:rsidRDefault="00B413AF">
      <w:pPr>
        <w:pStyle w:val="Titolo2"/>
        <w:keepNext/>
        <w:spacing w:after="140"/>
      </w:pPr>
      <w:r>
        <w:t>Ridurre in scala: attenzione ai margini di stampa</w:t>
      </w:r>
    </w:p>
    <w:p w14:paraId="410B5DB5" w14:textId="77777777" w:rsidR="006331E7" w:rsidRDefault="00B413AF">
      <w:pPr>
        <w:spacing w:after="140"/>
      </w:pPr>
      <w:r>
        <w:t>Una volta rappresentato il formato del foglio nella scala scelta e nell’unità di misura utilizzata, il rettangolo rappresentano non coinciderà con l’area di stampa. Questo perché l’area di stampa dipende dalla stampante o plotter che si utilizza e quindi dallo spazio ai margini del foglio che la macchina richiede per far scorrere la carta.</w:t>
      </w:r>
    </w:p>
    <w:p w14:paraId="6C16BD32" w14:textId="77777777" w:rsidR="006331E7" w:rsidRDefault="00B413AF">
      <w:pPr>
        <w:pStyle w:val="Titolo2"/>
        <w:keepNext/>
        <w:spacing w:after="140"/>
      </w:pPr>
      <w:r>
        <w:t>La curiosità del √2: l’origine dei formati carta standard</w:t>
      </w:r>
    </w:p>
    <w:p w14:paraId="3F651C34" w14:textId="77777777" w:rsidR="006331E7" w:rsidRDefault="00B413AF">
      <w:pPr>
        <w:spacing w:after="140"/>
        <w:jc w:val="left"/>
      </w:pPr>
      <w:r>
        <w:t>I formati carta oggi più utilizzati sono conformi allo standard internazionale ISO216 (https://it.wikipedia.org/wiki/Formato_carta#Lo_standard_internazionale_ISO_216). Questi formati partono dall’A0, ovvero 1 foglio della superficie di 1 metro quadro. I formati più piccoli si ottengono semplicemente tagliando a metà il formato precedente sul lato più lungo. La particolarità è che tutti i fogli così ottenuti avranno lo stesso rapporto fra i lati, ovvero pari a √2.</w:t>
      </w:r>
    </w:p>
    <w:p w14:paraId="24F7C63E" w14:textId="77777777" w:rsidR="006331E7" w:rsidRDefault="00B413AF">
      <w:pPr>
        <w:spacing w:after="140"/>
      </w:pPr>
      <w:r>
        <w:t>Un rapporto costante fra i lati del foglio non è un risultato scontato. Per esempio se il foglio di partenza avesse un rapporto fra i lati pari a 2, per esempio 800 x 1600 mm, il formato successivo, tagliando a metà il foglio sul lato lungo, avrebbe dimensioni 800 x 800 mm e il rapporto fra i lati sarebbe in tal caso pari a 1, in pratica il foglio diventerebbe quadrato. Grazie al formato ISO216, tutti i formati carta della serie A avranno lo stesso rapporto fra i lati.</w:t>
      </w:r>
    </w:p>
    <w:p w14:paraId="507CF9B6" w14:textId="77777777" w:rsidR="006331E7" w:rsidRDefault="00B413AF">
      <w:pPr>
        <w:spacing w:after="140"/>
      </w:pPr>
      <w:r>
        <w:t>Ti riporto di seguito le dimensioni dei fogli della serie A. Come potrai notare calcolando il rapporto fra i lati del foglio, otterrai sempre √2, ovvero 1.4142.</w:t>
      </w:r>
    </w:p>
    <w:p w14:paraId="65849601" w14:textId="77777777" w:rsidR="006331E7" w:rsidRDefault="00B413AF">
      <w:pPr>
        <w:spacing w:after="140"/>
      </w:pPr>
      <w:r>
        <w:t>Formato · serie A</w:t>
      </w:r>
    </w:p>
    <w:p w14:paraId="2A7B8ADE" w14:textId="77777777" w:rsidR="006331E7" w:rsidRDefault="00B413AF">
      <w:pPr>
        <w:spacing w:after="140"/>
      </w:pPr>
      <w:r>
        <w:t>Taglia · mm × mm</w:t>
      </w:r>
    </w:p>
    <w:p w14:paraId="608B2CB4" w14:textId="77777777" w:rsidR="006331E7" w:rsidRDefault="00B413AF">
      <w:pPr>
        <w:spacing w:after="140"/>
      </w:pPr>
      <w:r>
        <w:t>0 · 841 × 1189</w:t>
      </w:r>
    </w:p>
    <w:p w14:paraId="563EEF39" w14:textId="77777777" w:rsidR="006331E7" w:rsidRDefault="00B413AF">
      <w:pPr>
        <w:spacing w:after="140"/>
      </w:pPr>
      <w:r>
        <w:t>1 · 594 × 841</w:t>
      </w:r>
    </w:p>
    <w:p w14:paraId="476C44E2" w14:textId="77777777" w:rsidR="006331E7" w:rsidRDefault="00B413AF">
      <w:pPr>
        <w:spacing w:after="140"/>
      </w:pPr>
      <w:r>
        <w:t>2 · 420 × 594</w:t>
      </w:r>
    </w:p>
    <w:p w14:paraId="1F9B7083" w14:textId="77777777" w:rsidR="006331E7" w:rsidRDefault="00B413AF">
      <w:pPr>
        <w:spacing w:after="140"/>
      </w:pPr>
      <w:r>
        <w:t>3 · 297 × 420</w:t>
      </w:r>
    </w:p>
    <w:p w14:paraId="29382656" w14:textId="77777777" w:rsidR="006331E7" w:rsidRDefault="00B413AF">
      <w:pPr>
        <w:spacing w:after="140"/>
      </w:pPr>
      <w:r>
        <w:lastRenderedPageBreak/>
        <w:t>4 · 210 × 297</w:t>
      </w:r>
    </w:p>
    <w:p w14:paraId="6A23756D" w14:textId="77777777" w:rsidR="006331E7" w:rsidRDefault="00B413AF">
      <w:pPr>
        <w:spacing w:after="140"/>
      </w:pPr>
      <w:r>
        <w:t>5 · 148 × 210</w:t>
      </w:r>
    </w:p>
    <w:p w14:paraId="6D5CBBAC" w14:textId="77777777" w:rsidR="006331E7" w:rsidRDefault="00B413AF">
      <w:pPr>
        <w:spacing w:after="140"/>
      </w:pPr>
      <w:r>
        <w:t>6 · 105 × 148</w:t>
      </w:r>
    </w:p>
    <w:p w14:paraId="1998B6F7" w14:textId="77777777" w:rsidR="006331E7" w:rsidRDefault="00B413AF">
      <w:pPr>
        <w:spacing w:after="140"/>
      </w:pPr>
      <w:r>
        <w:t>7 · 74 × 105</w:t>
      </w:r>
    </w:p>
    <w:p w14:paraId="12AFD06A" w14:textId="77777777" w:rsidR="006331E7" w:rsidRDefault="00B413AF">
      <w:pPr>
        <w:spacing w:after="140"/>
      </w:pPr>
      <w:r>
        <w:t>8 · 52 × 74</w:t>
      </w:r>
    </w:p>
    <w:p w14:paraId="7DDB2C33" w14:textId="77777777" w:rsidR="006331E7" w:rsidRDefault="00B413AF">
      <w:pPr>
        <w:spacing w:after="140"/>
      </w:pPr>
      <w:r>
        <w:t>9 · 37 × 52</w:t>
      </w:r>
    </w:p>
    <w:p w14:paraId="5C3B9B7C" w14:textId="77777777" w:rsidR="006331E7" w:rsidRDefault="00B413AF">
      <w:pPr>
        <w:spacing w:after="140"/>
      </w:pPr>
      <w:r>
        <w:t>10 · 26 × 37</w:t>
      </w:r>
    </w:p>
    <w:p w14:paraId="75C8C0BB" w14:textId="77777777" w:rsidR="006331E7" w:rsidRDefault="00B413AF">
      <w:pPr>
        <w:pStyle w:val="Titolo2"/>
        <w:keepNext/>
        <w:spacing w:after="140"/>
      </w:pPr>
      <w:r>
        <w:t>Le scale di rappresentazione per gli elaborati strutturali</w:t>
      </w:r>
    </w:p>
    <w:p w14:paraId="3196BA39" w14:textId="77777777" w:rsidR="006331E7" w:rsidRDefault="00B413AF">
      <w:pPr>
        <w:spacing w:after="140"/>
      </w:pPr>
      <w:r>
        <w:t>Per gli elaborati strutturali, la Normativa Tecnica, nel testo della Circolare esplicativa, dà alcune indicazioni sulle scale di rappresentazione da utilizzare per la redazione degli elaborati grafici d’insieme e di dettaglio. Ti riporto di seguito l’estratto della Circolare 2019:</w:t>
      </w:r>
    </w:p>
    <w:p w14:paraId="7E72F2F2" w14:textId="77777777" w:rsidR="006331E7" w:rsidRDefault="00B413AF">
      <w:pPr>
        <w:spacing w:after="140"/>
        <w:jc w:val="left"/>
      </w:pPr>
      <w:r>
        <w:t>Passaggio citato da consultare nella fonte (https://www.marcodepisapia.com/ridurre-in-scala-autocad/)</w:t>
      </w:r>
    </w:p>
    <w:p w14:paraId="1ADF30BE" w14:textId="77777777" w:rsidR="006331E7" w:rsidRDefault="00B413AF">
      <w:pPr>
        <w:pStyle w:val="Titolo2"/>
        <w:keepNext/>
        <w:spacing w:after="140"/>
      </w:pPr>
      <w:r>
        <w:t>Un esempio pratico: aerofotogrametria in scala 1:2000</w:t>
      </w:r>
    </w:p>
    <w:p w14:paraId="7F5DA231" w14:textId="77777777" w:rsidR="006331E7" w:rsidRDefault="00B413AF">
      <w:pPr>
        <w:spacing w:after="140"/>
      </w:pPr>
      <w:r>
        <w:t>Una volta importato in Autocad lo stralcio aerofotogrammetrico e individuato il punto di captazione e il raggio di 300 metri da quest’ultimo, per scegliere il formato di carta adatto è stato sufficiente inserire i seguenti dati nella risorsa utility:</w:t>
      </w:r>
    </w:p>
    <w:p w14:paraId="46242258" w14:textId="77777777" w:rsidR="006331E7" w:rsidRDefault="00B413AF">
      <w:pPr>
        <w:spacing w:after="140"/>
      </w:pPr>
      <w:r>
        <w:t>- scala 1:2000;</w:t>
      </w:r>
    </w:p>
    <w:p w14:paraId="73465D36" w14:textId="77777777" w:rsidR="006331E7" w:rsidRDefault="00B413AF">
      <w:pPr>
        <w:spacing w:after="140"/>
      </w:pPr>
      <w:r>
        <w:t>- unità di misura: metri.</w:t>
      </w:r>
    </w:p>
    <w:p w14:paraId="6D72D940" w14:textId="77777777" w:rsidR="006331E7" w:rsidRDefault="00B413AF">
      <w:pPr>
        <w:spacing w:after="140"/>
      </w:pPr>
      <w:r>
        <w:t>Selezionando i diversi formati di foglio e leggendo le misure dei lati opportunamente convertite, diventa molto semplice individuare il foglio che meglio si adatta al contenuto da rappresentare.</w:t>
      </w:r>
    </w:p>
    <w:p w14:paraId="6A05572C" w14:textId="77777777" w:rsidR="006331E7" w:rsidRDefault="00B413AF">
      <w:pPr>
        <w:spacing w:after="140"/>
        <w:jc w:val="left"/>
      </w:pPr>
      <w:r>
        <w:t>Figura o formula originale · ridurre in scala: aerofotogrmmetria (https://www.marcodepisapia.com/wp-content/uploads/2019/06/Esempio_Aerofotgramm.jpg)</w:t>
      </w:r>
    </w:p>
    <w:p w14:paraId="69EE149D" w14:textId="77777777" w:rsidR="006331E7" w:rsidRDefault="00B413AF">
      <w:pPr>
        <w:pStyle w:val="Titolo2"/>
        <w:keepNext/>
        <w:spacing w:after="140"/>
      </w:pPr>
      <w:r>
        <w:t>Fonte e condizioni dell’adattamento</w:t>
      </w:r>
    </w:p>
    <w:p w14:paraId="6D99BEDF" w14:textId="77777777" w:rsidR="006331E7" w:rsidRDefault="00B413AF">
      <w:pPr>
        <w:spacing w:after="140"/>
        <w:jc w:val="left"/>
      </w:pPr>
      <w:r>
        <w:t>Adattamento testuale da Marco De Pisapia, Autocad: come ridurre in scala i tuoi disegni senza commettere errori (per ingegneri, architetti e geometri) (https://www.marcodepisapia.com/ridurre-in-scala-autocad/).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E3C6A2C" w14:textId="77777777" w:rsidR="006331E7" w:rsidRDefault="00B413AF">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EC1E8E3" w14:textId="77777777" w:rsidR="006331E7" w:rsidRDefault="00B413AF">
      <w:pPr>
        <w:pStyle w:val="Titolo2"/>
        <w:keepNext/>
        <w:spacing w:after="140"/>
      </w:pPr>
      <w:r>
        <w:t>Proseguire nella Wiki</w:t>
      </w:r>
    </w:p>
    <w:p w14:paraId="60100A34" w14:textId="77777777" w:rsidR="006331E7" w:rsidRDefault="00B413AF">
      <w:pPr>
        <w:spacing w:after="140"/>
      </w:pPr>
      <w:r>
        <w:t>- BIM e controllo dello scambio informativo (Wiki)</w:t>
      </w:r>
    </w:p>
    <w:p w14:paraId="62646081" w14:textId="77777777" w:rsidR="006331E7" w:rsidRDefault="00B413AF">
      <w:pPr>
        <w:pStyle w:val="Titolo1"/>
        <w:keepNext/>
        <w:spacing w:after="140"/>
      </w:pPr>
      <w:bookmarkStart w:id="74" w:name="_Toc242167376"/>
      <w:r>
        <w:t>Approfondimento · Azione del vento su cartelloni pubblicitari: metodi di calcolo per insegne e tabelloni</w:t>
      </w:r>
      <w:bookmarkEnd w:id="74"/>
    </w:p>
    <w:p w14:paraId="3FD7191E" w14:textId="77777777" w:rsidR="006331E7" w:rsidRDefault="00B413AF">
      <w:pPr>
        <w:spacing w:after="140"/>
        <w:jc w:val="left"/>
      </w:pPr>
      <w:r>
        <w:t>Marco De Pisapia · Articolo originale (https://www.marcodepisapia.com/azione-vento-su-cartelloni-pubblicitari-insegne-tabelloni/) · CC BY-NC 3.0 Italia (https://creativecommons.org/licenses/by-nc/3.0/it/). Adattamento testuale per uso non commerciale. Figure e formule pubblicate come immagini rimandano alla fonte.</w:t>
      </w:r>
    </w:p>
    <w:p w14:paraId="39EB6F16" w14:textId="77777777" w:rsidR="006331E7" w:rsidRDefault="00B413AF">
      <w:pPr>
        <w:spacing w:after="140"/>
      </w:pPr>
      <w:r>
        <w:t>In quest’articolo vedremo come valutare l’azione del vento sui cartelloni pubblicitari, definiti dalla Normativa Tecnica come insegne e tabelloni. L’azione del vento sui cartelloni pubblicitari va calcolata seguendo le prescrizioni del Documento Tecnico CNR-DT207 R1/2018. Nel seguito dell’articolo analizzeremo nel dettaglio tutte le prescrizioni normative sul tema e i metodi di calcolo proposti dalla Normativa Tecnica.</w:t>
      </w:r>
    </w:p>
    <w:p w14:paraId="18117B02" w14:textId="77777777" w:rsidR="006331E7" w:rsidRDefault="00B413AF">
      <w:pPr>
        <w:spacing w:after="140"/>
        <w:jc w:val="left"/>
      </w:pPr>
      <w:r>
        <w:t>Figura o formula originale · Azione del vento su cartelloni pubblicitari (https://www.marcodepisapia.com/wp-content/uploads/2023/07/VentoInsegne_01-720x405.jpg)</w:t>
      </w:r>
    </w:p>
    <w:p w14:paraId="71A8B14C" w14:textId="77777777" w:rsidR="006331E7" w:rsidRDefault="00B413AF">
      <w:pPr>
        <w:pStyle w:val="Titolo2"/>
        <w:keepNext/>
        <w:spacing w:after="140"/>
      </w:pPr>
      <w:r>
        <w:t>Vento su cartelloni pubblicitari: i metodi di calcolo</w:t>
      </w:r>
    </w:p>
    <w:p w14:paraId="6FA6ABF0" w14:textId="77777777" w:rsidR="006331E7" w:rsidRDefault="00B413AF">
      <w:pPr>
        <w:spacing w:after="140"/>
      </w:pPr>
      <w:r>
        <w:t>I cartelloni pubblicitari sono definiti dal documento tecnico CNR-DT207 R1/2018 come elementi piani la cui distanza dal suolo z_g sia almeno pari ad un quarto della loro altezza h, pertanto dovrà essere soddisfatta la condizione z_g ≥ h/4. Nel caso in cui z_g &lt; h/4, l’elemento piano potrà ancora essere schematizzato come un’insegna o un tabellone se è dotato di prevalente estensione verticale, ovvero se l’altezza h è maggiore della larghezza b.</w:t>
      </w:r>
    </w:p>
    <w:p w14:paraId="681F15CA" w14:textId="77777777" w:rsidR="006331E7" w:rsidRDefault="00B413AF">
      <w:pPr>
        <w:spacing w:after="140"/>
        <w:jc w:val="left"/>
      </w:pPr>
      <w:r>
        <w:t>Figura o formula originale · Azione del vento su cartelloni pubblicitari: metodo di calcolo per insegne e tabelloni (https://www.marcodepisapia.com/wp-content/uploads/2023/07/VentoInsegne_02-720x405.jpg)</w:t>
      </w:r>
    </w:p>
    <w:p w14:paraId="0B93CD1D" w14:textId="77777777" w:rsidR="006331E7" w:rsidRDefault="00B413AF">
      <w:pPr>
        <w:spacing w:after="140"/>
      </w:pPr>
      <w:r>
        <w:t>Nel caso in cui z_g &lt; h/4 e il pannello è a prevalente estensione orizzontale, ovvero con h &lt; b, l’elemento piano dovrà essere analizzato utilizzando le prescrizioni valide per i muri e i parapetti, che vedremo nel seguito dell’articolo.</w:t>
      </w:r>
    </w:p>
    <w:p w14:paraId="40308623" w14:textId="77777777" w:rsidR="006331E7" w:rsidRDefault="00B413AF">
      <w:pPr>
        <w:spacing w:after="140"/>
        <w:jc w:val="left"/>
      </w:pPr>
      <w:r>
        <w:lastRenderedPageBreak/>
        <w:t>Figura o formula originale · Azione del vento su cartelloni pubblicitari: metodo di calcolo per muri e parapetti (https://www.marcodepisapia.com/wp-content/uploads/2023/07/VentoInsegne_03-720x405.jpg)</w:t>
      </w:r>
    </w:p>
    <w:p w14:paraId="2096B3D3" w14:textId="77777777" w:rsidR="006331E7" w:rsidRDefault="00B413AF">
      <w:pPr>
        <w:spacing w:after="140"/>
      </w:pPr>
      <w:r>
        <w:t>Quindi, riepilogando, le diverse condizioni che possono presentarsi per l’analisi dell’azione del vento sui cartelloni pubblicitari sono le seguenti:</w:t>
      </w:r>
    </w:p>
    <w:p w14:paraId="507D6797" w14:textId="77777777" w:rsidR="006331E7" w:rsidRDefault="00B413AF">
      <w:pPr>
        <w:spacing w:after="140"/>
      </w:pPr>
      <w:r>
        <w:t>- z_g ≥ h/4 ⇒ si adotta il metodo di calcolo valido per insegne e tabelloni;</w:t>
      </w:r>
    </w:p>
    <w:p w14:paraId="75FBDFB2" w14:textId="77777777" w:rsidR="006331E7" w:rsidRDefault="00B413AF">
      <w:pPr>
        <w:spacing w:after="140"/>
      </w:pPr>
      <w:r>
        <w:t>- z_g &lt; h/4 se h ≥ b ⇒ si adotta il metodo di calcolo valido per insegne e tabelloni; se h &lt; b ⇒ si adotta il metodo di calcolo valido per muri e parapetti.</w:t>
      </w:r>
    </w:p>
    <w:p w14:paraId="5AC1B9AE" w14:textId="77777777" w:rsidR="006331E7" w:rsidRDefault="00B413AF">
      <w:pPr>
        <w:spacing w:after="140"/>
      </w:pPr>
      <w:r>
        <w:t>Nel seguito dell’articolo vedremo nel dettaglio i princìpi dei due metodi di calcolo appena citati.</w:t>
      </w:r>
    </w:p>
    <w:p w14:paraId="54FD3887" w14:textId="77777777" w:rsidR="006331E7" w:rsidRDefault="00B413AF">
      <w:pPr>
        <w:pStyle w:val="Titolo2"/>
        <w:keepNext/>
        <w:spacing w:after="140"/>
      </w:pPr>
      <w:r>
        <w:t>Azione del vento: metodo di calcolo per insegne e tabelloni</w:t>
      </w:r>
    </w:p>
    <w:p w14:paraId="116E779A" w14:textId="77777777" w:rsidR="006331E7" w:rsidRDefault="00B413AF">
      <w:pPr>
        <w:spacing w:after="140"/>
      </w:pPr>
      <w:r>
        <w:t>L’azione del vento su insegne e tabelloni viene schematizzata mediante la risultante F del campo di pressioni, agente in direzione ortogonale al piano dell’elemento. Il punto di applicazione della risultante F è collocato alla quota del baricentro dell’elemento piano, ovvero ad una quota pari a z_g + h/2, con un’eccentricità orizzontale positiva e negativa pari a ±b/4. Puoi vedere di seguito un’immagine relativa al punto di applicazione dell’azione del vento, estratta dalla schermata di output dell’app Eolo</w:t>
      </w:r>
      <w:r>
        <w:t>.</w:t>
      </w:r>
    </w:p>
    <w:p w14:paraId="55EEF947" w14:textId="77777777" w:rsidR="006331E7" w:rsidRDefault="00B413AF">
      <w:pPr>
        <w:spacing w:after="140"/>
        <w:jc w:val="left"/>
      </w:pPr>
      <w:r>
        <w:t>Figura o formula originale · Azione del vento su cartelloni pubblicitari: punti di applicazione della risultante (https://www.marcodepisapia.com/wp-content/uploads/2023/07/VentoInsegne_04-720x405.jpg)</w:t>
      </w:r>
    </w:p>
    <w:p w14:paraId="4BDE0AAF" w14:textId="77777777" w:rsidR="006331E7" w:rsidRDefault="00B413AF">
      <w:pPr>
        <w:spacing w:after="140"/>
      </w:pPr>
      <w:r>
        <w:t>Per il calcolo della risultante F, si adotta il coefficiente di forza c_F pari a 1.8. La formula completa per il calcolo della risultante F sarà data da:</w:t>
      </w:r>
    </w:p>
    <w:p w14:paraId="204CB903" w14:textId="77777777" w:rsidR="006331E7" w:rsidRDefault="00B413AF">
      <w:pPr>
        <w:spacing w:after="140"/>
      </w:pPr>
      <w:r>
        <w:t>F = q_r ∙ c_e ∙ c_d ∙ c_F ∙ A</w:t>
      </w:r>
    </w:p>
    <w:p w14:paraId="3A626EF9" w14:textId="77777777" w:rsidR="006331E7" w:rsidRDefault="00B413AF">
      <w:pPr>
        <w:spacing w:after="140"/>
      </w:pPr>
      <w:r>
        <w:t>- q_r = pressione cinetica di riferimento (Wiki: Approfondimento · Azione del vento sulle costruzioni: come calcolarla ai sensi delle NTC2018 e Circolare 2019);</w:t>
      </w:r>
    </w:p>
    <w:p w14:paraId="6D4819DA" w14:textId="77777777" w:rsidR="006331E7" w:rsidRDefault="00B413AF">
      <w:pPr>
        <w:spacing w:after="140"/>
      </w:pPr>
      <w:r>
        <w:t>- c_e = coefficiente di esposizione, funzione della quota z;</w:t>
      </w:r>
    </w:p>
    <w:p w14:paraId="0214A068" w14:textId="77777777" w:rsidR="006331E7" w:rsidRDefault="00B413AF">
      <w:pPr>
        <w:spacing w:after="140"/>
      </w:pPr>
      <w:r>
        <w:t>- c_d = coefficiente dinamico;</w:t>
      </w:r>
    </w:p>
    <w:p w14:paraId="6C5A71F2" w14:textId="77777777" w:rsidR="006331E7" w:rsidRDefault="00B413AF">
      <w:pPr>
        <w:spacing w:after="140"/>
      </w:pPr>
      <w:r>
        <w:t>- c_F = coefficiente di forza pari ad 1.8 per insegne e tabelloni;</w:t>
      </w:r>
    </w:p>
    <w:p w14:paraId="64D24BA6" w14:textId="77777777" w:rsidR="006331E7" w:rsidRDefault="00B413AF">
      <w:pPr>
        <w:spacing w:after="140"/>
      </w:pPr>
      <w:r>
        <w:t>- A = area dell’insegna pari a b ∙ h;</w:t>
      </w:r>
    </w:p>
    <w:p w14:paraId="72ACFE16" w14:textId="77777777" w:rsidR="006331E7" w:rsidRDefault="00B413AF">
      <w:pPr>
        <w:spacing w:after="140"/>
      </w:pPr>
      <w:r>
        <w:t>Il coefficiente di esposizione (Wiki: Approfondimento · Azione del vento sulle costruzioni: come calcolarla ai sensi delle NTC2018 e Circolare 2019) c_e(z) presente nella formula di calcolo della risultante F va valutato in corrispondenza della quota di riferimento z_e che sarà pari ad uno dei seguenti valori:</w:t>
      </w:r>
    </w:p>
    <w:p w14:paraId="719C8993" w14:textId="77777777" w:rsidR="006331E7" w:rsidRDefault="00B413AF">
      <w:pPr>
        <w:spacing w:after="140"/>
      </w:pPr>
      <w:r>
        <w:t>- per z_g ≥ h/4, la quota di riferimento per il calcolo del coefficiente c_e sarà z_e = z_g + h/2;</w:t>
      </w:r>
    </w:p>
    <w:p w14:paraId="1D56C8B6" w14:textId="77777777" w:rsidR="006331E7" w:rsidRDefault="00B413AF">
      <w:pPr>
        <w:spacing w:after="140"/>
      </w:pPr>
      <w:r>
        <w:lastRenderedPageBreak/>
        <w:t>- per z_g &lt; h/4 se h ≥ b ⇒ si adotta ancora il metodo di calcolo valido per insegne e tabelloni e la quota di riferimento per il calcolo del coefficiente c_e sarà pari a z_e = z_g + h; se h &lt; b ⇒ si adotta il metodo di calcolo valido per muri e parapetti (vedi il paragrafo successivo).</w:t>
      </w:r>
    </w:p>
    <w:p w14:paraId="255EAEC8" w14:textId="77777777" w:rsidR="006331E7" w:rsidRDefault="00B413AF">
      <w:pPr>
        <w:pStyle w:val="Titolo2"/>
        <w:keepNext/>
        <w:spacing w:after="140"/>
      </w:pPr>
      <w:r>
        <w:t>Azione del vento: metodo di calcolo per muri e parapetti</w:t>
      </w:r>
    </w:p>
    <w:p w14:paraId="3C63FF21" w14:textId="77777777" w:rsidR="006331E7" w:rsidRDefault="00B413AF">
      <w:pPr>
        <w:spacing w:after="140"/>
      </w:pPr>
      <w:r>
        <w:t>Il metodi di calcolo valido per muri e parapetti si applica alle insegne e ai tabelloni quando la condizione z_g ≥ h/4 non è rispettata e il pannello è a prevalente estensione orizzontale, ovvero quando h &lt; b.</w:t>
      </w:r>
    </w:p>
    <w:p w14:paraId="633F71F9" w14:textId="77777777" w:rsidR="006331E7" w:rsidRDefault="00B413AF">
      <w:pPr>
        <w:spacing w:after="140"/>
      </w:pPr>
      <w:r>
        <w:t>In questo caso l’azione del vento si calcola a partire da una distribuzione di pressione complessiva p_n, valutata attraverso i coefficienti di pressione complessiva c_pn. I coefficienti di pressione complessiva c_pn assumono valori differenti in funzione della distanza del punto considerato dai bordi verticali del pannello. Il pannello dell’insegna o del tabellone viene pertanto suddiviso in fasce verticali, denominate con le lettere A, B, C, D secondo lo schema riportato nel CNR-DT207 R1/2018.</w:t>
      </w:r>
    </w:p>
    <w:p w14:paraId="14044742" w14:textId="77777777" w:rsidR="006331E7" w:rsidRDefault="00B413AF">
      <w:pPr>
        <w:spacing w:after="140"/>
        <w:jc w:val="left"/>
      </w:pPr>
      <w:r>
        <w:t>Figura o formula originale · Azione del vento su cartelloni pubblicitari: suddivisione dell'insegna in fasce verticali (https://www.marcodepisapia.com/wp-content/uploads/2023/07/VentoInsegne_06-720x405.jpg)</w:t>
      </w:r>
    </w:p>
    <w:p w14:paraId="032E74BD" w14:textId="77777777" w:rsidR="006331E7" w:rsidRDefault="00B413AF">
      <w:pPr>
        <w:spacing w:after="140"/>
      </w:pPr>
      <w:r>
        <w:t>A ciascuna fascia corrisponderà un diverso coefficiente di pressione complessiva c_pn. I coefficiente di pressione complessiva c_pn assumono valori massimi in corrispondenza delle fasce di estremità dell’insegna (fascia A) e diminuiscono all’avvicinarsi della mezzeria dell’insegna (fascia D).</w:t>
      </w:r>
    </w:p>
    <w:p w14:paraId="28412E42" w14:textId="77777777" w:rsidR="006331E7" w:rsidRDefault="00B413AF">
      <w:pPr>
        <w:spacing w:after="140"/>
      </w:pPr>
      <w:r>
        <w:t>Il valore della pressione complessiva p_n generata dal vento agente in ogni fascia sarà valutato mediante la formula seguente:</w:t>
      </w:r>
    </w:p>
    <w:p w14:paraId="67986B46" w14:textId="77777777" w:rsidR="006331E7" w:rsidRDefault="00B413AF">
      <w:pPr>
        <w:spacing w:after="140"/>
      </w:pPr>
      <w:r>
        <w:t>p_n = q_r ∙ c_e ∙ c_d ∙ c_pn</w:t>
      </w:r>
    </w:p>
    <w:p w14:paraId="5D585058" w14:textId="77777777" w:rsidR="006331E7" w:rsidRDefault="00B413AF">
      <w:pPr>
        <w:spacing w:after="140"/>
      </w:pPr>
      <w:r>
        <w:t>- q_r = pressione cinetica di riferimento;</w:t>
      </w:r>
    </w:p>
    <w:p w14:paraId="200F19BC" w14:textId="77777777" w:rsidR="006331E7" w:rsidRDefault="00B413AF">
      <w:pPr>
        <w:spacing w:after="140"/>
      </w:pPr>
      <w:r>
        <w:t>- c_e = coefficiente di esposizione, funzione della quota z;</w:t>
      </w:r>
    </w:p>
    <w:p w14:paraId="7E5B0BFF" w14:textId="77777777" w:rsidR="006331E7" w:rsidRDefault="00B413AF">
      <w:pPr>
        <w:spacing w:after="140"/>
      </w:pPr>
      <w:r>
        <w:t>- c_d = coefficiente dinamico;</w:t>
      </w:r>
    </w:p>
    <w:p w14:paraId="05E83984" w14:textId="77777777" w:rsidR="006331E7" w:rsidRDefault="00B413AF">
      <w:pPr>
        <w:spacing w:after="140"/>
      </w:pPr>
      <w:r>
        <w:t>- c_pn = coefficiente di pressione complessiva della singola fascia.</w:t>
      </w:r>
    </w:p>
    <w:p w14:paraId="38F32471" w14:textId="77777777" w:rsidR="006331E7" w:rsidRDefault="00B413AF">
      <w:pPr>
        <w:spacing w:after="140"/>
      </w:pPr>
      <w:r>
        <w:t>Nell’immagine seguente puoi vedere la distribuzione di pressione generata dal vento nei diversi campi di un’insegna. I grafici della pressione del vento sono stati estrapolati dalla schermata di output dell’app Eolo.</w:t>
      </w:r>
    </w:p>
    <w:p w14:paraId="62C9D253" w14:textId="77777777" w:rsidR="006331E7" w:rsidRDefault="00B413AF">
      <w:pPr>
        <w:spacing w:after="140"/>
        <w:jc w:val="left"/>
      </w:pPr>
      <w:r>
        <w:t>Figura o formula originale · Azione del vento su cartelloni pubblicitari: distribuzione di pressione sull'insegna (https://www.marcodepisapia.com/wp-content/uploads/2023/07/VentoInsegne_05-720x405.jpg)</w:t>
      </w:r>
    </w:p>
    <w:p w14:paraId="73969ABB" w14:textId="77777777" w:rsidR="006331E7" w:rsidRDefault="00B413AF">
      <w:pPr>
        <w:pStyle w:val="Titolo2"/>
        <w:keepNext/>
        <w:spacing w:after="140"/>
      </w:pPr>
      <w:r>
        <w:lastRenderedPageBreak/>
        <w:t>Fonte e condizioni dell’adattamento</w:t>
      </w:r>
    </w:p>
    <w:p w14:paraId="73BAFD4E" w14:textId="77777777" w:rsidR="006331E7" w:rsidRDefault="00B413AF">
      <w:pPr>
        <w:spacing w:after="140"/>
        <w:jc w:val="left"/>
      </w:pPr>
      <w:r>
        <w:t>Adattamento testuale da Marco De Pisapia, Azione del vento su cartelloni pubblicitari: metodi di calcolo per insegne e tabelloni (https://www.marcodepisapia.com/azione-vento-su-cartelloni-pubblicitari-insegne-tabelloni/).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7947F76"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6EAC1E3" w14:textId="77777777" w:rsidR="006331E7" w:rsidRDefault="00B413AF">
      <w:pPr>
        <w:pStyle w:val="Titolo2"/>
        <w:keepNext/>
        <w:spacing w:after="140"/>
      </w:pPr>
      <w:r>
        <w:t>Proseguire nella Wiki</w:t>
      </w:r>
    </w:p>
    <w:p w14:paraId="371CEA25" w14:textId="77777777" w:rsidR="006331E7" w:rsidRDefault="00B413AF">
      <w:pPr>
        <w:spacing w:after="140"/>
      </w:pPr>
      <w:r>
        <w:t>- Fondamenti del percorso dei carichi (Wiki)</w:t>
      </w:r>
    </w:p>
    <w:p w14:paraId="6B4F6E9F" w14:textId="77777777" w:rsidR="006331E7" w:rsidRDefault="00B413AF">
      <w:pPr>
        <w:pStyle w:val="Titolo1"/>
        <w:keepNext/>
        <w:spacing w:after="140"/>
      </w:pPr>
      <w:bookmarkStart w:id="75" w:name="_Toc242167377"/>
      <w:r>
        <w:t>Approfondimento · Azione del vento su costruzioni a pianta circolare (serbatoi, silos, gasometri) e su coperture sferiche</w:t>
      </w:r>
      <w:bookmarkEnd w:id="75"/>
    </w:p>
    <w:p w14:paraId="6153BA27" w14:textId="77777777" w:rsidR="006331E7" w:rsidRDefault="00B413AF">
      <w:pPr>
        <w:spacing w:after="140"/>
        <w:jc w:val="left"/>
      </w:pPr>
      <w:r>
        <w:t>Marco De Pisapia · Articolo originale (https://www.marcodepisapia.com/vento-su-costruzioni-a-pianta-circolare/) · CC BY-NC 3.0 Italia (https://creativecommons.org/licenses/by-nc/3.0/it/). Adattamento testuale per uso non commerciale. Figure e formule pubblicate come immagini rimandano alla fonte.</w:t>
      </w:r>
    </w:p>
    <w:p w14:paraId="641955B0" w14:textId="77777777" w:rsidR="006331E7" w:rsidRDefault="00B413AF">
      <w:pPr>
        <w:spacing w:after="140"/>
      </w:pPr>
      <w:r>
        <w:t>In quest’articolo vedremo come calcolare l’azione del vento sulle costruzioni a pianta circolare e sulle coperture sferiche. Oltre agli edifici con differenti destinazioni d’uso (civile abitazione, uffici, depositi etc.), rientrano in questa categoria anche manufatti quali serbatoi, silos e gasometri (serbatoi per lo stoccaggio di gas).</w:t>
      </w:r>
    </w:p>
    <w:p w14:paraId="3AF933E1" w14:textId="77777777" w:rsidR="006331E7" w:rsidRDefault="00B413AF">
      <w:pPr>
        <w:spacing w:after="140"/>
      </w:pPr>
      <w:r>
        <w:t>Nel seguito del post scoprirai come calcolare i coefficienti di pressione esterna, di pressione interna e il coefficiente di esposizione per le costruzioni a pianta circolare ai sensi della Normativa Tecnica vigente, necessari per il calcolo della pressione generata dal vento sulla superficie verticale cilindrica. Analizzeremo poi, nel dettaglio, il calcolo della pressione generata del vento sulle coperture sferiche.</w:t>
      </w:r>
    </w:p>
    <w:p w14:paraId="05480AA5" w14:textId="77777777" w:rsidR="006331E7" w:rsidRDefault="00B413AF">
      <w:pPr>
        <w:spacing w:after="140"/>
        <w:jc w:val="left"/>
      </w:pPr>
      <w:r>
        <w:t>Figura o formula originale · vento su costruzioni a pianta circolare (https://i0.wp.com/www.marcodepisapia.com/wp-content/uploads/2025/03/259_Vento_01.jpg?fit=1280%2C720&amp;ssl=1)</w:t>
      </w:r>
    </w:p>
    <w:p w14:paraId="37CD0F7E" w14:textId="77777777" w:rsidR="006331E7" w:rsidRDefault="00B413AF">
      <w:pPr>
        <w:pStyle w:val="Titolo2"/>
        <w:keepNext/>
        <w:spacing w:after="140"/>
      </w:pPr>
      <w:r>
        <w:t>Vento su costruzioni a pianta circolare: manufatti tozzi e snelli</w:t>
      </w:r>
    </w:p>
    <w:p w14:paraId="50D82D6A" w14:textId="77777777" w:rsidR="006331E7" w:rsidRDefault="00B413AF">
      <w:pPr>
        <w:spacing w:after="140"/>
      </w:pPr>
      <w:r>
        <w:t>Il comportamento aerodinamico delle costruzioni a pianta circolare e il valore della pressione esterna agente sulla superficie laterale dipende dal rapporto tra il diametro in pianta e l’altezza della costruzione.</w:t>
      </w:r>
    </w:p>
    <w:p w14:paraId="105310C8" w14:textId="77777777" w:rsidR="006331E7" w:rsidRDefault="00B413AF">
      <w:pPr>
        <w:spacing w:after="140"/>
      </w:pPr>
      <w:r>
        <w:lastRenderedPageBreak/>
        <w:t>Per le costruzioni tozze, con altezza minore del diametro, si realizza un flusso tridimensionale. Per le costruzioni snelle, con l’esclusione della porzione alla base e alla sommità, si realizza un flusso bidimensionale nel piano orizzontale.</w:t>
      </w:r>
    </w:p>
    <w:p w14:paraId="5DB770E4" w14:textId="77777777" w:rsidR="006331E7" w:rsidRDefault="00B413AF">
      <w:pPr>
        <w:spacing w:after="140"/>
        <w:jc w:val="left"/>
      </w:pPr>
      <w:r>
        <w:t>Figura o formula originale · vento su costruzioni a pianta circolare: flusso tridimensionale e bidimensionale (https://i0.wp.com/www.marcodepisapia.com/wp-content/uploads/2025/03/259_Vento_02.jpg?fit=1280%2C720&amp;ssl=1)</w:t>
      </w:r>
    </w:p>
    <w:p w14:paraId="6172C96C" w14:textId="77777777" w:rsidR="006331E7" w:rsidRDefault="00B413AF">
      <w:pPr>
        <w:spacing w:after="140"/>
      </w:pPr>
      <w:r>
        <w:t>Nel caso di costruzioni particolarmente snelle, in cui il rapporto h/b sia maggiore di 5, occorre far riferimento alle indicazioni riportate in documenti di comprovata validità per il calcolo dell’azione del vento, in quanto la Normativa Tecnica non dà indicazioni sull’analisi di tali tipologie di costruzioni.</w:t>
      </w:r>
    </w:p>
    <w:p w14:paraId="0BA611F9" w14:textId="77777777" w:rsidR="006331E7" w:rsidRDefault="00B413AF">
      <w:pPr>
        <w:spacing w:after="140"/>
      </w:pPr>
      <w:r>
        <w:t>Edifici di elevata altezza, in alcuni casi, richiedono un approfondito studio aerodinamico per considerare l’interazione fra struttura e flusso del vento. Hai presente il Burj Khalifa (Wiki: Approfondimento · Burj Khalifa: sul tetto del mondo a 828 metri di altezza) di Dubai con i suoi 828 metri di altezza? Per questo altissimo grattacielo la forma delle superfici è stata studiata mediante appositi test in galleria del vento.</w:t>
      </w:r>
    </w:p>
    <w:p w14:paraId="7D0C39D9" w14:textId="77777777" w:rsidR="006331E7" w:rsidRDefault="00B413AF">
      <w:pPr>
        <w:pStyle w:val="Titolo2"/>
        <w:keepNext/>
        <w:spacing w:after="140"/>
      </w:pPr>
      <w:r>
        <w:t>Moto laminare e moto turbolento: numero di Reynolds (Re) e scabrezza della superficie</w:t>
      </w:r>
    </w:p>
    <w:p w14:paraId="5914231B" w14:textId="77777777" w:rsidR="006331E7" w:rsidRDefault="00B413AF">
      <w:pPr>
        <w:spacing w:after="140"/>
      </w:pPr>
      <w:r>
        <w:t>Scommetto che la tua attenzione è calata drasticamente non appena ho menzionato il numero di Reynolds, vero? Probabilmente avrai vaghi ricordi dei concetti di moto laminare e moto turbolento, appresi nei corsi universitari di Idraulica e Costruzioni Idrauliche. Niente paura, in questo paragrafo faremo una rapida rinfrescata. Vedremo cos’è il numero di Reynolds, come si calcola e come entra in gioco nel calcolo dell’azione del vento.</w:t>
      </w:r>
    </w:p>
    <w:p w14:paraId="7493A496" w14:textId="77777777" w:rsidR="006331E7" w:rsidRDefault="00B413AF">
      <w:pPr>
        <w:spacing w:after="140"/>
      </w:pPr>
      <w:r>
        <w:t>Per le costruzioni cilindriche investite dal vento, il calcolo delle sovrappressioni e depressioni generate dall’azione del vento chiama in gioco un concetto fondamentale di fluidodinamica, ovvero il concetto di moto laminare e moto turbolento.</w:t>
      </w:r>
    </w:p>
    <w:p w14:paraId="5F1E1044" w14:textId="77777777" w:rsidR="006331E7" w:rsidRDefault="00B413AF">
      <w:pPr>
        <w:spacing w:after="140"/>
      </w:pPr>
      <w:r>
        <w:t>Nel moto laminare il fluido si muove in strati paralleli senza mescolamento caotico. Le particelle del fluido seguono traiettorie ben definite e il moto è prevedibile. Si verifica a basse velocità e con numeri di Reynolds ridotti.</w:t>
      </w:r>
    </w:p>
    <w:p w14:paraId="1F62F19F" w14:textId="77777777" w:rsidR="006331E7" w:rsidRDefault="00B413AF">
      <w:pPr>
        <w:spacing w:after="140"/>
      </w:pPr>
      <w:r>
        <w:t>Nel moto turbolento il fluido si muove in modo caotico e imprevedibile, con vortici e fluttuazioni di velocità. Si verifica per alte velocità del fluido e con numeri di Reynolds elevati.</w:t>
      </w:r>
    </w:p>
    <w:p w14:paraId="31DC3056" w14:textId="77777777" w:rsidR="006331E7" w:rsidRDefault="00B413AF">
      <w:pPr>
        <w:spacing w:after="140"/>
      </w:pPr>
      <w:r>
        <w:t>Sulla superficie del corpo esposta al flusso incidente si realizza un sottile strato limite di natura laminare o turbolenta, in funzione del numero di Reynolds e della scabrezza superficiale del corpo.</w:t>
      </w:r>
    </w:p>
    <w:p w14:paraId="67372955" w14:textId="77777777" w:rsidR="006331E7" w:rsidRDefault="00B413AF">
      <w:pPr>
        <w:spacing w:after="140"/>
        <w:jc w:val="left"/>
      </w:pPr>
      <w:r>
        <w:lastRenderedPageBreak/>
        <w:t>Figura o formula originale · strato limite laminare e turbolento (https://i0.wp.com/www.marcodepisapia.com/wp-content/uploads/2025/03/259_Vento_03.jpg?fit=1280%2C720&amp;ssl=1)</w:t>
      </w:r>
    </w:p>
    <w:p w14:paraId="4A3996C4" w14:textId="77777777" w:rsidR="006331E7" w:rsidRDefault="00B413AF">
      <w:pPr>
        <w:spacing w:after="140"/>
      </w:pPr>
      <w:r>
        <w:t>I coefficienti di pressione esterna per il calcolo dell’azione del vento sulle costruzioni a pianta circolare dipendono dal numero di Reynolds (Re) e dalla scabrezza k della superficie, trattandosi infatti di corpi con superfici arrotondate investite da un flusso d’aria.</w:t>
      </w:r>
    </w:p>
    <w:p w14:paraId="1E59C4D5" w14:textId="77777777" w:rsidR="006331E7" w:rsidRDefault="00B413AF">
      <w:pPr>
        <w:spacing w:after="140"/>
        <w:jc w:val="left"/>
      </w:pPr>
      <w:r>
        <w:t>Il numero di Reynolds è dato dal prodotto della velocità media del vento per la dimensione caratteristica del corpo investito dal flusso d’aria, diviso la viscosità cinematica dell’aria (https://it.wikipedia.org/wiki/Viscosit%C3%A0).</w:t>
      </w:r>
    </w:p>
    <w:p w14:paraId="74E0DADE" w14:textId="77777777" w:rsidR="006331E7" w:rsidRDefault="00B413AF">
      <w:pPr>
        <w:spacing w:after="140"/>
      </w:pPr>
      <w:r>
        <w:t>Re = L ∙ v_m / υ</w:t>
      </w:r>
    </w:p>
    <w:p w14:paraId="71397F64" w14:textId="77777777" w:rsidR="006331E7" w:rsidRDefault="00B413AF">
      <w:pPr>
        <w:spacing w:after="140"/>
      </w:pPr>
      <w:r>
        <w:t>- Re = numero di Reynolds;</w:t>
      </w:r>
    </w:p>
    <w:p w14:paraId="45D90C33" w14:textId="77777777" w:rsidR="006331E7" w:rsidRDefault="00B413AF">
      <w:pPr>
        <w:spacing w:after="140"/>
      </w:pPr>
      <w:r>
        <w:t>- L = dimensione caratteristica della costruzione (diametro nel caso di costruzioni a pianta cilindrica);</w:t>
      </w:r>
    </w:p>
    <w:p w14:paraId="32B5D785" w14:textId="77777777" w:rsidR="006331E7" w:rsidRDefault="00B413AF">
      <w:pPr>
        <w:spacing w:after="140"/>
      </w:pPr>
      <w:r>
        <w:t>- v_m = velocità media del vento;</w:t>
      </w:r>
    </w:p>
    <w:p w14:paraId="0519DEBD" w14:textId="77777777" w:rsidR="006331E7" w:rsidRDefault="00B413AF">
      <w:pPr>
        <w:spacing w:after="140"/>
      </w:pPr>
      <w:r>
        <w:t>- υ = viscosità cinematica dell’aria.</w:t>
      </w:r>
    </w:p>
    <w:p w14:paraId="4C82AED5" w14:textId="77777777" w:rsidR="006331E7" w:rsidRDefault="00B413AF">
      <w:pPr>
        <w:spacing w:after="140"/>
      </w:pPr>
      <w:r>
        <w:t>All’aumentare della velocità del vento, si passerà da moto laminare a moto turbolento. Allo stesso modo, aumentando la dimensione caratteristica del corpo investito dal vento, il moto da laminare diventerà turbolento. Nel caso di corpi cilindrici di lunghezza infinita, la dimensione caratteristica corrisponderà al diametro del cilindro.</w:t>
      </w:r>
    </w:p>
    <w:p w14:paraId="4C7A07BB" w14:textId="77777777" w:rsidR="006331E7" w:rsidRDefault="00B413AF">
      <w:pPr>
        <w:spacing w:after="140"/>
      </w:pPr>
      <w:r>
        <w:t>La scabrezza invece è una misura delle imperfezioni e delle rugosità presenti sulla superficie investita dal vento. Viene espressa in millimetri e rappresenta una stima dell’altezza di tali irregolarità superficiali. Il CNR-DT 207 fornisce una tabella di riferimento che riporta la scabrezza in funzione del materiale. Ad esempio, per il vetro la scabrezza vale 0,0015 mm, per il calcestruzzo lisciato vale 1 mm.</w:t>
      </w:r>
    </w:p>
    <w:p w14:paraId="00876F6C" w14:textId="77777777" w:rsidR="006331E7" w:rsidRDefault="00B413AF">
      <w:pPr>
        <w:spacing w:after="140"/>
        <w:jc w:val="left"/>
      </w:pPr>
      <w:r>
        <w:t>Figura o formula originale · vento su costruzioni a pianta circolare: scabrezza superficiale k (https://i0.wp.com/www.marcodepisapia.com/wp-content/uploads/2025/03/259_Vento_04.jpg?fit=1280%2C720&amp;ssl=1)</w:t>
      </w:r>
    </w:p>
    <w:p w14:paraId="66CA3795" w14:textId="77777777" w:rsidR="006331E7" w:rsidRDefault="00B413AF">
      <w:pPr>
        <w:pStyle w:val="Titolo2"/>
        <w:keepNext/>
        <w:spacing w:after="140"/>
      </w:pPr>
      <w:r>
        <w:t>Numero di Reynolds: valori caratteristici</w:t>
      </w:r>
    </w:p>
    <w:p w14:paraId="76C3358E" w14:textId="77777777" w:rsidR="006331E7" w:rsidRDefault="00B413AF">
      <w:pPr>
        <w:spacing w:after="140"/>
      </w:pPr>
      <w:r>
        <w:t>Per avere un’idea degli ordini di grandezza del numero di Reynolds, immaginiamo il caso di un cilindro liscio di lunghezza infinita e sezione circolare, immerso in un campo di vento laminare, cioè privo di turbolenza. Nell’elenco seguente e nell’immagine successiva ti riporto alcuni intervalli caratteristici del numero di Reynolds e i corrispondenti regimi di moto laminare e turbolento.</w:t>
      </w:r>
    </w:p>
    <w:p w14:paraId="39EA7981" w14:textId="77777777" w:rsidR="006331E7" w:rsidRDefault="00B413AF">
      <w:pPr>
        <w:spacing w:after="140"/>
      </w:pPr>
      <w:r>
        <w:t>- Per Re ≤ 1, lo strato limite è laminare e si mantiene attaccato al cilindro lungo tutto il perimetro;</w:t>
      </w:r>
    </w:p>
    <w:p w14:paraId="73441982" w14:textId="77777777" w:rsidR="006331E7" w:rsidRDefault="00B413AF">
      <w:pPr>
        <w:spacing w:after="140"/>
      </w:pPr>
      <w:r>
        <w:lastRenderedPageBreak/>
        <w:t>- per 1 &lt; Re ≤ 30, lo strato limite resta laminare, ma si separa dal cilindro dando luogo a due vortici stazionari simmetrici a struttura laminare;</w:t>
      </w:r>
    </w:p>
    <w:p w14:paraId="169393A7" w14:textId="77777777" w:rsidR="006331E7" w:rsidRDefault="00B413AF">
      <w:pPr>
        <w:spacing w:after="140"/>
      </w:pPr>
      <w:r>
        <w:t>- per 30 &lt; Re ≤ 10’000, lo strato limite è ancora laminare ma i vortici, pur conservando struttura laminare, si staccano alternativamente dal cilindro realizzando una scia di Von Karman (Wiki: Approfondimento · Tacoma Bridge: la curiosa storia del ponte durato 129 giorni), cioè due treni di vortici dotati di velocità di traslazione nei riguardi del cilindro;</w:t>
      </w:r>
    </w:p>
    <w:p w14:paraId="36943839" w14:textId="77777777" w:rsidR="006331E7" w:rsidRDefault="00B413AF">
      <w:pPr>
        <w:spacing w:after="140"/>
      </w:pPr>
      <w:r>
        <w:t>- per 10’000 &lt; Re ≤ 200’000, lo strato limite permane laminare, ma i vortici presentano struttura in prevalenza turbolenta con strati vorticosi di difficile individuazione;</w:t>
      </w:r>
    </w:p>
    <w:p w14:paraId="6F3DB247" w14:textId="77777777" w:rsidR="006331E7" w:rsidRDefault="00B413AF">
      <w:pPr>
        <w:spacing w:after="140"/>
      </w:pPr>
      <w:r>
        <w:t>- per Re &gt; 200’000, lo strato limite è turbolento, i punti di separazione si spostano a valle e la scia, tuttora turbolenta, diventa più stretta.</w:t>
      </w:r>
    </w:p>
    <w:p w14:paraId="2CED4A40" w14:textId="77777777" w:rsidR="006331E7" w:rsidRDefault="00B413AF">
      <w:pPr>
        <w:spacing w:after="140"/>
        <w:jc w:val="left"/>
      </w:pPr>
      <w:r>
        <w:t>Figura o formula originale · moto laminare, turbolento e numero di Reynolds (https://i0.wp.com/www.marcodepisapia.com/wp-content/uploads/2025/03/259_Vento_05.jpg?fit=1280%2C720&amp;ssl=1)</w:t>
      </w:r>
    </w:p>
    <w:p w14:paraId="264647DA" w14:textId="77777777" w:rsidR="006331E7" w:rsidRDefault="00B413AF">
      <w:pPr>
        <w:spacing w:after="140"/>
      </w:pPr>
      <w:r>
        <w:t>L’incremento della rugosità superficiale (scabrezza) fa sì che il regime di transizione si realizzi per numeri di Reynolds minori.</w:t>
      </w:r>
    </w:p>
    <w:p w14:paraId="713F3E6C" w14:textId="77777777" w:rsidR="006331E7" w:rsidRDefault="00B413AF">
      <w:pPr>
        <w:pStyle w:val="Titolo2"/>
        <w:keepNext/>
        <w:spacing w:after="140"/>
      </w:pPr>
      <w:r>
        <w:t>Azione locale del vento: coefficiente di pressione esterna ed interna</w:t>
      </w:r>
    </w:p>
    <w:p w14:paraId="224AB956" w14:textId="77777777" w:rsidR="006331E7" w:rsidRDefault="00B413AF">
      <w:pPr>
        <w:spacing w:after="140"/>
      </w:pPr>
      <w:r>
        <w:t>La Normativa Tecnica fornisce le formule analitiche per il calcolo del coefficiente di pressione esterna (c_peo) per un corpo cilindrico, di lunghezza teoricamente infinita, investito dal vento. Il coefficiente di pressione varia con continuità lungo la circonferenza della sezione orizzontale e il suo valore dipende dal numero di Reynolds e dalla scabrezza relativa (k/b) data la rapporto fra la scabrezza (k) e il diametro (b) del cilindro.</w:t>
      </w:r>
    </w:p>
    <w:p w14:paraId="27B4D4B6" w14:textId="77777777" w:rsidR="006331E7" w:rsidRDefault="00B413AF">
      <w:pPr>
        <w:spacing w:after="140"/>
      </w:pPr>
      <w:r>
        <w:t>Il coefficiente di pressione proposto dalla Normativa Tecnica è valido per valori di k/b minori o uguali a 0,0005. Ad esempio, un serbatoio cilindrico con superficie esterna in calcestruzzo ruvido (k = 1 mm), dal diametro (b) di 2,5 metri, avrà un rapporto k/b pari a 0,0004, pertanto rientrerà nel campo di validità del calcolo proposto dalla Normativa Tecnica.</w:t>
      </w:r>
    </w:p>
    <w:p w14:paraId="5F5113FF" w14:textId="77777777" w:rsidR="006331E7" w:rsidRDefault="00B413AF">
      <w:pPr>
        <w:spacing w:after="140"/>
      </w:pPr>
      <w:r>
        <w:t>Per tener conto degli effetti di bordo dovuti alla lunghezza finita del corpo cilindrico, quali turbolenze in corrispondenza della sommità e della base, la Normativa Tecnica propone l’utilizzo di un coefficiente correttivo ψ_λα, anch’esso variabile lungo il contorno della sezione orizzontale. Il coefficiente di pressione c_pe sarà dato dal prodotto fra c_peo e ψ_λα.</w:t>
      </w:r>
    </w:p>
    <w:p w14:paraId="4478FB39" w14:textId="77777777" w:rsidR="006331E7" w:rsidRDefault="00B413AF">
      <w:pPr>
        <w:spacing w:after="140"/>
      </w:pPr>
      <w:r>
        <w:t>Nell’immagine seguente puoi vedere il grafico che riporta il coefficiente c_peo, il coefficiente correttivo ψ_λα e il coefficiente di pressione c_pe in funzione dell’angolo α. Tale grafico è stato ottenuto mediante Eolo, l’app per il calcolo dell’azione del vento sulle costruzioni, implementata in Microsoft Excel.</w:t>
      </w:r>
    </w:p>
    <w:p w14:paraId="704A8E86" w14:textId="77777777" w:rsidR="006331E7" w:rsidRDefault="00B413AF">
      <w:pPr>
        <w:spacing w:after="140"/>
        <w:jc w:val="left"/>
      </w:pPr>
      <w:r>
        <w:lastRenderedPageBreak/>
        <w:t>Figura o formula originale · vento su costruzioni a pianta circolare: coefficiente di pressione esterna cpe (https://i0.wp.com/www.marcodepisapia.com/wp-content/uploads/2025/03/259_Vento_06.jpg?fit=1280%2C720&amp;ssl=1)</w:t>
      </w:r>
    </w:p>
    <w:p w14:paraId="774A9C31" w14:textId="77777777" w:rsidR="006331E7" w:rsidRDefault="00B413AF">
      <w:pPr>
        <w:spacing w:after="140"/>
      </w:pPr>
      <w:r>
        <w:t>La pressione interna sarà invece calcolata considerando i corrispondenti coefficienti di pressione interna. Per il calcolo dei coefficienti di pressione interna puoi fare riferimento quest’articolo (Wiki: Approfondimento · Vento sulle costruzioni: tutti i coefficienti di pressione esterna ed interna e le combinazioni di carico) del blog.</w:t>
      </w:r>
    </w:p>
    <w:p w14:paraId="04570B33" w14:textId="77777777" w:rsidR="006331E7" w:rsidRDefault="00B413AF">
      <w:pPr>
        <w:spacing w:after="140"/>
      </w:pPr>
      <w:r>
        <w:t>Nel caso di serbatoi, silos e gasometri rientreremo nel caso di costruzioni stagne, pertanto i coefficienti di pressione interna saranno nulli e di conseguenza la sovrappressione interna generata dal vento sarà nulla.</w:t>
      </w:r>
    </w:p>
    <w:p w14:paraId="1A555FB3" w14:textId="77777777" w:rsidR="006331E7" w:rsidRDefault="00B413AF">
      <w:pPr>
        <w:pStyle w:val="Titolo2"/>
        <w:keepNext/>
        <w:spacing w:after="140"/>
      </w:pPr>
      <w:r>
        <w:t>Coefficiente di esposizione: altezza di riferimento per costruzioni basse e alte</w:t>
      </w:r>
    </w:p>
    <w:p w14:paraId="58450408" w14:textId="77777777" w:rsidR="006331E7" w:rsidRDefault="00B413AF">
      <w:pPr>
        <w:spacing w:after="140"/>
      </w:pPr>
      <w:r>
        <w:t>Per il calcolo dell’azione del vento sulle costruzioni, è necessario valutare il coefficiente di esposizione. Tale coefficiente è funzione dell’altezza di riferimento (z_e) da considerare a seconda dei casi.</w:t>
      </w:r>
    </w:p>
    <w:p w14:paraId="6AB894F9" w14:textId="77777777" w:rsidR="006331E7" w:rsidRDefault="00B413AF">
      <w:pPr>
        <w:spacing w:after="140"/>
      </w:pPr>
      <w:r>
        <w:t>Per le costruzioni basse, ossia con altezza minore o uguale del diametro in pianta (h ≤ b), l’altezza di riferimento è costante e pari alla quota di sommità della costruzione (z_e= h); la pressione del vento è pertanto uniforme in altezza.</w:t>
      </w:r>
    </w:p>
    <w:p w14:paraId="46380E24" w14:textId="77777777" w:rsidR="006331E7" w:rsidRDefault="00B413AF">
      <w:pPr>
        <w:spacing w:after="140"/>
      </w:pPr>
      <w:r>
        <w:t>Per le costruzioni alte, ossia con altezza compresa fra il diametro della pianta e 5 volte l’altezza della costruzione (b &lt; h ≤ 5) , si definiscono due zone distinte:</w:t>
      </w:r>
    </w:p>
    <w:p w14:paraId="6F835451" w14:textId="77777777" w:rsidR="006331E7" w:rsidRDefault="00B413AF">
      <w:pPr>
        <w:spacing w:after="140"/>
      </w:pPr>
      <w:r>
        <w:t>- nella parte bassa della costruzione, sino alla quota z = b, l’altezza di riferimento è costante e pari a z_e= b; la pressione del vento è pertanto uniforme in altezza;</w:t>
      </w:r>
    </w:p>
    <w:p w14:paraId="1C468E14" w14:textId="77777777" w:rsidR="006331E7" w:rsidRDefault="00B413AF">
      <w:pPr>
        <w:spacing w:after="140"/>
      </w:pPr>
      <w:r>
        <w:t xml:space="preserve">- nella parte alta della costruzione, per z compreso fra b e h, la quota di riferimento z_e può essere scelta seguendo uno dei due seguenti criteri: metodo semplificato: l’altezza di riferimento è costante e pari alla sommità della costruzione z_e= h; la pressione del vento è pertanto uniforme fra le quote z = b e z=h. In questo modo il calcolo delle forze aerodinamiche è semplificato, ma la forza totale che ne risulta è generalmente maggiore di quella reale; metodo accurato: la costruzione viene suddivisa </w:t>
      </w:r>
      <w:r>
        <w:t>in tronchi di altezza arbitraria a ciascuno dei quali corrisponde un’altezza di riferimento pari alla quota della sommità del tronco; la pressione del vento su ogni tronco è pertanto uniforme in altezza. In questo modo il calcolo delle forze è più oneroso, ma i valori che si ottengono sono più aderenti alla realtà e non maggiori di quelli che si ottengono applicando la procedura di cui al punto precedente.</w:t>
      </w:r>
    </w:p>
    <w:p w14:paraId="59C56969" w14:textId="77777777" w:rsidR="006331E7" w:rsidRDefault="00B413AF">
      <w:pPr>
        <w:spacing w:after="140"/>
        <w:jc w:val="left"/>
      </w:pPr>
      <w:r>
        <w:t>Figura o formula originale · coefficiente di esposizione (https://i0.wp.com/www.marcodepisapia.com/wp-content/uploads/2025/03/259_Vento_07.jpg?fit=1280%2C720&amp;ssl=1)</w:t>
      </w:r>
    </w:p>
    <w:p w14:paraId="0569BA50" w14:textId="77777777" w:rsidR="006331E7" w:rsidRDefault="00B413AF">
      <w:pPr>
        <w:pStyle w:val="Titolo2"/>
        <w:keepNext/>
        <w:spacing w:after="140"/>
      </w:pPr>
      <w:r>
        <w:lastRenderedPageBreak/>
        <w:t>Azione locale del vento su costruzioni a pianta circolare: pressione esterna, interna e netta</w:t>
      </w:r>
    </w:p>
    <w:p w14:paraId="441D4862" w14:textId="77777777" w:rsidR="006331E7" w:rsidRDefault="00B413AF">
      <w:pPr>
        <w:spacing w:after="140"/>
      </w:pPr>
      <w:r>
        <w:t>Una volta noti i coefficienti di pressione esterna ed interna, il coefficiente di esposizione, il coefficiente dinamico (che sarà pari a 1) e la pressione di riferimento (Wiki: Approfondimento · Azione del vento sulle costruzioni: come calcolarla ai sensi delle NTC2018 e Circolare 2019), abbiamo tutti i fattori necessari per il calcolo della pressione interna ed esterna del vento in ogni punto della superficie cilindrica.</w:t>
      </w:r>
    </w:p>
    <w:p w14:paraId="326EAFB8" w14:textId="77777777" w:rsidR="006331E7" w:rsidRDefault="00B413AF">
      <w:pPr>
        <w:spacing w:after="140"/>
      </w:pPr>
      <w:r>
        <w:t>La pressione esterna e interna sarà data da:</w:t>
      </w:r>
    </w:p>
    <w:p w14:paraId="5B57F0B2" w14:textId="77777777" w:rsidR="006331E7" w:rsidRDefault="00B413AF">
      <w:pPr>
        <w:spacing w:after="140"/>
      </w:pPr>
      <w:r>
        <w:t>- p_est = q_r ∙ c_pe ∙ c_e ∙ c_d</w:t>
      </w:r>
    </w:p>
    <w:p w14:paraId="57B9C81C" w14:textId="77777777" w:rsidR="006331E7" w:rsidRDefault="00B413AF">
      <w:pPr>
        <w:spacing w:after="140"/>
      </w:pPr>
      <w:r>
        <w:t>- p_int = q_r ∙ c_pi ∙ c_e ∙ c_d</w:t>
      </w:r>
    </w:p>
    <w:p w14:paraId="0D3EC626" w14:textId="77777777" w:rsidR="006331E7" w:rsidRDefault="00B413AF">
      <w:pPr>
        <w:spacing w:after="140"/>
      </w:pPr>
      <w:r>
        <w:t>- ———————— Legenda simboli:</w:t>
      </w:r>
    </w:p>
    <w:p w14:paraId="3C444977" w14:textId="77777777" w:rsidR="006331E7" w:rsidRDefault="00B413AF">
      <w:pPr>
        <w:spacing w:after="140"/>
      </w:pPr>
      <w:r>
        <w:t>- q_r = pressione cinetica di riferimento</w:t>
      </w:r>
    </w:p>
    <w:p w14:paraId="22C333C6" w14:textId="77777777" w:rsidR="006331E7" w:rsidRDefault="00B413AF">
      <w:pPr>
        <w:spacing w:after="140"/>
      </w:pPr>
      <w:r>
        <w:t>- c_pe = coefficiente di pressione esterno</w:t>
      </w:r>
    </w:p>
    <w:p w14:paraId="35A5E8BB" w14:textId="77777777" w:rsidR="006331E7" w:rsidRDefault="00B413AF">
      <w:pPr>
        <w:spacing w:after="140"/>
      </w:pPr>
      <w:r>
        <w:t>- c_pi = coefficiente di pressione interno</w:t>
      </w:r>
    </w:p>
    <w:p w14:paraId="38DE1172" w14:textId="77777777" w:rsidR="006331E7" w:rsidRDefault="00B413AF">
      <w:pPr>
        <w:spacing w:after="140"/>
      </w:pPr>
      <w:r>
        <w:t>- c_e = coefficiente di esposizione</w:t>
      </w:r>
    </w:p>
    <w:p w14:paraId="3A500F24" w14:textId="77777777" w:rsidR="006331E7" w:rsidRDefault="00B413AF">
      <w:pPr>
        <w:spacing w:after="140"/>
      </w:pPr>
      <w:r>
        <w:t>- c_d = coefficiente dinamico</w:t>
      </w:r>
    </w:p>
    <w:p w14:paraId="2C61B1EB" w14:textId="77777777" w:rsidR="006331E7" w:rsidRDefault="00B413AF">
      <w:pPr>
        <w:spacing w:after="140"/>
      </w:pPr>
      <w:r>
        <w:t>Conoscendo la pressione esterna e la pressione interna generata dall’azione del vento, è possibile valutare la pressione netta, come differenza fra pressione esterna e pressione interna.</w:t>
      </w:r>
    </w:p>
    <w:p w14:paraId="3AF3560B" w14:textId="77777777" w:rsidR="006331E7" w:rsidRDefault="00B413AF">
      <w:pPr>
        <w:spacing w:after="140"/>
      </w:pPr>
      <w:r>
        <w:t>p_net = p_est – p_int</w:t>
      </w:r>
    </w:p>
    <w:p w14:paraId="2438BD63" w14:textId="77777777" w:rsidR="006331E7" w:rsidRDefault="00B413AF">
      <w:pPr>
        <w:spacing w:after="140"/>
        <w:jc w:val="left"/>
      </w:pPr>
      <w:r>
        <w:t>Figura o formula originale · vento su costruzioni a pianta circolare: pressione esterna, interna e netta sulle pareti cilindriche (https://i0.wp.com/www.marcodepisapia.com/wp-content/uploads/2025/03/259_Vento_08.jpg?fit=1280%2C720&amp;ssl=1)</w:t>
      </w:r>
    </w:p>
    <w:p w14:paraId="2FC64D31" w14:textId="77777777" w:rsidR="006331E7" w:rsidRDefault="00B413AF">
      <w:pPr>
        <w:pStyle w:val="Titolo2"/>
        <w:keepNext/>
        <w:spacing w:after="140"/>
      </w:pPr>
      <w:r>
        <w:t>Azione globale del vento su costruzioni a pianta circolare: coefficiente di forza</w:t>
      </w:r>
    </w:p>
    <w:p w14:paraId="658C1C8D" w14:textId="77777777" w:rsidR="006331E7" w:rsidRDefault="00B413AF">
      <w:pPr>
        <w:spacing w:after="140"/>
      </w:pPr>
      <w:r>
        <w:t>Il CNR DT207 specifica che l’azione del vento calcolata mediante il coefficiente di pressione esterna (c_pe) ed interna (c_pi), come mostrato nel paragrafo precedente, è finalizzata all’esecuzione di verifiche locali e non al calcolo dell’azione globale del vento sulle costruzioni. In particolar modo per strutture con elevato diametro e modesto spessore delle pareti, come ad esempio i serbatoi in acciaio, le verifiche locali assumono maggiore rilevanza.</w:t>
      </w:r>
    </w:p>
    <w:p w14:paraId="4B303F90" w14:textId="77777777" w:rsidR="006331E7" w:rsidRDefault="00B413AF">
      <w:pPr>
        <w:spacing w:after="140"/>
      </w:pPr>
      <w:r>
        <w:t>Ai fini del calcolo dell’azione globale del vento sulle costruzioni a pianta circolare, il CNR DT207 propone invece un abaco per valutare il coefficiente di forza c_fXo in funzione del numero di Reynolds e della scabrezza relativa k/b.</w:t>
      </w:r>
    </w:p>
    <w:p w14:paraId="15035833" w14:textId="77777777" w:rsidR="006331E7" w:rsidRDefault="00B413AF">
      <w:pPr>
        <w:spacing w:after="140"/>
      </w:pPr>
      <w:r>
        <w:lastRenderedPageBreak/>
        <w:t>Il coefficiente di forza c_fxo viene utilizzato in sostituzione del coefficiente di pressione per calcolare l’azione del vento, espressa come una forza per unità di altezza, agente nella direzione del vento.</w:t>
      </w:r>
    </w:p>
    <w:p w14:paraId="3C5B4AAF" w14:textId="77777777" w:rsidR="006331E7" w:rsidRDefault="00B413AF">
      <w:pPr>
        <w:spacing w:after="140"/>
        <w:jc w:val="left"/>
      </w:pPr>
      <w:r>
        <w:t>Figura o formula originale · azione globale del vento su costruzione cilindrica (https://i0.wp.com/www.marcodepisapia.com/wp-content/uploads/2025/03/259_Vento_09.jpg?fit=1280%2C720&amp;ssl=1)</w:t>
      </w:r>
    </w:p>
    <w:p w14:paraId="154CF138" w14:textId="77777777" w:rsidR="006331E7" w:rsidRDefault="00B413AF">
      <w:pPr>
        <w:spacing w:after="140"/>
      </w:pPr>
      <w:r>
        <w:t>Tale azione globale del vento può essere utilizzata, ad esempio, per eseguire le verifiche di resistenza dei collegamenti alla base di serbatoi e silos o per l’esecuzione di verifiche nei confronti del ribaltamento.</w:t>
      </w:r>
    </w:p>
    <w:p w14:paraId="43CEBC6C" w14:textId="77777777" w:rsidR="006331E7" w:rsidRDefault="00B413AF">
      <w:pPr>
        <w:pStyle w:val="Titolo2"/>
        <w:keepNext/>
        <w:spacing w:after="140"/>
      </w:pPr>
      <w:r>
        <w:t>Azione del vento su coperture sferiche di costruzioni a pianta circolare</w:t>
      </w:r>
    </w:p>
    <w:p w14:paraId="6D1F5539" w14:textId="77777777" w:rsidR="006331E7" w:rsidRDefault="00B413AF">
      <w:pPr>
        <w:spacing w:after="140"/>
      </w:pPr>
      <w:r>
        <w:t>Il calcolo dell’azione del vento sulle coperture sferiche è strettamente connesso all’azione del vento sulle costruzioni a pianta circolare. I serbatoi, silos e gasometri possono avere infatti una copertura piana oppure una copertura sferica, la cui freccia f può essere minore del raggio della sfera. Stesso discorso vale per le costruzioni per civile abitazione con copertura a cupola sferica.</w:t>
      </w:r>
    </w:p>
    <w:p w14:paraId="66154B50" w14:textId="77777777" w:rsidR="006331E7" w:rsidRDefault="00B413AF">
      <w:pPr>
        <w:spacing w:after="140"/>
        <w:jc w:val="left"/>
      </w:pPr>
      <w:r>
        <w:t>Figura o formula originale · azione del vento su coperture sferiche (https://i0.wp.com/www.marcodepisapia.com/wp-content/uploads/2025/03/259_Vento_10.jpg?fit=1280%2C720&amp;ssl=1)</w:t>
      </w:r>
    </w:p>
    <w:p w14:paraId="59F73392" w14:textId="77777777" w:rsidR="006331E7" w:rsidRDefault="00B413AF">
      <w:pPr>
        <w:spacing w:after="140"/>
      </w:pPr>
      <w:r>
        <w:t>La Normativa Tecnica fornisce le indicazioni per ricavare la distribuzione della pressione esterna generata dal vento sulla superficie sferica, lungo la direzione di incidenza del vento. Vengono forniti tre valori del coefficiente di pressione esterna in tre punti della sezione verticale della copertura sferica:</w:t>
      </w:r>
    </w:p>
    <w:p w14:paraId="7B825D60" w14:textId="77777777" w:rsidR="006331E7" w:rsidRDefault="00B413AF">
      <w:pPr>
        <w:spacing w:after="140"/>
      </w:pPr>
      <w:r>
        <w:t>- c_pe,A per il punto A collocato sul bordo sopravento;</w:t>
      </w:r>
    </w:p>
    <w:p w14:paraId="534516F2" w14:textId="77777777" w:rsidR="006331E7" w:rsidRDefault="00B413AF">
      <w:pPr>
        <w:spacing w:after="140"/>
      </w:pPr>
      <w:r>
        <w:t>- c_pe,B per il punto B collocato nella mezzeria della copertura;</w:t>
      </w:r>
    </w:p>
    <w:p w14:paraId="1C8E317C" w14:textId="77777777" w:rsidR="006331E7" w:rsidRDefault="00B413AF">
      <w:pPr>
        <w:spacing w:after="140"/>
      </w:pPr>
      <w:r>
        <w:t>- c_pe,C per il punto C collocato sul bordo sottovento.</w:t>
      </w:r>
    </w:p>
    <w:p w14:paraId="160D2749" w14:textId="77777777" w:rsidR="006331E7" w:rsidRDefault="00B413AF">
      <w:pPr>
        <w:spacing w:after="140"/>
        <w:jc w:val="left"/>
      </w:pPr>
      <w:r>
        <w:t>Figura o formula originale · vento su costruzioni a pianta circolare e coperture sferiche: punti A, B e C (https://i0.wp.com/www.marcodepisapia.com/wp-content/uploads/2025/03/259_Vento_11.jpg?fit=1280%2C720&amp;ssl=1)</w:t>
      </w:r>
    </w:p>
    <w:p w14:paraId="11A8C8B4" w14:textId="77777777" w:rsidR="006331E7" w:rsidRDefault="00B413AF">
      <w:pPr>
        <w:spacing w:after="140"/>
      </w:pPr>
      <w:r>
        <w:t>NOTA: se non ricordi i significati dei termini “sopravento” e sottovento“, fondamentali per la corretta applicazione dell’azione del vento, puoi dare un’occhiata a quest’articolo (Wiki: Approfondimento · Vento sulle costruzioni: tutti i coefficienti di pressione esterna ed interna e le combinazioni di carico) in cui ti spiego nel dettaglio come individuare la porzione sopravento e sottovento di una costruzione.</w:t>
      </w:r>
    </w:p>
    <w:p w14:paraId="1328692D" w14:textId="77777777" w:rsidR="006331E7" w:rsidRDefault="00B413AF">
      <w:pPr>
        <w:spacing w:after="140"/>
      </w:pPr>
      <w:r>
        <w:t>Nei punti intermedi, lungo lo sviluppo della copertura, si ipotizza che i coefficienti di pressione esterna variano linearmente fra i valori corrispondenti ai punti A, B e C.</w:t>
      </w:r>
    </w:p>
    <w:p w14:paraId="10579747" w14:textId="77777777" w:rsidR="006331E7" w:rsidRDefault="00B413AF">
      <w:pPr>
        <w:spacing w:after="140"/>
      </w:pPr>
      <w:r>
        <w:lastRenderedPageBreak/>
        <w:t>La Normativa Tecnica fornisce i valori dei coefficienti di pressione esterna c_pe,A, c_pe,B e c_pe,C delle coperture sferiche in un apposito abaco, in funzione del rapporto f/d dove f è la freccia della cupola e d il diametro della pianta circolare. L’abaco contiene tre curve per il coefficiente c_pe,A, due curve per il coefficiente c_pe,B e due rette per il coefficiente c_pe,C. Ciascuna curva è associata ad un dato valore del rapporto h/d, in cui h è l’altezza di imposta della copertura sferica e d il diam</w:t>
      </w:r>
      <w:r>
        <w:t>etro.</w:t>
      </w:r>
    </w:p>
    <w:p w14:paraId="0B532D8D" w14:textId="77777777" w:rsidR="006331E7" w:rsidRDefault="00B413AF">
      <w:pPr>
        <w:spacing w:after="140"/>
        <w:jc w:val="left"/>
      </w:pPr>
      <w:r>
        <w:t>Figura o formula originale · coefficienti di pressione esterna per cupole sferiche (https://i0.wp.com/www.marcodepisapia.com/wp-content/uploads/2025/03/259_Vento_12.jpg?fit=1280%2C720&amp;ssl=1)</w:t>
      </w:r>
    </w:p>
    <w:p w14:paraId="11073AE4" w14:textId="77777777" w:rsidR="006331E7" w:rsidRDefault="00B413AF">
      <w:pPr>
        <w:spacing w:after="140"/>
      </w:pPr>
      <w:r>
        <w:t>Per valutare il valore dei coefficienti di pressione occorrerà conoscere i rapporti f/d ed h/d. Per valori intermedi del rapporto h/d fra quelli indicati nell’abaco andrà eseguita un’interpolazione lineare.</w:t>
      </w:r>
    </w:p>
    <w:p w14:paraId="5D6AE6F0" w14:textId="77777777" w:rsidR="006331E7" w:rsidRDefault="00B413AF">
      <w:pPr>
        <w:spacing w:after="140"/>
      </w:pPr>
      <w:r>
        <w:t>La Normativa Tecnica non fornisce le formule analitiche che definiscono le curve dei coefficienti di pressione, ma soltanto il grafico di tali curve. Pertanto, tali valori andranno estrapolati graficamente dall’abaco. Nell’immagine seguente puoi vedere l’estrapolazione del coefficiente di pressione per valori intermedi di h/d, applicando l’interpolazione lineare. Le immagini sono estratte dalle schermate dell’App Eolo.</w:t>
      </w:r>
    </w:p>
    <w:p w14:paraId="692A622C" w14:textId="77777777" w:rsidR="006331E7" w:rsidRDefault="00B413AF">
      <w:pPr>
        <w:spacing w:after="140"/>
        <w:jc w:val="left"/>
      </w:pPr>
      <w:r>
        <w:t>Figura o formula originale · vento su costruzioni a pianta circolare e coperture sferiche: coefficienti di pressione esterna (https://i0.wp.com/www.marcodepisapia.com/wp-content/uploads/2025/03/259_Vento_13.jpg?fit=1280%2C720&amp;ssl=1)</w:t>
      </w:r>
    </w:p>
    <w:p w14:paraId="1A051BC9" w14:textId="77777777" w:rsidR="006331E7" w:rsidRDefault="00B413AF">
      <w:pPr>
        <w:spacing w:after="140"/>
      </w:pPr>
      <w:r>
        <w:t>In alternativa all’estrapolazione manuale dei coefficienti di pressione dagli abachi della Normativa, puoi utilizzare Eolo, l’app per il calcolo dell’azione del vento sulle costruzioni implementata in Microsoft Excel. In Eolo c’è un modulo interamente dedicato al calcolo del vento sulle coperture sferiche. In tale modulo l’interpolazione lineare per valori intermedi di h/d e l’interpolazione lineare lungo lo sviluppo della copertura avverrà in automatico.</w:t>
      </w:r>
    </w:p>
    <w:p w14:paraId="5107B3C7" w14:textId="77777777" w:rsidR="006331E7" w:rsidRDefault="00B413AF">
      <w:pPr>
        <w:spacing w:after="140"/>
      </w:pPr>
      <w:r>
        <w:t>Una volta noti i coefficienti di pressione esterna nei punti A, B e C indicati dalla Normativa Tecnica, sarà possibile calcolare la distribuzione di pressione esterna nel piano orizzontale (X-Y) e nel piano verticale (X-Z).</w:t>
      </w:r>
    </w:p>
    <w:p w14:paraId="2F88B741" w14:textId="77777777" w:rsidR="006331E7" w:rsidRDefault="00B413AF">
      <w:pPr>
        <w:spacing w:after="140"/>
        <w:jc w:val="left"/>
      </w:pPr>
      <w:r>
        <w:t>Figura o formula originale · distribuzione di pressione su coperture sferiche, piano verticale e orizzontale (https://i0.wp.com/www.marcodepisapia.com/wp-content/uploads/2025/03/259_Vento_14.jpg?fit=1280%2C720&amp;ssl=1)</w:t>
      </w:r>
    </w:p>
    <w:p w14:paraId="2AEB09E9" w14:textId="77777777" w:rsidR="006331E7" w:rsidRDefault="00B413AF">
      <w:pPr>
        <w:spacing w:after="140"/>
      </w:pPr>
      <w:r>
        <w:t>La distribuzione della pressione del vento si manterrà costante lungo gli archi di cerchio contenuti nel piano ortogonale alla direzione del vento. Per ogni arco di cerchio del piano Y-Z, la pressione agente sarà pari al valore della pressione sul corrispondente punto della sezione verticale X-Z.</w:t>
      </w:r>
    </w:p>
    <w:p w14:paraId="15E80C8F" w14:textId="77777777" w:rsidR="006331E7" w:rsidRDefault="00B413AF">
      <w:pPr>
        <w:spacing w:after="140"/>
        <w:jc w:val="left"/>
      </w:pPr>
      <w:r>
        <w:lastRenderedPageBreak/>
        <w:t>Figura o formula originale · vento su costruzioni a pianta circolare e coperture sferiche (https://i0.wp.com/www.marcodepisapia.com/wp-content/uploads/2025/03/259_Vento_15.jpg?fit=1280%2C720&amp;ssl=1)</w:t>
      </w:r>
    </w:p>
    <w:p w14:paraId="0236866C" w14:textId="77777777" w:rsidR="006331E7" w:rsidRDefault="00B413AF">
      <w:pPr>
        <w:pStyle w:val="Titolo2"/>
        <w:keepNext/>
        <w:spacing w:after="140"/>
      </w:pPr>
      <w:r>
        <w:t>Fonte e condizioni dell’adattamento</w:t>
      </w:r>
    </w:p>
    <w:p w14:paraId="00CF80C1" w14:textId="77777777" w:rsidR="006331E7" w:rsidRDefault="00B413AF">
      <w:pPr>
        <w:spacing w:after="140"/>
        <w:jc w:val="left"/>
      </w:pPr>
      <w:r>
        <w:t>Adattamento testuale da Marco De Pisapia, Azione del vento su costruzioni a pianta circolare (serbatoi, silos, gasometri) e su coperture sferiche (https://www.marcodepisapia.com/vento-su-costruzioni-a-pianta-circolare/).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38B2357"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BD7860E" w14:textId="77777777" w:rsidR="006331E7" w:rsidRDefault="00B413AF">
      <w:pPr>
        <w:pStyle w:val="Titolo2"/>
        <w:keepNext/>
        <w:spacing w:after="140"/>
      </w:pPr>
      <w:r>
        <w:t>Proseguire nella Wiki</w:t>
      </w:r>
    </w:p>
    <w:p w14:paraId="163EC2C2" w14:textId="77777777" w:rsidR="006331E7" w:rsidRDefault="00B413AF">
      <w:pPr>
        <w:spacing w:after="140"/>
      </w:pPr>
      <w:r>
        <w:t>- Fondamenti del percorso dei carichi (Wiki)</w:t>
      </w:r>
    </w:p>
    <w:p w14:paraId="00C24B7F" w14:textId="77777777" w:rsidR="006331E7" w:rsidRDefault="00B413AF">
      <w:pPr>
        <w:pStyle w:val="Titolo1"/>
        <w:keepNext/>
        <w:spacing w:after="140"/>
      </w:pPr>
      <w:bookmarkStart w:id="76" w:name="_Toc242167378"/>
      <w:r>
        <w:t>Approfondimento · Azione del vento su tettoie e pensiline: come calcolarla secondo le NTC2018 e la Circolare 2019 (+foglio di calcolo Excel *.xls e *.xlsm)</w:t>
      </w:r>
      <w:bookmarkEnd w:id="76"/>
    </w:p>
    <w:p w14:paraId="38D6F166" w14:textId="77777777" w:rsidR="006331E7" w:rsidRDefault="00B413AF">
      <w:pPr>
        <w:spacing w:after="140"/>
        <w:jc w:val="left"/>
      </w:pPr>
      <w:r>
        <w:t>Marco De Pisapia · Articolo originale (https://www.marcodepisapia.com/vento-su-tettoie-e-pensiline/) · CC BY-NC 3.0 Italia (https://creativecommons.org/licenses/by-nc/3.0/it/). Adattamento testuale per uso non commerciale. Figure e formule pubblicate come immagini rimandano alla fonte.</w:t>
      </w:r>
    </w:p>
    <w:p w14:paraId="28F79A9E" w14:textId="77777777" w:rsidR="006331E7" w:rsidRDefault="00B413AF">
      <w:pPr>
        <w:spacing w:after="140"/>
      </w:pPr>
      <w:r>
        <w:t>In quest’articolo vedremo come calcolare l’azione del vento su tettoie e pensiline a singola falda e a doppia falda con impluvio o displuvio ai sensi delle NTC2018 e Circolare 2019. Vedremo inoltre come utilizzare le prescrizioni della Normativa Tecnica relative al vento su tettoie e pensiline per calcolare l’azione del vento sui pannelli fotovoltaici fissi o ad inseguimento solare (anche detti tracker).</w:t>
      </w:r>
    </w:p>
    <w:p w14:paraId="3DF3660E" w14:textId="77777777" w:rsidR="006331E7" w:rsidRDefault="00B413AF">
      <w:pPr>
        <w:spacing w:after="140"/>
        <w:jc w:val="left"/>
      </w:pPr>
      <w:r>
        <w:t>Figura o formula originale · azione del vento su tettoie e pensiline (https://www.marcodepisapia.com/wp-content/uploads/2023/06/Vento_Tettoie_01.jpg)</w:t>
      </w:r>
    </w:p>
    <w:p w14:paraId="3D9F0BF1" w14:textId="77777777" w:rsidR="006331E7" w:rsidRDefault="00B413AF">
      <w:pPr>
        <w:pStyle w:val="Titolo2"/>
        <w:keepNext/>
        <w:spacing w:after="140"/>
      </w:pPr>
      <w:r>
        <w:t>Vento su tettoie e pensiline: la risultante del campo di pressioni</w:t>
      </w:r>
    </w:p>
    <w:p w14:paraId="1999E2C3" w14:textId="77777777" w:rsidR="006331E7" w:rsidRDefault="00B413AF">
      <w:pPr>
        <w:spacing w:after="140"/>
      </w:pPr>
      <w:r>
        <w:t xml:space="preserve">L’azione del vento su tettoie e pensiline è schematizzata come la risultante F del campo di pressioni agente sulla superficie della falda. La Normativa Tecnica fornisce i </w:t>
      </w:r>
      <w:r>
        <w:lastRenderedPageBreak/>
        <w:t>coefficienti di forza c_F positivi e negativi da utilizzare per il calcolo dell’azione del vento in funzione dell’angolo di inclinazione α delle falde della tettoia e del grado di bloccaggio (vedremo più avanti quali sono i coefficienti c_F e cos’è il grado di bloccaggio).</w:t>
      </w:r>
    </w:p>
    <w:p w14:paraId="3F9D0DE2" w14:textId="77777777" w:rsidR="006331E7" w:rsidRDefault="00B413AF">
      <w:pPr>
        <w:spacing w:after="140"/>
        <w:jc w:val="left"/>
      </w:pPr>
      <w:r>
        <w:t>Figura o formula originale · azione del vento su tettoie: campo di pressioni e risultante (https://www.marcodepisapia.com/wp-content/uploads/2023/06/Vento_Tettoie_02.jpg)</w:t>
      </w:r>
    </w:p>
    <w:p w14:paraId="072A760A" w14:textId="77777777" w:rsidR="006331E7" w:rsidRDefault="00B413AF">
      <w:pPr>
        <w:spacing w:after="140"/>
      </w:pPr>
      <w:r>
        <w:t>La Circolare 2019 prescrive inoltre in quali punti della falda applicare la risultante F del campo di pressioni in corrispondenza del verso positivo e negativo dell’azione del vento. Vediamo nei paragrafi successivi i diversi punti di applicazione a seconda della tipologia di tettoia.</w:t>
      </w:r>
    </w:p>
    <w:p w14:paraId="02FF166F" w14:textId="77777777" w:rsidR="006331E7" w:rsidRDefault="00B413AF">
      <w:pPr>
        <w:pStyle w:val="Titolo2"/>
        <w:keepNext/>
        <w:spacing w:after="140"/>
      </w:pPr>
      <w:r>
        <w:t>Vento su tettoie e pensiline: ostruzione e grado di bloccaggio</w:t>
      </w:r>
    </w:p>
    <w:p w14:paraId="0F0C47AA" w14:textId="77777777" w:rsidR="006331E7" w:rsidRDefault="00B413AF">
      <w:pPr>
        <w:spacing w:after="140"/>
      </w:pPr>
      <w:r>
        <w:t>Un parametro che influenza fortemente l’azione del vento sulle tettoie è il grado di bloccaggio. Tale parametro definisce l’entità di un’eventuale ostruzione al di sotto della tettoia o sul lato sottovento. La presenza di un’ostruzione infatti, anche sul lato sottovento della tettoia e non soltanto al di sotto di essa, impedisce il passaggio dell’aria, modificando la distribuzione delle pressioni sulla falda.</w:t>
      </w:r>
    </w:p>
    <w:p w14:paraId="65260618" w14:textId="77777777" w:rsidR="006331E7" w:rsidRDefault="00B413AF">
      <w:pPr>
        <w:spacing w:after="140"/>
      </w:pPr>
      <w:r>
        <w:t>Il grado di bloccaggio φ è definito come il rapporto fra l’area esposta al vento di un’eventuale ostruzione al di sotto della tettoia (o sul lato sottovento) e l’area totale della superficie ortogonale alla direzione del vento al di sotto della tettoia.</w:t>
      </w:r>
    </w:p>
    <w:p w14:paraId="7EC4C68B" w14:textId="77777777" w:rsidR="006331E7" w:rsidRDefault="00B413AF">
      <w:pPr>
        <w:spacing w:after="140"/>
        <w:jc w:val="left"/>
      </w:pPr>
      <w:r>
        <w:t>Figura o formula originale · tettoie: ostruzione e grado di bloccaggio (https://www.marcodepisapia.com/wp-content/uploads/2023/06/Vento_Tettoie_05.jpg)</w:t>
      </w:r>
    </w:p>
    <w:p w14:paraId="5E01BE0D" w14:textId="77777777" w:rsidR="006331E7" w:rsidRDefault="00B413AF">
      <w:pPr>
        <w:spacing w:after="140"/>
      </w:pPr>
      <w:r>
        <w:t>Le due situazioni limite relative al grado di bloccaggio sono le seguenti:</w:t>
      </w:r>
    </w:p>
    <w:p w14:paraId="03E4E6CC" w14:textId="77777777" w:rsidR="006331E7" w:rsidRDefault="00B413AF">
      <w:pPr>
        <w:spacing w:after="140"/>
      </w:pPr>
      <w:r>
        <w:t>- φ = 0 corrispondente al caso di tettoia libera;</w:t>
      </w:r>
    </w:p>
    <w:p w14:paraId="7F76CD10" w14:textId="77777777" w:rsidR="006331E7" w:rsidRDefault="00B413AF">
      <w:pPr>
        <w:spacing w:after="140"/>
      </w:pPr>
      <w:r>
        <w:t>- φ = 1 corrispondente al caso di tettoia totalmente ostruita.</w:t>
      </w:r>
    </w:p>
    <w:p w14:paraId="0BA5DE6B" w14:textId="77777777" w:rsidR="006331E7" w:rsidRDefault="00B413AF">
      <w:pPr>
        <w:spacing w:after="140"/>
      </w:pPr>
      <w:r>
        <w:t>Il grado di bloccaggio φ influisce sul valore negativo del coefficiente di forza c_F, cui corrisponde una depressione sulla falda della tettoia. Vedremo l’influenza del grado di bloccaggio sull’entità dell’azione del vento nel paragrafo seguente relativo ai coefficienti di forza c_F.</w:t>
      </w:r>
    </w:p>
    <w:p w14:paraId="75526F3B" w14:textId="77777777" w:rsidR="006331E7" w:rsidRDefault="00B413AF">
      <w:pPr>
        <w:pStyle w:val="Titolo2"/>
        <w:keepNext/>
        <w:spacing w:after="140"/>
      </w:pPr>
      <w:r>
        <w:t>Vento su tettoie e pensiline: i coefficienti di forza cF</w:t>
      </w:r>
    </w:p>
    <w:p w14:paraId="76822BC2" w14:textId="77777777" w:rsidR="006331E7" w:rsidRDefault="00B413AF">
      <w:pPr>
        <w:spacing w:after="140"/>
      </w:pPr>
      <w:r>
        <w:t>Per determinare l’azione del vento su tettoie e pensiline bisogna estrapolare il coefficiente di froza c_F dagli abachi forniti dalla Circolare 2019. Il valore di tale coefficiente viene determinato in funzione dell’angolo di inclinazione α della falda, del grado di bloccaggio φ e della tipologia di tettoia (singola falda o doppia falda con displuvio o con impluvio). L’azione del vento sarà data dalla seguente formula:</w:t>
      </w:r>
    </w:p>
    <w:p w14:paraId="7AD59F18" w14:textId="77777777" w:rsidR="006331E7" w:rsidRDefault="00B413AF">
      <w:pPr>
        <w:spacing w:after="140"/>
      </w:pPr>
      <w:r>
        <w:t>p = q_r ∙ c_e ∙ c_d ∙ c_F ∙ A_F</w:t>
      </w:r>
    </w:p>
    <w:p w14:paraId="70455207" w14:textId="77777777" w:rsidR="006331E7" w:rsidRDefault="00B413AF">
      <w:pPr>
        <w:spacing w:after="140"/>
      </w:pPr>
      <w:r>
        <w:lastRenderedPageBreak/>
        <w:t>- q_r = pressione cinetica di riferimento;</w:t>
      </w:r>
    </w:p>
    <w:p w14:paraId="2E68CF8E" w14:textId="77777777" w:rsidR="006331E7" w:rsidRDefault="00B413AF">
      <w:pPr>
        <w:spacing w:after="140"/>
      </w:pPr>
      <w:r>
        <w:t>- c_e = coefficiente di esposizione, funzione della quota z;</w:t>
      </w:r>
    </w:p>
    <w:p w14:paraId="05EF3B8D" w14:textId="77777777" w:rsidR="006331E7" w:rsidRDefault="00B413AF">
      <w:pPr>
        <w:spacing w:after="140"/>
      </w:pPr>
      <w:r>
        <w:t>- c_d = coefficiente dinamico;</w:t>
      </w:r>
    </w:p>
    <w:p w14:paraId="45CC5635" w14:textId="77777777" w:rsidR="006331E7" w:rsidRDefault="00B413AF">
      <w:pPr>
        <w:spacing w:after="140"/>
      </w:pPr>
      <w:r>
        <w:t>- c_F = coefficiente di forza;</w:t>
      </w:r>
    </w:p>
    <w:p w14:paraId="4B13FBC1" w14:textId="77777777" w:rsidR="006331E7" w:rsidRDefault="00B413AF">
      <w:pPr>
        <w:spacing w:after="140"/>
      </w:pPr>
      <w:r>
        <w:t>- A_F = area della singola falda della tettoia.</w:t>
      </w:r>
    </w:p>
    <w:p w14:paraId="58AE0669" w14:textId="77777777" w:rsidR="006331E7" w:rsidRDefault="00B413AF">
      <w:pPr>
        <w:spacing w:after="140"/>
      </w:pPr>
      <w:r>
        <w:t>Ti ho già parlato del significato dei termini c_e, c_d e q_r in quest’articolo (Wiki: Approfondimento · Azione del vento sulle costruzioni: come calcolarla ai sensi delle NTC2018 e Circolare 2019) del blog relativo all’azione del vento (Wiki: Approfondimento · Azione del vento sulle costruzioni: come calcolarla ai sensi delle NTC2018 e Circolare 2019).</w:t>
      </w:r>
    </w:p>
    <w:p w14:paraId="2738C82E" w14:textId="77777777" w:rsidR="006331E7" w:rsidRDefault="00B413AF">
      <w:pPr>
        <w:spacing w:after="140"/>
      </w:pPr>
      <w:r>
        <w:t>Ad ogni valore dell’angolo di inclinazione α della falda corrisponderà un valore positivo e uno negativo del coefficiente c_F. Al valore positivo di c_F corrisponderà una sovrappressione sulla falda della tettoia, al valore negativo corrisponderà una depressione. Vediamo quali sono i coefficienti di forza c_F relativi al caso di tettoia a singola falda e doppia falda.</w:t>
      </w:r>
    </w:p>
    <w:p w14:paraId="486464FA" w14:textId="77777777" w:rsidR="006331E7" w:rsidRDefault="00B413AF">
      <w:pPr>
        <w:pStyle w:val="Titolo2"/>
        <w:keepNext/>
        <w:spacing w:after="140"/>
      </w:pPr>
      <w:r>
        <w:t>Tettoia a singola falda: coefficienti di forza e condizioni di carico</w:t>
      </w:r>
    </w:p>
    <w:p w14:paraId="4E82A39C" w14:textId="77777777" w:rsidR="006331E7" w:rsidRDefault="00B413AF">
      <w:pPr>
        <w:spacing w:after="140"/>
      </w:pPr>
      <w:r>
        <w:t>L’abaco della Circolare 2019 fornisce i seguenti valori per i coefficienti di forza c_F pe vento agente in direzione perpendicolare alla linea di colmo:</w:t>
      </w:r>
    </w:p>
    <w:p w14:paraId="04CB7AE2" w14:textId="77777777" w:rsidR="006331E7" w:rsidRDefault="00B413AF">
      <w:pPr>
        <w:spacing w:after="140"/>
      </w:pPr>
      <w:r>
        <w:t>- valori positivi del coefficiente c_F in funzione dell’angolo di inclinazione α della falda;</w:t>
      </w:r>
    </w:p>
    <w:p w14:paraId="0D35D019" w14:textId="77777777" w:rsidR="006331E7" w:rsidRDefault="00B413AF">
      <w:pPr>
        <w:spacing w:after="140"/>
      </w:pPr>
      <w:r>
        <w:t>- valori negativi del coefficiente c_F in funzione dell’angolo α e per grado di bloccaggio φ = 0;</w:t>
      </w:r>
    </w:p>
    <w:p w14:paraId="647D180F" w14:textId="77777777" w:rsidR="006331E7" w:rsidRDefault="00B413AF">
      <w:pPr>
        <w:spacing w:after="140"/>
      </w:pPr>
      <w:r>
        <w:t>- valori negativi del coefficiente c_F in funzione dell’angolo α e per grado di bloccaggio φ = 1.</w:t>
      </w:r>
    </w:p>
    <w:p w14:paraId="2E10F482" w14:textId="77777777" w:rsidR="006331E7" w:rsidRDefault="00B413AF">
      <w:pPr>
        <w:spacing w:after="140"/>
      </w:pPr>
      <w:r>
        <w:t>Per valori del grado di bloccaggio φ compresi fra 0 e 1, bisognerà interpolare linearmente fra i valori determinati in corrispondenza di φ = 0 e φ =1. Ti riporto di seguito l’abaco della Circolare 2019 per i coefficienti c_F estrapolato dall’app Eolo.</w:t>
      </w:r>
    </w:p>
    <w:p w14:paraId="5B80D8C5" w14:textId="77777777" w:rsidR="006331E7" w:rsidRDefault="00B413AF">
      <w:pPr>
        <w:spacing w:after="140"/>
        <w:jc w:val="left"/>
      </w:pPr>
      <w:r>
        <w:t>Figura o formula originale · vento su tettoie a singola falda: coefficiente di forza cF (https://www.marcodepisapia.com/wp-content/uploads/2023/06/Vento_Tettoie_06.jpg)</w:t>
      </w:r>
    </w:p>
    <w:p w14:paraId="7908EA95" w14:textId="77777777" w:rsidR="006331E7" w:rsidRDefault="00B413AF">
      <w:pPr>
        <w:spacing w:after="140"/>
      </w:pPr>
      <w:r>
        <w:t>L’app Eolo eseguirà automaticamente l’interpolazione lineare fra φ = 0 e φ = 1, il risultato dell’interpolazione lineare è riportato nell’abaco mediante una linea tratteggiata.</w:t>
      </w:r>
    </w:p>
    <w:p w14:paraId="661C6158" w14:textId="77777777" w:rsidR="006331E7" w:rsidRDefault="00B413AF">
      <w:pPr>
        <w:spacing w:after="140"/>
      </w:pPr>
      <w:r>
        <w:t>Per vento agente in direzione parallela alla linea di colmo, ai fini della determinazione del coefficiente di forza c_F si utilizzerà lo stesso abaco visto in precedenza, imponendo l’inclinazione α della falda pari a zero.</w:t>
      </w:r>
    </w:p>
    <w:p w14:paraId="69CF59B0" w14:textId="77777777" w:rsidR="006331E7" w:rsidRDefault="00B413AF">
      <w:pPr>
        <w:pStyle w:val="Titolo2"/>
        <w:keepNext/>
        <w:spacing w:after="140"/>
      </w:pPr>
      <w:r>
        <w:lastRenderedPageBreak/>
        <w:t>Tettoia a doppia falda: coefficienti di forza e condizioni di carico</w:t>
      </w:r>
    </w:p>
    <w:p w14:paraId="52B0A448" w14:textId="77777777" w:rsidR="006331E7" w:rsidRDefault="00B413AF">
      <w:pPr>
        <w:spacing w:after="140"/>
      </w:pPr>
      <w:r>
        <w:t>Per tettoie a doppia falda investite dal vento in direzione ortogonale alla linea di colmo la Circolare 2019 fornisce un abaco che riporta i valori del coefficiente di forza c_F in funzione dell’angolo α e del grado di bloccaggio φ. Anche per le tettoie a doppia falda vengono forniti:</w:t>
      </w:r>
    </w:p>
    <w:p w14:paraId="5D9B34D9" w14:textId="77777777" w:rsidR="006331E7" w:rsidRDefault="00B413AF">
      <w:pPr>
        <w:spacing w:after="140"/>
      </w:pPr>
      <w:r>
        <w:t>- valori positivi del coefficiente c_F in funzione dell’angolo di inclinazione della falda α;</w:t>
      </w:r>
    </w:p>
    <w:p w14:paraId="264748BE" w14:textId="77777777" w:rsidR="006331E7" w:rsidRDefault="00B413AF">
      <w:pPr>
        <w:spacing w:after="140"/>
      </w:pPr>
      <w:r>
        <w:t>- valori negativi del coefficiente c_F in funzione dell’angolo α e per grado di bloccaggio φ = 0;</w:t>
      </w:r>
    </w:p>
    <w:p w14:paraId="17BE67AF" w14:textId="77777777" w:rsidR="006331E7" w:rsidRDefault="00B413AF">
      <w:pPr>
        <w:spacing w:after="140"/>
      </w:pPr>
      <w:r>
        <w:t>- valori negativi del coefficiente c_F in funzione dell’angolo α e per grado di bloccaggio φ = 1.</w:t>
      </w:r>
    </w:p>
    <w:p w14:paraId="7E9C6310" w14:textId="77777777" w:rsidR="006331E7" w:rsidRDefault="00B413AF">
      <w:pPr>
        <w:spacing w:after="140"/>
      </w:pPr>
      <w:r>
        <w:t>Per valori del grado di bloccaggio φ compresi fra 0 e 1, bisognerà interpolare linearmente fra i valori forniti in corrispondenza di φ = 0 e φ= 1. Ti riporto di seguito l’abaco della Circolare 2019 per i coefficienti c_F estrapolato dall’app Eolo.</w:t>
      </w:r>
    </w:p>
    <w:p w14:paraId="50914962" w14:textId="77777777" w:rsidR="006331E7" w:rsidRDefault="00B413AF">
      <w:pPr>
        <w:spacing w:after="140"/>
        <w:jc w:val="left"/>
      </w:pPr>
      <w:r>
        <w:t>Figura o formula originale · vento su tettoie a doppia falda: coefficiente di forza cF (https://www.marcodepisapia.com/wp-content/uploads/2023/06/Vento_Tettoie_07.jpg)</w:t>
      </w:r>
    </w:p>
    <w:p w14:paraId="70B91615" w14:textId="77777777" w:rsidR="006331E7" w:rsidRDefault="00B413AF">
      <w:pPr>
        <w:spacing w:after="140"/>
      </w:pPr>
      <w:r>
        <w:t>L’app Eolo eseguirà automaticamente l’interpolazione lineare fra φ = 0 e φ = 1, il risultato dell’interpolazione lineare è riportato nell’abaco mediante una linea tratteggiata.</w:t>
      </w:r>
    </w:p>
    <w:p w14:paraId="07910989" w14:textId="77777777" w:rsidR="006331E7" w:rsidRDefault="00B413AF">
      <w:pPr>
        <w:spacing w:after="140"/>
      </w:pPr>
      <w:r>
        <w:t>L’abaco del coefficiente c_F per tettoie a doppia falda è definito per valori dell’angolo α compresi fra -20° e +30°. I valori positivi dell’angolo α si riferiscono al caso di displuvio, i valori negativi invece si riferiscono al caso di impluvio.</w:t>
      </w:r>
    </w:p>
    <w:p w14:paraId="62278171" w14:textId="77777777" w:rsidR="006331E7" w:rsidRDefault="00B413AF">
      <w:pPr>
        <w:spacing w:after="140"/>
      </w:pPr>
      <w:r>
        <w:t>Per vento agente in direzione parallela alla linea di colmo, ai fini della determinazione del coefficiente di forza c_F si utilizzerà lo stesso abaco visto in precedenza, imponendo l’inclinazione α della falda pari a zero.</w:t>
      </w:r>
    </w:p>
    <w:p w14:paraId="209DC07E" w14:textId="77777777" w:rsidR="006331E7" w:rsidRDefault="00B413AF">
      <w:pPr>
        <w:pStyle w:val="Titolo2"/>
        <w:keepNext/>
        <w:spacing w:after="140"/>
      </w:pPr>
      <w:r>
        <w:t>Azione del vento su pannelli fotovoltaici fissi o ad inseguimento solare (tracker)</w:t>
      </w:r>
    </w:p>
    <w:p w14:paraId="5EEE5F96" w14:textId="77777777" w:rsidR="006331E7" w:rsidRDefault="00B413AF">
      <w:pPr>
        <w:spacing w:after="140"/>
      </w:pPr>
      <w:r>
        <w:t xml:space="preserve">Le prescrizioni della Circolare 2019 valide per le tettoie possono essere utilizzate per calcolare l’azione del vento su pannelli fotovoltaici fissi o ad inseguimento solare (anche detti di tipo tracker). Per il calcolo del coefficiente di forza c_F bisognerà utilizzare l’abaco fornito dalla Circolare 2019, leggendo il valore del coefficiente c_F in corrispondenza dell’angolo di inclinazione α del pannello e del grado di bloccaggio φ = 0. Per i pannelli fotovoltaici infatti, intesi come costruzioni singole </w:t>
      </w:r>
      <w:r>
        <w:t>a sé stanti, si assume che non ci sia alcuna ostruzione al di sotto del pannello.</w:t>
      </w:r>
    </w:p>
    <w:p w14:paraId="79D5F812" w14:textId="77777777" w:rsidR="006331E7" w:rsidRDefault="00B413AF">
      <w:pPr>
        <w:spacing w:after="140"/>
        <w:jc w:val="left"/>
      </w:pPr>
      <w:r>
        <w:t>Figura o formula originale · app eolo: azione del vento su pannelli fotovoltaici (https://www.marcodepisapia.com/wp-content/uploads/2023/06/Vento_Tettoie_08.jpg)</w:t>
      </w:r>
    </w:p>
    <w:p w14:paraId="209AD10A" w14:textId="77777777" w:rsidR="006331E7" w:rsidRDefault="00B413AF">
      <w:pPr>
        <w:spacing w:after="140"/>
      </w:pPr>
      <w:r>
        <w:lastRenderedPageBreak/>
        <w:t>Per i pannelli fotovoltaici ad inseguimento solare, quindi caratterizzati da un angolo di inclinazione variabile nel corso della giornata, va considerato l’angolo di inclinazione massimo e minimo e la corrispondente azione del vento. Osservando l’abaco fornito dalla Circolare 2019, si può osservare che i valori massimi del coefficiente c_F si avranno in corrispondenza dell’angolo di inclinazione massimo, in quanto la condizione φ = 1 non sarà mai presente.</w:t>
      </w:r>
    </w:p>
    <w:p w14:paraId="6E5221E8" w14:textId="77777777" w:rsidR="006331E7" w:rsidRDefault="00B413AF">
      <w:pPr>
        <w:spacing w:after="140"/>
        <w:jc w:val="left"/>
      </w:pPr>
      <w:r>
        <w:t>Figura o formula originale · vento su pannelli fotovoltaici: coefficienti di forza cF (https://www.marcodepisapia.com/wp-content/uploads/2023/06/Vento_Tettoie_09.jpg)</w:t>
      </w:r>
    </w:p>
    <w:p w14:paraId="5FEBA0BD" w14:textId="77777777" w:rsidR="006331E7" w:rsidRDefault="00B413AF">
      <w:pPr>
        <w:spacing w:after="140"/>
      </w:pPr>
      <w:r>
        <w:t>Le condizioni di carico da considerare sono le stesse valide per le tettoie in caso di vento ortogonale e parallelo alla linea di colmo. La risultante del campo di pressioni sarà applicata ad un quarto della dimensione del pannello nella direzione del vento, a partire dal bordo sopravento, come mostrato nell’immagine seguente estratta dall’app Eolo.</w:t>
      </w:r>
    </w:p>
    <w:p w14:paraId="6D825C62" w14:textId="77777777" w:rsidR="006331E7" w:rsidRDefault="00B413AF">
      <w:pPr>
        <w:spacing w:after="140"/>
        <w:jc w:val="left"/>
      </w:pPr>
      <w:r>
        <w:t>Figura o formula originale · pressione del vento su pannelli fotovoltaici (https://www.marcodepisapia.com/wp-content/uploads/2023/06/Vento_Tettoie_10.jpg)</w:t>
      </w:r>
    </w:p>
    <w:p w14:paraId="3D1F00C1" w14:textId="77777777" w:rsidR="006331E7" w:rsidRDefault="00B413AF">
      <w:pPr>
        <w:spacing w:after="140"/>
      </w:pPr>
      <w:r>
        <w:t>Nell’app Eolo troverai degli appositi moduli dedicati al calcolo dell’azione del vento su panelli fotovoltaici fissi o ad inseguimento solare.</w:t>
      </w:r>
    </w:p>
    <w:p w14:paraId="696CCE58" w14:textId="77777777" w:rsidR="006331E7" w:rsidRDefault="00B413AF">
      <w:pPr>
        <w:spacing w:after="140"/>
      </w:pPr>
      <w:r>
        <w:t>Per i pannelli fotovoltaici montati invece su tettoie o coperture in modo tale da sfruttare l’inclinazione stessa della copertura, l’azione del vento va calcolata come se il vento agisse sulla tipologia di copertura (Wiki: Approfondimento · Vento sulle costruzioni: tutti i coefficienti di pressione esterna ed interna e le combinazioni di carico) in oggetto (falda singola, doppia falda, padiglione etc.), come spiegato in quest’articolo (Wiki: Approfondimento · Vento sulle costruzioni: tutti i coefficienti di</w:t>
      </w:r>
      <w:r>
        <w:t xml:space="preserve"> pressione esterna ed interna e le combinazioni di carico) del blog.</w:t>
      </w:r>
    </w:p>
    <w:p w14:paraId="0E34E4D5" w14:textId="77777777" w:rsidR="006331E7" w:rsidRDefault="00B413AF">
      <w:pPr>
        <w:pStyle w:val="Titolo2"/>
        <w:keepNext/>
        <w:spacing w:after="140"/>
      </w:pPr>
      <w:r>
        <w:t>Fonte e condizioni dell’adattamento</w:t>
      </w:r>
    </w:p>
    <w:p w14:paraId="1E3B7135" w14:textId="77777777" w:rsidR="006331E7" w:rsidRDefault="00B413AF">
      <w:pPr>
        <w:spacing w:after="140"/>
        <w:jc w:val="left"/>
      </w:pPr>
      <w:r>
        <w:t xml:space="preserve">Adattamento testuale da Marco De Pisapia, Azione del vento su tettoie e pensiline: come calcolarla secondo le NTC2018 e la Circolare 2019 (+foglio di calcolo Excel </w:t>
      </w:r>
      <w:r>
        <w:rPr>
          <w:i/>
        </w:rPr>
        <w:t xml:space="preserve">.xls e </w:t>
      </w:r>
      <w:r>
        <w:t>.xlsm) (https://www.marcodepisapia.com/vento-su-tettoie-e-pensiline/).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972D013"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74A5503A" w14:textId="77777777" w:rsidR="006331E7" w:rsidRDefault="00B413AF">
      <w:pPr>
        <w:pStyle w:val="Titolo2"/>
        <w:keepNext/>
        <w:spacing w:after="140"/>
      </w:pPr>
      <w:r>
        <w:t>Proseguire nella Wiki</w:t>
      </w:r>
    </w:p>
    <w:p w14:paraId="0503AD6C" w14:textId="77777777" w:rsidR="006331E7" w:rsidRDefault="00B413AF">
      <w:pPr>
        <w:spacing w:after="140"/>
      </w:pPr>
      <w:r>
        <w:t>- Progettazione parametrica e controllo delle dipendenze (Wiki)</w:t>
      </w:r>
    </w:p>
    <w:p w14:paraId="7920AE85" w14:textId="77777777" w:rsidR="006331E7" w:rsidRDefault="00B413AF">
      <w:pPr>
        <w:pStyle w:val="Titolo1"/>
        <w:keepNext/>
        <w:spacing w:after="140"/>
      </w:pPr>
      <w:bookmarkStart w:id="77" w:name="_Toc242167379"/>
      <w:r>
        <w:t>Approfondimento · Azione del vento sulle costruzioni: come calcolarla ai sensi delle NTC2018 e Circolare 2019</w:t>
      </w:r>
      <w:bookmarkEnd w:id="77"/>
    </w:p>
    <w:p w14:paraId="75D41D8C" w14:textId="77777777" w:rsidR="006331E7" w:rsidRDefault="00B413AF">
      <w:pPr>
        <w:spacing w:after="140"/>
        <w:jc w:val="left"/>
      </w:pPr>
      <w:r>
        <w:t>Marco De Pisapia · Articolo originale (https://www.marcodepisapia.com/calcolo-azione-del-vento/) · CC BY-NC 3.0 Italia (https://creativecommons.org/licenses/by-nc/3.0/it/). Adattamento testuale per uso non commerciale. Figure e formule pubblicate come immagini rimandano alla fonte.</w:t>
      </w:r>
    </w:p>
    <w:p w14:paraId="657E802A" w14:textId="77777777" w:rsidR="006331E7" w:rsidRDefault="00B413AF">
      <w:pPr>
        <w:spacing w:after="140"/>
      </w:pPr>
      <w:r>
        <w:t>In quest’articolo vedremo come calcolare l’azione del vento ai sensi delle prescrizioni delle NTC2018 e Circolare 2019, quali parametri entrano in gioco per la determinazione della pressione e depressione generata dal vento sulle superfici investite e gli aspetti teorici che sono alla base delle formule di calcolo proposte dalla Normativa Tecnica.</w:t>
      </w:r>
    </w:p>
    <w:p w14:paraId="4107B249" w14:textId="77777777" w:rsidR="006331E7" w:rsidRDefault="00B413AF">
      <w:pPr>
        <w:spacing w:after="140"/>
        <w:jc w:val="left"/>
      </w:pPr>
      <w:r>
        <w:t>Figura o formula originale · azione del vento sulle costruzioni (https://www.marcodepisapia.com/wp-content/uploads/2022/06/AzioneVento_01_REV02-720x405.jpg)</w:t>
      </w:r>
    </w:p>
    <w:p w14:paraId="5F4F6AFE" w14:textId="77777777" w:rsidR="006331E7" w:rsidRDefault="00B413AF">
      <w:pPr>
        <w:pStyle w:val="Titolo2"/>
        <w:keepNext/>
        <w:spacing w:after="140"/>
      </w:pPr>
      <w:r>
        <w:t>Pressione del vento: principio di Bernoulli e azioni statiche equivalenti</w:t>
      </w:r>
    </w:p>
    <w:p w14:paraId="04C86F43" w14:textId="77777777" w:rsidR="006331E7" w:rsidRDefault="00B413AF">
      <w:pPr>
        <w:spacing w:after="140"/>
      </w:pPr>
      <w:r>
        <w:t>L’azione del vento genera una pressione o una depressione sulle superfici verticali (pareti), orizzontali (coperture piane) o inclinate (coperture a falde) delle costruzioni.</w:t>
      </w:r>
    </w:p>
    <w:p w14:paraId="186120C7" w14:textId="77777777" w:rsidR="006331E7" w:rsidRDefault="00B413AF">
      <w:pPr>
        <w:spacing w:after="140"/>
      </w:pPr>
      <w:r>
        <w:t>Il vento genera sulle costruzioni azioni che variano nel tempo (intensità del vento variabile, folate e raffiche di vento) e nello spazio (direzione del vento variabile), provocando a rigore degli effetti dinamici. Per le costruzioni ordinarie usuali, ad esempio i classici edifici di forma regolare, l’azione del vento può essere modellata mediante azioni statiche equivalenti.</w:t>
      </w:r>
    </w:p>
    <w:p w14:paraId="6133380D" w14:textId="77777777" w:rsidR="006331E7" w:rsidRDefault="00B413AF">
      <w:pPr>
        <w:spacing w:after="140"/>
      </w:pPr>
      <w:r>
        <w:t>L’azione del vento richiede uno studio specifico per le seguenti tipologie di costruzioni, secondo quanto prescritto dalla Normativa Tecnica:</w:t>
      </w:r>
    </w:p>
    <w:p w14:paraId="04FA28B0" w14:textId="77777777" w:rsidR="006331E7" w:rsidRDefault="00B413AF">
      <w:pPr>
        <w:spacing w:after="140"/>
      </w:pPr>
      <w:r>
        <w:t>- di forma o tipologia inusuale;</w:t>
      </w:r>
    </w:p>
    <w:p w14:paraId="0BF792E0" w14:textId="77777777" w:rsidR="006331E7" w:rsidRDefault="00B413AF">
      <w:pPr>
        <w:spacing w:after="140"/>
      </w:pPr>
      <w:r>
        <w:t>- di grande altezza o lunghezza (vedi ad esempio il Burj Khalifa (Wiki: Approfondimento · Burj Khalifa: sul tetto del mondo a 828 metri di altezza) o il Tacoma bridge (Wiki: Approfondimento · Tacoma Bridge: la curiosa storia del ponte durato 129 giorni));</w:t>
      </w:r>
    </w:p>
    <w:p w14:paraId="33CA51ED" w14:textId="77777777" w:rsidR="006331E7" w:rsidRDefault="00B413AF">
      <w:pPr>
        <w:spacing w:after="140"/>
      </w:pPr>
      <w:r>
        <w:t>- di rilevante snellezza o leggerezza;</w:t>
      </w:r>
    </w:p>
    <w:p w14:paraId="73B5AD90" w14:textId="77777777" w:rsidR="006331E7" w:rsidRDefault="00B413AF">
      <w:pPr>
        <w:spacing w:after="140"/>
      </w:pPr>
      <w:r>
        <w:t>- di notevole flessibilità e ridotte capacità dissipative (Wiki: Approfondimento · Comportamento strutturale non dissipativo: il calcolo elastico torna alla ribalta [NTC2018]).</w:t>
      </w:r>
    </w:p>
    <w:p w14:paraId="1BD05D8F" w14:textId="77777777" w:rsidR="006331E7" w:rsidRDefault="00B413AF">
      <w:pPr>
        <w:spacing w:after="140"/>
        <w:jc w:val="left"/>
      </w:pPr>
      <w:r>
        <w:lastRenderedPageBreak/>
        <w:t>Il calcolo dell’azione del vento parte dalla valutazione della pressione cinetica calcolata applicando il principio di Bernoulli (https://it.wikipedia.org/wiki/Equazione_di_Bernoulli). In fluidodinamica l’equazione di Bernoulli lega la velocità di un fluido ideale, ovvero un fluido incomprimibile e non viscoso, con la sua densità e la sua pressione.</w:t>
      </w:r>
    </w:p>
    <w:p w14:paraId="23A1EE53" w14:textId="77777777" w:rsidR="006331E7" w:rsidRDefault="00B413AF">
      <w:pPr>
        <w:spacing w:after="140"/>
      </w:pPr>
      <w:r>
        <w:t>L’equazione di Bernoulli è composta dalla somma di tre termini:</w:t>
      </w:r>
    </w:p>
    <w:p w14:paraId="1640A28C" w14:textId="77777777" w:rsidR="006331E7" w:rsidRDefault="00B413AF">
      <w:pPr>
        <w:spacing w:after="140"/>
      </w:pPr>
      <w:r>
        <w:t>- la pressione del fluido;</w:t>
      </w:r>
    </w:p>
    <w:p w14:paraId="48A897C5" w14:textId="77777777" w:rsidR="006331E7" w:rsidRDefault="00B413AF">
      <w:pPr>
        <w:spacing w:after="140"/>
      </w:pPr>
      <w:r>
        <w:t>- la sua energia cinetica;</w:t>
      </w:r>
    </w:p>
    <w:p w14:paraId="06D34247" w14:textId="77777777" w:rsidR="006331E7" w:rsidRDefault="00B413AF">
      <w:pPr>
        <w:spacing w:after="140"/>
      </w:pPr>
      <w:r>
        <w:t>- l’energia potenziale.</w:t>
      </w:r>
    </w:p>
    <w:p w14:paraId="71A24BDF" w14:textId="77777777" w:rsidR="006331E7" w:rsidRDefault="00B413AF">
      <w:pPr>
        <w:spacing w:after="140"/>
        <w:jc w:val="left"/>
      </w:pPr>
      <w:r>
        <w:t>Figura o formula originale · principio di bernoulli (https://www.marcodepisapia.com/wp-content/uploads/2022/06/AzioneVento_02-720x405.jpg)</w:t>
      </w:r>
    </w:p>
    <w:p w14:paraId="7A459F0C" w14:textId="77777777" w:rsidR="006331E7" w:rsidRDefault="00B413AF">
      <w:pPr>
        <w:spacing w:after="140"/>
      </w:pPr>
      <w:r>
        <w:t>Secondo il principio di Bernoulli, la somma di questi tre termini resta costante al variare della velocità, della pressione e dell’altezza. Considerando l’azione del vento agente in direzione orizzontale, ipotizzando costante l’altezza, all’aumentare della velocità, diminuirà la pressione dell’aria. L’azione del vento pertanto è generata dalla differenza di pressione fra l’interno e l’esterno delle costruzioni, come mostrato nell’immagine seguente.</w:t>
      </w:r>
    </w:p>
    <w:p w14:paraId="5BF38512" w14:textId="77777777" w:rsidR="006331E7" w:rsidRDefault="00B413AF">
      <w:pPr>
        <w:spacing w:after="140"/>
        <w:jc w:val="left"/>
      </w:pPr>
      <w:r>
        <w:t>Figura o formula originale · azione del vento: pressione e depressione (https://www.marcodepisapia.com/wp-content/uploads/2022/06/AzioneVento_03-720x405.jpg)</w:t>
      </w:r>
    </w:p>
    <w:p w14:paraId="2844EB2B" w14:textId="77777777" w:rsidR="006331E7" w:rsidRDefault="00B413AF">
      <w:pPr>
        <w:spacing w:after="140"/>
      </w:pPr>
      <w:r>
        <w:t>In condizioni statiche, ovvero con velocità del fluido nulla, il termine relativo alla pressione cinetica si annulla e si avrà solo pressione statica.</w:t>
      </w:r>
    </w:p>
    <w:p w14:paraId="76FE8C1C" w14:textId="77777777" w:rsidR="006331E7" w:rsidRDefault="00B413AF">
      <w:pPr>
        <w:spacing w:after="140"/>
      </w:pPr>
      <w:r>
        <w:t>Alla luce di quanto visto finora, ne consegue che, per poter determinare la pressione e depressione generata dal vento sulle superfici investite, bisognerà innanzitutto determinare la velocità del vento nel sito di interesse. Vediamo di seguito come determinare la velocità del vento ai sensi della Normativa Tecnica vigente.</w:t>
      </w:r>
    </w:p>
    <w:p w14:paraId="1E5216EB" w14:textId="77777777" w:rsidR="006331E7" w:rsidRDefault="00B413AF">
      <w:pPr>
        <w:pStyle w:val="Titolo2"/>
        <w:keepNext/>
        <w:spacing w:after="140"/>
      </w:pPr>
      <w:r>
        <w:t>Azioni del vento: velocità di riferimento e velocità base di riferimento</w:t>
      </w:r>
    </w:p>
    <w:p w14:paraId="4E45FBE1" w14:textId="77777777" w:rsidR="006331E7" w:rsidRDefault="00B413AF">
      <w:pPr>
        <w:spacing w:after="140"/>
      </w:pPr>
      <w:r>
        <w:t>Il primo passo per determinare la pressione del vento sulle superfici investite consiste nel valutare la velocità del vento nel sito di costruzione. Il termine relativo alla pressione cinetica è dato dalla seguente formula:</w:t>
      </w:r>
    </w:p>
    <w:p w14:paraId="6DDCBDA7" w14:textId="77777777" w:rsidR="006331E7" w:rsidRDefault="00B413AF">
      <w:pPr>
        <w:spacing w:after="140"/>
      </w:pPr>
      <w:r>
        <w:t>q_r = 1/2 ρ ∙ v_r²</w:t>
      </w:r>
    </w:p>
    <w:p w14:paraId="4864A47B" w14:textId="77777777" w:rsidR="006331E7" w:rsidRDefault="00B413AF">
      <w:pPr>
        <w:spacing w:after="140"/>
      </w:pPr>
      <w:r>
        <w:t>- q_r = pressione cinetica di riferimento</w:t>
      </w:r>
    </w:p>
    <w:p w14:paraId="5806E36A" w14:textId="77777777" w:rsidR="006331E7" w:rsidRDefault="00B413AF">
      <w:pPr>
        <w:spacing w:after="140"/>
      </w:pPr>
      <w:r>
        <w:t>- ρ = densità dell’aria</w:t>
      </w:r>
    </w:p>
    <w:p w14:paraId="1B4F4675" w14:textId="77777777" w:rsidR="006331E7" w:rsidRDefault="00B413AF">
      <w:pPr>
        <w:spacing w:after="140"/>
      </w:pPr>
      <w:r>
        <w:t>- v_r = velocità di riferimento del vento</w:t>
      </w:r>
    </w:p>
    <w:p w14:paraId="4B4EAE07" w14:textId="77777777" w:rsidR="006331E7" w:rsidRDefault="00B413AF">
      <w:pPr>
        <w:spacing w:after="140"/>
      </w:pPr>
      <w:r>
        <w:t>Formula 3.3.6 – NTC2018</w:t>
      </w:r>
    </w:p>
    <w:p w14:paraId="24770CE0" w14:textId="77777777" w:rsidR="006331E7" w:rsidRDefault="00B413AF">
      <w:pPr>
        <w:spacing w:after="140"/>
      </w:pPr>
      <w:r>
        <w:lastRenderedPageBreak/>
        <w:t>La velocità di riferimento v_r è definita come il valore medio su 10 minuti della velocità del vento, a 10 metri di altezza dal suolo su un terreno pianeggiante e omogeneo di categoria di esposizione II (vedremo a breve cosa sono le categorie di esposizione) riferita al periodo di ritorno T_R di progetto.</w:t>
      </w:r>
    </w:p>
    <w:p w14:paraId="0635A80C" w14:textId="77777777" w:rsidR="006331E7" w:rsidRDefault="00B413AF">
      <w:pPr>
        <w:spacing w:after="140"/>
      </w:pPr>
      <w:r>
        <w:t>La velocità di riferimento si calcola a partire dalla velocità base di riferimento v_b, corretta mediante il coefficiente di ritorno c_r, un coefficiente che è funzione del periodo di ritorno T_R e assume valore unitario per T_R = 50 anni, minore di 1 per T_R minore di 50 anni e maggiore di 1 per T_R maggiore di 50 anni.</w:t>
      </w:r>
    </w:p>
    <w:p w14:paraId="537C9073" w14:textId="77777777" w:rsidR="006331E7" w:rsidRDefault="00B413AF">
      <w:pPr>
        <w:spacing w:after="140"/>
        <w:jc w:val="left"/>
      </w:pPr>
      <w:r>
        <w:t>Figura o formula originale · azione del vento: coefficiente di ritorno (https://www.marcodepisapia.com/wp-content/uploads/2022/06/AzioneVento_04-720x405.jpg)</w:t>
      </w:r>
    </w:p>
    <w:p w14:paraId="6CBE7F8A" w14:textId="77777777" w:rsidR="006331E7" w:rsidRDefault="00B413AF">
      <w:pPr>
        <w:spacing w:after="140"/>
      </w:pPr>
      <w:r>
        <w:t>La velocità base del vento v_b è funzione dei seguenti parametri:</w:t>
      </w:r>
    </w:p>
    <w:p w14:paraId="632FC352" w14:textId="77777777" w:rsidR="006331E7" w:rsidRDefault="00B413AF">
      <w:pPr>
        <w:spacing w:after="140"/>
      </w:pPr>
      <w:r>
        <w:t>- l’altitudine del sito di costruzione mediante il coefficiente c_a.</w:t>
      </w:r>
    </w:p>
    <w:p w14:paraId="3A651A19" w14:textId="77777777" w:rsidR="006331E7" w:rsidRDefault="00B413AF">
      <w:pPr>
        <w:spacing w:after="140"/>
        <w:jc w:val="left"/>
      </w:pPr>
      <w:r>
        <w:t>Figura o formula originale · azione del vento: mappa delle zone (https://www.marcodepisapia.com/wp-content/uploads/2022/06/AzioneVento_05-720x405.jpg)</w:t>
      </w:r>
    </w:p>
    <w:p w14:paraId="53A70DD8" w14:textId="77777777" w:rsidR="006331E7" w:rsidRDefault="00B413AF">
      <w:pPr>
        <w:spacing w:after="140"/>
        <w:jc w:val="left"/>
      </w:pPr>
      <w:r>
        <w:t>E’ interessante notare come la zona 8, cui corrisponde la velocità del vento base di riferimento più elevata (v_b,0 = 30 m/s), subito prima della zona 9 in cui ricadono le isole e il mare aperto, sia coincidente con la provincia di Trieste in cui, non a caso, soffia la nota bora di Trieste (https://it.wikipedia.org/wiki/Bora), un vento che in alcuni periodi dell’anno può arrivare a 150 km/h di velocità.</w:t>
      </w:r>
    </w:p>
    <w:p w14:paraId="4ACAEC5D" w14:textId="77777777" w:rsidR="006331E7" w:rsidRDefault="00B413AF">
      <w:pPr>
        <w:pStyle w:val="Titolo2"/>
        <w:keepNext/>
        <w:spacing w:after="140"/>
      </w:pPr>
      <w:r>
        <w:t>Azione del vento: dalla pressione cinetica di riferimento all’azione di progetto</w:t>
      </w:r>
    </w:p>
    <w:p w14:paraId="65DA7DE8" w14:textId="77777777" w:rsidR="006331E7" w:rsidRDefault="00B413AF">
      <w:pPr>
        <w:spacing w:after="140"/>
      </w:pPr>
      <w:r>
        <w:t>Una volta nota la pressione cinetica di riferimento, per ottenere la pressione del vento di progetto da utilizzare nell’analisi strutturale, bisognerà applicare i tre coefficienti correttivi moltiplicativi seguenti:</w:t>
      </w:r>
    </w:p>
    <w:p w14:paraId="0A1D0A1F" w14:textId="77777777" w:rsidR="006331E7" w:rsidRDefault="00B413AF">
      <w:pPr>
        <w:spacing w:after="140"/>
      </w:pPr>
      <w:r>
        <w:t>- coefficiente di esposizione;</w:t>
      </w:r>
    </w:p>
    <w:p w14:paraId="1719FCC3" w14:textId="77777777" w:rsidR="006331E7" w:rsidRDefault="00B413AF">
      <w:pPr>
        <w:spacing w:after="140"/>
      </w:pPr>
      <w:r>
        <w:t>- coefficiente di pressione o aerodinamico (definito nelle precedenti NTC2008 come coefficiente di forma);</w:t>
      </w:r>
    </w:p>
    <w:p w14:paraId="5B0292D7" w14:textId="77777777" w:rsidR="006331E7" w:rsidRDefault="00B413AF">
      <w:pPr>
        <w:spacing w:after="140"/>
      </w:pPr>
      <w:r>
        <w:t>- coefficiente dinamico che può essere assunto pari a 1 nelle tipologie di costruzioni ricorrenti.</w:t>
      </w:r>
    </w:p>
    <w:p w14:paraId="0CC81F52" w14:textId="77777777" w:rsidR="006331E7" w:rsidRDefault="00B413AF">
      <w:pPr>
        <w:spacing w:after="140"/>
      </w:pPr>
      <w:r>
        <w:t>Nel seguito dell’articolo vedremo da quali parametri dipendono queste tre tipologie di coefficienti e quali valori assumono.</w:t>
      </w:r>
    </w:p>
    <w:p w14:paraId="74663EC3" w14:textId="77777777" w:rsidR="006331E7" w:rsidRDefault="00B413AF">
      <w:pPr>
        <w:pStyle w:val="Titolo2"/>
        <w:keepNext/>
        <w:spacing w:after="140"/>
      </w:pPr>
      <w:r>
        <w:t>Azione del vento: coefficiente di esposizione</w:t>
      </w:r>
    </w:p>
    <w:p w14:paraId="1182C4F7" w14:textId="77777777" w:rsidR="006331E7" w:rsidRDefault="00B413AF">
      <w:pPr>
        <w:spacing w:after="140"/>
      </w:pPr>
      <w:r>
        <w:t>Il coefficiente di esposizione dipende dai seguenti parametri:</w:t>
      </w:r>
    </w:p>
    <w:p w14:paraId="60CAF099" w14:textId="77777777" w:rsidR="006331E7" w:rsidRDefault="00B413AF">
      <w:pPr>
        <w:spacing w:after="140"/>
      </w:pPr>
      <w:r>
        <w:t>- dall’altezza z del punto della costruzione considerato rispetto al suolo;</w:t>
      </w:r>
    </w:p>
    <w:p w14:paraId="647D189D" w14:textId="77777777" w:rsidR="006331E7" w:rsidRDefault="00B413AF">
      <w:pPr>
        <w:spacing w:after="140"/>
      </w:pPr>
      <w:r>
        <w:lastRenderedPageBreak/>
        <w:t>- dalla topografia del terreno;</w:t>
      </w:r>
    </w:p>
    <w:p w14:paraId="2E26229E" w14:textId="77777777" w:rsidR="006331E7" w:rsidRDefault="00B413AF">
      <w:pPr>
        <w:spacing w:after="140"/>
      </w:pPr>
      <w:r>
        <w:t>- dalla categoria di esposizione che si ottiene in funzione della rugosità del terreno, della distanza dalla costa e della quota del sito di costruzione rispetto al livello del mare.</w:t>
      </w:r>
    </w:p>
    <w:p w14:paraId="080ACA3D" w14:textId="77777777" w:rsidR="006331E7" w:rsidRDefault="00B413AF">
      <w:pPr>
        <w:spacing w:after="140"/>
      </w:pPr>
      <w:r>
        <w:t>La categoria di esposizione varia fra I e V. Alla categoria I corrispondono i valori massimi del coefficiente di esposizione, alla categoria V corrispondono i valori minimi del coefficiente di esposizione.</w:t>
      </w:r>
    </w:p>
    <w:p w14:paraId="20FD3A8A" w14:textId="77777777" w:rsidR="006331E7" w:rsidRDefault="00B413AF">
      <w:pPr>
        <w:spacing w:after="140"/>
      </w:pPr>
      <w:r>
        <w:t>La categoria di esposizione diminuisce, passando da V a I, al diminuire della rugosità del terreno. La rugosità del terreno è definita mediante le classi di rugosità che vanno da A, cui corrisponde la massima rugosità, a D, cui corrisponde la minima rugosità.</w:t>
      </w:r>
    </w:p>
    <w:p w14:paraId="2DBB7256" w14:textId="77777777" w:rsidR="006331E7" w:rsidRDefault="00B413AF">
      <w:pPr>
        <w:spacing w:after="140"/>
      </w:pPr>
      <w:r>
        <w:t>All’aumentare della distanza dal mare e dell’altitudine la categoria di esposizione aumenta da I a V.</w:t>
      </w:r>
    </w:p>
    <w:p w14:paraId="0B1E1B8C" w14:textId="77777777" w:rsidR="006331E7" w:rsidRDefault="00B413AF">
      <w:pPr>
        <w:spacing w:after="140"/>
        <w:jc w:val="left"/>
      </w:pPr>
      <w:r>
        <w:t>Figura o formula originale · azione del vento: categorie di esposizione (https://www.marcodepisapia.com/wp-content/uploads/2022/06/AzioneVento_06-720x405.jpg)</w:t>
      </w:r>
    </w:p>
    <w:p w14:paraId="1D137638" w14:textId="77777777" w:rsidR="006331E7" w:rsidRDefault="00B413AF">
      <w:pPr>
        <w:spacing w:after="140"/>
      </w:pPr>
      <w:r>
        <w:t>Il coefficiente di esposizione assume un valore costante fino ad una certa quota z_min che è funzione della categoria di esposizione. Al di sopra della quota z_min il coefficiente di esposizione cresce con andamento non lineare.</w:t>
      </w:r>
    </w:p>
    <w:p w14:paraId="0EAB0A34" w14:textId="77777777" w:rsidR="006331E7" w:rsidRDefault="00B413AF">
      <w:pPr>
        <w:spacing w:after="140"/>
        <w:jc w:val="left"/>
      </w:pPr>
      <w:r>
        <w:t>Figura o formula originale · azione del vento: coefficiente di esposizione (https://www.marcodepisapia.com/wp-content/uploads/2022/06/AzioneVento_07-720x405.jpg)</w:t>
      </w:r>
    </w:p>
    <w:p w14:paraId="52B327C9" w14:textId="77777777" w:rsidR="006331E7" w:rsidRDefault="00B413AF">
      <w:pPr>
        <w:spacing w:after="140"/>
      </w:pPr>
      <w:r>
        <w:t>L’andamento non lineare del coefficiente di esposizione fa sì che l’azione del vento non risulti costante lungo l’altezza della costruzione, ma sarà variabile. Pertanto nell’analisi strutturale della costruzione bisognerà tenere conto di tale andamento in funzione dell’altezza.</w:t>
      </w:r>
    </w:p>
    <w:p w14:paraId="3E0A1B04" w14:textId="77777777" w:rsidR="006331E7" w:rsidRDefault="00B413AF">
      <w:pPr>
        <w:spacing w:after="140"/>
        <w:jc w:val="left"/>
      </w:pPr>
      <w:r>
        <w:t>Figura o formula originale · azione del vento: pressione del vento in funzione dell'altezza (https://www.marcodepisapia.com/wp-content/uploads/2022/06/AzioneVento_08-720x405.jpg)</w:t>
      </w:r>
    </w:p>
    <w:p w14:paraId="24BB4FDB" w14:textId="77777777" w:rsidR="006331E7" w:rsidRDefault="00B413AF">
      <w:pPr>
        <w:pStyle w:val="Titolo2"/>
        <w:keepNext/>
        <w:spacing w:after="140"/>
      </w:pPr>
      <w:r>
        <w:t>Azione del vento: coefficiente di pressione (o aerodinamico)</w:t>
      </w:r>
    </w:p>
    <w:p w14:paraId="40F35183" w14:textId="77777777" w:rsidR="006331E7" w:rsidRDefault="00B413AF">
      <w:pPr>
        <w:spacing w:after="140"/>
      </w:pPr>
      <w:r>
        <w:t>Il coefficiente di pressione tiene conto della tipologia, della geometria della costruzione e del suo orientamento rispetto alla direzione del vento. Tale coefficiente rientra nella categoria dei coefficienti aerodinamici insieme con il coefficiente d’attrito per la valutazione dell’azione tangente del vento sulle superfici. Le precedenti NTC2008 definivano il coefficiente di pressione come coefficiente di forma.</w:t>
      </w:r>
    </w:p>
    <w:p w14:paraId="518AD6F8" w14:textId="77777777" w:rsidR="006331E7" w:rsidRDefault="00B413AF">
      <w:pPr>
        <w:spacing w:after="140"/>
      </w:pPr>
      <w:r>
        <w:t xml:space="preserve">Il coefficiente di pressione (Wiki: Approfondimento · Vento sulle costruzioni: tutti i coefficienti di pressione esterna ed interna e le combinazioni di carico) si distingue in coefficiente di pressione esterna, da utilizzare per il calcolo della pressione del vento </w:t>
      </w:r>
      <w:r>
        <w:lastRenderedPageBreak/>
        <w:t>sulle superfici esterne della costruzione, e coefficiente di pressione interna, da utilizzare per il calcolo della pressione del vento sulle superfici interne della costruzione.</w:t>
      </w:r>
    </w:p>
    <w:p w14:paraId="5665D3C4" w14:textId="77777777" w:rsidR="006331E7" w:rsidRDefault="00B413AF">
      <w:pPr>
        <w:spacing w:after="140"/>
      </w:pPr>
      <w:r>
        <w:t>La novità principale introdotta dalla Circolare 2019 rispetto alla precedente Circolare 2009, riguarda la definizione di tre tipologie di coefficienti di pressione esterna:</w:t>
      </w:r>
    </w:p>
    <w:p w14:paraId="1B79E0B8" w14:textId="77777777" w:rsidR="006331E7" w:rsidRDefault="00B413AF">
      <w:pPr>
        <w:spacing w:after="140"/>
      </w:pPr>
      <w:r>
        <w:t>- coefficienti globali c_pe per la valutazione delle azioni globali su porzioni estese della costruzione;</w:t>
      </w:r>
    </w:p>
    <w:p w14:paraId="2DAEB681" w14:textId="77777777" w:rsidR="006331E7" w:rsidRDefault="00B413AF">
      <w:pPr>
        <w:spacing w:after="140"/>
      </w:pPr>
      <w:r>
        <w:t>- coefficienti locali c_pe,10 utilizzati per quantificare la pressione locale su elementi con area di incidenza maggiore o uguale a 10 metri quadri;</w:t>
      </w:r>
    </w:p>
    <w:p w14:paraId="229C4D87" w14:textId="77777777" w:rsidR="006331E7" w:rsidRDefault="00B413AF">
      <w:pPr>
        <w:spacing w:after="140"/>
      </w:pPr>
      <w:r>
        <w:t>- coefficienti locali c_pe,1 utilizzati per quantificare la pressione locale su elementi con area di incidenza maggiore o uguale a 1 metro quadro.</w:t>
      </w:r>
    </w:p>
    <w:p w14:paraId="615705A3" w14:textId="77777777" w:rsidR="006331E7" w:rsidRDefault="00B413AF">
      <w:pPr>
        <w:spacing w:after="140"/>
      </w:pPr>
      <w:r>
        <w:t>I coefficienti di pressione vengono definiti dalla Circolare 2019 per i seguenti elementi:</w:t>
      </w:r>
    </w:p>
    <w:p w14:paraId="628036FF" w14:textId="77777777" w:rsidR="006331E7" w:rsidRDefault="00B413AF">
      <w:pPr>
        <w:spacing w:after="140"/>
      </w:pPr>
      <w:r>
        <w:t>- pareti verticali;</w:t>
      </w:r>
    </w:p>
    <w:p w14:paraId="6BCACD58" w14:textId="77777777" w:rsidR="006331E7" w:rsidRDefault="00B413AF">
      <w:pPr>
        <w:spacing w:after="140"/>
      </w:pPr>
      <w:r>
        <w:t>- coperture piane;</w:t>
      </w:r>
    </w:p>
    <w:p w14:paraId="5E349AB5" w14:textId="77777777" w:rsidR="006331E7" w:rsidRDefault="00B413AF">
      <w:pPr>
        <w:spacing w:after="140"/>
      </w:pPr>
      <w:r>
        <w:t>- coperture a falda singola;</w:t>
      </w:r>
    </w:p>
    <w:p w14:paraId="232007C5" w14:textId="77777777" w:rsidR="006331E7" w:rsidRDefault="00B413AF">
      <w:pPr>
        <w:spacing w:after="140"/>
      </w:pPr>
      <w:r>
        <w:t>- coperture a doppia falda.</w:t>
      </w:r>
    </w:p>
    <w:p w14:paraId="1ED6C744" w14:textId="77777777" w:rsidR="006331E7" w:rsidRDefault="00B413AF">
      <w:pPr>
        <w:pStyle w:val="Titolo2"/>
        <w:keepNext/>
        <w:spacing w:after="140"/>
      </w:pPr>
      <w:r>
        <w:t>Fonte e condizioni dell’adattamento</w:t>
      </w:r>
    </w:p>
    <w:p w14:paraId="30A7461C" w14:textId="77777777" w:rsidR="006331E7" w:rsidRDefault="00B413AF">
      <w:pPr>
        <w:spacing w:after="140"/>
        <w:jc w:val="left"/>
      </w:pPr>
      <w:r>
        <w:t>Adattamento testuale da Marco De Pisapia, Azione del vento sulle costruzioni: come calcolarla ai sensi delle NTC2018 e Circolare 2019 (https://www.marcodepisapia.com/calcolo-azione-del-vento/).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C3961D0"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06A2088" w14:textId="77777777" w:rsidR="006331E7" w:rsidRDefault="00B413AF">
      <w:pPr>
        <w:pStyle w:val="Titolo2"/>
        <w:keepNext/>
        <w:spacing w:after="140"/>
      </w:pPr>
      <w:r>
        <w:t>Proseguire nella Wiki</w:t>
      </w:r>
    </w:p>
    <w:p w14:paraId="626EF58B" w14:textId="77777777" w:rsidR="006331E7" w:rsidRDefault="00B413AF">
      <w:pPr>
        <w:spacing w:after="140"/>
      </w:pPr>
      <w:r>
        <w:t>- Fondamenti del percorso dei carichi (Wiki)</w:t>
      </w:r>
    </w:p>
    <w:p w14:paraId="55CEC42A" w14:textId="77777777" w:rsidR="006331E7" w:rsidRDefault="00B413AF">
      <w:pPr>
        <w:pStyle w:val="Titolo1"/>
        <w:keepNext/>
        <w:spacing w:after="140"/>
      </w:pPr>
      <w:bookmarkStart w:id="78" w:name="_Toc242167380"/>
      <w:r>
        <w:t>Approfondimento · Azione sismica: come calcolarla secondo le NTC2018 (e un foglio Excel)</w:t>
      </w:r>
      <w:bookmarkEnd w:id="78"/>
    </w:p>
    <w:p w14:paraId="784863F5" w14:textId="77777777" w:rsidR="006331E7" w:rsidRDefault="00B413AF">
      <w:pPr>
        <w:spacing w:after="140"/>
        <w:jc w:val="left"/>
      </w:pPr>
      <w:r>
        <w:t xml:space="preserve">Marco De Pisapia · Articolo originale (https://www.marcodepisapia.com/azione-sismica-ntc2018-excel/) · CC BY-NC 3.0 Italia </w:t>
      </w:r>
      <w:r>
        <w:lastRenderedPageBreak/>
        <w:t>(https://creativecommons.org/licenses/by-nc/3.0/it/). Adattamento testuale per uso non commerciale. Figure e formule pubblicate come immagini rimandano alla fonte.</w:t>
      </w:r>
    </w:p>
    <w:p w14:paraId="0C2FB301" w14:textId="77777777" w:rsidR="006331E7" w:rsidRDefault="00B413AF">
      <w:pPr>
        <w:pStyle w:val="Titolo2"/>
        <w:keepNext/>
        <w:spacing w:after="140"/>
      </w:pPr>
      <w:r>
        <w:t>Azione sismica: utilizzo di accelerogrammi o spettri di risposta</w:t>
      </w:r>
    </w:p>
    <w:p w14:paraId="1CF2F0BA" w14:textId="77777777" w:rsidR="006331E7" w:rsidRDefault="00B413AF">
      <w:pPr>
        <w:spacing w:after="140"/>
        <w:jc w:val="left"/>
      </w:pPr>
      <w:r>
        <w:t>Le azioni sismiche di progetto sono calcolate partendo dalla pericolosità sismica di base definita da uno studio condotto dall’INGV (http://www.ingv.it/it/) (Istituto nazionale di Geofisica e Vulcanologia) i cui risultati sono disponibili in rete e consultabili mediante questa mappa interattiva (http://esse1-gis.mi.ingv.it/). Dalla pericolosità sismica di base si ricava la risposta sismica locale tenendo conto delle condizioni morfologiche e stratigrafiche del sito di costruzione. La Normativa Tecnica presc</w:t>
      </w:r>
      <w:r>
        <w:t>rive due diverse modalità per la valutazione dell’azione sismica sulle costruzioni:</w:t>
      </w:r>
    </w:p>
    <w:p w14:paraId="2F09CE5D" w14:textId="77777777" w:rsidR="006331E7" w:rsidRDefault="00B413AF">
      <w:pPr>
        <w:spacing w:after="140"/>
      </w:pPr>
      <w:r>
        <w:t>- attraverso l’utilizzo di spettri di risposta elastici in accelerazione, calcolati sulla base della pericolosità sismica di base definita dall’INGV;</w:t>
      </w:r>
    </w:p>
    <w:p w14:paraId="263E8181" w14:textId="77777777" w:rsidR="006331E7" w:rsidRDefault="00B413AF">
      <w:pPr>
        <w:spacing w:after="140"/>
      </w:pPr>
      <w:r>
        <w:t>- attraverso l’utilizzo di accelerogrammi, purché compatibili con la pericolosità sismica di base definita dall’INGV.</w:t>
      </w:r>
    </w:p>
    <w:p w14:paraId="46FB02C9" w14:textId="77777777" w:rsidR="006331E7" w:rsidRDefault="00B413AF">
      <w:pPr>
        <w:spacing w:after="140"/>
      </w:pPr>
      <w:r>
        <w:t>Le due diverse modalità di definizione dell’azione sismica richiedono due diverse tipologie di analisi da eseguire:</w:t>
      </w:r>
    </w:p>
    <w:p w14:paraId="26A6B974" w14:textId="77777777" w:rsidR="006331E7" w:rsidRDefault="00B413AF">
      <w:pPr>
        <w:spacing w:after="140"/>
      </w:pPr>
      <w:r>
        <w:t>- analisi dinamica modale con spettro di risposta nel caso si scelga di utilizzare gli spettri di risposta per la definizione dell’azione sismica;</w:t>
      </w:r>
    </w:p>
    <w:p w14:paraId="65256836" w14:textId="77777777" w:rsidR="006331E7" w:rsidRDefault="00B413AF">
      <w:pPr>
        <w:spacing w:after="140"/>
      </w:pPr>
      <w:r>
        <w:t>- analisi dinamica non lineare al passo nel caso dell’utilizzo di storie temporali del moto del suolo, ovvero di accelerogrammi che descrivono l’azione sismica.</w:t>
      </w:r>
    </w:p>
    <w:p w14:paraId="671BCDFC" w14:textId="77777777" w:rsidR="006331E7" w:rsidRDefault="00B413AF">
      <w:pPr>
        <w:spacing w:after="140"/>
      </w:pPr>
      <w:r>
        <w:t>Solitamente è preferibile utilizzare gli spettri di risposta per l’esecuzione dell’analisi sismica di un edificio, in quanto l’analisi da eseguire sarà l’analisi dinamica lineare ovvero l’analisi modale (Wiki: Approfondimento · Analisi modale: come capirla in 6 minuti (con un esperimento pratico)) con spettro di risposta (Wiki: Approfondimento · Analisi modale con spettro di risposta: come si calcolano le sollecitazioni). Tale analisi risulta essere relativamente meno complicata e richiede un minor onere co</w:t>
      </w:r>
      <w:r>
        <w:t>mputazionale rispetto all’esecuzione di un’analisi non lineare dinamica che consiste nell’integrazione istante per istante delle equazioni del moto, utilizzando un modello non lineare della struttura e fornendo in input la storia temporale del moto del terreno ovvero un accelerogramma (Wiki: Approfondimento · Spettri di risposta elastici: come sono stati ottenuti grazie a un lollipop (in 4 step)).</w:t>
      </w:r>
    </w:p>
    <w:p w14:paraId="30BA2BBE" w14:textId="77777777" w:rsidR="006331E7" w:rsidRDefault="00B413AF">
      <w:pPr>
        <w:spacing w:after="140"/>
      </w:pPr>
      <w:r>
        <w:t>Ma in sostanza quali parametri fornisce l’INGV per la determinazione dell’azione sismica? Te lo spiego nel paragrafo successivo.</w:t>
      </w:r>
    </w:p>
    <w:p w14:paraId="712CE0C7" w14:textId="77777777" w:rsidR="006331E7" w:rsidRDefault="00B413AF">
      <w:pPr>
        <w:pStyle w:val="Titolo2"/>
        <w:keepNext/>
        <w:spacing w:after="140"/>
      </w:pPr>
      <w:r>
        <w:t>Azione sismica: 3 parametri fondamentali (ag, F0, TC*)</w:t>
      </w:r>
    </w:p>
    <w:p w14:paraId="61B81A71" w14:textId="77777777" w:rsidR="006331E7" w:rsidRDefault="00B413AF">
      <w:pPr>
        <w:spacing w:after="140"/>
      </w:pPr>
      <w:r>
        <w:t>Il calcolo degli spettri di risposta si basa su tre parametri fondamentali che definiscono la pericolosità sismica di base:</w:t>
      </w:r>
    </w:p>
    <w:p w14:paraId="6EDB4D78" w14:textId="77777777" w:rsidR="006331E7" w:rsidRDefault="00B413AF">
      <w:pPr>
        <w:spacing w:after="140"/>
      </w:pPr>
      <w:r>
        <w:t>- a_g accelerazione orizzontale massima al sito;</w:t>
      </w:r>
    </w:p>
    <w:p w14:paraId="6E37EE6D" w14:textId="77777777" w:rsidR="006331E7" w:rsidRDefault="00B413AF">
      <w:pPr>
        <w:spacing w:after="140"/>
      </w:pPr>
      <w:r>
        <w:lastRenderedPageBreak/>
        <w:t>- F_0 valore massimo del fattore di amplificazione dello spettro in accelerazione orizzontale;</w:t>
      </w:r>
    </w:p>
    <w:p w14:paraId="72C2B2EC" w14:textId="77777777" w:rsidR="006331E7" w:rsidRDefault="00B413AF">
      <w:pPr>
        <w:spacing w:after="140"/>
      </w:pPr>
      <w:r>
        <w:t>- T_C* valore di riferimento per la determinazione del periodo di inizio del tratto a velocità costante dello spettro in accelerazione orizzontale.</w:t>
      </w:r>
    </w:p>
    <w:p w14:paraId="3256F428" w14:textId="77777777" w:rsidR="006331E7" w:rsidRDefault="00B413AF">
      <w:pPr>
        <w:spacing w:after="140"/>
        <w:jc w:val="left"/>
      </w:pPr>
      <w:r>
        <w:t>Tali parametri vengono forniti dall’INGV in corrispondenza di un reticolo di 10751 punti definito tramite le coordinate di latitudine e longitudine che ricopre tutto il territorio nazionale. Per ogni nodo del reticolo geografico i parametri sono forniti in corrispondenza di determinati periodi di ritorno (https://it.wikipedia.org/wiki/Tempo_di_ritorno) T_R (30 anni, 50 anni, 72 anni, 101 anni, 140 anni, 201 anni, 475 anni, 975 anni, 2475 anni). I parametri a_g, F_0 e T_C* per tutti i punti del reticolo sono</w:t>
      </w:r>
      <w:r>
        <w:t xml:space="preserve"> elencati negli allegati A e B del D.M. 14/1/2008. Tali parametri servono a determinare la forma spettrale da utilizzare nei calcoli in combinazione sismica come puoi vedere nell’immagine seguente.</w:t>
      </w:r>
    </w:p>
    <w:p w14:paraId="4CE17613" w14:textId="77777777" w:rsidR="006331E7" w:rsidRDefault="00B413AF">
      <w:pPr>
        <w:spacing w:after="140"/>
        <w:jc w:val="left"/>
      </w:pPr>
      <w:r>
        <w:t>Figura o formula originale · calcolo azione sismica excel: parametri (https://www.marcodepisapia.com/wp-content/uploads/2020/01/02_AzSismicaFlusso.jpg)</w:t>
      </w:r>
    </w:p>
    <w:p w14:paraId="007BA50D" w14:textId="77777777" w:rsidR="006331E7" w:rsidRDefault="00B413AF">
      <w:pPr>
        <w:spacing w:after="140"/>
      </w:pPr>
      <w:r>
        <w:t>I parametri di pericolosità sismica forniti dall’INGV sono definiti convenzionalmente nel rispetto delle ipotesi seguenti:</w:t>
      </w:r>
    </w:p>
    <w:p w14:paraId="227797A6" w14:textId="77777777" w:rsidR="006331E7" w:rsidRDefault="00B413AF">
      <w:pPr>
        <w:spacing w:after="140"/>
      </w:pPr>
      <w:r>
        <w:t>- condizioni di campo libero, ovvero assenza di manufatti sul terreno;</w:t>
      </w:r>
    </w:p>
    <w:p w14:paraId="6101906C" w14:textId="77777777" w:rsidR="006331E7" w:rsidRDefault="00B413AF">
      <w:pPr>
        <w:spacing w:after="140"/>
      </w:pPr>
      <w:r>
        <w:t>- superficie topografica orizzontale (categoria T1);</w:t>
      </w:r>
    </w:p>
    <w:p w14:paraId="140E71C4" w14:textId="77777777" w:rsidR="006331E7" w:rsidRDefault="00B413AF">
      <w:pPr>
        <w:spacing w:after="140"/>
      </w:pPr>
      <w:r>
        <w:t>- sito di riferimento rigido (categoria A).</w:t>
      </w:r>
    </w:p>
    <w:p w14:paraId="092F2501" w14:textId="77777777" w:rsidR="006331E7" w:rsidRDefault="00B413AF">
      <w:pPr>
        <w:spacing w:after="140"/>
      </w:pPr>
      <w:r>
        <w:t>Ovviamente è raro che tali ipotesi si verifichino nelle situazioni reali, pertanto verranno apportate delle opportune modifiche agli spettri di risposta mediante degli opportuni coefficienti di amplificazione (te ne parlo fra poco).</w:t>
      </w:r>
    </w:p>
    <w:p w14:paraId="70AB3EB3" w14:textId="77777777" w:rsidR="006331E7" w:rsidRDefault="00B413AF">
      <w:pPr>
        <w:pStyle w:val="Titolo2"/>
        <w:keepNext/>
        <w:spacing w:after="140"/>
      </w:pPr>
      <w:r>
        <w:t>Stati Limite e probabilità di superamento</w:t>
      </w:r>
    </w:p>
    <w:p w14:paraId="749140BA" w14:textId="77777777" w:rsidR="006331E7" w:rsidRDefault="00B413AF">
      <w:pPr>
        <w:spacing w:after="140"/>
      </w:pPr>
      <w:r>
        <w:t>In presenza dell’azione sismica la Normativa Tecnica definisce 4 Stati Limite, 2 per gli Stati Limite di Esercizio e 2 per gli Stati Limite Ultimi. A ciascuno Stato Limite viene associata una determinata probabilità di superamento P_VR dell’azione sismica nel periodo di riferimento della costruzione.</w:t>
      </w:r>
    </w:p>
    <w:p w14:paraId="036D0866" w14:textId="77777777" w:rsidR="006331E7" w:rsidRDefault="00B413AF">
      <w:pPr>
        <w:spacing w:after="140"/>
      </w:pPr>
      <w:r>
        <w:t>Stati Limite di Esercizio:</w:t>
      </w:r>
    </w:p>
    <w:p w14:paraId="08E7E908" w14:textId="77777777" w:rsidR="006331E7" w:rsidRDefault="00B413AF">
      <w:pPr>
        <w:spacing w:after="140"/>
      </w:pPr>
      <w:r>
        <w:t>- Stato Limite di immediata Operatività (SLO) con probabilità di superamento pari all’81%;</w:t>
      </w:r>
    </w:p>
    <w:p w14:paraId="43E37F52" w14:textId="77777777" w:rsidR="006331E7" w:rsidRDefault="00B413AF">
      <w:pPr>
        <w:spacing w:after="140"/>
      </w:pPr>
      <w:r>
        <w:t>- Stato Limite di Danno (SLD) con probabilità di superamento pari al 63%;</w:t>
      </w:r>
    </w:p>
    <w:p w14:paraId="09983519" w14:textId="77777777" w:rsidR="006331E7" w:rsidRDefault="00B413AF">
      <w:pPr>
        <w:spacing w:after="140"/>
      </w:pPr>
      <w:r>
        <w:t>Stati Limite Ultimi:</w:t>
      </w:r>
    </w:p>
    <w:p w14:paraId="2F39BE6C" w14:textId="77777777" w:rsidR="006331E7" w:rsidRDefault="00B413AF">
      <w:pPr>
        <w:spacing w:after="140"/>
      </w:pPr>
      <w:r>
        <w:t>- Stato Limite di Salvaguardia della Vita (SLV) con probabilità di superamento pari al 10%;</w:t>
      </w:r>
    </w:p>
    <w:p w14:paraId="554B13DE" w14:textId="77777777" w:rsidR="006331E7" w:rsidRDefault="00B413AF">
      <w:pPr>
        <w:spacing w:after="140"/>
      </w:pPr>
      <w:r>
        <w:lastRenderedPageBreak/>
        <w:t>- Stato Limite di prevenzione del Collasso (SLC) con probabilità di superamento pari al 5%.</w:t>
      </w:r>
    </w:p>
    <w:p w14:paraId="3C46154C" w14:textId="77777777" w:rsidR="006331E7" w:rsidRDefault="00B413AF">
      <w:pPr>
        <w:pStyle w:val="Titolo2"/>
        <w:keepNext/>
        <w:spacing w:after="140"/>
      </w:pPr>
      <w:r>
        <w:t>Periodo di riferimento dell’azione sismica, vita nominale e classi d’uso</w:t>
      </w:r>
    </w:p>
    <w:p w14:paraId="67ABE2CB" w14:textId="77777777" w:rsidR="006331E7" w:rsidRDefault="00B413AF">
      <w:pPr>
        <w:spacing w:after="140"/>
      </w:pPr>
      <w:r>
        <w:t>Per valutare l’azione sismica si parte dal periodo di riferimento V_R di una costruzione che viene ottenuto moltiplicando la vita nominale V_N della costruzione (funzione del tipo di costruzione) per il coefficiente d’uso C_U (funzione della classe d’uso).</w:t>
      </w:r>
    </w:p>
    <w:p w14:paraId="48286BF3" w14:textId="77777777" w:rsidR="006331E7" w:rsidRDefault="00B413AF">
      <w:pPr>
        <w:spacing w:after="140"/>
        <w:jc w:val="left"/>
      </w:pPr>
      <w:r>
        <w:t>Passaggio citato da consultare nella fonte (https://www.marcodepisapia.com/azione-sismica-ntc2018-excel/)</w:t>
      </w:r>
    </w:p>
    <w:p w14:paraId="51C219D3" w14:textId="77777777" w:rsidR="006331E7" w:rsidRDefault="00B413AF">
      <w:pPr>
        <w:spacing w:after="140"/>
        <w:jc w:val="left"/>
      </w:pPr>
      <w:r>
        <w:t>Figura o formula originale · calcolo azione sismica excel: vita nominale e classe d'uso (https://www.marcodepisapia.com/wp-content/uploads/2020/01/03_AzSismica_Tabelle.jpg)</w:t>
      </w:r>
    </w:p>
    <w:p w14:paraId="1E65979C" w14:textId="77777777" w:rsidR="006331E7" w:rsidRDefault="00B413AF">
      <w:pPr>
        <w:spacing w:after="140"/>
      </w:pPr>
      <w:r>
        <w:t>Noto il periodo di riferimento V_R di una costruzione, è possibile ricavare il periodo di ritorno T_R dell’azione sismica in funzione della probabilità di superamento P_VR corrispondente ad un prefissato stato limite.</w:t>
      </w:r>
    </w:p>
    <w:p w14:paraId="3A75FAFD" w14:textId="77777777" w:rsidR="006331E7" w:rsidRDefault="00B413AF">
      <w:pPr>
        <w:spacing w:after="140"/>
        <w:jc w:val="left"/>
      </w:pPr>
      <w:r>
        <w:t>Figura o formula originale · azione sismica Stati limite (https://www.marcodepisapia.com/wp-content/uploads/2020/01/04_AzSismTab02.jpg)</w:t>
      </w:r>
    </w:p>
    <w:p w14:paraId="5B2A820B" w14:textId="77777777" w:rsidR="006331E7" w:rsidRDefault="00B413AF">
      <w:pPr>
        <w:spacing w:after="140"/>
      </w:pPr>
      <w:r>
        <w:t>Noto il periodo di ritorno TR dell’azione sismica si possono ricavare i parametri della pericolosità sismica (a_g, F_0, T_C*) dagli allegati A e B del D.M. 14/1/2008 corrispondenti alla latitudine e longitudine del sito dell’opera e al periodo di ritorno T_R.</w:t>
      </w:r>
    </w:p>
    <w:p w14:paraId="08CBBA70" w14:textId="77777777" w:rsidR="006331E7" w:rsidRDefault="00B413AF">
      <w:pPr>
        <w:pStyle w:val="Titolo2"/>
        <w:keepNext/>
        <w:spacing w:after="140"/>
      </w:pPr>
      <w:r>
        <w:t>Condizioni stratigrafiche e topografiche</w:t>
      </w:r>
    </w:p>
    <w:p w14:paraId="0ABC1762" w14:textId="77777777" w:rsidR="006331E7" w:rsidRDefault="00B413AF">
      <w:pPr>
        <w:spacing w:after="140"/>
      </w:pPr>
      <w:r>
        <w:t>I parametri a_g, F_0e T_C* forniti dalla Normativa Tecnica per la definizione dell’azione sismica fanno riferimento alle ipotesi citate di sito di riferimento rigido e superficie topografica orizzontale. Tali potesi però possono non corrispondere alle condizioni reali del sito di costruzione dell’opera. Le condizioni stratigrafiche del volume di terreno interessato dall’opera e le condizioni topografiche determinano una modifica delle onde sismiche in superficie in termini di ampiezza dell’oscillazione, dur</w:t>
      </w:r>
      <w:r>
        <w:t>ata e contenuto in frequenza. L’azione sismica che emerge in superficie viene definita risposta sismica locale.</w:t>
      </w:r>
    </w:p>
    <w:p w14:paraId="6CD9C305" w14:textId="77777777" w:rsidR="006331E7" w:rsidRDefault="00B413AF">
      <w:pPr>
        <w:spacing w:after="140"/>
      </w:pPr>
      <w:r>
        <w:t>La successione stratigrafica di terreni con proprietà meccaniche diverse e la conformazione della superficie topografica sono la causa di fenomeni di amplificazione, rifrazione e diffrazione delle onde sismiche.</w:t>
      </w:r>
    </w:p>
    <w:p w14:paraId="791B8E66" w14:textId="77777777" w:rsidR="006331E7" w:rsidRDefault="00B413AF">
      <w:pPr>
        <w:spacing w:after="140"/>
        <w:jc w:val="left"/>
      </w:pPr>
      <w:r>
        <w:t>Figura o formula originale · amplificazione stratigrafica e topografica (https://www.marcodepisapia.com/wp-content/uploads/2020/01/05_Stratigr_Topograf.jpg)</w:t>
      </w:r>
    </w:p>
    <w:p w14:paraId="3132DB5D" w14:textId="77777777" w:rsidR="006331E7" w:rsidRDefault="00B413AF">
      <w:pPr>
        <w:spacing w:after="140"/>
      </w:pPr>
      <w:r>
        <w:t xml:space="preserve">Per tener conto delle condizioni stratigrafiche e topografiche la Normativa Tecnica definisce 5 categorie di sottosuolo denominate A, B, C, D, ed E e 4 categorie topografiche </w:t>
      </w:r>
      <w:r>
        <w:lastRenderedPageBreak/>
        <w:t>(T1, T2, T3, T4). La categoria di sottosuolo viene determinata sulla base della velocità di propagazione (Vs) delle onde di taglio nel sottosuolo, ottenuta da una specifica prova in sito (generalmente la prova di indagine MASW) eseguita da un geologo e i cui risultati vengono riportati nella relazione geologica.</w:t>
      </w:r>
    </w:p>
    <w:p w14:paraId="07163F74" w14:textId="77777777" w:rsidR="006331E7" w:rsidRDefault="00B413AF">
      <w:pPr>
        <w:spacing w:after="140"/>
        <w:jc w:val="left"/>
      </w:pPr>
      <w:r>
        <w:t>Figura o formula originale · categorie di sottosuolo e topografiche (https://www.marcodepisapia.com/wp-content/uploads/2020/01/06_TabStratTopogr.jpg)</w:t>
      </w:r>
    </w:p>
    <w:p w14:paraId="7B8CEF3F" w14:textId="77777777" w:rsidR="006331E7" w:rsidRDefault="00B413AF">
      <w:pPr>
        <w:spacing w:after="140"/>
      </w:pPr>
      <w:r>
        <w:t>Le condizioni topografiche e stratigrafiche influiscono sull’entità dell’azione sismica attraverso il coefficiente S che moltiplica le ordinate dello spettro di risposta. Tale coefficiente è definito nel seguente modo:</w:t>
      </w:r>
    </w:p>
    <w:p w14:paraId="68C3473C" w14:textId="77777777" w:rsidR="006331E7" w:rsidRDefault="00B413AF">
      <w:pPr>
        <w:spacing w:after="140"/>
        <w:jc w:val="left"/>
      </w:pPr>
      <w:r>
        <w:t>Passaggio citato da consultare nella fonte (https://www.marcodepisapia.com/azione-sismica-ntc2018-excel/)</w:t>
      </w:r>
    </w:p>
    <w:p w14:paraId="2690B2AC" w14:textId="77777777" w:rsidR="006331E7" w:rsidRDefault="00B413AF">
      <w:pPr>
        <w:pStyle w:val="Titolo2"/>
        <w:keepNext/>
        <w:spacing w:after="140"/>
      </w:pPr>
      <w:r>
        <w:t>Valutazione dell’azione sismica: le tre componenti X, Y, Z</w:t>
      </w:r>
    </w:p>
    <w:p w14:paraId="18233D37" w14:textId="77777777" w:rsidR="006331E7" w:rsidRDefault="00B413AF">
      <w:pPr>
        <w:spacing w:after="140"/>
      </w:pPr>
      <w:r>
        <w:t>L’azione sismica definita dalle NTC2018 è composta da tre componenti traslazionali tra loro indipendenti: due orizzontali (X e Y) e una verticale (Z). Le componenti del sisma vengono definite mediante l’accelerazione massima e il relativo spettro di risposta.</w:t>
      </w:r>
    </w:p>
    <w:p w14:paraId="1AF01A75" w14:textId="77777777" w:rsidR="006331E7" w:rsidRDefault="00B413AF">
      <w:pPr>
        <w:pStyle w:val="Titolo2"/>
        <w:keepNext/>
        <w:spacing w:after="140"/>
      </w:pPr>
      <w:r>
        <w:t>Quando considerare la componente verticale dell’azione sismica</w:t>
      </w:r>
    </w:p>
    <w:p w14:paraId="0833CC2E" w14:textId="77777777" w:rsidR="006331E7" w:rsidRDefault="00B413AF">
      <w:pPr>
        <w:spacing w:after="140"/>
      </w:pPr>
      <w:r>
        <w:t>La componente verticale del sisma va considerata solo se si verifica una o più delle seguenti condizioni, altrimenti potrà essere trascurata:</w:t>
      </w:r>
    </w:p>
    <w:p w14:paraId="462CB3BD" w14:textId="77777777" w:rsidR="006331E7" w:rsidRDefault="00B413AF">
      <w:pPr>
        <w:spacing w:after="140"/>
      </w:pPr>
      <w:r>
        <w:t>- presenza di elementi orizzontali di luce superiore a 20 metri;</w:t>
      </w:r>
    </w:p>
    <w:p w14:paraId="3BF827E3" w14:textId="77777777" w:rsidR="006331E7" w:rsidRDefault="00B413AF">
      <w:pPr>
        <w:spacing w:after="140"/>
      </w:pPr>
      <w:r>
        <w:t>- elementi precompressi (ad eccezione di solai con luce inferiore a 8 metri);</w:t>
      </w:r>
    </w:p>
    <w:p w14:paraId="3A1EFB38" w14:textId="77777777" w:rsidR="006331E7" w:rsidRDefault="00B413AF">
      <w:pPr>
        <w:spacing w:after="140"/>
      </w:pPr>
      <w:r>
        <w:t>- elementi a mensola con luce superiore a 4 metri;</w:t>
      </w:r>
    </w:p>
    <w:p w14:paraId="51985F52" w14:textId="77777777" w:rsidR="006331E7" w:rsidRDefault="00B413AF">
      <w:pPr>
        <w:spacing w:after="140"/>
      </w:pPr>
      <w:r>
        <w:t>- strutture di tipo spingente (tetti in legno a falde spingenti, archi e volte in muratura);</w:t>
      </w:r>
    </w:p>
    <w:p w14:paraId="5D8DADAB" w14:textId="77777777" w:rsidR="006331E7" w:rsidRDefault="00B413AF">
      <w:pPr>
        <w:spacing w:after="140"/>
      </w:pPr>
      <w:r>
        <w:t>- pilastri in falso;</w:t>
      </w:r>
    </w:p>
    <w:p w14:paraId="1F4C7401" w14:textId="77777777" w:rsidR="006331E7" w:rsidRDefault="00B413AF">
      <w:pPr>
        <w:spacing w:after="140"/>
      </w:pPr>
      <w:r>
        <w:t>- edifici con piani sospesi.</w:t>
      </w:r>
    </w:p>
    <w:p w14:paraId="530B2001" w14:textId="77777777" w:rsidR="006331E7" w:rsidRDefault="00B413AF">
      <w:pPr>
        <w:spacing w:after="140"/>
      </w:pPr>
      <w:r>
        <w:t>In aggiunta alle condizioni citate, il sito di riferimento dovrà essere caratterizzato da un’accelerazione al suolo a_g ≥ 0.15 g (g = accelerazione di gravità, 9.81 m/s^2). In caso contrario la componente verticale del sisma potrà essere trascurata.</w:t>
      </w:r>
    </w:p>
    <w:p w14:paraId="6CD7B7CD" w14:textId="77777777" w:rsidR="006331E7" w:rsidRDefault="00B413AF">
      <w:pPr>
        <w:pStyle w:val="Titolo2"/>
        <w:keepNext/>
        <w:spacing w:after="140"/>
      </w:pPr>
      <w:r>
        <w:t>Azione sismica: le forme spettrali prescritte dalla Normativa Tecnica</w:t>
      </w:r>
    </w:p>
    <w:p w14:paraId="2AB333D4" w14:textId="77777777" w:rsidR="006331E7" w:rsidRDefault="00B413AF">
      <w:pPr>
        <w:spacing w:after="140"/>
      </w:pPr>
      <w:r>
        <w:t>- T_B: inizio del tratto ad accelerazione costante;</w:t>
      </w:r>
    </w:p>
    <w:p w14:paraId="37D80556" w14:textId="77777777" w:rsidR="006331E7" w:rsidRDefault="00B413AF">
      <w:pPr>
        <w:spacing w:after="140"/>
      </w:pPr>
      <w:r>
        <w:t>- T_C: inizio del tratto a velocità costante;</w:t>
      </w:r>
    </w:p>
    <w:p w14:paraId="75518C5B" w14:textId="77777777" w:rsidR="006331E7" w:rsidRDefault="00B413AF">
      <w:pPr>
        <w:spacing w:after="140"/>
      </w:pPr>
      <w:r>
        <w:t>- T_D: inizio del tratto a spostamento costante.</w:t>
      </w:r>
    </w:p>
    <w:p w14:paraId="54827046" w14:textId="77777777" w:rsidR="006331E7" w:rsidRDefault="00B413AF">
      <w:pPr>
        <w:spacing w:after="140"/>
      </w:pPr>
      <w:r>
        <w:t>Puoi vedere il significato di questi tre periodi notevoli nei grafici degli spettri nell’immagine qui sotto.</w:t>
      </w:r>
    </w:p>
    <w:p w14:paraId="2B1A18F4" w14:textId="77777777" w:rsidR="006331E7" w:rsidRDefault="00B413AF">
      <w:pPr>
        <w:spacing w:after="140"/>
        <w:jc w:val="left"/>
      </w:pPr>
      <w:r>
        <w:lastRenderedPageBreak/>
        <w:t>Figura o formula originale · calcolo azione sismica: spettri (https://www.marcodepisapia.com/wp-content/uploads/2020/01/07_SpettriVelAccSpost.jpg)</w:t>
      </w:r>
    </w:p>
    <w:p w14:paraId="233C1538" w14:textId="77777777" w:rsidR="006331E7" w:rsidRDefault="00B413AF">
      <w:pPr>
        <w:pStyle w:val="Titolo2"/>
        <w:keepNext/>
        <w:spacing w:after="140"/>
      </w:pPr>
      <w:r>
        <w:t>Analisi sismica in zone a bassa sismicità (ex zona 4)</w:t>
      </w:r>
    </w:p>
    <w:p w14:paraId="5306D13F" w14:textId="77777777" w:rsidR="006331E7" w:rsidRDefault="00B413AF">
      <w:pPr>
        <w:spacing w:after="140"/>
      </w:pPr>
      <w:r>
        <w:t>Le nuove NTC2018 hanno di fatto eliminato ogni riferimento alla precedente zonazione sismica che individuava sul territorio nazionale quattro distinte zone sismiche, di rischio crescente dalla zona 4 (bassa sismicità) alla zona 1 (alta sismicità). Le zone a bassa sismicità vengono definite come quelle zone caratterizzate, allo SLV, da un valore dell’accelerazione a_g⋅S &lt;= 0.075 g. In tali zone valgono le seguenti prescrizioni:</w:t>
      </w:r>
    </w:p>
    <w:p w14:paraId="479637CD" w14:textId="77777777" w:rsidR="006331E7" w:rsidRDefault="00B413AF">
      <w:pPr>
        <w:spacing w:after="140"/>
      </w:pPr>
      <w:r>
        <w:t>- può essere eseguita un’analisi lineare statica in sostituzione dell’analisi lineare dinamica (ovvero dell’analisi modale con spettro di risposta) per la verifica sismica della costruzione;</w:t>
      </w:r>
    </w:p>
    <w:p w14:paraId="68E78C1C" w14:textId="77777777" w:rsidR="006331E7" w:rsidRDefault="00B413AF">
      <w:pPr>
        <w:spacing w:after="140"/>
      </w:pPr>
      <w:r>
        <w:t>- la verifica va eseguita solo nei confronti dello SLV;</w:t>
      </w:r>
    </w:p>
    <w:p w14:paraId="15F709CE" w14:textId="77777777" w:rsidR="006331E7" w:rsidRDefault="00B413AF">
      <w:pPr>
        <w:spacing w:after="140"/>
      </w:pPr>
      <w:r>
        <w:t>- si utilizza una progettazione per comportamento strutturale non dissipativo. (Wiki: Approfondimento · Comportamento strutturale non dissipativo: il calcolo elastico torna alla ribalta [NTC2018])</w:t>
      </w:r>
    </w:p>
    <w:p w14:paraId="413FF270" w14:textId="77777777" w:rsidR="006331E7" w:rsidRDefault="00B413AF">
      <w:pPr>
        <w:pStyle w:val="Titolo2"/>
        <w:keepNext/>
        <w:spacing w:after="140"/>
      </w:pPr>
      <w:r>
        <w:t>La risorsa Excel gratuita per il calcolo dell’azione sismica</w:t>
      </w:r>
    </w:p>
    <w:p w14:paraId="4D447AEB" w14:textId="77777777" w:rsidR="006331E7" w:rsidRDefault="00B413AF">
      <w:pPr>
        <w:spacing w:after="140"/>
        <w:jc w:val="left"/>
      </w:pPr>
      <w:r>
        <w:t>Figura o formula originale · calcolo azione sismica: risorsa excel (https://www.marcodepisapia.com/wp-content/uploads/2023/02/Azione_Sismica_CLSP.jpg)</w:t>
      </w:r>
    </w:p>
    <w:p w14:paraId="572C671B" w14:textId="77777777" w:rsidR="006331E7" w:rsidRDefault="00B413AF">
      <w:pPr>
        <w:spacing w:after="140"/>
      </w:pPr>
      <w:r>
        <w:t>Sarebbe molto laborioso estrapolare manualmente i parametri di pericolosità sismica contenuti negli allegati A e B del D.M. 14/1/2008. Tale operazione richiede l’interpolazione dei dati in funzione delle coordinate geografiche del sito di costruzione e delle coordinate di 4 nodi del reticolo di riferimento.</w:t>
      </w:r>
    </w:p>
    <w:p w14:paraId="5D7C5990" w14:textId="77777777" w:rsidR="006331E7" w:rsidRDefault="00B413AF">
      <w:pPr>
        <w:spacing w:after="140"/>
        <w:jc w:val="left"/>
      </w:pPr>
      <w:r>
        <w:t>A tale scopo puoi utilizzare la risorsa gratuita Spettri-NTC ver.1.0.3 sviluppata in Microsoft Excel dal Consiglio Superiore dei Lavori Pubblici (https://www.mit.gov.it/sito-web-del-consiglio-superiore-dei-lavori-pubblici) che ti consentirà di calcolare automaticamente i parametri di pericolosità sismica del sito e gli spettri di risposta.</w:t>
      </w:r>
    </w:p>
    <w:p w14:paraId="0684D297" w14:textId="77777777" w:rsidR="006331E7" w:rsidRDefault="00B413AF">
      <w:pPr>
        <w:spacing w:after="140"/>
        <w:jc w:val="left"/>
      </w:pPr>
      <w:r>
        <w:t>Figura o formula originale · riferimento illustrato (https://www.marcodepisapia.com/wp-content/uploads/2015/12/Compila_Campi.png)</w:t>
      </w:r>
    </w:p>
    <w:p w14:paraId="308FA633" w14:textId="77777777" w:rsidR="006331E7" w:rsidRDefault="00B413AF">
      <w:pPr>
        <w:pStyle w:val="Titolo2"/>
        <w:keepNext/>
        <w:spacing w:after="140"/>
      </w:pPr>
      <w:r>
        <w:t>Fonte e condizioni dell’adattamento</w:t>
      </w:r>
    </w:p>
    <w:p w14:paraId="11E7C6FA" w14:textId="77777777" w:rsidR="006331E7" w:rsidRDefault="00B413AF">
      <w:pPr>
        <w:spacing w:after="140"/>
        <w:jc w:val="left"/>
      </w:pPr>
      <w:r>
        <w:t xml:space="preserve">Adattamento testuale da Marco De Pisapia, Azione sismica: come calcolarla secondo le NTC2018 (e un foglio Excel) (https://www.marcodepisapia.com/azione-sismica-ntc2018-excel/). Licenza CC BY-NC 3.0 Italia (https://creativecommons.org/licenses/by-nc/3.0/it/). Consultazione del 6 ottobre </w:t>
      </w:r>
      <w:r>
        <w:lastRenderedPageBreak/>
        <w:t>2026. La riproduzione di questo contributo è consentita alle condizioni della licenza, incluso il vincolo di uso non commerciale; il vincolo riguarda il contributo attribuito.</w:t>
      </w:r>
    </w:p>
    <w:p w14:paraId="03C90D23"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309A08D" w14:textId="77777777" w:rsidR="006331E7" w:rsidRDefault="00B413AF">
      <w:pPr>
        <w:pStyle w:val="Titolo2"/>
        <w:keepNext/>
        <w:spacing w:after="140"/>
      </w:pPr>
      <w:r>
        <w:t>Proseguire nella Wiki</w:t>
      </w:r>
    </w:p>
    <w:p w14:paraId="33611AD7" w14:textId="77777777" w:rsidR="006331E7" w:rsidRDefault="00B413AF">
      <w:pPr>
        <w:spacing w:after="140"/>
      </w:pPr>
      <w:r>
        <w:t>- Dinamica e sisma del modello (Wiki)</w:t>
      </w:r>
    </w:p>
    <w:p w14:paraId="2F4F66E0" w14:textId="77777777" w:rsidR="006331E7" w:rsidRDefault="00B413AF">
      <w:pPr>
        <w:pStyle w:val="Titolo1"/>
        <w:keepNext/>
        <w:spacing w:after="140"/>
      </w:pPr>
      <w:bookmarkStart w:id="79" w:name="_Toc242167381"/>
      <w:r>
        <w:t>Approfondimento · Azione sismica: come ottenere 32 combinazioni di carico</w:t>
      </w:r>
      <w:bookmarkEnd w:id="79"/>
    </w:p>
    <w:p w14:paraId="142A5EC4" w14:textId="77777777" w:rsidR="006331E7" w:rsidRDefault="00B413AF">
      <w:pPr>
        <w:spacing w:after="140"/>
        <w:jc w:val="left"/>
      </w:pPr>
      <w:r>
        <w:t>Marco De Pisapia · Articolo originale (https://www.marcodepisapia.com/32-combinazioni-di-carico/) · CC BY-NC 3.0 Italia (https://creativecommons.org/licenses/by-nc/3.0/it/). Adattamento testuale per uso non commerciale. Figure e formule pubblicate come immagini rimandano alla fonte.</w:t>
      </w:r>
    </w:p>
    <w:p w14:paraId="3882524E" w14:textId="77777777" w:rsidR="006331E7" w:rsidRDefault="00B413AF">
      <w:pPr>
        <w:spacing w:after="140"/>
      </w:pPr>
      <w:r>
        <w:t>Ti è mai capitato di stampare centinaia di pagine di tabulati per il tuo calcolo strutturale? Uno dei motivi che rende così voluminoso il fascicolo dei calcoli è l’elevato numero di combinazioni sismiche da considerare nel calcolo di una struttura. Per l’esattezza ben 32 combinazioni di carico.</w:t>
      </w:r>
    </w:p>
    <w:p w14:paraId="7A9C50A6" w14:textId="77777777" w:rsidR="006331E7" w:rsidRDefault="00B413AF">
      <w:pPr>
        <w:spacing w:after="140"/>
      </w:pPr>
      <w:r>
        <w:t>Nel nuovo video di oggi ti mostro come si ottengono le 32 combinazioni di carico in presenza dell’azione sismica e quali sono i fattori che le determinano. Non perderti il nuovo video di oggi.</w:t>
      </w:r>
    </w:p>
    <w:p w14:paraId="59CEFA19" w14:textId="77777777" w:rsidR="006331E7" w:rsidRDefault="00B413AF">
      <w:pPr>
        <w:pStyle w:val="Titolo2"/>
        <w:keepNext/>
        <w:spacing w:after="140"/>
      </w:pPr>
      <w:r>
        <w:t>Risorsa audiovisiva e materiale originale</w:t>
      </w:r>
    </w:p>
    <w:p w14:paraId="745D6C6B" w14:textId="77777777" w:rsidR="006331E7" w:rsidRDefault="00B413AF">
      <w:pPr>
        <w:spacing w:after="140"/>
        <w:jc w:val="left"/>
      </w:pPr>
      <w:r>
        <w:t>Questa voce contiene soprattutto un video o materiale illustrato esterno. La parte testuale disponibile non è una trascrizione del video. Per il procedimento completo consultare la risorsa originale (https://www.marcodepisapia.com/32-combinazioni-di-carico/); utilizzare i collegamenti tematici di questa pagina per la teoria interna alla Wiki.</w:t>
      </w:r>
    </w:p>
    <w:p w14:paraId="3F152ED2" w14:textId="77777777" w:rsidR="006331E7" w:rsidRDefault="00B413AF">
      <w:pPr>
        <w:pStyle w:val="Titolo2"/>
        <w:keepNext/>
        <w:spacing w:after="140"/>
      </w:pPr>
      <w:r>
        <w:t>Fonte e condizioni dell’adattamento</w:t>
      </w:r>
    </w:p>
    <w:p w14:paraId="2AB20223" w14:textId="77777777" w:rsidR="006331E7" w:rsidRDefault="00B413AF">
      <w:pPr>
        <w:spacing w:after="140"/>
        <w:jc w:val="left"/>
      </w:pPr>
      <w:r>
        <w:t>Adattamento testuale da Marco De Pisapia, Azione sismica: come ottenere 32 combinazioni di carico (https://www.marcodepisapia.com/32-combinazioni-di-carico/).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A08B603" w14:textId="77777777" w:rsidR="006331E7" w:rsidRDefault="00B413AF">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B3B3489" w14:textId="77777777" w:rsidR="006331E7" w:rsidRDefault="00B413AF">
      <w:pPr>
        <w:pStyle w:val="Titolo2"/>
        <w:keepNext/>
        <w:spacing w:after="140"/>
      </w:pPr>
      <w:r>
        <w:t>Proseguire nella Wiki</w:t>
      </w:r>
    </w:p>
    <w:p w14:paraId="795B1C05" w14:textId="77777777" w:rsidR="006331E7" w:rsidRDefault="00B413AF">
      <w:pPr>
        <w:spacing w:after="140"/>
      </w:pPr>
      <w:r>
        <w:t>- Dinamica e sisma del modello (Wiki)</w:t>
      </w:r>
    </w:p>
    <w:p w14:paraId="374EEB1F" w14:textId="77777777" w:rsidR="006331E7" w:rsidRDefault="00B413AF">
      <w:pPr>
        <w:pStyle w:val="Titolo1"/>
        <w:keepNext/>
        <w:spacing w:after="140"/>
      </w:pPr>
      <w:bookmarkStart w:id="80" w:name="_Toc242167382"/>
      <w:r>
        <w:t>Approfondimento · Baricentro delle masse e delle rigidezze: come ottimizzare una struttura in presenza di sisma</w:t>
      </w:r>
      <w:bookmarkEnd w:id="80"/>
    </w:p>
    <w:p w14:paraId="699ECF1D" w14:textId="77777777" w:rsidR="006331E7" w:rsidRDefault="00B413AF">
      <w:pPr>
        <w:spacing w:after="140"/>
        <w:jc w:val="left"/>
      </w:pPr>
      <w:r>
        <w:t>Marco De Pisapia · Articolo originale (https://www.marcodepisapia.com/baricentro-delle-masse-e-delle-rigidezze/) · CC BY-NC 3.0 Italia (https://creativecommons.org/licenses/by-nc/3.0/it/). Adattamento testuale per uso non commerciale. Figure e formule pubblicate come immagini rimandano alla fonte.</w:t>
      </w:r>
    </w:p>
    <w:p w14:paraId="0C7C76FC" w14:textId="77777777" w:rsidR="006331E7" w:rsidRDefault="00B413AF">
      <w:pPr>
        <w:spacing w:after="140"/>
      </w:pPr>
      <w:r>
        <w:t>L’organismo strutturale di un edificio è dotato di due proprietà fondamentali: il baricentro delle masse e il baricentro delle rigidezze. La posizione reciproca di questi due baricentri influisce sul comportamento dinamico di una struttura soggetta all’azione sismica.</w:t>
      </w:r>
    </w:p>
    <w:p w14:paraId="1DED6728" w14:textId="77777777" w:rsidR="006331E7" w:rsidRDefault="00B413AF">
      <w:pPr>
        <w:spacing w:after="140"/>
      </w:pPr>
      <w:r>
        <w:t>In quest’articolo ti mostro cos’è il baricentro delle masse e il baricentro delle rigidezze, in che modo l’eccentricità fra questi due baricentri modifica il comportamento di una struttura in presenza di sisma e come ottimizzare la loro posizione per ridurre le sollecitazioni negli elementi strutturali.</w:t>
      </w:r>
    </w:p>
    <w:p w14:paraId="379B398E" w14:textId="77777777" w:rsidR="006331E7" w:rsidRDefault="00B413AF">
      <w:pPr>
        <w:pStyle w:val="Titolo2"/>
        <w:keepNext/>
        <w:spacing w:after="140"/>
      </w:pPr>
      <w:r>
        <w:t>Il baricentro delle masse</w:t>
      </w:r>
    </w:p>
    <w:p w14:paraId="58FBD620" w14:textId="77777777" w:rsidR="006331E7" w:rsidRDefault="00B413AF">
      <w:pPr>
        <w:spacing w:after="140"/>
      </w:pPr>
      <w:r>
        <w:t>Il primo tipo di baricentro che caratterizza una struttura è il baricentro delle masse. Ciascun impalcato di piano avrà un proprio baricentro delle masse. Nell’ipotesi di carichi accidentali e permanenti uniformemente distribuiti sulla superficie dei solai (ipotesi valida nella quasi totalità dei casi) il baricentro delle masse coinciderà con il baricentro geometrico dell’impalcato.</w:t>
      </w:r>
    </w:p>
    <w:p w14:paraId="505265C9" w14:textId="77777777" w:rsidR="006331E7" w:rsidRDefault="00B413AF">
      <w:pPr>
        <w:spacing w:after="140"/>
      </w:pPr>
      <w:r>
        <w:t>Nell’immagine seguente puoi vedere la posizione del baricentro delle masse per un impalcato di forma rettangolare e ad L. Il baricentro delle masse coinciderà con il baricentro geometrico di tali figure.</w:t>
      </w:r>
    </w:p>
    <w:p w14:paraId="0417B9E6" w14:textId="77777777" w:rsidR="006331E7" w:rsidRDefault="00B413AF">
      <w:pPr>
        <w:spacing w:after="140"/>
        <w:jc w:val="left"/>
      </w:pPr>
      <w:r>
        <w:t>Figura o formula originale · baricentro delle masse impalcato (https://www.marcodepisapia.com/wp-content/uploads/2021/06/02_Baricentro-delleMasse-720x405.jpg)</w:t>
      </w:r>
    </w:p>
    <w:p w14:paraId="1D4352EC" w14:textId="77777777" w:rsidR="006331E7" w:rsidRDefault="00B413AF">
      <w:pPr>
        <w:spacing w:after="140"/>
      </w:pPr>
      <w:r>
        <w:t>Solo nel caso in cui sull’impalcato agiscono carichi concentrati di notevole intensità oppure singole porzioni dell’impalcato presentano carichi permanenti e accidentali di valore diverso, il baricentro delle masse non risulterà coincidere con il baricentro geometrico.</w:t>
      </w:r>
    </w:p>
    <w:p w14:paraId="3AD0DB36" w14:textId="77777777" w:rsidR="006331E7" w:rsidRDefault="00B413AF">
      <w:pPr>
        <w:pStyle w:val="Titolo2"/>
        <w:keepNext/>
        <w:spacing w:after="140"/>
      </w:pPr>
      <w:r>
        <w:lastRenderedPageBreak/>
        <w:t>Il baricentro delle rigidezze</w:t>
      </w:r>
    </w:p>
    <w:p w14:paraId="79767849" w14:textId="77777777" w:rsidR="006331E7" w:rsidRDefault="00B413AF">
      <w:pPr>
        <w:spacing w:after="140"/>
      </w:pPr>
      <w:r>
        <w:t>Veniamo ora al secondo tipo di baricentro che caratterizza una struttura: il baricentro delle rigidezze. Il suo significato non è immediato come per il baricentro delle masse. Per comprendere cos’è il baricentro delle rigidezze bisogna prima chiarire il concetto di rigidezza traslante di un sistema strutturale. La rigidezza traslante è data dall’entità della forza orizzontale necessaria per ottenere uno spostamento orizzontale unitario.</w:t>
      </w:r>
    </w:p>
    <w:p w14:paraId="50F18846" w14:textId="77777777" w:rsidR="006331E7" w:rsidRDefault="00B413AF">
      <w:pPr>
        <w:spacing w:after="140"/>
      </w:pPr>
      <w:r>
        <w:t>A scopo di esempio, possiamo considerare il caso di un telaio piano. Applicando una forza orizzontale unitaria in un nodo del telaio, si otterrà uno spostamento orizzontale di una certa entità. Il rapporto fra la forza applicata e lo spostamento ottenuto sarà la rigidezza traslante del telaio.</w:t>
      </w:r>
    </w:p>
    <w:p w14:paraId="5D05B3BA" w14:textId="77777777" w:rsidR="006331E7" w:rsidRDefault="00B413AF">
      <w:pPr>
        <w:spacing w:after="140"/>
        <w:jc w:val="left"/>
      </w:pPr>
      <w:r>
        <w:t>Passaggio citato da consultare nella fonte (https://www.marcodepisapia.com/baricentro-delle-masse-e-delle-rigidezze/)</w:t>
      </w:r>
    </w:p>
    <w:p w14:paraId="3ECCDFA8" w14:textId="77777777" w:rsidR="006331E7" w:rsidRDefault="00B413AF">
      <w:pPr>
        <w:spacing w:after="140"/>
      </w:pPr>
      <w:r>
        <w:t>Quanto detto finora è valido per una struttura piana. Ma cosa succede per una struttura tridimensionale? Come valutare la rigidezza traslante e il baricentro delle rigidezze? Andiamo per gradi. La rigidezza traslante è data dal rapporto fra forza orizzontale applicata e spostamento. Per una struttura tridimensionale, immaginiamo di applicare in un punto qualsiasi dell’impalcato una forza orizzontale agente in direzione X.</w:t>
      </w:r>
    </w:p>
    <w:p w14:paraId="54ACF7E3" w14:textId="77777777" w:rsidR="006331E7" w:rsidRDefault="00B413AF">
      <w:pPr>
        <w:spacing w:after="140"/>
      </w:pPr>
      <w:r>
        <w:t>A seconda del punto di applicazione scelto, potranno presentarsi due differenti tipi di spostamento dell’impalcato:</w:t>
      </w:r>
    </w:p>
    <w:p w14:paraId="0AAEA0BA" w14:textId="77777777" w:rsidR="006331E7" w:rsidRDefault="00B413AF">
      <w:pPr>
        <w:spacing w:after="140"/>
      </w:pPr>
      <w:r>
        <w:t>- una traslazione pura dell’impalcato in direzione X;</w:t>
      </w:r>
    </w:p>
    <w:p w14:paraId="6858AA34" w14:textId="77777777" w:rsidR="006331E7" w:rsidRDefault="00B413AF">
      <w:pPr>
        <w:spacing w:after="140"/>
      </w:pPr>
      <w:r>
        <w:t>- una traslazione in direzione X accoppiata ad una rotazione.</w:t>
      </w:r>
    </w:p>
    <w:p w14:paraId="2C86744B" w14:textId="77777777" w:rsidR="006331E7" w:rsidRDefault="00B413AF">
      <w:pPr>
        <w:spacing w:after="140"/>
      </w:pPr>
      <w:r>
        <w:t>Il tipo di spostamento che otterrò dipenderà dal punto di applicazione della forza orizzontale in direzione X. E indovina un po’ dove devo applicare la forza in direzione X per ottenere una traslazione pura dell’impalcato senza nessun effetto rotazionale? Nel baricentro delle rigidezze.</w:t>
      </w:r>
    </w:p>
    <w:p w14:paraId="3D282E33" w14:textId="77777777" w:rsidR="006331E7" w:rsidRDefault="00B413AF">
      <w:pPr>
        <w:spacing w:after="140"/>
      </w:pPr>
      <w:r>
        <w:t>Il baricentro delle rigidezze è quel particolare punto dell’impalcato al quale applicare una forza orizzontale agente in una direzione qualunque (per esempio lungo X o lungo Y) per ottenere una traslazione pura dell’impalcato senza alcuna componente rotazionale. Ti riassumo il concetto nell’immagine qui sotto.</w:t>
      </w:r>
    </w:p>
    <w:p w14:paraId="498122E8" w14:textId="77777777" w:rsidR="006331E7" w:rsidRDefault="00B413AF">
      <w:pPr>
        <w:spacing w:after="140"/>
        <w:jc w:val="left"/>
      </w:pPr>
      <w:r>
        <w:t>Figura o formula originale · baricentro delle rigidezze (https://www.marcodepisapia.com/wp-content/uploads/2021/06/04_Baricentro_delle_rigidezze-720x405.jpg)</w:t>
      </w:r>
    </w:p>
    <w:p w14:paraId="7A2509F3" w14:textId="77777777" w:rsidR="006331E7" w:rsidRDefault="00B413AF">
      <w:pPr>
        <w:pStyle w:val="Titolo2"/>
        <w:keepNext/>
        <w:spacing w:after="140"/>
      </w:pPr>
      <w:r>
        <w:t>Baricentro delle rigidezze: i fattori che ne modificano la posizione</w:t>
      </w:r>
    </w:p>
    <w:p w14:paraId="79FBB027" w14:textId="77777777" w:rsidR="006331E7" w:rsidRDefault="00B413AF">
      <w:pPr>
        <w:spacing w:after="140"/>
      </w:pPr>
      <w:r>
        <w:t>La posizione del baricentro delle rigidezze dipende dalla configurazione strutturale dell’edificio ed in particolare dai seguenti fattori:</w:t>
      </w:r>
    </w:p>
    <w:p w14:paraId="47A1B231" w14:textId="77777777" w:rsidR="006331E7" w:rsidRDefault="00B413AF">
      <w:pPr>
        <w:spacing w:after="140"/>
      </w:pPr>
      <w:r>
        <w:t>- la posizione dei pilastri in pianta;</w:t>
      </w:r>
    </w:p>
    <w:p w14:paraId="213DDC8B" w14:textId="77777777" w:rsidR="006331E7" w:rsidRDefault="00B413AF">
      <w:pPr>
        <w:spacing w:after="140"/>
        <w:jc w:val="left"/>
      </w:pPr>
      <w:r>
        <w:lastRenderedPageBreak/>
        <w:t>- le sezioni dei pilastri (https://www.marcodepisapia.com/orientamento-pilastri-come-ruotarli-nel-modo-giusto/);</w:t>
      </w:r>
    </w:p>
    <w:p w14:paraId="5D4272B2" w14:textId="77777777" w:rsidR="006331E7" w:rsidRDefault="00B413AF">
      <w:pPr>
        <w:spacing w:after="140"/>
        <w:jc w:val="left"/>
      </w:pPr>
      <w:r>
        <w:t>- l’orientamento del lato (https://www.marcodepisapia.com/orientamento-pilastri-come-ruotarli-nel-modo-giusto/) lungo dei pilastri rispetto all’asse X e Y;</w:t>
      </w:r>
    </w:p>
    <w:p w14:paraId="59370B54" w14:textId="77777777" w:rsidR="006331E7" w:rsidRDefault="00B413AF">
      <w:pPr>
        <w:spacing w:after="140"/>
      </w:pPr>
      <w:r>
        <w:t>- le sezioni delle travi collegate ai pilastri, se emergenti o a spessore;</w:t>
      </w:r>
    </w:p>
    <w:p w14:paraId="2FBA683D" w14:textId="77777777" w:rsidR="006331E7" w:rsidRDefault="00B413AF">
      <w:pPr>
        <w:spacing w:after="140"/>
      </w:pPr>
      <w:r>
        <w:t>- la presenza di eventuali pareti in cemento armato (Wiki: Approfondimento · Pareti in cemento armato: cosa sono e quando conviene usarle);</w:t>
      </w:r>
    </w:p>
    <w:p w14:paraId="1D3DB405" w14:textId="77777777" w:rsidR="006331E7" w:rsidRDefault="00B413AF">
      <w:pPr>
        <w:spacing w:after="140"/>
      </w:pPr>
      <w:r>
        <w:t>- la posizione del corpo scala (Wiki: Approfondimento · Scala in cemento armato: come posizionarla in pianta per le costruzioni in zona sismica);</w:t>
      </w:r>
    </w:p>
    <w:p w14:paraId="632FDEB5" w14:textId="77777777" w:rsidR="006331E7" w:rsidRDefault="00B413AF">
      <w:pPr>
        <w:spacing w:after="140"/>
      </w:pPr>
      <w:r>
        <w:t>- la posizione del vano ascensore se realizzato con setti in cemento armato.</w:t>
      </w:r>
    </w:p>
    <w:p w14:paraId="3E7FBD1D" w14:textId="77777777" w:rsidR="006331E7" w:rsidRDefault="00B413AF">
      <w:pPr>
        <w:spacing w:after="140"/>
      </w:pPr>
      <w:r>
        <w:t>Tutti questi elementi contribuiscono alla determinazione della posizione del baricentro delle rigidezze. In linea di massima il baricentro delle rigidezze si avvicina all’elemento più rigido in pianta. Pertanto se disporrò una parete su un lato solo della pianta, il baricentro delle rigidezze si avvicinerà a tale elemento (lo capirai meglio nel video riportato più sotto).</w:t>
      </w:r>
    </w:p>
    <w:p w14:paraId="4586E8F0" w14:textId="77777777" w:rsidR="006331E7" w:rsidRDefault="00B413AF">
      <w:pPr>
        <w:pStyle w:val="Titolo2"/>
        <w:keepNext/>
        <w:spacing w:after="140"/>
      </w:pPr>
      <w:r>
        <w:t>Effetti torsionali generati dall’azione sismica</w:t>
      </w:r>
    </w:p>
    <w:p w14:paraId="63A30C23" w14:textId="77777777" w:rsidR="006331E7" w:rsidRDefault="00B413AF">
      <w:pPr>
        <w:spacing w:after="140"/>
      </w:pPr>
      <w:r>
        <w:t>Ma perché il baricentro delle masse e delle rigidezze sono così importanti per il comportamento dinamico di una struttura in presenza dell’azione sismica? L’azione sismica (Wiki: Approfondimento · Azione sismica: come calcolarla secondo le NTC2018 (e un foglio Excel)) è generata dall’accelerazione del suolo, prodotta da un evento sismico, alla base di una struttura ed è rappresentata dalle forze inerziali agenti sulla massa degli impalcati. L’azione sismica agente su ogni impalcato sarà applicata nel barice</w:t>
      </w:r>
      <w:r>
        <w:t>ntro delle masse di ciascuno di essi.</w:t>
      </w:r>
    </w:p>
    <w:p w14:paraId="01158977" w14:textId="77777777" w:rsidR="006331E7" w:rsidRDefault="00B413AF">
      <w:pPr>
        <w:spacing w:after="140"/>
      </w:pPr>
      <w:r>
        <w:t>Quando abbiamo parlato del baricentro delle rigidezze abbiamo detto che solo se l’azione orizzontale è applicata nel baricentro delle rigidezze si otterrà uno spostamento traslazionale puro. In caso contrario lo spostamento traslazionale sarà accoppiato da una rotazione dell’impalcato.</w:t>
      </w:r>
    </w:p>
    <w:p w14:paraId="3247392D" w14:textId="77777777" w:rsidR="006331E7" w:rsidRDefault="00B413AF">
      <w:pPr>
        <w:spacing w:after="140"/>
      </w:pPr>
      <w:r>
        <w:t>Il baricentro delle masse, a cui è applicata l’azione sismica, può non coincidere con il baricentro delle rigidezze, pertanto potrà esserci eccentricità fra questi due baricentri. L’azione sismica quindi provocherà degli effetti torsionali per i diversi impalcati della struttura.</w:t>
      </w:r>
    </w:p>
    <w:p w14:paraId="71694DDC" w14:textId="77777777" w:rsidR="006331E7" w:rsidRDefault="00B413AF">
      <w:pPr>
        <w:pStyle w:val="Titolo2"/>
        <w:keepNext/>
        <w:spacing w:after="140"/>
      </w:pPr>
      <w:r>
        <w:t>Eccentricità fra baricentro delle masse e delle rigidezze: cosa deve fare un progettista strutturale?</w:t>
      </w:r>
    </w:p>
    <w:p w14:paraId="6FDCE672" w14:textId="77777777" w:rsidR="006331E7" w:rsidRDefault="00B413AF">
      <w:pPr>
        <w:spacing w:after="140"/>
      </w:pPr>
      <w:r>
        <w:t>Uno degli obiettivi della progettazione strutturale è quello di ottimizzare il comportamento dinamico di una struttura soggetta all’azione sismica, riducendo, nei limiti del possibile, le sollecitazioni subite per ciascuna combinazione di carico sismica (Wiki: Approfondimento · 32 combinazioni sismiche: 3 fattori chiave per generarle).</w:t>
      </w:r>
    </w:p>
    <w:p w14:paraId="08818CD8" w14:textId="77777777" w:rsidR="006331E7" w:rsidRDefault="00B413AF">
      <w:pPr>
        <w:spacing w:after="140"/>
      </w:pPr>
      <w:r>
        <w:lastRenderedPageBreak/>
        <w:t>A tale scopo bisognerà ridurre al massimo le rotazioni torsionali dell’impalcato generate dall’eccentricità fra baricentro delle masse e baricentro delle rigidezze, di cui abbiamo parlato poco fa. La rotazione torsionale dell’impalcato infatti causa un aumento delle sollecitazioni flessionali e taglianti nei pilastri più distanti dal baricentro delle rigidezze.</w:t>
      </w:r>
    </w:p>
    <w:p w14:paraId="6D04DD75" w14:textId="77777777" w:rsidR="006331E7" w:rsidRDefault="00B413AF">
      <w:pPr>
        <w:spacing w:after="140"/>
      </w:pPr>
      <w:r>
        <w:t>Ma in pratica come si fa ad avvicinare il baricentro delle rigidezze al baricentro delle masse? Una semplice soluzione potrebbe essere quella di agire sull’orientamento del lato lungo dei pilastri. A tal proposito ti propongo l’utilizzo del metodo ReC (Ruota e Conta) di cui ti parlo nel video seguente.</w:t>
      </w:r>
    </w:p>
    <w:p w14:paraId="6EB0CB09" w14:textId="77777777" w:rsidR="006331E7" w:rsidRDefault="00B413AF">
      <w:pPr>
        <w:pStyle w:val="Titolo2"/>
        <w:keepNext/>
        <w:spacing w:after="140"/>
      </w:pPr>
      <w:r>
        <w:t>Come avvicinare il baricentro delle rigidezze al baricentro delle masse: Metodo ReC (Ruota e Conta)</w:t>
      </w:r>
    </w:p>
    <w:p w14:paraId="0F6A0A17" w14:textId="77777777" w:rsidR="006331E7" w:rsidRDefault="00B413AF">
      <w:pPr>
        <w:spacing w:after="140"/>
        <w:jc w:val="left"/>
      </w:pPr>
      <w:r>
        <w:t>Ti propongo di seguito un video esplicativo tratto dal canale YouTube (https://www.youtube.com/channel/UC4yFwEXlNgiGsVqqDgccV6A) del blog. Clicca sul tasto play per guardare il video.</w:t>
      </w:r>
    </w:p>
    <w:p w14:paraId="7211C488" w14:textId="77777777" w:rsidR="006331E7" w:rsidRDefault="00B413AF">
      <w:pPr>
        <w:spacing w:after="140"/>
      </w:pPr>
      <w:r>
        <w:t>Il baricentro delle rigidezze si avvicina agli elementi che hanno maggiore rigidezza traslazionale. Per spostare il baricentro delle rigidezze verso le X positive, dovrai irrigidire i telai della struttura che si trovano nel lato delle X positive, aumentando la sezione dei pilastri o ruotando l’orientamento. Lo stesso vale per la direzione Y. Ti riporto sinteticamente gli elementi su cui puoi agire per spostare il baricentro delle rigidezze:</w:t>
      </w:r>
    </w:p>
    <w:p w14:paraId="2EAD8DBE" w14:textId="77777777" w:rsidR="006331E7" w:rsidRDefault="00B413AF">
      <w:pPr>
        <w:spacing w:after="140"/>
      </w:pPr>
      <w:r>
        <w:t>- posizione e orientamento dei pilastri: a volte può bastare orientare in modo diverso uno o più pilastri per ottenere uno spostamento significativo del baricentro delle rigidezze;</w:t>
      </w:r>
    </w:p>
    <w:p w14:paraId="53238112" w14:textId="77777777" w:rsidR="006331E7" w:rsidRDefault="00B413AF">
      <w:pPr>
        <w:spacing w:after="140"/>
      </w:pPr>
      <w:r>
        <w:t>- posizione del corpo scala: il corpo scala è un elemento più rigido rispetto ai telai della struttura. E’ bene posizionare il corpo scala in posizione baricentrica. Ti consiglio di evitare posizioni del corpo scala su un lato della costruzione perché allontanerà il baricentro delle rigidezze dal baricentro della masse. Se è necessario decentrarlo per esigenze architettoniche valuta la possibilità di realizzarlo come corpo isolato giuntato (Wiki: Approfondimento · Giunto strutturale: come progettarlo per ev</w:t>
      </w:r>
      <w:r>
        <w:t>itare il martellamento [NTC2018]) al resto della struttura.</w:t>
      </w:r>
    </w:p>
    <w:p w14:paraId="141B8195" w14:textId="77777777" w:rsidR="006331E7" w:rsidRDefault="00B413AF">
      <w:pPr>
        <w:spacing w:after="140"/>
      </w:pPr>
      <w:r>
        <w:t>- vano ascensore: stesso discorso del corpo scala se questo è realizzato con setti in cemento armato.</w:t>
      </w:r>
    </w:p>
    <w:p w14:paraId="7E46F622" w14:textId="77777777" w:rsidR="006331E7" w:rsidRDefault="00B413AF">
      <w:pPr>
        <w:spacing w:after="140"/>
      </w:pPr>
      <w:r>
        <w:t>- pareti in calcestruzzo armato: questi elementi sono molto più rigidi in direzione del lato lungo della sezione rispetto ai pilastri. Se prevedi di inserire nella tua struttura delle pareti in cemento armato, non posizionarle su un solo lato della struttura, ma disponile simmetricamente.</w:t>
      </w:r>
    </w:p>
    <w:p w14:paraId="035D81B9" w14:textId="77777777" w:rsidR="006331E7" w:rsidRDefault="00B413AF">
      <w:pPr>
        <w:pStyle w:val="Titolo2"/>
        <w:keepNext/>
        <w:spacing w:after="140"/>
      </w:pPr>
      <w:r>
        <w:t>Il baricentro delle masse non coinciderà mai con il baricentro delle rigidezze: ecco perché</w:t>
      </w:r>
    </w:p>
    <w:p w14:paraId="354643FD" w14:textId="77777777" w:rsidR="006331E7" w:rsidRDefault="00B413AF">
      <w:pPr>
        <w:spacing w:after="140"/>
      </w:pPr>
      <w:r>
        <w:t xml:space="preserve">Mettiamo il caso che tu sia un progettista molto scrupoloso e ti poni come obiettivo quello di posizionare gli elementi strutturali in modo da far coincidere il baricentro delle </w:t>
      </w:r>
      <w:r>
        <w:lastRenderedPageBreak/>
        <w:t>masse con il baricentro delle rigidezze. Mi spiace deluderti, ma ti accorgerai ben presto che l’eccentricità continuerà ad esistere.</w:t>
      </w:r>
    </w:p>
    <w:p w14:paraId="63AB1A13" w14:textId="77777777" w:rsidR="006331E7" w:rsidRDefault="00B413AF">
      <w:pPr>
        <w:spacing w:after="140"/>
      </w:pPr>
      <w:r>
        <w:t>Le NTC2018 infatti prescrivono di considerare sempre un’eccentricità accidentale del baricentro delle masse, rispetto alla sua reale posizione, in direzione X e Y, pari al 5% della dimensione media dell’edificio misurata perpendicolarmente alla direzione dell’azione sismica. Ti riporto di seguito l’estratto della Normativa Tecnica:</w:t>
      </w:r>
    </w:p>
    <w:p w14:paraId="36142A96" w14:textId="77777777" w:rsidR="006331E7" w:rsidRDefault="00B413AF">
      <w:pPr>
        <w:spacing w:after="140"/>
        <w:jc w:val="left"/>
      </w:pPr>
      <w:r>
        <w:t>Passaggio citato da consultare nella fonte (https://www.marcodepisapia.com/baricentro-delle-masse-e-delle-rigidezze/)</w:t>
      </w:r>
    </w:p>
    <w:p w14:paraId="3EB2949C" w14:textId="77777777" w:rsidR="006331E7" w:rsidRDefault="00B413AF">
      <w:pPr>
        <w:spacing w:after="140"/>
        <w:jc w:val="left"/>
      </w:pPr>
      <w:r>
        <w:t>Questa prescrizione è anche uno dei motivi per cui in combinazione sismica abbiamo ben 32 combinazioni (https://www.marcodepisapia.com/32-combinazioni-sismiche-da-dove-vengono-fuori/) di carico o addirittura 64 (te ne ho parlato in quest’articolo (https://www.marcodepisapia.com/32-combinazioni-sismiche-da-dove-vengono-fuori/)).</w:t>
      </w:r>
    </w:p>
    <w:p w14:paraId="63FBEF86" w14:textId="77777777" w:rsidR="006331E7" w:rsidRDefault="00B413AF">
      <w:pPr>
        <w:spacing w:after="140"/>
        <w:jc w:val="left"/>
      </w:pPr>
      <w:r>
        <w:t>Figura o formula originale · baricentro delle masse e delle rigidezze: eccentricità accidentale (https://www.marcodepisapia.com/wp-content/uploads/2021/06/05_Eccentricita-bar-masse-720x405.jpg)</w:t>
      </w:r>
    </w:p>
    <w:p w14:paraId="5320D320" w14:textId="77777777" w:rsidR="006331E7" w:rsidRDefault="00B413AF">
      <w:pPr>
        <w:pStyle w:val="Titolo2"/>
        <w:keepNext/>
        <w:spacing w:after="140"/>
      </w:pPr>
      <w:r>
        <w:t>Fonte e condizioni dell’adattamento</w:t>
      </w:r>
    </w:p>
    <w:p w14:paraId="2D505E99" w14:textId="77777777" w:rsidR="006331E7" w:rsidRDefault="00B413AF">
      <w:pPr>
        <w:spacing w:after="140"/>
        <w:jc w:val="left"/>
      </w:pPr>
      <w:r>
        <w:t>Adattamento testuale da Marco De Pisapia, Baricentro delle masse e delle rigidezze: come ottimizzare una struttura in presenza di sisma (https://www.marcodepisapia.com/baricentro-delle-masse-e-delle-rigidezze/).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F49E39A"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0AD8AD9" w14:textId="77777777" w:rsidR="006331E7" w:rsidRDefault="00B413AF">
      <w:pPr>
        <w:pStyle w:val="Titolo2"/>
        <w:keepNext/>
        <w:spacing w:after="140"/>
      </w:pPr>
      <w:r>
        <w:t>Proseguire nella Wiki</w:t>
      </w:r>
    </w:p>
    <w:p w14:paraId="2CB48312" w14:textId="77777777" w:rsidR="006331E7" w:rsidRDefault="00B413AF">
      <w:pPr>
        <w:spacing w:after="140"/>
      </w:pPr>
      <w:r>
        <w:t>- Dinamica e sisma del modello (Wiki)</w:t>
      </w:r>
    </w:p>
    <w:p w14:paraId="24151405" w14:textId="77777777" w:rsidR="006331E7" w:rsidRDefault="00B413AF">
      <w:pPr>
        <w:pStyle w:val="Titolo1"/>
        <w:keepNext/>
        <w:spacing w:after="140"/>
      </w:pPr>
      <w:bookmarkStart w:id="81" w:name="_Toc242167383"/>
      <w:r>
        <w:t>Approfondimento · Burj Khalifa: sul tetto del mondo a 828 metri di altezza</w:t>
      </w:r>
      <w:bookmarkEnd w:id="81"/>
    </w:p>
    <w:p w14:paraId="57ADCC6C" w14:textId="77777777" w:rsidR="006331E7" w:rsidRDefault="00B413AF">
      <w:pPr>
        <w:spacing w:after="140"/>
        <w:jc w:val="left"/>
      </w:pPr>
      <w:r>
        <w:t xml:space="preserve">Marco De Pisapia · Articolo originale (https://www.marcodepisapia.com/burj-khalifa-sul-tetto-del-mondo-a-828-metri-di-altezza/) · CC BY-NC 3.0 Italia </w:t>
      </w:r>
      <w:r>
        <w:lastRenderedPageBreak/>
        <w:t>(https://creativecommons.org/licenses/by-nc/3.0/it/). Adattamento testuale per uso non commerciale. Figure e formule pubblicate come immagini rimandano alla fonte.</w:t>
      </w:r>
    </w:p>
    <w:p w14:paraId="41882573" w14:textId="77777777" w:rsidR="006331E7" w:rsidRDefault="00B413AF">
      <w:pPr>
        <w:spacing w:after="140"/>
      </w:pPr>
      <w:r>
        <w:t>E’ possibile vedere due albe e due tramonti nello stesso giorno? A partire dal 2010 assolutamente sì, se ti trovi a Dubai. Puoi osservare il tramonto alla base del Burj Khalifa, prendere i suoi ascensori ultra-veloci, salire al piano 148 e osservare di nuovo lo stesso tramonto. Questo è possibile grazie all’enorme altezza di quest’edificio: ben 828 metri.</w:t>
      </w:r>
    </w:p>
    <w:p w14:paraId="1F117AEE" w14:textId="77777777" w:rsidR="006331E7" w:rsidRDefault="00B413AF">
      <w:pPr>
        <w:spacing w:after="140"/>
        <w:jc w:val="left"/>
      </w:pPr>
      <w:r>
        <w:t>Nel nuovo post di oggi ti parlo del Burji Khalifa, attualmente la struttura più alta del mondo. La sua costruzione è stata completata in soli 6 anni, lavorando giorno e notte a ritmi impressionanti, realizzando un piano ogni 3 giorni. Vedremo tutte le caratteristiche costruttive di questo edificio da record, commissionato dall’azienda immobiliare Emaar (https://it.wikipedia.org/wiki/Emaar_Properties) e costato 1 miliardo e 220 milioni di euro.</w:t>
      </w:r>
    </w:p>
    <w:p w14:paraId="7CA5C13E" w14:textId="77777777" w:rsidR="006331E7" w:rsidRDefault="00B413AF">
      <w:pPr>
        <w:spacing w:after="140"/>
        <w:jc w:val="left"/>
      </w:pPr>
      <w:r>
        <w:t>Figura o formula originale · Burj Khalifa (https://www.marcodepisapia.com/wp-content/uploads/2018/08/Burj-Khalifa-Corp-Suites-Entrance_tcm186-85219.jpg)</w:t>
      </w:r>
    </w:p>
    <w:p w14:paraId="7DF35DFB" w14:textId="77777777" w:rsidR="006331E7" w:rsidRDefault="00B413AF">
      <w:pPr>
        <w:pStyle w:val="Titolo2"/>
        <w:keepNext/>
        <w:spacing w:after="140"/>
      </w:pPr>
      <w:r>
        <w:t>L’idea ispirata da un fiore del deserto</w:t>
      </w:r>
    </w:p>
    <w:p w14:paraId="7C696D20" w14:textId="77777777" w:rsidR="006331E7" w:rsidRDefault="00B413AF">
      <w:pPr>
        <w:spacing w:after="140"/>
        <w:jc w:val="left"/>
      </w:pPr>
      <w:r>
        <w:t>La pianta del Burj Khalifa ha una forma ad Y formata da un nucleo centrale di forma esagonale e da tre ali di sostegno collegate a tre lati del nucleo. La pianta di questo grattacielo riproduce in maniera astratta la forma del fiore del deserto Hymenocallis che ha ispirato l’architetto Adrian Smith (https://en.wikipedia.org/wiki/Adrian_Smith_%28architect%29).</w:t>
      </w:r>
    </w:p>
    <w:p w14:paraId="738C6A12" w14:textId="77777777" w:rsidR="006331E7" w:rsidRDefault="00B413AF">
      <w:pPr>
        <w:spacing w:after="140"/>
      </w:pPr>
      <w:r>
        <w:t>La pianta ad Y del Burj Khalifa consente di avere degli interni luminosi, facendo penetrare la luce dalle ampie vetrate di rivestimento. Il nucleo centrale a forma di esagono conferisce un’elevata rigidezza torsionale alla struttura. Le ali di sostegno conferiscono un’adeguata rigidezza nei confronti delle azioni orizzontali (vento e sisma). La struttura è realizzata in calcestruzzo armato fino al livello 155 (573 metri). La restante parte, fino alla sommità (255 metri), è realizzata in acciaio.</w:t>
      </w:r>
    </w:p>
    <w:p w14:paraId="6CCE21B5" w14:textId="77777777" w:rsidR="006331E7" w:rsidRDefault="00B413AF">
      <w:pPr>
        <w:spacing w:after="140"/>
        <w:jc w:val="left"/>
      </w:pPr>
      <w:r>
        <w:t>Figura o formula originale · pianta Burj Khalifa (https://www.marcodepisapia.com/wp-content/uploads/2018/08/Burj_Khalifa_pianta.jpg)</w:t>
      </w:r>
    </w:p>
    <w:p w14:paraId="3AF00F9F" w14:textId="77777777" w:rsidR="006331E7" w:rsidRDefault="00B413AF">
      <w:pPr>
        <w:spacing w:after="140"/>
        <w:jc w:val="left"/>
      </w:pPr>
      <w:r>
        <w:t>Figura o formula originale · pianta Burj Khalifa (https://www.marcodepisapia.com/wp-content/uploads/2018/08/Burj_Khalifa_Grafica_Section.jpg)</w:t>
      </w:r>
    </w:p>
    <w:p w14:paraId="26940BC6" w14:textId="77777777" w:rsidR="006331E7" w:rsidRDefault="00B413AF">
      <w:pPr>
        <w:spacing w:after="140"/>
      </w:pPr>
      <w:r>
        <w:t>Man mano che la struttura si erge verso l’alto, le ali di sostegno si riducono in lunghezza, seguendo un andamento a spirale. La struttura diventa più snella con l’aumentare dell’altezza.</w:t>
      </w:r>
    </w:p>
    <w:p w14:paraId="18946993" w14:textId="77777777" w:rsidR="006331E7" w:rsidRDefault="00B413AF">
      <w:pPr>
        <w:spacing w:after="140"/>
        <w:jc w:val="left"/>
      </w:pPr>
      <w:r>
        <w:t>Figura o formula originale · burj khalifa plans (https://www.marcodepisapia.com/wp-content/uploads/2018/08/300px-Burj_Khalifa_floors.svg_.png)</w:t>
      </w:r>
    </w:p>
    <w:p w14:paraId="10A2DA30" w14:textId="77777777" w:rsidR="006331E7" w:rsidRDefault="00B413AF">
      <w:pPr>
        <w:pStyle w:val="Titolo2"/>
        <w:keepNext/>
        <w:spacing w:after="140"/>
      </w:pPr>
      <w:r>
        <w:lastRenderedPageBreak/>
        <w:t>Le fondazioni del Burj Khalifa</w:t>
      </w:r>
    </w:p>
    <w:p w14:paraId="5299163D" w14:textId="77777777" w:rsidR="006331E7" w:rsidRDefault="00B413AF">
      <w:pPr>
        <w:spacing w:after="140"/>
      </w:pPr>
      <w:r>
        <w:t>Per sostenere un gigante alto 828 metri, dal peso di 500’000 tonnellate, c’è bisogno di un sistema di fondazione di tutto rispetto. Il terreno su cui sorge il Burj Khalifa è composto da uno strato superficiale di sabbia dallo spessore di 3-4 metri. Al di sotto dello strato superficiale c’è uno strato di roccia calcarea o arenaria.</w:t>
      </w:r>
    </w:p>
    <w:p w14:paraId="55F701D8" w14:textId="77777777" w:rsidR="006331E7" w:rsidRDefault="00B413AF">
      <w:pPr>
        <w:spacing w:after="140"/>
      </w:pPr>
      <w:r>
        <w:t>I progettisti del Burj Khlifa hanno optato per un sistema di fondazione a piastra su pali. La palificata è composta da 192 pali lunghi 50 metri e dal diametro di 1.5 metri. I pali hanno lo scopo di ridurre i cedimenti della fondazione e aumentare la capacità portante. Si tratta di pali sospesi ovvero pali che sfruttano la resistenza laterale dovuta all’attrito del terreno sulla superficie laterale del palo. La resistenza alla punta, data la natura del terreno di fondazione, dà un contributo ridotto alla res</w:t>
      </w:r>
      <w:r>
        <w:t>istenza complessiva del palo. Alla testa dei pali c’è un’enorme piastra di fondazione dallo spessore di 3.7 metri. Il cedimento di assestamento è stato di circa 75 mm.</w:t>
      </w:r>
    </w:p>
    <w:p w14:paraId="000E9397" w14:textId="77777777" w:rsidR="006331E7" w:rsidRDefault="00B413AF">
      <w:pPr>
        <w:spacing w:after="140"/>
      </w:pPr>
      <w:r>
        <w:t>Le foto che ti mostro di seguito si trovano nella sala di esposizione del Burj Khalifa. Si tratta di modellini in scala che riproducono le diverse fasi di costruzione del Burj Khalifa.</w:t>
      </w:r>
    </w:p>
    <w:p w14:paraId="4A40AC58" w14:textId="77777777" w:rsidR="006331E7" w:rsidRDefault="00B413AF">
      <w:pPr>
        <w:spacing w:after="140"/>
        <w:jc w:val="left"/>
      </w:pPr>
      <w:r>
        <w:t>Figura o formula originale · fondazione Burj Khalifa (https://www.marcodepisapia.com/wp-content/uploads/2018/08/00_20180822_225133.jpg)</w:t>
      </w:r>
    </w:p>
    <w:p w14:paraId="2E20976B" w14:textId="77777777" w:rsidR="006331E7" w:rsidRDefault="00B413AF">
      <w:pPr>
        <w:spacing w:after="140"/>
        <w:jc w:val="left"/>
      </w:pPr>
      <w:r>
        <w:t>Figura o formula originale · piastra fondazione Burj Khalifa (https://www.marcodepisapia.com/wp-content/uploads/2018/08/00_20180822_225219.jpg)</w:t>
      </w:r>
    </w:p>
    <w:p w14:paraId="335DB71E" w14:textId="77777777" w:rsidR="006331E7" w:rsidRDefault="00B413AF">
      <w:pPr>
        <w:pStyle w:val="Titolo2"/>
        <w:keepNext/>
        <w:spacing w:after="140"/>
      </w:pPr>
      <w:r>
        <w:t>Un piano ogni tre giorni grazie al jump forming</w:t>
      </w:r>
    </w:p>
    <w:p w14:paraId="2D46CC2C" w14:textId="77777777" w:rsidR="006331E7" w:rsidRDefault="00B413AF">
      <w:pPr>
        <w:spacing w:after="140"/>
      </w:pPr>
      <w:r>
        <w:t>Come realizzare una struttura così alta senza utilizzare ponteggi? La risposta sta in una tecnica innovativa chiamata jump forming. Le casseformi utilizzate per il getto dei setti in calcestruzzo armato e dei solai si sollevano man mano che la struttura aumenta di altezza, scorrendo su binari verticali. Non appena il calcestruzzo è maturato, dopo circa tre giorni, il sistema di casseformi viene sollevato per poter effettuare il getto del piano superiore. Il ciclo si ripete ogni tre giorni.</w:t>
      </w:r>
    </w:p>
    <w:p w14:paraId="10137866" w14:textId="77777777" w:rsidR="006331E7" w:rsidRDefault="00B413AF">
      <w:pPr>
        <w:spacing w:after="140"/>
        <w:jc w:val="left"/>
      </w:pPr>
      <w:r>
        <w:t>Figura o formula originale · jump forming Burj Khalifa (https://www.marcodepisapia.com/wp-content/uploads/2018/08/00_20180822_225244.jpg)</w:t>
      </w:r>
    </w:p>
    <w:p w14:paraId="55FE8E4F" w14:textId="77777777" w:rsidR="006331E7" w:rsidRDefault="00B413AF">
      <w:pPr>
        <w:spacing w:after="140"/>
      </w:pPr>
      <w:r>
        <w:t>La composizione del calcestruzzo è stata appositamente studiata per affrontare le elevate temperature del deserto. Di giorno la temperatura sfiora i 45 gradi. Pertanto il getto del calcestruzzo è stato eseguito di notte. Nell’impasto sono stati aggiunti ghiaccio ed acqua fredda per evitare la rapida evaporazione dell’acqua di impasto.</w:t>
      </w:r>
    </w:p>
    <w:p w14:paraId="21A661D0" w14:textId="77777777" w:rsidR="006331E7" w:rsidRDefault="00B413AF">
      <w:pPr>
        <w:spacing w:after="140"/>
      </w:pPr>
      <w:r>
        <w:t xml:space="preserve">Per il pompaggio del calcestruzzo sono state utilizzati tre impianti di pompaggio, i più grandi al mondo, che hanno permesso di gettare il calcestruzzo alle incredibili altezze di </w:t>
      </w:r>
      <w:r>
        <w:lastRenderedPageBreak/>
        <w:t>questo grattacielo. Per la movimentazione dei materiali sono state utilizzate tre enormi gru, la cui altezza cresce di volta in volta al crescere della struttura. Nuovi conci venivano aggiunti alle torri di sostegno delle gru alla realizzazione di ogni nuovo piano.</w:t>
      </w:r>
    </w:p>
    <w:p w14:paraId="07033EBC" w14:textId="77777777" w:rsidR="006331E7" w:rsidRDefault="00B413AF">
      <w:pPr>
        <w:pStyle w:val="Titolo2"/>
        <w:keepNext/>
        <w:spacing w:after="140"/>
      </w:pPr>
      <w:r>
        <w:t>Una forma aerodinamica contro venti a 240 km/h</w:t>
      </w:r>
    </w:p>
    <w:p w14:paraId="228A616E" w14:textId="77777777" w:rsidR="006331E7" w:rsidRDefault="00B413AF">
      <w:pPr>
        <w:spacing w:after="140"/>
      </w:pPr>
      <w:r>
        <w:t>Una delle sfide più difficili per i progettisti del Burj Khalifa è stata rendere la struttura resistente alle azioni orizzontali, in particolar modo all’azione del vento.</w:t>
      </w:r>
    </w:p>
    <w:p w14:paraId="31C8761B" w14:textId="77777777" w:rsidR="006331E7" w:rsidRDefault="00B413AF">
      <w:pPr>
        <w:spacing w:after="140"/>
      </w:pPr>
      <w:r>
        <w:t>Per una struttura di queste dimensioni, la sfida non è dover sostenere il peso della struttura e i carichi accidentali. Dimensionando adeguatamente le sezioni degli elementi strutturali ed utilizzando materiali dalle elevate proprietà meccaniche, si riesce facilmente a rendere la struttura resistente nei confronti dei carichi verticali. Il problema è come resistere a venti che, ad altezze così elevate, raggiungono i 240 km/h.</w:t>
      </w:r>
    </w:p>
    <w:p w14:paraId="7267A5AC" w14:textId="77777777" w:rsidR="006331E7" w:rsidRDefault="00B413AF">
      <w:pPr>
        <w:spacing w:after="140"/>
      </w:pPr>
      <w:r>
        <w:t xml:space="preserve">L’azione del vento che soffia a quelle velocità, produce un particolare fenomeno chiamato distacco dei vortici (Wiki: Approfondimento · Tacoma Bridge: la curiosa storia del ponte durato 129 giorni). Si tratta dello stesso fenomeno che ha causato il crollo di un ponte (Wiki: Approfondimento · Tacoma Bridge: la curiosa storia del ponte durato 129 giorni) dopo solo 129 giorni dalla sua inaugurazione (te ne ho parlato in questo post (Wiki: Approfondimento · Tacoma Bridge: la curiosa storia del ponte durato 129 </w:t>
      </w:r>
      <w:r>
        <w:t>giorni)). Il distacco dei vortici produce una forza che sollecita la struttura in direzione ortogonale alla direzione del vento facendola oscillare.</w:t>
      </w:r>
    </w:p>
    <w:p w14:paraId="0D4BBCB6" w14:textId="77777777" w:rsidR="006331E7" w:rsidRDefault="00B413AF">
      <w:pPr>
        <w:spacing w:after="140"/>
        <w:jc w:val="left"/>
      </w:pPr>
      <w:r>
        <w:t>Figura o formula originale · distacco vortici (https://www.marcodepisapia.com/wp-content/uploads/2018/08/DistaccoVortici.jpg)</w:t>
      </w:r>
    </w:p>
    <w:p w14:paraId="2D934419" w14:textId="77777777" w:rsidR="006331E7" w:rsidRDefault="00B413AF">
      <w:pPr>
        <w:spacing w:after="140"/>
      </w:pPr>
      <w:r>
        <w:t>Per limitare al massimo l’azione dovuta al distacco dei vortici, la superficie esposta al vento del Burj Khalifa è stata studiata nella galleria del vento. Sono stati eseguiti più di quaranta test per ottimizzare e mettere a punto la forma di questo edificio. La forma risultante presenta delle elevatissime performance aerodinamiche.</w:t>
      </w:r>
    </w:p>
    <w:p w14:paraId="05A82C7B" w14:textId="77777777" w:rsidR="006331E7" w:rsidRDefault="00B413AF">
      <w:pPr>
        <w:pStyle w:val="Titolo2"/>
        <w:keepNext/>
        <w:spacing w:after="140"/>
      </w:pPr>
      <w:r>
        <w:t>Un gigante di vetro sotto il sole del deserto</w:t>
      </w:r>
    </w:p>
    <w:p w14:paraId="1FBF2368" w14:textId="77777777" w:rsidR="006331E7" w:rsidRDefault="00B413AF">
      <w:pPr>
        <w:spacing w:after="140"/>
      </w:pPr>
      <w:r>
        <w:t>L’intero rivestimento del Burj Khalifa è realizzato con pannelli in vetro del tipo curtain wall. I pannelli sono appesi alla struttura. Per evitare che gli interni dell’edificio si trasformino in un forno sotto il cocente sole del deserto sono stati utilizzati dei vetri speciali con rivestimento in argento.</w:t>
      </w:r>
    </w:p>
    <w:p w14:paraId="02BE1385" w14:textId="77777777" w:rsidR="006331E7" w:rsidRDefault="00B413AF">
      <w:pPr>
        <w:spacing w:after="140"/>
      </w:pPr>
      <w:r>
        <w:t>Prove sperimentali hanno dimostrato che con un vetro tradizionale, la temperatura all’interno dell’edificio arriverebbe ai 98 gradi centigradi. La tipologia di vetro utilizzata per il Burj Khalifa è in grado di schermare gli interni dai raggi ultravioletti e dai raggi infrarossi, proteggendo l’edificio dal calore del deserto.</w:t>
      </w:r>
    </w:p>
    <w:p w14:paraId="50FF7469" w14:textId="77777777" w:rsidR="006331E7" w:rsidRDefault="00B413AF">
      <w:pPr>
        <w:pStyle w:val="Titolo2"/>
        <w:keepNext/>
        <w:spacing w:after="140"/>
      </w:pPr>
      <w:r>
        <w:t>Una guglia in acciaio per fissare un nuovo record</w:t>
      </w:r>
    </w:p>
    <w:p w14:paraId="7321C898" w14:textId="77777777" w:rsidR="006331E7" w:rsidRDefault="00B413AF">
      <w:pPr>
        <w:spacing w:after="140"/>
        <w:jc w:val="left"/>
      </w:pPr>
      <w:r>
        <w:t xml:space="preserve">Il Burj Khalifa termina con un’enorme guglia interamente in acciaio, lunga 136 metri, dal peso di 350 tonnellate e dal diametro in cima di soli 1.2 metri. La guglia è stata montata </w:t>
      </w:r>
      <w:r>
        <w:lastRenderedPageBreak/>
        <w:t>una sezione per volta all’interno dell’edificio e poi sollevata alla sommità della struttura. Grazie alla sua guglia in acciaio il Burj Khalifa è la struttura più alta mai realizzata dall’uomo, superando di circa 300 metri il precedente record in altezza del Taipei 101. (https://www.marcodepisapia.com/lo-straordinario-caso-del-taipei-101-quando-una-palla-ti-salva-la-vita/)</w:t>
      </w:r>
    </w:p>
    <w:p w14:paraId="72196800" w14:textId="77777777" w:rsidR="006331E7" w:rsidRDefault="00B413AF">
      <w:pPr>
        <w:spacing w:after="140"/>
        <w:jc w:val="left"/>
      </w:pPr>
      <w:r>
        <w:t>Figura o formula originale · riferimento illustrato (https://www.marcodepisapia.com/wp-content/uploads/2018/08/AltezzeBurjKhalifa.png)</w:t>
      </w:r>
    </w:p>
    <w:p w14:paraId="53B7C0B5" w14:textId="77777777" w:rsidR="006331E7" w:rsidRDefault="00B413AF">
      <w:pPr>
        <w:spacing w:after="140"/>
      </w:pPr>
      <w:r>
        <w:t>Per avere un assaggio della vista panoramica offerta dal 148° piano del Burj Khalifa ti suggerisco di guardare il video di seguito.</w:t>
      </w:r>
    </w:p>
    <w:p w14:paraId="4B68D192" w14:textId="77777777" w:rsidR="006331E7" w:rsidRDefault="00B413AF">
      <w:pPr>
        <w:spacing w:after="140"/>
      </w:pPr>
      <w:r>
        <w:t>Il post di oggi finisce qui. Prima di salutarci ti lascio con una citazione riportata in una sala del Burj Khalifa.</w:t>
      </w:r>
    </w:p>
    <w:p w14:paraId="0F3CA482" w14:textId="77777777" w:rsidR="006331E7" w:rsidRDefault="00B413AF">
      <w:pPr>
        <w:spacing w:after="140"/>
        <w:jc w:val="left"/>
      </w:pPr>
      <w:r>
        <w:t>Passaggio citato da consultare nella fonte (https://www.marcodepisapia.com/burj-khalifa-sul-tetto-del-mondo-a-828-metri-di-altezza/)</w:t>
      </w:r>
    </w:p>
    <w:p w14:paraId="247FDA3B" w14:textId="77777777" w:rsidR="006331E7" w:rsidRDefault="00B413AF">
      <w:pPr>
        <w:spacing w:after="140"/>
      </w:pPr>
      <w:r>
        <w:t>Se hai trovato interessante l’articolo di oggi, puoi suggerirlo ai tuoi amici sul tuo social preferito o ai tuoi colleghi su Linkedin cliccando sul tasto di condivisione in fondo alla pagina. Te ne sarei grato.</w:t>
      </w:r>
    </w:p>
    <w:p w14:paraId="57E3DC74" w14:textId="77777777" w:rsidR="006331E7" w:rsidRDefault="00B413AF">
      <w:pPr>
        <w:spacing w:after="140"/>
      </w:pPr>
      <w:r>
        <w:t>Marco.</w:t>
      </w:r>
    </w:p>
    <w:p w14:paraId="5B8D31DE" w14:textId="77777777" w:rsidR="006331E7" w:rsidRDefault="00B413AF">
      <w:pPr>
        <w:pStyle w:val="Titolo2"/>
        <w:keepNext/>
        <w:spacing w:after="140"/>
      </w:pPr>
      <w:r>
        <w:t>Fonte e condizioni dell’adattamento</w:t>
      </w:r>
    </w:p>
    <w:p w14:paraId="52BF08C9" w14:textId="77777777" w:rsidR="006331E7" w:rsidRDefault="00B413AF">
      <w:pPr>
        <w:spacing w:after="140"/>
        <w:jc w:val="left"/>
      </w:pPr>
      <w:r>
        <w:t>Adattamento testuale da Marco De Pisapia, Burj Khalifa: sul tetto del mondo a 828 metri di altezza (https://www.marcodepisapia.com/burj-khalifa-sul-tetto-del-mondo-a-828-metri-di-altezza/).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5C0D985"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2657644" w14:textId="77777777" w:rsidR="006331E7" w:rsidRDefault="00B413AF">
      <w:pPr>
        <w:pStyle w:val="Titolo2"/>
        <w:keepNext/>
        <w:spacing w:after="140"/>
      </w:pPr>
      <w:r>
        <w:t>Proseguire nella Wiki</w:t>
      </w:r>
    </w:p>
    <w:p w14:paraId="1976FC53" w14:textId="77777777" w:rsidR="006331E7" w:rsidRDefault="00B413AF">
      <w:pPr>
        <w:spacing w:after="140"/>
      </w:pPr>
      <w:r>
        <w:t>- Fondamenti del percorso dei carichi (Wiki)</w:t>
      </w:r>
    </w:p>
    <w:p w14:paraId="04BACC08" w14:textId="77777777" w:rsidR="006331E7" w:rsidRDefault="00B413AF">
      <w:pPr>
        <w:pStyle w:val="Titolo1"/>
        <w:keepNext/>
        <w:spacing w:after="140"/>
      </w:pPr>
      <w:bookmarkStart w:id="82" w:name="_Toc242167384"/>
      <w:r>
        <w:lastRenderedPageBreak/>
        <w:t>Approfondimento · Calcestruzzo confinato: come realizzarlo utilizzando staffe chiuse e legature interne [NTC2018]</w:t>
      </w:r>
      <w:bookmarkEnd w:id="82"/>
    </w:p>
    <w:p w14:paraId="0D31F426" w14:textId="77777777" w:rsidR="006331E7" w:rsidRDefault="00B413AF">
      <w:pPr>
        <w:spacing w:after="140"/>
        <w:jc w:val="left"/>
      </w:pPr>
      <w:r>
        <w:t>Marco De Pisapia · Articolo originale (https://www.marcodepisapia.com/calcestruzzo-confinato-staffe-legature-ntc2018/) · CC BY-NC 3.0 Italia (https://creativecommons.org/licenses/by-nc/3.0/it/). Adattamento testuale per uso non commerciale. Figure e formule pubblicate come immagini rimandano alla fonte.</w:t>
      </w:r>
    </w:p>
    <w:p w14:paraId="507013D8" w14:textId="77777777" w:rsidR="006331E7" w:rsidRDefault="00B413AF">
      <w:pPr>
        <w:spacing w:after="140"/>
      </w:pPr>
      <w:r>
        <w:t>La valutazione delle proprietà meccaniche del calcestruzzo confinato per effetto di staffe chiuse e legature interne è una delle grandi novità delle NTC2018. L’armatura trasversale, ovvero le staffe di un elemento strutturale in calcestruzzo armato, ha la funzione di garantire la resistenza a taglio. Ma non è l’unico effetto prodotto dalla presenza delle staffe. L’armatura trasversale gioca un ruolo fondamentale anche nel confinamento del calcestruzzo, in particolar modo se messa in opera piegando le estrem</w:t>
      </w:r>
      <w:r>
        <w:t>ità dei ferri delle staffe a 135° e aggiungendo delle legature interne.</w:t>
      </w:r>
    </w:p>
    <w:p w14:paraId="76B62E97" w14:textId="77777777" w:rsidR="006331E7" w:rsidRDefault="00B413AF">
      <w:pPr>
        <w:spacing w:after="140"/>
      </w:pPr>
      <w:r>
        <w:t>Nel nuovo articolo di oggi ti parlo dell’effetto del confinamento generato da staffe chiuse e legature interne messe in opera negli elementi in cemento armato e di come tenerne conto nella valutazione della capacità ultima della sezione.</w:t>
      </w:r>
    </w:p>
    <w:p w14:paraId="462650FD" w14:textId="77777777" w:rsidR="006331E7" w:rsidRDefault="00B413AF">
      <w:pPr>
        <w:spacing w:after="140"/>
        <w:jc w:val="left"/>
      </w:pPr>
      <w:r>
        <w:t>Figura o formula originale · confinamento calcestruzzo per staffe chiuse e legature interne (https://www.marcodepisapia.com/wp-content/uploads/2022/10/ConfinamCls_01-720x405.jpg)</w:t>
      </w:r>
    </w:p>
    <w:p w14:paraId="46FDD6BF" w14:textId="77777777" w:rsidR="006331E7" w:rsidRDefault="00B413AF">
      <w:pPr>
        <w:pStyle w:val="Titolo2"/>
        <w:keepNext/>
        <w:spacing w:after="140"/>
      </w:pPr>
      <w:r>
        <w:t>Staffe chiuse e legature interne per il calcestruzzo confinato: cosa sono e come realizzarle</w:t>
      </w:r>
    </w:p>
    <w:p w14:paraId="13243940" w14:textId="77777777" w:rsidR="006331E7" w:rsidRDefault="00B413AF">
      <w:pPr>
        <w:spacing w:after="140"/>
      </w:pPr>
      <w:r>
        <w:t>Il requisito essenziale per ottenere l’incremento di resistenza e duttilità del calcestruzzo compresso è la presenza di staffe chiuse e di legature interne. Per staffe chiuse si intendono staffe con ganci piegati a 135° intorno alla barra longitudinale di spigolo. Le staffe con piegature a 90° non sono da considerarsi efficaci ai fini del confinamento del calcestruzzo in quanto potrebbero aprirsi a seguito dell’effetto Poisson (vedremo a breve cos’è) o per instabilità laterale (Wiki: Approfondimento · Caric</w:t>
      </w:r>
      <w:r>
        <w:t>o di punta delle aste in acciaio: snellezza e instabilità Euleriana (l'esperimento dello spaghetto)) delle barre compresse, con relativa espulsione del copriferro.</w:t>
      </w:r>
    </w:p>
    <w:p w14:paraId="6FB51A3F" w14:textId="77777777" w:rsidR="006331E7" w:rsidRDefault="00B413AF">
      <w:pPr>
        <w:spacing w:after="140"/>
      </w:pPr>
      <w:r>
        <w:t>Le legature interne invece vengono realizzate con ferri sagomati in modo tale da collegare tramite ganci due barre longitudinali opposte.</w:t>
      </w:r>
    </w:p>
    <w:p w14:paraId="11BCE677" w14:textId="77777777" w:rsidR="006331E7" w:rsidRDefault="00B413AF">
      <w:pPr>
        <w:spacing w:after="140"/>
        <w:jc w:val="left"/>
      </w:pPr>
      <w:r>
        <w:t>Figura o formula originale · confinamento: staffe chiuse (https://www.marcodepisapia.com/wp-content/uploads/2022/10/ConfinamCls_02-720x405.jpg)</w:t>
      </w:r>
    </w:p>
    <w:p w14:paraId="16E21536" w14:textId="77777777" w:rsidR="006331E7" w:rsidRDefault="00B413AF">
      <w:pPr>
        <w:pStyle w:val="Titolo2"/>
        <w:keepNext/>
        <w:spacing w:after="140"/>
      </w:pPr>
      <w:r>
        <w:t>Calcestruzzo confinato: effetto Poisson e cerchio di Mohr</w:t>
      </w:r>
    </w:p>
    <w:p w14:paraId="7A547202" w14:textId="77777777" w:rsidR="006331E7" w:rsidRDefault="00B413AF">
      <w:pPr>
        <w:spacing w:after="140"/>
      </w:pPr>
      <w:r>
        <w:t xml:space="preserve">Il confinamento generato da staffe chiuse e legature interne sfrutta un semplice principio per aumentare la resistenza a compressione del calcestruzzo: l’effetto </w:t>
      </w:r>
      <w:r>
        <w:lastRenderedPageBreak/>
        <w:t>Poisson. Tale effetto consiste nella manifestazione di deformazioni laterali orizzontali in presenza di una deformazione assiale verticale. Oltre ad una deformazione di compressione o di trazione, si avrà anche una deformazione laterale rispettivamente di dilatazione o contrazione.</w:t>
      </w:r>
    </w:p>
    <w:p w14:paraId="14A6BC2D" w14:textId="77777777" w:rsidR="006331E7" w:rsidRDefault="00B413AF">
      <w:pPr>
        <w:spacing w:after="140"/>
        <w:jc w:val="left"/>
      </w:pPr>
      <w:r>
        <w:t>Figura o formula originale · confinamento: effetto poisson (https://www.marcodepisapia.com/wp-content/uploads/2022/10/ConfinamCls_03-720x405.jpg)</w:t>
      </w:r>
    </w:p>
    <w:p w14:paraId="5B8DD127" w14:textId="77777777" w:rsidR="006331E7" w:rsidRDefault="00B413AF">
      <w:pPr>
        <w:spacing w:after="140"/>
      </w:pPr>
      <w:r>
        <w:t>Se si applica una pressione laterale ad un materiale soggetto a compressione, la tensione di compressione che porta a rottura il materiale risulterà essere più alta rispetto al caso di pressione laterale nulla.</w:t>
      </w:r>
    </w:p>
    <w:p w14:paraId="6A9DB7F5" w14:textId="77777777" w:rsidR="006331E7" w:rsidRDefault="00B413AF">
      <w:pPr>
        <w:spacing w:after="140"/>
        <w:jc w:val="left"/>
      </w:pPr>
      <w:r>
        <w:t>Per mostrarti in maniera più rigorosa come aumenta la resistenza a compressione in presenza della pressione laterale di confinamento (https://www.marcodepisapia.com/confinamento-in-frp-come-aumentarne-lefficacia/)utilizzeremo il cerchio di Mohr (Wiki: Approfondimento · Cerchio di Mohr: come costruirlo e a cosa serve). Puoi osservare nell’immagine qui sotto cosa succede al cerchio di Mohr quando viene applicata una pressione laterale costante e la tensione di compressione aumenta fino al raggiungimento della</w:t>
      </w:r>
      <w:r>
        <w:t xml:space="preserve"> tensione tangenziale di rottura.</w:t>
      </w:r>
    </w:p>
    <w:p w14:paraId="3FA71655" w14:textId="77777777" w:rsidR="006331E7" w:rsidRDefault="00B413AF">
      <w:pPr>
        <w:spacing w:after="140"/>
        <w:jc w:val="left"/>
      </w:pPr>
      <w:r>
        <w:t>Figura o formula originale · calcestruzzo confinato: cerchio di mohr (https://www.marcodepisapia.com/wp-content/uploads/2022/10/ConfinamCls_04-720x405.jpg)</w:t>
      </w:r>
    </w:p>
    <w:p w14:paraId="08109D0A" w14:textId="77777777" w:rsidR="006331E7" w:rsidRDefault="00B413AF">
      <w:pPr>
        <w:spacing w:after="140"/>
      </w:pPr>
      <w:r>
        <w:t>Come puoi vedere dall’immagine sopra, la presenza della tensione laterale (σ_2) di compressione fa traslare verso destra il cerchio di Mohr. Di conseguenza l’elemento di calcestruzzo sarà in grado di sopportare una tensione di compressione massima maggiore (σ^((c))_1,max), prima di arrivare a rottura per il raggiungimento della massima tensione tangenziale sopportabile (τ_max).</w:t>
      </w:r>
    </w:p>
    <w:p w14:paraId="00653A2A" w14:textId="77777777" w:rsidR="006331E7" w:rsidRDefault="00B413AF">
      <w:pPr>
        <w:pStyle w:val="Titolo2"/>
        <w:keepNext/>
        <w:spacing w:after="140"/>
      </w:pPr>
      <w:r>
        <w:t>Calcestruzzo confinato: il confinamento generato da staffe chiuse e legature interne</w:t>
      </w:r>
    </w:p>
    <w:p w14:paraId="46751335" w14:textId="77777777" w:rsidR="006331E7" w:rsidRDefault="00B413AF">
      <w:pPr>
        <w:spacing w:after="140"/>
      </w:pPr>
      <w:r>
        <w:t>Il confinamento del calcestruzzo si ottiene grazie alla presenza di staffe chiuse e legature interne che, per effetto della dilatazione trasversale del calcestruzzo compresso in cui sono annegate, raggiungono la tensione di snervamento, opponendosi a tali deformazioni.</w:t>
      </w:r>
    </w:p>
    <w:p w14:paraId="146EA9B5" w14:textId="77777777" w:rsidR="006331E7" w:rsidRDefault="00B413AF">
      <w:pPr>
        <w:spacing w:after="140"/>
      </w:pPr>
      <w:r>
        <w:t>Il confinamento generato da staffe chiuse e legature consente al calcestruzzo di raggiungere tensioni di compressione più elevate rispetto al caso di calcestruzzo non confinato. In sostanza si incrementa la resistenza e la deformazione ultima del materiale.</w:t>
      </w:r>
    </w:p>
    <w:p w14:paraId="74713142" w14:textId="77777777" w:rsidR="006331E7" w:rsidRDefault="00B413AF">
      <w:pPr>
        <w:spacing w:after="140"/>
      </w:pPr>
      <w:r>
        <w:t>Ti riporto di seguito l’estratto delle NTC2018 che introduce la novità relativa al confinamento del calcestruzzo.</w:t>
      </w:r>
    </w:p>
    <w:p w14:paraId="357BAD22" w14:textId="77777777" w:rsidR="006331E7" w:rsidRDefault="00B413AF">
      <w:pPr>
        <w:spacing w:after="140"/>
        <w:jc w:val="left"/>
      </w:pPr>
      <w:r>
        <w:lastRenderedPageBreak/>
        <w:t>Passaggio citato da consultare nella fonte (https://www.marcodepisapia.com/calcestruzzo-confinato-staffe-legature-ntc2018/)</w:t>
      </w:r>
    </w:p>
    <w:p w14:paraId="64ADCA70" w14:textId="77777777" w:rsidR="006331E7" w:rsidRDefault="00B413AF">
      <w:pPr>
        <w:spacing w:after="140"/>
      </w:pPr>
      <w:r>
        <w:t>Puoi vedere nell’immagine qui sotto come si modifica il legame costitutivo del calcestruzzo compresso e confinato in presenza di staffe chiuse e legature. Si avrà un aumento della resistenza cilindrica a compressione f_ck e della deformazione ultima del calcestruzzo.</w:t>
      </w:r>
    </w:p>
    <w:p w14:paraId="7A3C29C3" w14:textId="77777777" w:rsidR="006331E7" w:rsidRDefault="00B413AF">
      <w:pPr>
        <w:spacing w:after="140"/>
        <w:jc w:val="left"/>
      </w:pPr>
      <w:r>
        <w:t>Figura o formula originale · confinamento calcestruzzo con staffe e legature (https://www.marcodepisapia.com/wp-content/uploads/2022/10/ConfinamCls_05-720x405.jpg)</w:t>
      </w:r>
    </w:p>
    <w:p w14:paraId="711B2070" w14:textId="77777777" w:rsidR="006331E7" w:rsidRDefault="00B413AF">
      <w:pPr>
        <w:pStyle w:val="Titolo2"/>
        <w:keepNext/>
        <w:spacing w:after="140"/>
      </w:pPr>
      <w:r>
        <w:t>Resistenza e duttilità del calcestruzzo confinato: i parametri che entrano in gioco</w:t>
      </w:r>
    </w:p>
    <w:p w14:paraId="38B8599B" w14:textId="77777777" w:rsidR="006331E7" w:rsidRDefault="00B413AF">
      <w:pPr>
        <w:spacing w:after="140"/>
      </w:pPr>
      <w:r>
        <w:t>Ma da cosa dipende l’incremento della resistenza a compressione e della deformazione ultima che può manifestare il calcestruzzo in presenza del confinamento? E come si valuta?</w:t>
      </w:r>
    </w:p>
    <w:p w14:paraId="13525EF6" w14:textId="77777777" w:rsidR="006331E7" w:rsidRDefault="00B413AF">
      <w:pPr>
        <w:spacing w:after="140"/>
      </w:pPr>
      <w:r>
        <w:t>L’incremento di resistenza e di duttilità del calcestruzzo confinato dipende dalla tensione laterale σ_2 che le staffe esercitano sul calcestruzzo, opponendosi alla dilatazione trasversale. La tensione laterale σ_2 esercitata dalle staffe sul calcestruzzo dipende a sua volta dai due seguenti parametri:</w:t>
      </w:r>
    </w:p>
    <w:p w14:paraId="5A11BA10" w14:textId="77777777" w:rsidR="006331E7" w:rsidRDefault="00B413AF">
      <w:pPr>
        <w:spacing w:after="140"/>
      </w:pPr>
      <w:r>
        <w:t>- l’area delle staffe disposte in corrispondenza delle due direzioni principali della sezione;</w:t>
      </w:r>
    </w:p>
    <w:p w14:paraId="751BE894" w14:textId="77777777" w:rsidR="006331E7" w:rsidRDefault="00B413AF">
      <w:pPr>
        <w:spacing w:after="140"/>
      </w:pPr>
      <w:r>
        <w:t>- Il volume di calcestruzzo efficacemente confinato.</w:t>
      </w:r>
    </w:p>
    <w:p w14:paraId="4AB65DC4" w14:textId="77777777" w:rsidR="006331E7" w:rsidRDefault="00B413AF">
      <w:pPr>
        <w:pStyle w:val="Titolo2"/>
        <w:keepNext/>
        <w:spacing w:after="140"/>
      </w:pPr>
      <w:r>
        <w:t>L’area delle staffe</w:t>
      </w:r>
    </w:p>
    <w:p w14:paraId="5138068A" w14:textId="77777777" w:rsidR="006331E7" w:rsidRDefault="00B413AF">
      <w:pPr>
        <w:spacing w:after="140"/>
      </w:pPr>
      <w:r>
        <w:t>La pressione di confinamento dipende dall’area della sezione delle staffe disposte lungo le due direzioni principali della sezione (x e y), dal passo delle staffe e dalla tensione di snervamento dell’acciaio delle staffe.</w:t>
      </w:r>
    </w:p>
    <w:p w14:paraId="6D5FA9E8" w14:textId="77777777" w:rsidR="006331E7" w:rsidRDefault="00B413AF">
      <w:pPr>
        <w:pStyle w:val="Titolo2"/>
        <w:keepNext/>
        <w:spacing w:after="140"/>
      </w:pPr>
      <w:r>
        <w:t>Il volume efficacemente confinato</w:t>
      </w:r>
    </w:p>
    <w:p w14:paraId="0A0617F4" w14:textId="77777777" w:rsidR="006331E7" w:rsidRDefault="00B413AF">
      <w:pPr>
        <w:spacing w:after="140"/>
      </w:pPr>
      <w:r>
        <w:t>La pressione laterale esercitata dalle staffe andrà ridotta tramite l’utilizzo di un coefficiente di efficienza minore di uno che dipende dal rapporto fra il volume di calcestruzzo efficacemente confinato e il volume di calcestruzzo dell’elemento. In presenza di staffe chiuse e legature interne, il nucleo interno di calcestruzzo risentirà della presenza della pressione laterale di confinamento. La restante parte più periferica non risentirà di tale effetto.</w:t>
      </w:r>
    </w:p>
    <w:p w14:paraId="26D1AA0F" w14:textId="77777777" w:rsidR="006331E7" w:rsidRDefault="00B413AF">
      <w:pPr>
        <w:spacing w:after="140"/>
        <w:jc w:val="left"/>
      </w:pPr>
      <w:r>
        <w:t>Figura o formula originale · volume efficacemente confinato calcestruzzo (https://www.marcodepisapia.com/wp-content/uploads/2022/10/ConfinamCls_06-720x405.jpg)</w:t>
      </w:r>
    </w:p>
    <w:p w14:paraId="5475C0B0" w14:textId="77777777" w:rsidR="006331E7" w:rsidRDefault="00B413AF">
      <w:pPr>
        <w:pStyle w:val="Titolo2"/>
        <w:keepNext/>
        <w:spacing w:after="140"/>
      </w:pPr>
      <w:r>
        <w:lastRenderedPageBreak/>
        <w:t>Confinamento del calcestruzzo per staffe chiuse e legature interne: quando tenerne conto</w:t>
      </w:r>
    </w:p>
    <w:p w14:paraId="446E0577" w14:textId="77777777" w:rsidR="006331E7" w:rsidRDefault="00B413AF">
      <w:pPr>
        <w:spacing w:after="140"/>
      </w:pPr>
      <w:r>
        <w:t>La Normativa Tecnica consente al progettista di decidere se tenere conto o meno dell’effetto del confinamento generato da staffe chiuse e legature interne. Se si decide di portare in conto il contributo del confinamento generato da staffe e legature nel valutare la resistenza a flessione o pressoflessione di una sezione in calcestruzzo armato si dovrà considerare la perdita dei copriferri al raggiungimento in essi della deformazione ultima di compressione (ε_cu = 0,35%) del calcestruzzo non confinato. Le NT</w:t>
      </w:r>
      <w:r>
        <w:t>C2018 consentono di scegliere fra una delle tre diverse strategie di progettazione seguenti:</w:t>
      </w:r>
    </w:p>
    <w:p w14:paraId="4BD484CA" w14:textId="77777777" w:rsidR="006331E7" w:rsidRDefault="00B413AF">
      <w:pPr>
        <w:spacing w:after="140"/>
      </w:pPr>
      <w:r>
        <w:t>- trascurare l’effetto del confinamento;</w:t>
      </w:r>
    </w:p>
    <w:p w14:paraId="32F71C11" w14:textId="77777777" w:rsidR="006331E7" w:rsidRDefault="00B413AF">
      <w:pPr>
        <w:spacing w:after="140"/>
      </w:pPr>
      <w:r>
        <w:t>- considerare l’effetto del confinamento per tutti gli elementi strutturali;</w:t>
      </w:r>
    </w:p>
    <w:p w14:paraId="4CFC741E" w14:textId="77777777" w:rsidR="006331E7" w:rsidRDefault="00B413AF">
      <w:pPr>
        <w:spacing w:after="140"/>
      </w:pPr>
      <w:r>
        <w:t>- considerare l’effetto del confinamento per tutti gli elementi verticali secondari e per le zone dissipative allo spiccato dalle fondazioni o dalla struttura scatolare rigida di base di cui al § 7.2.1 degli elementi primari verticali (pilastri e pareti).</w:t>
      </w:r>
    </w:p>
    <w:p w14:paraId="0BFF88BB" w14:textId="77777777" w:rsidR="006331E7" w:rsidRDefault="00B413AF">
      <w:pPr>
        <w:pStyle w:val="Titolo2"/>
        <w:keepNext/>
        <w:spacing w:after="140"/>
      </w:pPr>
      <w:r>
        <w:t>Calcestruzzo confinato: vale davvero la pena considerarlo? Un esempio numerico</w:t>
      </w:r>
    </w:p>
    <w:p w14:paraId="652D1BA3" w14:textId="77777777" w:rsidR="006331E7" w:rsidRDefault="00B413AF">
      <w:pPr>
        <w:spacing w:after="140"/>
      </w:pPr>
      <w:r>
        <w:t>Come decidere se portare in conto o meno il confinamento del calcestruzzo generato da staffe chiuse e legature? Scegliere se portare in conto o meno il confinamento del calcestruzzo è una scelta da ponderare con cura. Per valutare l’effetto del confinamento del calcestruzzo i parametri che entrano in gioco nel calcolo aumentano in maniera considerevole. Te li elenco di seguito:</w:t>
      </w:r>
    </w:p>
    <w:p w14:paraId="0E8A34C7" w14:textId="77777777" w:rsidR="006331E7" w:rsidRDefault="00B413AF">
      <w:pPr>
        <w:spacing w:after="140"/>
      </w:pPr>
      <w:r>
        <w:t>- diametro delle staffe</w:t>
      </w:r>
    </w:p>
    <w:p w14:paraId="671773BB" w14:textId="77777777" w:rsidR="006331E7" w:rsidRDefault="00B413AF">
      <w:pPr>
        <w:spacing w:after="140"/>
      </w:pPr>
      <w:r>
        <w:t>- passo delle staffe</w:t>
      </w:r>
    </w:p>
    <w:p w14:paraId="09BFCB0B" w14:textId="77777777" w:rsidR="006331E7" w:rsidRDefault="00B413AF">
      <w:pPr>
        <w:spacing w:after="140"/>
      </w:pPr>
      <w:r>
        <w:t>- numero di bracci delle staffe</w:t>
      </w:r>
    </w:p>
    <w:p w14:paraId="1DDD0D03" w14:textId="77777777" w:rsidR="006331E7" w:rsidRDefault="00B413AF">
      <w:pPr>
        <w:spacing w:after="140"/>
      </w:pPr>
      <w:r>
        <w:t>- dimensioni del nucleo confinato</w:t>
      </w:r>
    </w:p>
    <w:p w14:paraId="4448DF6A" w14:textId="77777777" w:rsidR="006331E7" w:rsidRDefault="00B413AF">
      <w:pPr>
        <w:spacing w:after="140"/>
      </w:pPr>
      <w:r>
        <w:t>- distanza reciproca fra barre consecutive contenute da staffe o legature</w:t>
      </w:r>
    </w:p>
    <w:p w14:paraId="3AAFCF9B" w14:textId="77777777" w:rsidR="006331E7" w:rsidRDefault="00B413AF">
      <w:pPr>
        <w:spacing w:after="140"/>
      </w:pPr>
      <w:r>
        <w:t>In fase di predimensionamento (Wiki: Approfondimento · Predimensionamento strutturale: come progettare solai, travi e pilastri in cemento armato)pertanto saranno molto più numerosi i parametri da far variare per calcolare la resistenza a flessione o pressoflessione e dimensionare ed ottimizzare le dimensioni della sezione e i quantitativi di armatura.</w:t>
      </w:r>
    </w:p>
    <w:p w14:paraId="05BC4EF2" w14:textId="77777777" w:rsidR="006331E7" w:rsidRDefault="00B413AF">
      <w:pPr>
        <w:spacing w:after="140"/>
      </w:pPr>
      <w:r>
        <w:t>Vediamo di seguito le tipologie di sezione analizzate e i risultati ottenuti. In ogni scheda di valutazione sono riportati tutti i dati della sezione analizzata, i valori dei momenti resistenti ottenuti e i relativi incrementi percentuali generati dall’effetto del confinamento.</w:t>
      </w:r>
    </w:p>
    <w:p w14:paraId="242D4107" w14:textId="77777777" w:rsidR="006331E7" w:rsidRDefault="00B413AF">
      <w:pPr>
        <w:pStyle w:val="Titolo2"/>
        <w:keepNext/>
        <w:spacing w:after="140"/>
      </w:pPr>
      <w:r>
        <w:lastRenderedPageBreak/>
        <w:t>Trave con staffe chiuse: resistenza a flessione con e senza il confinamento</w:t>
      </w:r>
    </w:p>
    <w:p w14:paraId="77247C56" w14:textId="77777777" w:rsidR="006331E7" w:rsidRDefault="00B413AF">
      <w:pPr>
        <w:spacing w:after="140"/>
        <w:jc w:val="left"/>
      </w:pPr>
      <w:r>
        <w:t>Figura o formula originale · calcestruzzo confinato: incremento di resistenza delle travi (https://www.marcodepisapia.com/wp-content/uploads/2022/10/ConfinamCls_08-720x405.jpg)</w:t>
      </w:r>
    </w:p>
    <w:p w14:paraId="4DC2E46E" w14:textId="77777777" w:rsidR="006331E7" w:rsidRDefault="00B413AF">
      <w:pPr>
        <w:pStyle w:val="Titolo2"/>
        <w:keepNext/>
        <w:spacing w:after="140"/>
      </w:pPr>
      <w:r>
        <w:t>Pilastro con staffe chiuse: resistenza a pressoflessione con e senza il confinamento</w:t>
      </w:r>
    </w:p>
    <w:p w14:paraId="48C22D19" w14:textId="77777777" w:rsidR="006331E7" w:rsidRDefault="00B413AF">
      <w:pPr>
        <w:spacing w:after="140"/>
        <w:jc w:val="left"/>
      </w:pPr>
      <w:r>
        <w:t>Figura o formula originale · calcestruzzo confinato: incremento di resistenza dei pilastri (https://www.marcodepisapia.com/wp-content/uploads/2022/10/ConfinamCls_09-720x405.jpg)</w:t>
      </w:r>
    </w:p>
    <w:p w14:paraId="5C48E974" w14:textId="77777777" w:rsidR="006331E7" w:rsidRDefault="00B413AF">
      <w:pPr>
        <w:pStyle w:val="Titolo2"/>
        <w:keepNext/>
        <w:spacing w:after="140"/>
      </w:pPr>
      <w:r>
        <w:t>Pilastro con staffe chiuse + legature: resistenza a pressoflessione con e senza il confinamento</w:t>
      </w:r>
    </w:p>
    <w:p w14:paraId="7430EB04" w14:textId="77777777" w:rsidR="006331E7" w:rsidRDefault="00B413AF">
      <w:pPr>
        <w:spacing w:after="140"/>
        <w:jc w:val="left"/>
      </w:pPr>
      <w:r>
        <w:t>Figura o formula originale · calcestruzzo confinato: pilastro con staffe e legature (https://www.marcodepisapia.com/wp-content/uploads/2022/10/ConfinamCls_10-720x405.jpg)</w:t>
      </w:r>
    </w:p>
    <w:p w14:paraId="13B4FD87" w14:textId="77777777" w:rsidR="006331E7" w:rsidRDefault="00B413AF">
      <w:pPr>
        <w:pStyle w:val="Titolo2"/>
        <w:keepNext/>
        <w:spacing w:after="140"/>
      </w:pPr>
      <w:r>
        <w:t>Esempio numerico: alcune considerazioni sul confinamento</w:t>
      </w:r>
    </w:p>
    <w:p w14:paraId="216EEE4D" w14:textId="77777777" w:rsidR="006331E7" w:rsidRDefault="00B413AF">
      <w:pPr>
        <w:spacing w:after="140"/>
      </w:pPr>
      <w:r>
        <w:t>Come hai potuto vedere dai risultati ottenuti nell’esempio numerico precedente, gli incrementi di resistenza a flessione per le travi generati dalle staffe chiuse sono praticamente nulli (+0.16% per flessione intorno a y e +0.05% per flessione intorno a z). Ciò è dovuto all’assenza di legature e alla ridotta porzione compressa della sezione rispetto al caso dei pilastri pressoinflessi.</w:t>
      </w:r>
    </w:p>
    <w:p w14:paraId="37B8B3AD" w14:textId="77777777" w:rsidR="006331E7" w:rsidRDefault="00B413AF">
      <w:pPr>
        <w:spacing w:after="140"/>
      </w:pPr>
      <w:r>
        <w:t>Nel caso dei pilastri invece, il confinamento generato dalle sole staffe chiuse, quindi in assenza di legature, diventa leggermente più marcato, passando a +0.8% per il momento resistente intorno ad y e a +1.2% per il momento resistente intorno a z. Il maggiore incremento per i pilastri è dovuto alla maggiore porzione di calcestruzzo compresso, dovuta alla presenza dello sforzo normale di compressione.</w:t>
      </w:r>
    </w:p>
    <w:p w14:paraId="43D1B410" w14:textId="77777777" w:rsidR="006331E7" w:rsidRDefault="00B413AF">
      <w:pPr>
        <w:spacing w:after="140"/>
      </w:pPr>
      <w:r>
        <w:t>Il maggiore incremento di resistenza si ottiene nel caso di pilastri con staffe chiuse e legature interne. In questo caso l’incremento di resistenza passa a +6.9% per il momento resistente intorno a y e a +5.3% per il momento resistente intorno a z. La presenza delle legature interne pertanto migliora di molto la resistenza e duttilità del calcestruzzo compresso e di conseguenza la resistenza a pressoflessione dei pilastri.</w:t>
      </w:r>
    </w:p>
    <w:p w14:paraId="5EF596D6" w14:textId="77777777" w:rsidR="006331E7" w:rsidRDefault="00B413AF">
      <w:pPr>
        <w:pStyle w:val="Titolo2"/>
        <w:keepNext/>
        <w:spacing w:after="140"/>
      </w:pPr>
      <w:r>
        <w:t>Fonte e condizioni dell’adattamento</w:t>
      </w:r>
    </w:p>
    <w:p w14:paraId="0EA88575" w14:textId="77777777" w:rsidR="006331E7" w:rsidRDefault="00B413AF">
      <w:pPr>
        <w:spacing w:after="140"/>
        <w:jc w:val="left"/>
      </w:pPr>
      <w:r>
        <w:t>Adattamento testuale da Marco De Pisapia, [Calcestruzzo confinato: come realizzarlo utilizzando staffe chiuse e legature interne [NTC2018]](https://www.marcodepisapia.com/calcestruzzo-confinato-staffe-legature-ntc2018/).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2149AB0" w14:textId="77777777" w:rsidR="006331E7" w:rsidRDefault="00B413AF">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B7F5331" w14:textId="77777777" w:rsidR="006331E7" w:rsidRDefault="00B413AF">
      <w:pPr>
        <w:pStyle w:val="Titolo2"/>
        <w:keepNext/>
        <w:spacing w:after="140"/>
      </w:pPr>
      <w:r>
        <w:t>Proseguire nella Wiki</w:t>
      </w:r>
    </w:p>
    <w:p w14:paraId="7EA73F03" w14:textId="77777777" w:rsidR="006331E7" w:rsidRDefault="00B413AF">
      <w:pPr>
        <w:spacing w:after="140"/>
      </w:pPr>
      <w:r>
        <w:t>- Sezione in calcestruzzo armato (Wiki)</w:t>
      </w:r>
    </w:p>
    <w:p w14:paraId="7129497A" w14:textId="77777777" w:rsidR="006331E7" w:rsidRDefault="00B413AF">
      <w:pPr>
        <w:pStyle w:val="Titolo1"/>
        <w:keepNext/>
        <w:spacing w:after="140"/>
      </w:pPr>
      <w:bookmarkStart w:id="83" w:name="_Toc242167385"/>
      <w:r>
        <w:t>Approfondimento · Calcestruzzo fibrorinforzato: progetta in modo nuovo [novità NTC2018]</w:t>
      </w:r>
      <w:bookmarkEnd w:id="83"/>
    </w:p>
    <w:p w14:paraId="57F4C308" w14:textId="77777777" w:rsidR="006331E7" w:rsidRDefault="00B413AF">
      <w:pPr>
        <w:spacing w:after="140"/>
        <w:jc w:val="left"/>
      </w:pPr>
      <w:r>
        <w:t>Marco De Pisapia · Articolo originale (https://www.marcodepisapia.com/calcestruzzo-fibrorinforzato-novita-ntc2018/) · CC BY-NC 3.0 Italia (https://creativecommons.org/licenses/by-nc/3.0/it/). Adattamento testuale per uso non commerciale. Figure e formule pubblicate come immagini rimandano alla fonte.</w:t>
      </w:r>
    </w:p>
    <w:p w14:paraId="63EAF188" w14:textId="77777777" w:rsidR="006331E7" w:rsidRDefault="00B413AF">
      <w:pPr>
        <w:spacing w:after="140"/>
      </w:pPr>
      <w:r>
        <w:t>Le nuove NTC2018 nel capitolo 11 relativo ai materiali per uso strutturale citano per la prima volta il calcestruzzo fibrorinforzato. Si tratta di un calcestruzzo dalle prestazioni migliorate grazie all’aggiunta nell’impasto di fibre discontinue in acciaio o polimeriche. Nel nuovo post di oggi ti parlo delle proprietà di questo materiale innovativo e di come sfruttarle al meglio per ottimizzare la progettazione strutturale ottenendo alte prestazioni e un risparmio nei costi di costruzione e nei tempi di mes</w:t>
      </w:r>
      <w:r>
        <w:t>sa in opera.</w:t>
      </w:r>
    </w:p>
    <w:p w14:paraId="4740D043" w14:textId="77777777" w:rsidR="006331E7" w:rsidRDefault="00B413AF">
      <w:pPr>
        <w:pStyle w:val="Titolo2"/>
        <w:keepNext/>
        <w:spacing w:after="140"/>
      </w:pPr>
      <w:r>
        <w:t>Come si confeziona il calcestruzzo fibrorinforzato</w:t>
      </w:r>
    </w:p>
    <w:p w14:paraId="1C827CB9" w14:textId="77777777" w:rsidR="006331E7" w:rsidRDefault="00B413AF">
      <w:pPr>
        <w:spacing w:after="140"/>
      </w:pPr>
      <w:r>
        <w:t>Il calcestruzzo fibrorinforzato, denominato anche con la sigla FRC ovvero Fiber Reinforced Concrete, si ottiene mediante l’aggiunta di fibre all’interno del conglomerato cementizio. A seconda della percentuale volumetrica di fibre aggiunte all’impasto, si otterrà un diverso comportamento meccanico del calcestruzzo fibrorinforzato. La presenza delle fibre modifica sensibilmente il comportamento in trazione del calcestruzzo. Il comportamento in compressione dell’FRC risulta invece praticamente identico a quel</w:t>
      </w:r>
      <w:r>
        <w:t>lo del calcestruzzo ordinario.</w:t>
      </w:r>
    </w:p>
    <w:p w14:paraId="54F78BA4" w14:textId="77777777" w:rsidR="006331E7" w:rsidRDefault="00B413AF">
      <w:pPr>
        <w:spacing w:after="140"/>
      </w:pPr>
      <w:r>
        <w:t>Le fibre che vengono aggiunte all’impasto possono essere:</w:t>
      </w:r>
    </w:p>
    <w:p w14:paraId="37B4E287" w14:textId="77777777" w:rsidR="006331E7" w:rsidRDefault="00B413AF">
      <w:pPr>
        <w:spacing w:after="140"/>
      </w:pPr>
      <w:r>
        <w:t>- di acciaio;</w:t>
      </w:r>
    </w:p>
    <w:p w14:paraId="3163279D" w14:textId="77777777" w:rsidR="006331E7" w:rsidRDefault="00B413AF">
      <w:pPr>
        <w:spacing w:after="140"/>
      </w:pPr>
      <w:r>
        <w:t>- polimeriche (nylon, arammide, poliestere, acrilico, polietilene o polipropilene)</w:t>
      </w:r>
    </w:p>
    <w:p w14:paraId="43F39251" w14:textId="77777777" w:rsidR="006331E7" w:rsidRDefault="00B413AF">
      <w:pPr>
        <w:spacing w:after="140"/>
      </w:pPr>
      <w:r>
        <w:t>- di carbonio.</w:t>
      </w:r>
    </w:p>
    <w:p w14:paraId="724116EC" w14:textId="77777777" w:rsidR="006331E7" w:rsidRDefault="00B413AF">
      <w:pPr>
        <w:spacing w:after="140"/>
      </w:pPr>
      <w:r>
        <w:t>Le fibre sono caratterizzate dai seguenti parametri:</w:t>
      </w:r>
    </w:p>
    <w:p w14:paraId="46195259" w14:textId="77777777" w:rsidR="006331E7" w:rsidRDefault="00B413AF">
      <w:pPr>
        <w:spacing w:after="140"/>
      </w:pPr>
      <w:r>
        <w:t>- diametro equivalente della fibra;</w:t>
      </w:r>
    </w:p>
    <w:p w14:paraId="5478E87D" w14:textId="77777777" w:rsidR="006331E7" w:rsidRDefault="00B413AF">
      <w:pPr>
        <w:spacing w:after="140"/>
      </w:pPr>
      <w:r>
        <w:t>- lunghezza della fibra;</w:t>
      </w:r>
    </w:p>
    <w:p w14:paraId="3D7BDA2D" w14:textId="77777777" w:rsidR="006331E7" w:rsidRDefault="00B413AF">
      <w:pPr>
        <w:spacing w:after="140"/>
      </w:pPr>
      <w:r>
        <w:lastRenderedPageBreak/>
        <w:t>- rapporto d’aspetto: è dato dal rapporto fra lunghezza della fibra e il diametro equivalente;</w:t>
      </w:r>
    </w:p>
    <w:p w14:paraId="536DD739" w14:textId="77777777" w:rsidR="006331E7" w:rsidRDefault="00B413AF">
      <w:pPr>
        <w:spacing w:after="140"/>
      </w:pPr>
      <w:r>
        <w:t>- forma (fibre lisce o uncinate)</w:t>
      </w:r>
    </w:p>
    <w:p w14:paraId="37E68E9C" w14:textId="77777777" w:rsidR="006331E7" w:rsidRDefault="00B413AF">
      <w:pPr>
        <w:spacing w:after="140"/>
      </w:pPr>
      <w:r>
        <w:t>Il contributo delle fibre nel comportamento in trazione del calcestruzzo entra in gioco al manifestarsi della fessurazione del conglomerato cementizio. A seguito della fessurazione della matrice di calcestruzzo, le fibre a cavallo della fessura risulteranno tese e si opporranno all’apertura della fessura, chiamando in gioco la propria elevata resistenza in trazione.</w:t>
      </w:r>
    </w:p>
    <w:p w14:paraId="22F9B58A" w14:textId="77777777" w:rsidR="006331E7" w:rsidRDefault="00B413AF">
      <w:pPr>
        <w:spacing w:after="140"/>
      </w:pPr>
      <w:r>
        <w:t>A seconda della percentuale volumetrica di fibre aggiunte all’impasto, si possono ottenere due diversi comportamenti nel legame forza-spostamento di un provino in FRC sollecitato in trazione:</w:t>
      </w:r>
    </w:p>
    <w:p w14:paraId="60B631D1" w14:textId="77777777" w:rsidR="006331E7" w:rsidRDefault="00B413AF">
      <w:pPr>
        <w:spacing w:after="140"/>
      </w:pPr>
      <w:r>
        <w:t>- degradante: si ha per basse percentuali volumetriche di fibre comprese fra lo 0.2% e il 2%; dopo il raggiungimento della resistenza a trazione di picco, pari alla resistenza a trazione del calcestruzzo, si ha un ramo discendente nel legame forza-spostamento;</w:t>
      </w:r>
    </w:p>
    <w:p w14:paraId="48A21217" w14:textId="77777777" w:rsidR="006331E7" w:rsidRDefault="00B413AF">
      <w:pPr>
        <w:spacing w:after="140"/>
      </w:pPr>
      <w:r>
        <w:t>- incrudente: si ha per alte percentuali volumetriche di fibre comprese fra il 2% e l’8%; il legame forza-spostamento è sempre crescente all’aumentare dello spostamento.</w:t>
      </w:r>
    </w:p>
    <w:p w14:paraId="0C9CDD2B" w14:textId="77777777" w:rsidR="006331E7" w:rsidRDefault="00B413AF">
      <w:pPr>
        <w:spacing w:after="140"/>
        <w:jc w:val="left"/>
      </w:pPr>
      <w:r>
        <w:t>Figura o formula originale · legame incrudente degradante calcestruzzo fibrorinforzato (https://www.marcodepisapia.com/wp-content/uploads/2018/06/Incrud_Degrad.jpg)</w:t>
      </w:r>
    </w:p>
    <w:p w14:paraId="78DD61CE" w14:textId="77777777" w:rsidR="006331E7" w:rsidRDefault="00B413AF">
      <w:pPr>
        <w:spacing w:after="140"/>
      </w:pPr>
      <w:r>
        <w:t>Come puoi vedere dal legame forza-spostamento dell’immagine sopra, nel comportamento incrudente, la resistenza a trazione del provino è maggiore della resistenza a trazione del solo conglomerato cementizio; ciò accade grazie ad un fenomeno di multifessurazione dovuto all’alta percentuale volumetrica di fibre.</w:t>
      </w:r>
    </w:p>
    <w:p w14:paraId="5FFE1BF6" w14:textId="77777777" w:rsidR="006331E7" w:rsidRDefault="00B413AF">
      <w:pPr>
        <w:pStyle w:val="Titolo2"/>
        <w:keepNext/>
        <w:spacing w:after="140"/>
      </w:pPr>
      <w:r>
        <w:t>I vantaggi dell’FRC</w:t>
      </w:r>
    </w:p>
    <w:p w14:paraId="32839D96" w14:textId="77777777" w:rsidR="006331E7" w:rsidRDefault="00B413AF">
      <w:pPr>
        <w:spacing w:after="140"/>
      </w:pPr>
      <w:r>
        <w:t>I vantaggi dell’FRC superano di gran lunga gli svantaggi. La presenza delle fibre all’interno della matrice cementizia assicura i seguenti requisiti:</w:t>
      </w:r>
    </w:p>
    <w:p w14:paraId="7E414893" w14:textId="77777777" w:rsidR="006331E7" w:rsidRDefault="00B413AF">
      <w:pPr>
        <w:spacing w:after="140"/>
      </w:pPr>
      <w:r>
        <w:t>- maggiore duttilità;</w:t>
      </w:r>
    </w:p>
    <w:p w14:paraId="298A1B60" w14:textId="77777777" w:rsidR="006331E7" w:rsidRDefault="00B413AF">
      <w:pPr>
        <w:spacing w:after="140"/>
      </w:pPr>
      <w:r>
        <w:t>- riduzione dei quantitativi di armatura;</w:t>
      </w:r>
    </w:p>
    <w:p w14:paraId="324901F9" w14:textId="77777777" w:rsidR="006331E7" w:rsidRDefault="00B413AF">
      <w:pPr>
        <w:spacing w:after="140"/>
      </w:pPr>
      <w:r>
        <w:t>- riduzione del comportamento fragile della matrice cementizia;</w:t>
      </w:r>
    </w:p>
    <w:p w14:paraId="35DD8DF7" w14:textId="77777777" w:rsidR="006331E7" w:rsidRDefault="00B413AF">
      <w:pPr>
        <w:spacing w:after="140"/>
      </w:pPr>
      <w:r>
        <w:t>- maggiore resistenza alla fatica, agli urti, alle abrasioni e agli stress termici;</w:t>
      </w:r>
    </w:p>
    <w:p w14:paraId="0F9C14C6" w14:textId="77777777" w:rsidR="006331E7" w:rsidRDefault="00B413AF">
      <w:pPr>
        <w:spacing w:after="140"/>
      </w:pPr>
      <w:r>
        <w:t>In particolare è da notare la notevole riduzione dei quantitativi necessari di barre di armature. L’utilizzo dell’FRC può consentire anche la realizzazione di elementi strutturali (travi o pilastri) privi di armatura. In tal caso si riducono drasticamente i costi relativi all’acciaio e i tempi necessari per la lavorazione e la messa in opera dei ferri di armatura; per poter realizzare elementi privi di armatura tradizionale, il calcestruzzo fibrorinforzato dovrà avere un legame incrudente.</w:t>
      </w:r>
    </w:p>
    <w:p w14:paraId="71D5B3D0" w14:textId="77777777" w:rsidR="006331E7" w:rsidRDefault="00B413AF">
      <w:pPr>
        <w:pStyle w:val="Titolo2"/>
        <w:keepNext/>
        <w:spacing w:after="140"/>
      </w:pPr>
      <w:r>
        <w:lastRenderedPageBreak/>
        <w:t>FRC vs calcestruzzo tradizionale: un esempio numerico</w:t>
      </w:r>
    </w:p>
    <w:p w14:paraId="2E602222" w14:textId="77777777" w:rsidR="006331E7" w:rsidRDefault="00B413AF">
      <w:pPr>
        <w:spacing w:after="140"/>
      </w:pPr>
      <w:r>
        <w:t>Di seguito ti riporto un esempio numerico di confronto fra i diversi valori dei momenti resistenti allo Stato Limite Ultimo per una sezione in cemento armato nei seguenti tre casi:</w:t>
      </w:r>
    </w:p>
    <w:p w14:paraId="390A37A9" w14:textId="77777777" w:rsidR="006331E7" w:rsidRDefault="00B413AF">
      <w:pPr>
        <w:spacing w:after="140"/>
      </w:pPr>
      <w:r>
        <w:t>- Calcestruzzo ordinario con barre di armature in acciaio;</w:t>
      </w:r>
    </w:p>
    <w:p w14:paraId="580628E8" w14:textId="77777777" w:rsidR="006331E7" w:rsidRDefault="00B413AF">
      <w:pPr>
        <w:spacing w:after="140"/>
      </w:pPr>
      <w:r>
        <w:t>- Calcestruzzo fibrorinforzato in assenza di armatura longitudinale;</w:t>
      </w:r>
    </w:p>
    <w:p w14:paraId="7F5C364D" w14:textId="77777777" w:rsidR="006331E7" w:rsidRDefault="00B413AF">
      <w:pPr>
        <w:spacing w:after="140"/>
      </w:pPr>
      <w:r>
        <w:t>- Calcestruzzo fibrorinforzato con barre di armatura longitudinale.</w:t>
      </w:r>
    </w:p>
    <w:p w14:paraId="0F9C2901" w14:textId="77777777" w:rsidR="006331E7" w:rsidRDefault="00B413AF">
      <w:pPr>
        <w:pStyle w:val="Titolo2"/>
        <w:keepNext/>
        <w:spacing w:after="140"/>
      </w:pPr>
      <w:r>
        <w:t>Sezione in calcestruzzo armato ordinario</w:t>
      </w:r>
    </w:p>
    <w:p w14:paraId="74DDB6BE" w14:textId="77777777" w:rsidR="006331E7" w:rsidRDefault="00B413AF">
      <w:pPr>
        <w:spacing w:after="140"/>
      </w:pPr>
      <w:r>
        <w:t>- Sezione rettangolare 30×60;</w:t>
      </w:r>
    </w:p>
    <w:p w14:paraId="78B89DBE" w14:textId="77777777" w:rsidR="006331E7" w:rsidRDefault="00B413AF">
      <w:pPr>
        <w:spacing w:after="140"/>
      </w:pPr>
      <w:r>
        <w:t>- Armatura 4Ø16 superiori + 4Ø16 inferiori;</w:t>
      </w:r>
    </w:p>
    <w:p w14:paraId="5D8872A4" w14:textId="77777777" w:rsidR="006331E7" w:rsidRDefault="00B413AF">
      <w:pPr>
        <w:spacing w:after="140"/>
      </w:pPr>
      <w:r>
        <w:t>- Calcestruzzo ordinario C20/25;</w:t>
      </w:r>
    </w:p>
    <w:p w14:paraId="56A2D7B7" w14:textId="77777777" w:rsidR="006331E7" w:rsidRDefault="00B413AF">
      <w:pPr>
        <w:spacing w:after="140"/>
      </w:pPr>
      <w:r>
        <w:t>- Momento resistente MRd+ = 171.82 kNm</w:t>
      </w:r>
    </w:p>
    <w:p w14:paraId="403A7507" w14:textId="77777777" w:rsidR="006331E7" w:rsidRDefault="00B413AF">
      <w:pPr>
        <w:spacing w:after="140"/>
        <w:jc w:val="left"/>
      </w:pPr>
      <w:r>
        <w:t>Figura o formula originale · sezione in calcestruzzo armato (https://www.marcodepisapia.com/wp-content/uploads/2018/06/01_Cls_Tradiz.jpg)</w:t>
      </w:r>
    </w:p>
    <w:p w14:paraId="1DA85673" w14:textId="77777777" w:rsidR="006331E7" w:rsidRDefault="00B413AF">
      <w:pPr>
        <w:pStyle w:val="Titolo2"/>
        <w:keepNext/>
        <w:spacing w:after="140"/>
      </w:pPr>
      <w:r>
        <w:t>Sezione in calcestruzzo fibrorinforzato in assenza di armatura</w:t>
      </w:r>
    </w:p>
    <w:p w14:paraId="5E094980" w14:textId="77777777" w:rsidR="006331E7" w:rsidRDefault="00B413AF">
      <w:pPr>
        <w:spacing w:after="140"/>
      </w:pPr>
      <w:r>
        <w:t>- Calcestruzzo fibrorinforzato, resistenza a trazione fFTu = 6 N/mmq;</w:t>
      </w:r>
    </w:p>
    <w:p w14:paraId="25559788" w14:textId="77777777" w:rsidR="006331E7" w:rsidRDefault="00B413AF">
      <w:pPr>
        <w:spacing w:after="140"/>
      </w:pPr>
      <w:r>
        <w:t>- Assenza di armatura longitudinale;</w:t>
      </w:r>
    </w:p>
    <w:p w14:paraId="5FA302B0" w14:textId="77777777" w:rsidR="006331E7" w:rsidRDefault="00B413AF">
      <w:pPr>
        <w:spacing w:after="140"/>
      </w:pPr>
      <w:r>
        <w:t>- Calcestruzzo compresso C20/25;</w:t>
      </w:r>
    </w:p>
    <w:p w14:paraId="0BAB0251" w14:textId="77777777" w:rsidR="006331E7" w:rsidRDefault="00B413AF">
      <w:pPr>
        <w:spacing w:after="140"/>
      </w:pPr>
      <w:r>
        <w:t>- Momento resistente MRd+ = 187.36 kNm</w:t>
      </w:r>
    </w:p>
    <w:p w14:paraId="3A8491E0" w14:textId="77777777" w:rsidR="006331E7" w:rsidRDefault="00B413AF">
      <w:pPr>
        <w:spacing w:after="140"/>
        <w:jc w:val="left"/>
      </w:pPr>
      <w:r>
        <w:t>Figura o formula originale · Sezione in calcestruzzo fibrorinforzato in assenza di armatura longitudinale (https://www.marcodepisapia.com/wp-content/uploads/2018/06/02_Cls_Fiborinf.jpg)</w:t>
      </w:r>
    </w:p>
    <w:p w14:paraId="0ADD1DEA" w14:textId="77777777" w:rsidR="006331E7" w:rsidRDefault="00B413AF">
      <w:pPr>
        <w:pStyle w:val="Titolo2"/>
        <w:keepNext/>
        <w:spacing w:after="140"/>
      </w:pPr>
      <w:r>
        <w:t>Sezione in calcestruzzo fibrorinforzato con armatura tradizionale in acciaio</w:t>
      </w:r>
    </w:p>
    <w:p w14:paraId="5FD13DD2" w14:textId="77777777" w:rsidR="006331E7" w:rsidRDefault="00B413AF">
      <w:pPr>
        <w:spacing w:after="140"/>
      </w:pPr>
      <w:r>
        <w:t>- Calcestruzzo fibrorinforzato, resistenza a trazione fFTu = 6 N/mmq;</w:t>
      </w:r>
    </w:p>
    <w:p w14:paraId="793D9ABF" w14:textId="77777777" w:rsidR="006331E7" w:rsidRDefault="00B413AF">
      <w:pPr>
        <w:spacing w:after="140"/>
      </w:pPr>
      <w:r>
        <w:t>- Presenza di armatura longitudinale: 4Ø16 superiori + 4Ø16 inferiori;</w:t>
      </w:r>
    </w:p>
    <w:p w14:paraId="4B667C16" w14:textId="77777777" w:rsidR="006331E7" w:rsidRDefault="00B413AF">
      <w:pPr>
        <w:spacing w:after="140"/>
      </w:pPr>
      <w:r>
        <w:t>- Calcestruzzo compresso C20/25;</w:t>
      </w:r>
    </w:p>
    <w:p w14:paraId="35B324A5" w14:textId="77777777" w:rsidR="006331E7" w:rsidRDefault="00B413AF">
      <w:pPr>
        <w:spacing w:after="140"/>
      </w:pPr>
      <w:r>
        <w:t>- Momento resistente MRd+ = 337.92 kNm.</w:t>
      </w:r>
    </w:p>
    <w:p w14:paraId="3491A0D0" w14:textId="77777777" w:rsidR="006331E7" w:rsidRDefault="00B413AF">
      <w:pPr>
        <w:spacing w:after="140"/>
        <w:jc w:val="left"/>
      </w:pPr>
      <w:r>
        <w:t>Figura o formula originale · Sezione in calcestruzzo fibrorinforzato con armatura tradizionale in acciaio (https://www.marcodepisapia.com/wp-content/uploads/2018/06/03_Cls_FibrorinfArm.jpg)</w:t>
      </w:r>
    </w:p>
    <w:p w14:paraId="51D3215B" w14:textId="77777777" w:rsidR="006331E7" w:rsidRDefault="00B413AF">
      <w:pPr>
        <w:spacing w:after="140"/>
      </w:pPr>
      <w:r>
        <w:t>Riepilogo dei momenti resistenti allo SLU ottenuti per i tre casi analizzati:</w:t>
      </w:r>
    </w:p>
    <w:p w14:paraId="2BB37913" w14:textId="77777777" w:rsidR="006331E7" w:rsidRDefault="00B413AF">
      <w:pPr>
        <w:spacing w:after="140"/>
      </w:pPr>
      <w:r>
        <w:lastRenderedPageBreak/>
        <w:t>- Sezione in calcestruzzo armato ordinario: MRd = 171.82 kNm</w:t>
      </w:r>
    </w:p>
    <w:p w14:paraId="1F389FA7" w14:textId="77777777" w:rsidR="006331E7" w:rsidRDefault="00B413AF">
      <w:pPr>
        <w:spacing w:after="140"/>
      </w:pPr>
      <w:r>
        <w:t>- Sezione in calcestruzzo fibrorinforzato in assenza di armatura: MRd = 187.36 kNm</w:t>
      </w:r>
    </w:p>
    <w:p w14:paraId="5A5183A9" w14:textId="77777777" w:rsidR="006331E7" w:rsidRDefault="00B413AF">
      <w:pPr>
        <w:spacing w:after="140"/>
      </w:pPr>
      <w:r>
        <w:t>- Sezione in calcestruzzo fibrorinforzato in presenza di armatura: MRd = 337.92 kNm</w:t>
      </w:r>
    </w:p>
    <w:p w14:paraId="0434DADE" w14:textId="77777777" w:rsidR="006331E7" w:rsidRDefault="00B413AF">
      <w:pPr>
        <w:spacing w:after="140"/>
      </w:pPr>
      <w:r>
        <w:t>Nel caso di utilizzo di calcestruzzo fibrorinforzato in assenza di armatura si ha praticamente lo stesso momento resistente della sezione in calcestruzzo tradizionale con un lieve incremento pari al 9% (da 171.82 kNm a 187.36 kNm). Il vantaggio di questa soluzione sta nel risparmio dell’acciaio di armatura e dei tempi di lavorazione e messa in opera delle barre di armatura.</w:t>
      </w:r>
    </w:p>
    <w:p w14:paraId="7ABD1C69" w14:textId="77777777" w:rsidR="006331E7" w:rsidRDefault="00B413AF">
      <w:pPr>
        <w:spacing w:after="140"/>
      </w:pPr>
      <w:r>
        <w:t>Nel caso di sezione in calcestruzzo fibrorinforzato con armatura tradizionale si ha un notevole incremento del momento resistente di circa l’80% (da 171.82 kNm a 337.92 kNm). In pratica si ha quasi un raddoppio del momento resistente della sezione.</w:t>
      </w:r>
    </w:p>
    <w:p w14:paraId="43F7D6F7" w14:textId="77777777" w:rsidR="006331E7" w:rsidRDefault="00B413AF">
      <w:pPr>
        <w:pStyle w:val="Titolo2"/>
        <w:keepNext/>
        <w:spacing w:after="140"/>
      </w:pPr>
      <w:r>
        <w:t>Come si determina la resistenza del calcestruzzo fibrorinforzato</w:t>
      </w:r>
    </w:p>
    <w:p w14:paraId="15FE8E16" w14:textId="77777777" w:rsidR="006331E7" w:rsidRDefault="00B413AF">
      <w:pPr>
        <w:spacing w:after="140"/>
      </w:pPr>
      <w:r>
        <w:t>Il comportamento a compressione dell’FRC in termini di resistenza e duttilità non è influenzato dalla presenza delle fibre. La resistenza a compressione del calcestruzzo fibro-rinforzato sarà pari alla resistenza a compressione del calcestruzzo ordinario in assenza di fibre.</w:t>
      </w:r>
    </w:p>
    <w:p w14:paraId="619D98FD" w14:textId="77777777" w:rsidR="006331E7" w:rsidRDefault="00B413AF">
      <w:pPr>
        <w:spacing w:after="140"/>
      </w:pPr>
      <w:r>
        <w:t>La determinazione delle caratteristiche meccaniche in trazione del calcestruzzo fibrorinforzato può avvenire in due diversi modi:</w:t>
      </w:r>
    </w:p>
    <w:p w14:paraId="7603082F" w14:textId="77777777" w:rsidR="006331E7" w:rsidRDefault="00B413AF">
      <w:pPr>
        <w:spacing w:after="140"/>
      </w:pPr>
      <w:r>
        <w:t>- trazione monoassiale su provino di FRC; questo tipo di prova si può utilizzare solo per legame costitutivo incrudente;</w:t>
      </w:r>
    </w:p>
    <w:p w14:paraId="6D5DF0F4" w14:textId="77777777" w:rsidR="006331E7" w:rsidRDefault="00B413AF">
      <w:pPr>
        <w:spacing w:after="140"/>
      </w:pPr>
      <w:r>
        <w:t>- prova a flessione su quattro punti eseguita su provino intagliato; viene utilizzata nel caso di legame degradante del calcestruzzo fibrorinforzato.</w:t>
      </w:r>
    </w:p>
    <w:p w14:paraId="47F1A079" w14:textId="77777777" w:rsidR="006331E7" w:rsidRDefault="00B413AF">
      <w:pPr>
        <w:spacing w:after="140"/>
      </w:pPr>
      <w:r>
        <w:t>La curva che si ottiene dalla prova a flessione rappresenta il legame apertura fessura w – tensione nominale σN. All’innescarsi della fessurazione entra in gioco il contributo delle fibre. Una volta noto il legame tensione nominale – apertura delle fessure bisogna passare al legame tensione deformazione σ – ε.</w:t>
      </w:r>
    </w:p>
    <w:p w14:paraId="1BA62816" w14:textId="77777777" w:rsidR="006331E7" w:rsidRDefault="00B413AF">
      <w:pPr>
        <w:spacing w:after="140"/>
        <w:jc w:val="left"/>
      </w:pPr>
      <w:r>
        <w:t>Figura o formula originale · prova a flessione su 4 punti calcestruzzo fibrorinforzato (https://www.marcodepisapia.com/wp-content/uploads/2018/06/Legami_FRC.jpg)</w:t>
      </w:r>
    </w:p>
    <w:p w14:paraId="505C9D92" w14:textId="77777777" w:rsidR="006331E7" w:rsidRDefault="00B413AF">
      <w:pPr>
        <w:spacing w:after="140"/>
      </w:pPr>
      <w:r>
        <w:t>A seconda dello scopo del nostro calcolo si possono utilizzare i seguenti legami semplificati per l’analisi della sezione in calcestruzzo fibrorinforzato:</w:t>
      </w:r>
    </w:p>
    <w:p w14:paraId="0C15D21E" w14:textId="77777777" w:rsidR="006331E7" w:rsidRDefault="00B413AF">
      <w:pPr>
        <w:spacing w:after="140"/>
      </w:pPr>
      <w:r>
        <w:t>- legame rigido plastico incrudente o degradante; si utilizza per il calcolo della resistenza ultima della sezione (Stati Limite Ultimi);</w:t>
      </w:r>
    </w:p>
    <w:p w14:paraId="3C2A87D7" w14:textId="77777777" w:rsidR="006331E7" w:rsidRDefault="00B413AF">
      <w:pPr>
        <w:spacing w:after="140"/>
      </w:pPr>
      <w:r>
        <w:t>- legame lineare: si utilizza per il calcolo della resistenza allo Stato Limite di Esercizio o Stato Limite Ultimo.</w:t>
      </w:r>
    </w:p>
    <w:p w14:paraId="46AA0CC3" w14:textId="77777777" w:rsidR="006331E7" w:rsidRDefault="00B413AF">
      <w:pPr>
        <w:spacing w:after="140"/>
        <w:jc w:val="left"/>
      </w:pPr>
      <w:r>
        <w:lastRenderedPageBreak/>
        <w:t>Figura o formula originale · legame lineare e rigido plastico FRC in trazione (https://www.marcodepisapia.com/wp-content/uploads/2018/06/LegamiSemplif_FRC.jpg)</w:t>
      </w:r>
    </w:p>
    <w:p w14:paraId="04B85D86" w14:textId="77777777" w:rsidR="006331E7" w:rsidRDefault="00B413AF">
      <w:pPr>
        <w:pStyle w:val="Titolo2"/>
        <w:keepNext/>
        <w:spacing w:after="140"/>
      </w:pPr>
      <w:r>
        <w:t>Fonte e condizioni dell’adattamento</w:t>
      </w:r>
    </w:p>
    <w:p w14:paraId="2FE89880" w14:textId="77777777" w:rsidR="006331E7" w:rsidRDefault="00B413AF">
      <w:pPr>
        <w:spacing w:after="140"/>
        <w:jc w:val="left"/>
      </w:pPr>
      <w:r>
        <w:t>Adattamento testuale da Marco De Pisapia, [Calcestruzzo fibrorinforzato: progetta in modo nuovo [novità NTC2018]](https://www.marcodepisapia.com/calcestruzzo-fibrorinforzato-novita-ntc2018/).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92F3088"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2659690" w14:textId="77777777" w:rsidR="006331E7" w:rsidRDefault="00B413AF">
      <w:pPr>
        <w:pStyle w:val="Titolo2"/>
        <w:keepNext/>
        <w:spacing w:after="140"/>
      </w:pPr>
      <w:r>
        <w:t>Proseguire nella Wiki</w:t>
      </w:r>
    </w:p>
    <w:p w14:paraId="3E4E0541" w14:textId="77777777" w:rsidR="006331E7" w:rsidRDefault="00B413AF">
      <w:pPr>
        <w:spacing w:after="140"/>
      </w:pPr>
      <w:r>
        <w:t>- Sezione in calcestruzzo armato (Wiki)</w:t>
      </w:r>
    </w:p>
    <w:p w14:paraId="522C5AAA" w14:textId="77777777" w:rsidR="006331E7" w:rsidRDefault="00B413AF">
      <w:pPr>
        <w:pStyle w:val="Titolo1"/>
        <w:keepNext/>
        <w:spacing w:after="140"/>
      </w:pPr>
      <w:bookmarkStart w:id="84" w:name="_Toc242167386"/>
      <w:r>
        <w:t>Approfondimento · Calcolo automatico delle strutture: come si ottiene la soluzione del problema statico (in 5 passaggi)</w:t>
      </w:r>
      <w:bookmarkEnd w:id="84"/>
    </w:p>
    <w:p w14:paraId="0A9F139D" w14:textId="77777777" w:rsidR="006331E7" w:rsidRDefault="00B413AF">
      <w:pPr>
        <w:spacing w:after="140"/>
        <w:jc w:val="left"/>
      </w:pPr>
      <w:r>
        <w:t>Marco De Pisapia · Articolo originale (https://www.marcodepisapia.com/calcolo-automatico-delle-strutture/) · CC BY-NC 3.0 Italia (https://creativecommons.org/licenses/by-nc/3.0/it/). Adattamento testuale per uso non commerciale. Figure e formule pubblicate come immagini rimandano alla fonte.</w:t>
      </w:r>
    </w:p>
    <w:p w14:paraId="13C01813" w14:textId="77777777" w:rsidR="006331E7" w:rsidRDefault="00B413AF">
      <w:pPr>
        <w:spacing w:after="140"/>
      </w:pPr>
      <w:r>
        <w:t xml:space="preserve">Come fa un software di calcolo strutturale a risolvere qualunque schema statico dato in input? Cosa succede dopo aver cliccato sul tasto che lancia l’analisi? Configurazioni deformate e diagrammi delle sollecitazioni sembrano venir fuori come per magia. In realtà un algoritmo avanzato elabora i dati forniti in input per calcolare la soluzione del problema statico. In quest’articolo ti spiego, in 5 passaggi, come funziona l’algoritmo per il calcolo automatico delle strutture eseguito dai software di calcolo </w:t>
      </w:r>
      <w:r>
        <w:t>strutturale.</w:t>
      </w:r>
    </w:p>
    <w:p w14:paraId="4B68408E" w14:textId="77777777" w:rsidR="006331E7" w:rsidRDefault="00B413AF">
      <w:pPr>
        <w:pStyle w:val="Titolo2"/>
        <w:keepNext/>
        <w:spacing w:after="140"/>
      </w:pPr>
      <w:r>
        <w:t>I 5 passaggi del calcolo automatico delle strutture: dalla molla semplice alle strutture tridimensionali</w:t>
      </w:r>
    </w:p>
    <w:p w14:paraId="79817581" w14:textId="77777777" w:rsidR="006331E7" w:rsidRDefault="00B413AF">
      <w:pPr>
        <w:spacing w:after="140"/>
      </w:pPr>
      <w:r>
        <w:t>Una molla semplice e un sistema strutturale tridimensionale sono concettualmente identici: entrambi questi sistemi hanno un comportamento elastico lineare e manifestano uno spostamento proporzionale all’intensità dei carichi applicati.</w:t>
      </w:r>
    </w:p>
    <w:p w14:paraId="7685C19B" w14:textId="77777777" w:rsidR="006331E7" w:rsidRDefault="00B413AF">
      <w:pPr>
        <w:spacing w:after="140"/>
        <w:jc w:val="left"/>
      </w:pPr>
      <w:r>
        <w:lastRenderedPageBreak/>
        <w:t>Figura o formula originale · calcolo automatico delle strutture: confronto molla (https://www.marcodepisapia.com/wp-content/uploads/2016/01/02_molla-720x405.jpg)</w:t>
      </w:r>
    </w:p>
    <w:p w14:paraId="04615F4F" w14:textId="77777777" w:rsidR="006331E7" w:rsidRDefault="00B413AF">
      <w:pPr>
        <w:spacing w:after="140"/>
      </w:pPr>
      <w:r>
        <w:t>Per lo schema semplice di una molla l’unico grado di libertà è lo spostamento verticale dell’estremità. I gradi di libertà di una struttura spaziale sono invece molto più numerosi, ciascun nodo ha sei gradi di libertà nello spazio (3 traslazioni lungo gli assi X, Y e Z e tre rotazioni attorno agli assi X, Y, Z).</w:t>
      </w:r>
    </w:p>
    <w:p w14:paraId="269200E3" w14:textId="77777777" w:rsidR="006331E7" w:rsidRDefault="00B413AF">
      <w:pPr>
        <w:spacing w:after="140"/>
        <w:jc w:val="left"/>
      </w:pPr>
      <w:r>
        <w:t>Il calcolo degli spostamenti incogniti di una struttura spaziale per assegnati carichi è decisamente più complesso rispetto al sistema semplice di una molla. La rigidezza di una molla è descritta da un solo parametro: la costante elastica k. (https://it.wikipedia.org/wiki/Legge_di_Hooke) Per una struttura tridimensionale invece la rigidezza è definita mediante un insieme di parametri raccolti nella matrice di rigidezza.</w:t>
      </w:r>
    </w:p>
    <w:p w14:paraId="4A38DE3B" w14:textId="77777777" w:rsidR="006331E7" w:rsidRDefault="00B413AF">
      <w:pPr>
        <w:spacing w:after="140"/>
      </w:pPr>
      <w:r>
        <w:t>Il calcolo automatico delle strutture implementato negli algoritmi dei software di calcolo strutturale può essere riassunto nei 5 passaggi che trovi descritti di seguito.</w:t>
      </w:r>
    </w:p>
    <w:p w14:paraId="02B24824" w14:textId="77777777" w:rsidR="006331E7" w:rsidRDefault="00B413AF">
      <w:pPr>
        <w:pStyle w:val="Titolo2"/>
        <w:keepNext/>
        <w:spacing w:after="140"/>
      </w:pPr>
      <w:r>
        <w:t>1. Calcolo automatico delle strutture: la matrice di rigidezza locale dell’asta</w:t>
      </w:r>
    </w:p>
    <w:p w14:paraId="0C86443B" w14:textId="77777777" w:rsidR="006331E7" w:rsidRDefault="00B413AF">
      <w:pPr>
        <w:spacing w:after="140"/>
        <w:jc w:val="left"/>
      </w:pPr>
      <w:r>
        <w:t>Ogni elemento asta di uno schema statico ha una propria matrice di rigidezza definita nel sistema di riferimento locale. La matrice di rigidezza dell’asta è una matrice quadrata (https://it.wikipedia.org/wiki/Matrice_quadrata) e simmetrica (https://it.wikipedia.org/wiki/Matrice_simmetrica) e ha dimensione pari alla somma dei gradi di libertà di ciascun nodo di estremità:</w:t>
      </w:r>
    </w:p>
    <w:p w14:paraId="15F432ED" w14:textId="77777777" w:rsidR="006331E7" w:rsidRDefault="00B413AF">
      <w:pPr>
        <w:spacing w:after="140"/>
      </w:pPr>
      <w:r>
        <w:t>- per uno schema statico piano ciascun nodo di estremità dell’asta avrà 3 gradi di libertà (traslazione X, traslazione Y e rotazione intorno a Z), pertanto la dimensione della matrice di rigidezza dell’asta sarà 3 g.d.l. x 2 nodi = 6, dunque una matrice 6×6;</w:t>
      </w:r>
    </w:p>
    <w:p w14:paraId="54526E00" w14:textId="77777777" w:rsidR="006331E7" w:rsidRDefault="00B413AF">
      <w:pPr>
        <w:spacing w:after="140"/>
      </w:pPr>
      <w:r>
        <w:t>- per uno schema statico spaziale ciascun nodo di estremità dell’asta avrà 6 gradi di libertà (3 traslazioni X,Y,Z, 3 rotazioni intorno a X,Y,Z), pertanto la dimensione della matrice di rigidezza locale sarà 6 g.d.l. x 2 nodi = 12, dunque una matrice 12×12.</w:t>
      </w:r>
    </w:p>
    <w:p w14:paraId="7952E4A1" w14:textId="77777777" w:rsidR="006331E7" w:rsidRDefault="00B413AF">
      <w:pPr>
        <w:spacing w:after="140"/>
      </w:pPr>
      <w:r>
        <w:t>I termini della matrice di rigidezza dell’asta dipendono dai seguenti parametri:</w:t>
      </w:r>
    </w:p>
    <w:p w14:paraId="7C19E8EC" w14:textId="77777777" w:rsidR="006331E7" w:rsidRDefault="00B413AF">
      <w:pPr>
        <w:spacing w:after="140"/>
      </w:pPr>
      <w:r>
        <w:t>- sezione dell’asta;</w:t>
      </w:r>
    </w:p>
    <w:p w14:paraId="0909B06E" w14:textId="77777777" w:rsidR="006331E7" w:rsidRDefault="00B413AF">
      <w:pPr>
        <w:spacing w:after="140"/>
      </w:pPr>
      <w:r>
        <w:t>- lunghezza dell’asta;</w:t>
      </w:r>
    </w:p>
    <w:p w14:paraId="53C227D4" w14:textId="77777777" w:rsidR="006331E7" w:rsidRDefault="00B413AF">
      <w:pPr>
        <w:spacing w:after="140"/>
      </w:pPr>
      <w:r>
        <w:t>- modulo elastico del materiale.</w:t>
      </w:r>
    </w:p>
    <w:p w14:paraId="5A7ECEE0" w14:textId="77777777" w:rsidR="006331E7" w:rsidRDefault="00B413AF">
      <w:pPr>
        <w:spacing w:after="140"/>
        <w:jc w:val="left"/>
      </w:pPr>
      <w:r>
        <w:t>Figura o formula originale · calcolo automatico delle strutture: matrice di rigidezza dell'asta (https://www.marcodepisapia.com/wp-content/uploads/2016/01/03_MatrAsta-720x405.jpg)</w:t>
      </w:r>
    </w:p>
    <w:p w14:paraId="4DD33F91" w14:textId="77777777" w:rsidR="006331E7" w:rsidRDefault="00B413AF">
      <w:pPr>
        <w:pStyle w:val="Titolo2"/>
        <w:keepNext/>
        <w:spacing w:after="140"/>
      </w:pPr>
      <w:r>
        <w:lastRenderedPageBreak/>
        <w:t>2. Dal riferimento locale al riferimento globale: la matrice di trasformazione</w:t>
      </w:r>
    </w:p>
    <w:p w14:paraId="3C3A6F7F" w14:textId="77777777" w:rsidR="006331E7" w:rsidRDefault="00B413AF">
      <w:pPr>
        <w:spacing w:after="140"/>
      </w:pPr>
      <w:r>
        <w:t>La matrice di rigidezza dell’asta ha validità nel sistema di riferimento locale, ovvero il sistema di riferimento con origine in un nodo dell’asta, l’asse X’ parallelo all’asse dell’asta e l’asse Y’ e Z’ ortogonali a tale asse. Per rendere valida la matrice di rigidezza dell’asta nel sistema di riferimento globale bisognerà utilizzare la matrice di trasformazione.</w:t>
      </w:r>
    </w:p>
    <w:p w14:paraId="28D44277" w14:textId="77777777" w:rsidR="006331E7" w:rsidRDefault="00B413AF">
      <w:pPr>
        <w:spacing w:after="140"/>
      </w:pPr>
      <w:r>
        <w:t>La matrice di trasformazione è una matrice quadrata di dimensione pari alla dimensione della matrice di rigidezza dell’asta. I termini della matrice di trasformazione sono funzione del seno e del coseno degli angoli compresi fra gli assi locali (X’,Y’,Z’) e gli assi del riferimento globale (X,Y,Z).</w:t>
      </w:r>
    </w:p>
    <w:p w14:paraId="72069536" w14:textId="77777777" w:rsidR="006331E7" w:rsidRDefault="00B413AF">
      <w:pPr>
        <w:spacing w:after="140"/>
        <w:jc w:val="left"/>
      </w:pPr>
      <w:r>
        <w:t>Figura o formula originale · matrice di trasformazione (https://www.marcodepisapia.com/wp-content/uploads/2016/01/04_Trasformaz-720x405.jpg)</w:t>
      </w:r>
    </w:p>
    <w:p w14:paraId="01972B7D" w14:textId="77777777" w:rsidR="006331E7" w:rsidRDefault="00B413AF">
      <w:pPr>
        <w:spacing w:after="140"/>
        <w:jc w:val="left"/>
      </w:pPr>
      <w:r>
        <w:t>La matrice di rigidezza dell’asta nel riferimento globale si ottiene moltiplicando (https://it.wikipedia.org/wiki/Moltiplicazione_di_matrici) tra loro:</w:t>
      </w:r>
    </w:p>
    <w:p w14:paraId="1F6BF90F" w14:textId="77777777" w:rsidR="006331E7" w:rsidRDefault="00B413AF">
      <w:pPr>
        <w:spacing w:after="140"/>
      </w:pPr>
      <w:r>
        <w:t>- la matrice di trasformazione trasposta</w:t>
      </w:r>
    </w:p>
    <w:p w14:paraId="0C3E7318" w14:textId="77777777" w:rsidR="006331E7" w:rsidRDefault="00B413AF">
      <w:pPr>
        <w:spacing w:after="140"/>
      </w:pPr>
      <w:r>
        <w:t>- la matrice di rigidezza dell’asta nel riferimento locale</w:t>
      </w:r>
    </w:p>
    <w:p w14:paraId="52D21900" w14:textId="77777777" w:rsidR="006331E7" w:rsidRDefault="00B413AF">
      <w:pPr>
        <w:spacing w:after="140"/>
      </w:pPr>
      <w:r>
        <w:t>- la matrice di trasformazione.</w:t>
      </w:r>
    </w:p>
    <w:p w14:paraId="6115FCD0" w14:textId="77777777" w:rsidR="006331E7" w:rsidRDefault="00B413AF">
      <w:pPr>
        <w:spacing w:after="140"/>
      </w:pPr>
      <w:r>
        <w:t>Ti riporto di seguito la formula per il calcolo:</w:t>
      </w:r>
    </w:p>
    <w:p w14:paraId="2390979F" w14:textId="77777777" w:rsidR="006331E7" w:rsidRDefault="00B413AF">
      <w:pPr>
        <w:spacing w:after="140"/>
      </w:pPr>
      <w:r>
        <w:t>[K_a] = [L]^(T) [K’_a] [L]</w:t>
      </w:r>
    </w:p>
    <w:p w14:paraId="7D15835A" w14:textId="77777777" w:rsidR="006331E7" w:rsidRDefault="00B413AF">
      <w:pPr>
        <w:spacing w:after="140"/>
      </w:pPr>
      <w:r>
        <w:t>- [K_a] = matrice di rigidezza dell’asta nel riferimento globale</w:t>
      </w:r>
    </w:p>
    <w:p w14:paraId="3D5D16AC" w14:textId="77777777" w:rsidR="006331E7" w:rsidRDefault="00B413AF">
      <w:pPr>
        <w:spacing w:after="140"/>
      </w:pPr>
      <w:r>
        <w:t>- [L] = matrice di trasformazione dell’asta</w:t>
      </w:r>
    </w:p>
    <w:p w14:paraId="373B8B71" w14:textId="77777777" w:rsidR="006331E7" w:rsidRDefault="00B413AF">
      <w:pPr>
        <w:spacing w:after="140"/>
        <w:jc w:val="left"/>
      </w:pPr>
      <w:r>
        <w:t>- [L]^(T) = matrice trasposta (https://it.wikipedia.org/wiki/Matrice_trasposta) della matrice di trasformazione dell’asta</w:t>
      </w:r>
    </w:p>
    <w:p w14:paraId="0261486B" w14:textId="77777777" w:rsidR="006331E7" w:rsidRDefault="00B413AF">
      <w:pPr>
        <w:spacing w:after="140"/>
      </w:pPr>
      <w:r>
        <w:t>- [K’_a] = matrice di rigidezza dell’asta nel riferimento locale</w:t>
      </w:r>
    </w:p>
    <w:p w14:paraId="6923E698" w14:textId="77777777" w:rsidR="006331E7" w:rsidRDefault="00B413AF">
      <w:pPr>
        <w:spacing w:after="140"/>
      </w:pPr>
      <w:r>
        <w:t>Trasformazione della matrice di rigidezza dell’asta nel riferimento globale</w:t>
      </w:r>
    </w:p>
    <w:p w14:paraId="21523821" w14:textId="77777777" w:rsidR="006331E7" w:rsidRDefault="00B413AF">
      <w:pPr>
        <w:pStyle w:val="Titolo2"/>
        <w:keepNext/>
        <w:spacing w:after="140"/>
      </w:pPr>
      <w:r>
        <w:t>3. Calcolo automatico delle strutture: assemblaggio della matrice di rigidezza globale</w:t>
      </w:r>
    </w:p>
    <w:p w14:paraId="6A400B79" w14:textId="77777777" w:rsidR="006331E7" w:rsidRDefault="00B413AF">
      <w:pPr>
        <w:spacing w:after="140"/>
      </w:pPr>
      <w:r>
        <w:t>Il modello tridimensionale che vediamo sullo schermo dei nostri pc in realtà racchiude un insieme di numeri organizzati nella matrice di rigidezza del sistema strutturale. Vediamo come viene creata questa matrice.</w:t>
      </w:r>
    </w:p>
    <w:p w14:paraId="360517B8" w14:textId="77777777" w:rsidR="006331E7" w:rsidRDefault="00B413AF">
      <w:pPr>
        <w:spacing w:after="140"/>
        <w:jc w:val="left"/>
      </w:pPr>
      <w:r>
        <w:t>Figura o formula originale · modello strutturale 3D (https://www.marcodepisapia.com/wp-content/uploads/2016/01/05_schermo-720x405.jpg)</w:t>
      </w:r>
    </w:p>
    <w:p w14:paraId="7C6BC3DC" w14:textId="77777777" w:rsidR="006331E7" w:rsidRDefault="00B413AF">
      <w:pPr>
        <w:spacing w:after="140"/>
      </w:pPr>
      <w:r>
        <w:lastRenderedPageBreak/>
        <w:t>Una volta note le matrici di rigidezza di tutte le aste del sistema strutturale trasformate nel riferimento globale, bisognerà assemblare le matrici di rigidezza delle singole aste per dare vita alla matrice di rigidezza globale del sistema strutturale.</w:t>
      </w:r>
    </w:p>
    <w:p w14:paraId="4D45BCD7" w14:textId="77777777" w:rsidR="006331E7" w:rsidRDefault="00B413AF">
      <w:pPr>
        <w:spacing w:after="140"/>
      </w:pPr>
      <w:r>
        <w:t>La matrice di rigidezza globale del sistema strutturale sarà una matrice quadrata, simmetrica, di dimensione pari ai gradi di libertà di ciascun nodo per il numero totale dei nodi della struttura.</w:t>
      </w:r>
    </w:p>
    <w:p w14:paraId="076A6FEE" w14:textId="77777777" w:rsidR="006331E7" w:rsidRDefault="00B413AF">
      <w:pPr>
        <w:spacing w:after="140"/>
        <w:jc w:val="left"/>
      </w:pPr>
      <w:r>
        <w:t>Passaggio citato da consultare nella fonte (https://www.marcodepisapia.com/calcolo-automatico-delle-strutture/)</w:t>
      </w:r>
    </w:p>
    <w:p w14:paraId="1954BF8D" w14:textId="77777777" w:rsidR="006331E7" w:rsidRDefault="00B413AF">
      <w:pPr>
        <w:spacing w:after="140"/>
        <w:jc w:val="left"/>
      </w:pPr>
      <w:r>
        <w:t>Figura o formula originale · calcolo automatico delle strutture: matrice di rigidezza (https://www.marcodepisapia.com/wp-content/uploads/2016/01/06_MatrLocali-720x405.jpg)</w:t>
      </w:r>
    </w:p>
    <w:p w14:paraId="63453FA4" w14:textId="77777777" w:rsidR="006331E7" w:rsidRDefault="00B413AF">
      <w:pPr>
        <w:spacing w:after="140"/>
      </w:pPr>
      <w:r>
        <w:t>Per assemblare le matrici di rigidezza delle singole aste nella matrice di rigidezza globale bisogna considerare i nodi della struttura a cui sono connesse le singole aste. Ciascuna matrice di rigidezza dell’asta può essere suddivisa in 4 sottomatrici 3 x 3. Ogni 3 righe e 3 colonne della matrice di rigidezza globale individuano un nodo della struttura. Ciascuna sottomatrice andrà ad occupare una posizione nella matrice di rigidezza globale corrispondente ai nodi che l’asta collega.</w:t>
      </w:r>
    </w:p>
    <w:p w14:paraId="72A751FD" w14:textId="77777777" w:rsidR="006331E7" w:rsidRDefault="00B413AF">
      <w:pPr>
        <w:spacing w:after="140"/>
      </w:pPr>
      <w:r>
        <w:t>Ti propongo un esempio per chiarire quanto appena detto. Se l’asta collega i nodi 1-3, le 4 sottomatrici della matrice di rigidezza dell’asta occuperanno gli spazi nella matrice di rigidezza globale individuati dai nodi 1 e 3, ovvero gli spazi (1,1), (1,3), (3,1), (3,3).</w:t>
      </w:r>
    </w:p>
    <w:p w14:paraId="180147D4" w14:textId="77777777" w:rsidR="006331E7" w:rsidRDefault="00B413AF">
      <w:pPr>
        <w:spacing w:after="140"/>
        <w:jc w:val="left"/>
      </w:pPr>
      <w:r>
        <w:t>Figura o formula originale · assemblaggio matrice di rigidezza (https://www.marcodepisapia.com/wp-content/uploads/2016/01/07_Assemblaggio-720x405.jpg)</w:t>
      </w:r>
    </w:p>
    <w:p w14:paraId="042D5FAB" w14:textId="77777777" w:rsidR="006331E7" w:rsidRDefault="00B413AF">
      <w:pPr>
        <w:spacing w:after="140"/>
      </w:pPr>
      <w:r>
        <w:t>Questo procedimento viene ripetuto per tutte le aste dello schema statico. Nelle zone in cui le sottomatrici si sovrappongono, in corrispondenza dei nodi in cui convergono due o più aste, si eseguirà la somma dei singoli termini delle sottomatrici.</w:t>
      </w:r>
    </w:p>
    <w:p w14:paraId="5BBBD9D1" w14:textId="77777777" w:rsidR="006331E7" w:rsidRDefault="00B413AF">
      <w:pPr>
        <w:spacing w:after="140"/>
        <w:jc w:val="left"/>
      </w:pPr>
      <w:r>
        <w:t>Figura o formula originale · calcolo automatico delle strutture: assemblaggio matrice di rigidezza (https://www.marcodepisapia.com/wp-content/uploads/2016/01/08_Assemblaggio_2-720x405.jpg)</w:t>
      </w:r>
    </w:p>
    <w:p w14:paraId="50A017B1" w14:textId="77777777" w:rsidR="006331E7" w:rsidRDefault="00B413AF">
      <w:pPr>
        <w:spacing w:after="140"/>
      </w:pPr>
      <w:r>
        <w:t>Nel video che trovi in fondo all’articolo potrai vedere, mediante un’animazione, la creazione della matrice di rigidezza globale.</w:t>
      </w:r>
    </w:p>
    <w:p w14:paraId="28B9C94E" w14:textId="77777777" w:rsidR="006331E7" w:rsidRDefault="00B413AF">
      <w:pPr>
        <w:spacing w:after="140"/>
      </w:pPr>
      <w:r>
        <w:t>In un software di calcolo strutturale quando creiamo le aste del modello connettendole ai nodi della struttura, in realtà stiamo dando istruzioni all’algoritmo di calcolo per la creazione della matrice di rigidezza globale del sistema. Quando clicchiamo sul tasto “Calcola”, l’algoritmo analizzerà tutte le connessioni delle aste ai nodi e assemblerà le matrici di rigidezza delle singole aste nella matrice di rigidezza globale.</w:t>
      </w:r>
    </w:p>
    <w:p w14:paraId="7A6C6D4E" w14:textId="77777777" w:rsidR="006331E7" w:rsidRDefault="00B413AF">
      <w:pPr>
        <w:pStyle w:val="Titolo2"/>
        <w:keepNext/>
        <w:spacing w:after="140"/>
      </w:pPr>
      <w:r>
        <w:lastRenderedPageBreak/>
        <w:t>5. Calcolo automatico delle strutture: il calcolo della matrice inversa</w:t>
      </w:r>
    </w:p>
    <w:p w14:paraId="2CAA3D7A" w14:textId="77777777" w:rsidR="006331E7" w:rsidRDefault="00B413AF">
      <w:pPr>
        <w:spacing w:after="140"/>
        <w:jc w:val="left"/>
      </w:pPr>
      <w:r>
        <w:t xml:space="preserve">Per ottenere la soluzione del problema statico, bisognerà calcola la matrice inversa (https://it.wikipedia.org/wiki/Matrice_invertibile) della matrice di rigidezza del sistema strutturale. L’algoritmo per il calcolo della matrice inversa è abbastanza complesso (algoritmo di Gauss-Jordan (https://it.wikipedia.org/wiki/Metodo_di_eliminazione_di_Gauss#Algoritmo_di_Gauss-Jordan)). E’ questa la fase del calcolo che richiede le maggiori risorse al processore del nostro computer, in particolar modo per modelli di </w:t>
      </w:r>
      <w:r>
        <w:t>calcolo di grandi dimensioni con un elevato numero di nodi (abbiamo visto infatti che la dimensione della matrice dipende dal numero di nodi dello schema statico).</w:t>
      </w:r>
    </w:p>
    <w:p w14:paraId="1A0539C7" w14:textId="77777777" w:rsidR="006331E7" w:rsidRDefault="00B413AF">
      <w:pPr>
        <w:spacing w:after="140"/>
      </w:pPr>
      <w:r>
        <w:t>Il calcolo della matrice inversa è anche una prova del nove per la corretta applicazione dei vincoli esterni ed interni. Nel caso di labilità nel nostro modello, la matrice di rigidezza non sarà invertibile ed il software mostrerà un messaggio di errore.</w:t>
      </w:r>
    </w:p>
    <w:p w14:paraId="55865392" w14:textId="77777777" w:rsidR="006331E7" w:rsidRDefault="00B413AF">
      <w:pPr>
        <w:pStyle w:val="Titolo2"/>
        <w:keepNext/>
        <w:spacing w:after="140"/>
      </w:pPr>
      <w:r>
        <w:t>Soluzione del problema statico: il vettore dei carichi applicati e il calcolo degli spostamenti</w:t>
      </w:r>
    </w:p>
    <w:p w14:paraId="1D40DE6F" w14:textId="77777777" w:rsidR="006331E7" w:rsidRDefault="00B413AF">
      <w:pPr>
        <w:spacing w:after="140"/>
      </w:pPr>
      <w:r>
        <w:t>Tutti i carichi esterni applicati allo schema statico vengono organizzati nel vettore dei carichi nodali. Anche i carichi distribuiti applicati alle aste vengono trasformati in forze nodali concentrate. Nel caso di un sistema piano ciascun termine del vettore colonna dei carichi corrisponde alla forza concentrata applicata in un nodo (Fx, Fy, Mz nel caso di un sistema piano) e ogni gruppo di tre termini consecutivi corrisponderà ad un singolo nodo.</w:t>
      </w:r>
    </w:p>
    <w:p w14:paraId="5CA20C5C" w14:textId="77777777" w:rsidR="006331E7" w:rsidRDefault="00B413AF">
      <w:pPr>
        <w:spacing w:after="140"/>
      </w:pPr>
      <w:r>
        <w:t>Moltiplicando il vettore dei carichi nodali per l’inversa della matrice di rigidezza si otterrà il vettore degli spostamenti nodali, soluzione del problema statico.</w:t>
      </w:r>
    </w:p>
    <w:p w14:paraId="4FC0FC90" w14:textId="77777777" w:rsidR="006331E7" w:rsidRDefault="00B413AF">
      <w:pPr>
        <w:spacing w:after="140"/>
        <w:jc w:val="left"/>
      </w:pPr>
      <w:r>
        <w:t>Passaggio citato da consultare nella fonte (https://www.marcodepisapia.com/calcolo-automatico-delle-strutture/)</w:t>
      </w:r>
    </w:p>
    <w:p w14:paraId="39A603AB" w14:textId="77777777" w:rsidR="006331E7" w:rsidRDefault="00B413AF">
      <w:pPr>
        <w:spacing w:after="140"/>
        <w:jc w:val="left"/>
      </w:pPr>
      <w:r>
        <w:t>Figura o formula originale · calcolo automatico delle strutture: matrice inversa (https://www.marcodepisapia.com/wp-content/uploads/2016/01/11_MatrInversa-720x405.jpg)</w:t>
      </w:r>
    </w:p>
    <w:p w14:paraId="30E78B6B" w14:textId="77777777" w:rsidR="006331E7" w:rsidRDefault="00B413AF">
      <w:pPr>
        <w:pStyle w:val="Titolo2"/>
        <w:keepNext/>
        <w:spacing w:after="140"/>
      </w:pPr>
      <w:r>
        <w:t>Output dei risultati: sollecitazioni e spostamenti nelle singole aste</w:t>
      </w:r>
    </w:p>
    <w:p w14:paraId="3DDC489C" w14:textId="77777777" w:rsidR="006331E7" w:rsidRDefault="00B413AF">
      <w:pPr>
        <w:spacing w:after="140"/>
      </w:pPr>
      <w:r>
        <w:t>Noti gli spostamenti nodali non resta che calcolare le sollecitazioni e gli spostamenti di ciascuna asta del modello. In questo caso torna in gioco la matrice di rigidezza di ogni singola asta, scritta nel riferimento locale dell’asta.</w:t>
      </w:r>
    </w:p>
    <w:p w14:paraId="46DA601D" w14:textId="77777777" w:rsidR="006331E7" w:rsidRDefault="00B413AF">
      <w:pPr>
        <w:spacing w:after="140"/>
      </w:pPr>
      <w:r>
        <w:t>Dal vettore degli spostamenti nodali vengono estrapolati gli spostamenti dei nodi di estremità di ciascuna asta e convertiti nel riferimento locale dell’asta mediante la matrice di trasformazione. Moltiplicando la matrice di rigidezza dell’asta per il vettore degli spostamenti nodali di estremità, si otterranno le sollecitazioni ai nodi di estremità di ogni singola asta.</w:t>
      </w:r>
    </w:p>
    <w:p w14:paraId="42A61166" w14:textId="77777777" w:rsidR="006331E7" w:rsidRDefault="00B413AF">
      <w:pPr>
        <w:spacing w:after="140"/>
        <w:jc w:val="left"/>
      </w:pPr>
      <w:r>
        <w:lastRenderedPageBreak/>
        <w:t>Passaggio citato da consultare nella fonte (https://www.marcodepisapia.com/calcolo-automatico-delle-strutture/)</w:t>
      </w:r>
    </w:p>
    <w:p w14:paraId="77F6603A" w14:textId="77777777" w:rsidR="006331E7" w:rsidRDefault="00B413AF">
      <w:pPr>
        <w:spacing w:after="140"/>
      </w:pPr>
      <w:r>
        <w:t>Alla fine dell’esecuzione del calcolo automatico delle strutture, potremo visualizzare sul monitor tutti i risultati ottenuti:</w:t>
      </w:r>
    </w:p>
    <w:p w14:paraId="41D679AC" w14:textId="77777777" w:rsidR="006331E7" w:rsidRDefault="00B413AF">
      <w:pPr>
        <w:spacing w:after="140"/>
      </w:pPr>
      <w:r>
        <w:t>- diagrammi delle sollecitazioni di momento flettente, taglio e sforzo normale;</w:t>
      </w:r>
    </w:p>
    <w:p w14:paraId="5C0684D6" w14:textId="77777777" w:rsidR="006331E7" w:rsidRDefault="00B413AF">
      <w:pPr>
        <w:spacing w:after="140"/>
      </w:pPr>
      <w:r>
        <w:t>- configurazione deformata con scala cromatica dei valori</w:t>
      </w:r>
    </w:p>
    <w:p w14:paraId="0122FF48" w14:textId="77777777" w:rsidR="006331E7" w:rsidRDefault="00B413AF">
      <w:pPr>
        <w:spacing w:after="140"/>
      </w:pPr>
      <w:r>
        <w:t>- risultati in forma tabellare.</w:t>
      </w:r>
    </w:p>
    <w:p w14:paraId="36A81219" w14:textId="77777777" w:rsidR="006331E7" w:rsidRDefault="00B413AF">
      <w:pPr>
        <w:spacing w:after="140"/>
        <w:jc w:val="left"/>
      </w:pPr>
      <w:r>
        <w:t>Figura o formula originale · output sollecitazioni (https://www.marcodepisapia.com/wp-content/uploads/2016/01/12_Schermo3D-720x405.jpg)</w:t>
      </w:r>
    </w:p>
    <w:p w14:paraId="68CB119D" w14:textId="77777777" w:rsidR="006331E7" w:rsidRDefault="00B413AF">
      <w:pPr>
        <w:pStyle w:val="Titolo2"/>
        <w:keepNext/>
        <w:spacing w:after="140"/>
      </w:pPr>
      <w:r>
        <w:t>Fonte e condizioni dell’adattamento</w:t>
      </w:r>
    </w:p>
    <w:p w14:paraId="516F92BE" w14:textId="77777777" w:rsidR="006331E7" w:rsidRDefault="00B413AF">
      <w:pPr>
        <w:spacing w:after="140"/>
        <w:jc w:val="left"/>
      </w:pPr>
      <w:r>
        <w:t>Adattamento testuale da Marco De Pisapia, Calcolo automatico delle strutture: come si ottiene la soluzione del problema statico (in 5 passaggi) (https://www.marcodepisapia.com/calcolo-automatico-delle-strutture/).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05D73A4"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C2A34A4" w14:textId="77777777" w:rsidR="006331E7" w:rsidRDefault="00B413AF">
      <w:pPr>
        <w:pStyle w:val="Titolo2"/>
        <w:keepNext/>
        <w:spacing w:after="140"/>
      </w:pPr>
      <w:r>
        <w:t>Proseguire nella Wiki</w:t>
      </w:r>
    </w:p>
    <w:p w14:paraId="5A325E27" w14:textId="77777777" w:rsidR="006331E7" w:rsidRDefault="00B413AF">
      <w:pPr>
        <w:spacing w:after="140"/>
      </w:pPr>
      <w:r>
        <w:t>- Fondamenti del percorso dei carichi (Wiki)</w:t>
      </w:r>
    </w:p>
    <w:p w14:paraId="5952F18E" w14:textId="77777777" w:rsidR="006331E7" w:rsidRDefault="00B413AF">
      <w:pPr>
        <w:pStyle w:val="Titolo1"/>
        <w:keepNext/>
        <w:spacing w:after="140"/>
      </w:pPr>
      <w:bookmarkStart w:id="85" w:name="_Toc242167387"/>
      <w:r>
        <w:t>Approfondimento · Calcolo capriata in legno: esempio numerico e verifica statica ai sensi delle NTC2018 [+Foglio Excel gratuito *.xls]</w:t>
      </w:r>
      <w:bookmarkEnd w:id="85"/>
    </w:p>
    <w:p w14:paraId="5E09CA4C" w14:textId="77777777" w:rsidR="006331E7" w:rsidRDefault="00B413AF">
      <w:pPr>
        <w:spacing w:after="140"/>
        <w:jc w:val="left"/>
      </w:pPr>
      <w:r>
        <w:t>Marco De Pisapia · Articolo originale (https://www.marcodepisapia.com/calcolo-capriata-in-legno-esempio-numerico-ntc2018-foglio-excel-gratuito-xls/) · CC BY-NC 3.0 Italia (https://creativecommons.org/licenses/by-nc/3.0/it/). Adattamento testuale per uso non commerciale. Figure e formule pubblicate come immagini rimandano alla fonte.</w:t>
      </w:r>
    </w:p>
    <w:p w14:paraId="38A2AD29" w14:textId="77777777" w:rsidR="006331E7" w:rsidRDefault="00B413AF">
      <w:pPr>
        <w:spacing w:after="140"/>
      </w:pPr>
      <w:r>
        <w:t>In quest’articolo vedremo l’esempio di calcolo di una capriata in legno di luce pari a 12 metri. La capriata analizzata è di tipo palladiana, quindi composta da puntoni, monaco, saette e catena.</w:t>
      </w:r>
    </w:p>
    <w:p w14:paraId="53D9D8C8" w14:textId="77777777" w:rsidR="006331E7" w:rsidRDefault="00B413AF">
      <w:pPr>
        <w:spacing w:after="140"/>
      </w:pPr>
      <w:r>
        <w:lastRenderedPageBreak/>
        <w:t>Nel corso dell’articolo risolveremo lo schema statico della capriata, calcoleremo le sollecitazioni allo SLU e gli spostamenti allo SLE ed eseguiremo le verifiche di resistenza e deformabilità ai sensi della Normativa Tecnica vigente (NTC2018 e Circolare 2019).</w:t>
      </w:r>
    </w:p>
    <w:p w14:paraId="675E5728" w14:textId="77777777" w:rsidR="006331E7" w:rsidRDefault="00B413AF">
      <w:pPr>
        <w:spacing w:after="140"/>
        <w:jc w:val="left"/>
      </w:pPr>
      <w:r>
        <w:t>Figura o formula originale · calcolo capriata in legno (https://www.marcodepisapia.com/wp-content/uploads/2026/10/CalcoloCapriata_01-scaled.jpg)</w:t>
      </w:r>
    </w:p>
    <w:p w14:paraId="294285F4" w14:textId="77777777" w:rsidR="006331E7" w:rsidRDefault="00B413AF">
      <w:pPr>
        <w:pStyle w:val="Titolo2"/>
        <w:keepNext/>
        <w:spacing w:after="140"/>
      </w:pPr>
      <w:r>
        <w:t>Calcolo capriata in legno: geometria, materiali e analisi dei carichi</w:t>
      </w:r>
    </w:p>
    <w:p w14:paraId="7819B51C" w14:textId="77777777" w:rsidR="006331E7" w:rsidRDefault="00B413AF">
      <w:pPr>
        <w:spacing w:after="140"/>
      </w:pPr>
      <w:r>
        <w:t>Nell’esempio di calcolo mostrato in quest’articolo analizzeremo una capriata palladiana di nuova costruzione dalle seguenti caratteristiche.</w:t>
      </w:r>
    </w:p>
    <w:p w14:paraId="0D45DA5A" w14:textId="77777777" w:rsidR="006331E7" w:rsidRDefault="00B413AF">
      <w:pPr>
        <w:spacing w:after="140"/>
      </w:pPr>
      <w:r>
        <w:t>Caratteristiche geometriche:</w:t>
      </w:r>
    </w:p>
    <w:p w14:paraId="4BD666D1" w14:textId="77777777" w:rsidR="006331E7" w:rsidRDefault="00B413AF">
      <w:pPr>
        <w:spacing w:after="140"/>
      </w:pPr>
      <w:r>
        <w:t>- Luce pari a 12 m;</w:t>
      </w:r>
    </w:p>
    <w:p w14:paraId="7B333BA2" w14:textId="77777777" w:rsidR="006331E7" w:rsidRDefault="00B413AF">
      <w:pPr>
        <w:spacing w:after="140"/>
      </w:pPr>
      <w:r>
        <w:t>- Inclinazione delle falde: 43,7%, pari a 24°;</w:t>
      </w:r>
    </w:p>
    <w:p w14:paraId="7783C2A4" w14:textId="77777777" w:rsidR="006331E7" w:rsidRDefault="00B413AF">
      <w:pPr>
        <w:spacing w:after="140"/>
      </w:pPr>
      <w:r>
        <w:t>- Interasse fra le capriate: 3 m;</w:t>
      </w:r>
    </w:p>
    <w:p w14:paraId="14CEF31C" w14:textId="77777777" w:rsidR="006331E7" w:rsidRDefault="00B413AF">
      <w:pPr>
        <w:spacing w:after="140"/>
      </w:pPr>
      <w:r>
        <w:t>- Sezioni degli elementi strutturali (bxh): puntoni: 24×30 catena: 24×38 saette: 24×26 monaco 24×26</w:t>
      </w:r>
    </w:p>
    <w:p w14:paraId="62513171" w14:textId="77777777" w:rsidR="006331E7" w:rsidRDefault="00B413AF">
      <w:pPr>
        <w:spacing w:after="140"/>
        <w:jc w:val="left"/>
      </w:pPr>
      <w:r>
        <w:t>Figura o formula originale · calcolo capriata in legno (https://www.marcodepisapia.com/wp-content/uploads/2026/10/CalcoloCapriata_02-scaled.jpg)</w:t>
      </w:r>
    </w:p>
    <w:p w14:paraId="5FE2A5B3" w14:textId="77777777" w:rsidR="006331E7" w:rsidRDefault="00B413AF">
      <w:pPr>
        <w:spacing w:after="140"/>
      </w:pPr>
      <w:r>
        <w:t>Materiale: legno massiccio, abete provenienza Italia – S3 (Wiki: Approfondimento · Legno lamellare e massiccio: come determinare i parametri di resistenza (tabelle da scaricare))</w:t>
      </w:r>
    </w:p>
    <w:p w14:paraId="14FBA237" w14:textId="77777777" w:rsidR="006331E7" w:rsidRDefault="00B413AF">
      <w:pPr>
        <w:spacing w:after="140"/>
      </w:pPr>
      <w:r>
        <w:t>Carichi agenti</w:t>
      </w:r>
    </w:p>
    <w:p w14:paraId="148AD7D3" w14:textId="77777777" w:rsidR="006331E7" w:rsidRDefault="00B413AF">
      <w:pPr>
        <w:spacing w:after="140"/>
      </w:pPr>
      <w:r>
        <w:t>- g_2k = 1.07 kN/m² – carico permanente non strutturale: arcarecci 10×16/50 cm, tavolato, manto di tegole;</w:t>
      </w:r>
    </w:p>
    <w:p w14:paraId="2D8663D7" w14:textId="77777777" w:rsidR="006331E7" w:rsidRDefault="00B413AF">
      <w:pPr>
        <w:spacing w:after="140"/>
      </w:pPr>
      <w:r>
        <w:t>- q_k = 0.50 kN/m² – carico accidentale: copertura accessibile per sola manutenzione.</w:t>
      </w:r>
    </w:p>
    <w:p w14:paraId="17B0ECB3" w14:textId="77777777" w:rsidR="006331E7" w:rsidRDefault="00B413AF">
      <w:pPr>
        <w:spacing w:after="140"/>
      </w:pPr>
      <w:r>
        <w:t>Il valore caratteristico (Wiki: Approfondimento · Metodo semiprobabilistico agli Stati Limite Ultimi: come eseguire le verifiche di resistenza) del carico a metro lineare agente sulla capriata, considerando l’interasse fra le capriate pari a 3 m, è pari a:</w:t>
      </w:r>
    </w:p>
    <w:p w14:paraId="79754E57" w14:textId="77777777" w:rsidR="006331E7" w:rsidRDefault="00B413AF">
      <w:pPr>
        <w:spacing w:after="140"/>
      </w:pPr>
      <w:r>
        <w:t>- G_1k = 1.66 kN/m – carico permanente strutturale della capriata</w:t>
      </w:r>
    </w:p>
    <w:p w14:paraId="244B4C1B" w14:textId="77777777" w:rsidR="006331E7" w:rsidRDefault="00B413AF">
      <w:pPr>
        <w:spacing w:after="140"/>
      </w:pPr>
      <w:r>
        <w:t>- G_2k = 3.22 kN/m – carico permanente non strutturale</w:t>
      </w:r>
    </w:p>
    <w:p w14:paraId="77B35BE1" w14:textId="77777777" w:rsidR="006331E7" w:rsidRDefault="00B413AF">
      <w:pPr>
        <w:spacing w:after="140"/>
      </w:pPr>
      <w:r>
        <w:t>- Q_k = 1.50 kN/m – carico accidentale</w:t>
      </w:r>
    </w:p>
    <w:p w14:paraId="36D8D028" w14:textId="77777777" w:rsidR="006331E7" w:rsidRDefault="00B413AF">
      <w:pPr>
        <w:pStyle w:val="Titolo2"/>
        <w:keepNext/>
        <w:spacing w:after="140"/>
      </w:pPr>
      <w:r>
        <w:t>Calcolo capriata in legno: schema statico, sollecitazioni e spostamenti</w:t>
      </w:r>
    </w:p>
    <w:p w14:paraId="36B66D77" w14:textId="77777777" w:rsidR="006331E7" w:rsidRDefault="00B413AF">
      <w:pPr>
        <w:spacing w:after="140"/>
      </w:pPr>
      <w:r>
        <w:t>La capriata palladiana è stata modellata applicando delle cerniere interne alle aste delle saette, del monaco e della catena, che risulteranno pertanto sollecitate solo a trazione e compressione.</w:t>
      </w:r>
    </w:p>
    <w:p w14:paraId="0F924D65" w14:textId="77777777" w:rsidR="006331E7" w:rsidRDefault="00B413AF">
      <w:pPr>
        <w:spacing w:after="140"/>
      </w:pPr>
      <w:r>
        <w:lastRenderedPageBreak/>
        <w:t>Ai nodi di estremità della capriata sono stati applicati, come vincoli esterni, un appoggio a sinistra e un carrello ad asse verticale a destra. Il carico agente è applicato ai puntoni come carico verticale uniformemente distribuito.</w:t>
      </w:r>
    </w:p>
    <w:p w14:paraId="7AAFC307" w14:textId="77777777" w:rsidR="006331E7" w:rsidRDefault="00B413AF">
      <w:pPr>
        <w:spacing w:after="140"/>
        <w:jc w:val="left"/>
      </w:pPr>
      <w:r>
        <w:t>Figura o formula originale · modello di calcolo (https://www.marcodepisapia.com/wp-content/uploads/2026/10/CalcoloCapriata_03-scaled.jpg)</w:t>
      </w:r>
    </w:p>
    <w:p w14:paraId="43D9CB3E" w14:textId="77777777" w:rsidR="006331E7" w:rsidRDefault="00B413AF">
      <w:pPr>
        <w:spacing w:after="140"/>
        <w:jc w:val="left"/>
      </w:pPr>
      <w:r>
        <w:t>Figura o formula originale · calcolo capriata in legno: momento flettente (https://www.marcodepisapia.com/wp-content/uploads/2026/10/CalcoloCapriata_04-scaled.jpg)</w:t>
      </w:r>
    </w:p>
    <w:p w14:paraId="1556F25A" w14:textId="77777777" w:rsidR="006331E7" w:rsidRDefault="00B413AF">
      <w:pPr>
        <w:spacing w:after="140"/>
        <w:jc w:val="left"/>
      </w:pPr>
      <w:r>
        <w:t>Figura o formula originale · sforzo normale nelle aste (https://www.marcodepisapia.com/wp-content/uploads/2026/10/CalcoloCapriata_05-scaled.jpg)</w:t>
      </w:r>
    </w:p>
    <w:p w14:paraId="439C1E98" w14:textId="77777777" w:rsidR="006331E7" w:rsidRDefault="00B413AF">
      <w:pPr>
        <w:spacing w:after="140"/>
      </w:pPr>
      <w:r>
        <w:t>Si riporta di seguito la configurazione deformata allo SLE ottenuta applicando il carico in combinazione rara q_d,SLE,rara = -6.37 kN/m.</w:t>
      </w:r>
    </w:p>
    <w:p w14:paraId="574E7406" w14:textId="77777777" w:rsidR="006331E7" w:rsidRDefault="00B413AF">
      <w:pPr>
        <w:spacing w:after="140"/>
        <w:jc w:val="left"/>
      </w:pPr>
      <w:r>
        <w:t>Figura o formula originale · calcolo capriata in legno: deformata SLE (https://www.marcodepisapia.com/wp-content/uploads/2026/10/CalcoloCapriata_06-scaled.jpg)</w:t>
      </w:r>
    </w:p>
    <w:p w14:paraId="77C5FCF7" w14:textId="77777777" w:rsidR="006331E7" w:rsidRDefault="00B413AF">
      <w:pPr>
        <w:pStyle w:val="Titolo2"/>
        <w:keepNext/>
        <w:spacing w:after="140"/>
      </w:pPr>
      <w:r>
        <w:t>Effetto delle saette su sollecitazioni e spostamenti</w:t>
      </w:r>
    </w:p>
    <w:p w14:paraId="01869A6D" w14:textId="77777777" w:rsidR="006331E7" w:rsidRDefault="00B413AF">
      <w:pPr>
        <w:spacing w:after="140"/>
        <w:jc w:val="left"/>
      </w:pPr>
      <w:r>
        <w:t>Figura o formula originale · tetto spingente: momento flettente (https://www.marcodepisapia.com/wp-content/uploads/2026/10/CalcoloCapriata_07-scaled.jpg)</w:t>
      </w:r>
    </w:p>
    <w:p w14:paraId="23DF0378" w14:textId="77777777" w:rsidR="006331E7" w:rsidRDefault="00B413AF">
      <w:pPr>
        <w:spacing w:after="140"/>
      </w:pPr>
      <w:r>
        <w:t>Il momento sollecitante massimo nei puntoni, in assenza di saette, è pari a 31.27 kNm. Ciò vuol dire che le saette determinano una riduzione del momento flettente massimo nei puntoni pari al 59% (da 31.27 kNm a 12.94 kNm).</w:t>
      </w:r>
    </w:p>
    <w:p w14:paraId="3D94CB17" w14:textId="77777777" w:rsidR="006331E7" w:rsidRDefault="00B413AF">
      <w:pPr>
        <w:spacing w:after="140"/>
        <w:jc w:val="left"/>
      </w:pPr>
      <w:r>
        <w:t>Figura o formula originale · tetto spingente: deformata SLE (https://www.marcodepisapia.com/wp-content/uploads/2026/10/CalcoloCapriata_08-scaled.jpg)</w:t>
      </w:r>
    </w:p>
    <w:p w14:paraId="1040150D" w14:textId="77777777" w:rsidR="006331E7" w:rsidRDefault="00B413AF">
      <w:pPr>
        <w:spacing w:after="140"/>
      </w:pPr>
      <w:r>
        <w:t>Lo spostamento massimo del punto medio dei puntoni è pari a 4.17 mm in presenza di saette e paria a 23.54 mm nello scenario senza saette. Le saette, pertanto, determinano una riduzione dell’inflessione nei puntoni pari all’82%.</w:t>
      </w:r>
    </w:p>
    <w:p w14:paraId="05744DDF" w14:textId="77777777" w:rsidR="006331E7" w:rsidRDefault="00B413AF">
      <w:pPr>
        <w:pStyle w:val="Titolo2"/>
        <w:keepNext/>
        <w:spacing w:after="140"/>
      </w:pPr>
      <w:r>
        <w:t>Calcolo capriata in legno: spinta sulle pareti perimetrali di appoggio</w:t>
      </w:r>
    </w:p>
    <w:p w14:paraId="59DC15B0" w14:textId="77777777" w:rsidR="006331E7" w:rsidRDefault="00B413AF">
      <w:pPr>
        <w:spacing w:after="140"/>
      </w:pPr>
      <w:r>
        <w:t>Il principale vantaggio statico delle capriate in legno (Wiki: Approfondimento · Capriate in legno: tipologie, dimensionamento e verifica strutturale (+App Excel per il calcolo)) nei sistemi copertura risiede nell’assenza di spinta orizzontale sulle pareti di appoggio.</w:t>
      </w:r>
    </w:p>
    <w:p w14:paraId="6B38EB2F" w14:textId="77777777" w:rsidR="006331E7" w:rsidRDefault="00B413AF">
      <w:pPr>
        <w:spacing w:after="140"/>
      </w:pPr>
      <w:r>
        <w:t xml:space="preserve">La capriata, pertanto, evita il manifestarsi di lesioni, dissesti e possibili ribaltamenti fuori piano (Wiki: Approfondimento · Catene negli edifici in muratura: come consolidare le </w:t>
      </w:r>
      <w:r>
        <w:lastRenderedPageBreak/>
        <w:t>pareti per ribaltamento fuori piano) delle pareti in muratura (Wiki: Approfondimento · Comportamento scatolare degli edifici in muratura: 16 scenari possibili) dell’edificio.</w:t>
      </w:r>
    </w:p>
    <w:p w14:paraId="01A359A6" w14:textId="77777777" w:rsidR="006331E7" w:rsidRDefault="00B413AF">
      <w:pPr>
        <w:spacing w:after="140"/>
      </w:pPr>
      <w:r>
        <w:t>Ma è davvero così? La spinta orizzontale trasmessa dalle capriate alle pareti di appoggio è davvero totalmente nulla?</w:t>
      </w:r>
    </w:p>
    <w:p w14:paraId="72B2D43F" w14:textId="77777777" w:rsidR="006331E7" w:rsidRDefault="00B413AF">
      <w:pPr>
        <w:spacing w:after="140"/>
      </w:pPr>
      <w:r>
        <w:t>In realtà, la spinta orizzontale trasmessa alle pareti, seppur minima, si manifesta anche in presenza di un sistema di copertura a capriate.</w:t>
      </w:r>
    </w:p>
    <w:p w14:paraId="518575C4" w14:textId="77777777" w:rsidR="006331E7" w:rsidRDefault="00B413AF">
      <w:pPr>
        <w:spacing w:after="140"/>
      </w:pPr>
      <w:r>
        <w:t>Per modellare lo scenario di tetto spingente sono state eliminate dal modello le aste delle saette, del monaco e della catena.</w:t>
      </w:r>
    </w:p>
    <w:p w14:paraId="0803AF68" w14:textId="77777777" w:rsidR="006331E7" w:rsidRDefault="00B413AF">
      <w:pPr>
        <w:spacing w:after="140"/>
        <w:jc w:val="left"/>
      </w:pPr>
      <w:r>
        <w:t>Figura o formula originale · tetto spingente: spinta su pareti (https://www.marcodepisapia.com/wp-content/uploads/2026/10/CalcoloCapriata_10-scaled.jpg)</w:t>
      </w:r>
    </w:p>
    <w:p w14:paraId="106CDC09" w14:textId="77777777" w:rsidR="006331E7" w:rsidRDefault="00B413AF">
      <w:pPr>
        <w:spacing w:after="140"/>
        <w:jc w:val="left"/>
      </w:pPr>
      <w:r>
        <w:t>Figura o formula originale · calcolo capriata in legno: spinta su pareti (https://www.marcodepisapia.com/wp-content/uploads/2026/10/CalcoloCapriata_11-scaled.jpg)</w:t>
      </w:r>
    </w:p>
    <w:p w14:paraId="3B420209" w14:textId="77777777" w:rsidR="006331E7" w:rsidRDefault="00B413AF">
      <w:pPr>
        <w:spacing w:after="140"/>
      </w:pPr>
      <w:r>
        <w:t>La spinta sulle pareti è rappresentata dallo sforzo di taglio nelle aste verticali, pari a 64.48 kN nel caso di tetto spingente e 2.45 kN nel caso di capriata palladiana. Rispetto al tetto spingente, la capriata palladiana determina una riduzione pari al 96%.</w:t>
      </w:r>
    </w:p>
    <w:p w14:paraId="6E54F905" w14:textId="77777777" w:rsidR="006331E7" w:rsidRDefault="00B413AF">
      <w:pPr>
        <w:pStyle w:val="Titolo2"/>
        <w:keepNext/>
        <w:spacing w:after="140"/>
      </w:pPr>
      <w:r>
        <w:t>Calcolo capriata in legno: verifiche di resistenza allo SLU</w:t>
      </w:r>
    </w:p>
    <w:p w14:paraId="4CE22848" w14:textId="77777777" w:rsidR="006331E7" w:rsidRDefault="00B413AF">
      <w:pPr>
        <w:spacing w:after="140"/>
      </w:pPr>
      <w:r>
        <w:t>Dopo una breve digressione sull’effetto delle saette e sull’entità della spinta orizzontale trasmessa dalla capriata alle pareti di appoggio, torniamo al calcolo strutturale della capriata oggetto di studio.</w:t>
      </w:r>
    </w:p>
    <w:p w14:paraId="1B30288D" w14:textId="77777777" w:rsidR="006331E7" w:rsidRDefault="00B413AF">
      <w:pPr>
        <w:spacing w:after="140"/>
      </w:pPr>
      <w:r>
        <w:t>Una volta note le caratteristiche della sollecitazione allo SLU per ciascuna asta della capriata, lo step successivo consiste nell’esecuzione delle verifiche di resistenza e stabilità. Nello specifico andranno eseguite le seguenti verifiche:</w:t>
      </w:r>
    </w:p>
    <w:p w14:paraId="21906D42" w14:textId="77777777" w:rsidR="006331E7" w:rsidRDefault="00B413AF">
      <w:pPr>
        <w:spacing w:after="140"/>
      </w:pPr>
      <w:r>
        <w:t>- pressoflessione e stabilità per i puntoni;</w:t>
      </w:r>
    </w:p>
    <w:p w14:paraId="3CBC541E" w14:textId="77777777" w:rsidR="006331E7" w:rsidRDefault="00B413AF">
      <w:pPr>
        <w:spacing w:after="140"/>
      </w:pPr>
      <w:r>
        <w:t>- compressione e stabilità per le saette;</w:t>
      </w:r>
    </w:p>
    <w:p w14:paraId="1FF3E641" w14:textId="77777777" w:rsidR="006331E7" w:rsidRDefault="00B413AF">
      <w:pPr>
        <w:spacing w:after="140"/>
      </w:pPr>
      <w:r>
        <w:t>- trazione semplice per il monaco e per la catena.</w:t>
      </w:r>
    </w:p>
    <w:p w14:paraId="6AD51FE8" w14:textId="77777777" w:rsidR="006331E7" w:rsidRDefault="00B413AF">
      <w:pPr>
        <w:pStyle w:val="Titolo2"/>
        <w:keepNext/>
        <w:spacing w:after="140"/>
      </w:pPr>
      <w:r>
        <w:t>Calcolo capriata in legno: verifiche di deformabilità allo SLE</w:t>
      </w:r>
    </w:p>
    <w:p w14:paraId="0D35EE63" w14:textId="77777777" w:rsidR="006331E7" w:rsidRDefault="00B413AF">
      <w:pPr>
        <w:spacing w:after="140"/>
      </w:pPr>
      <w:r>
        <w:t>Risolvendo lo schema statico della capriata in legno soggetta all’azione dei carichi in combinazione rara allo SLE (data dalla somma dei valori caratteristici G1k + G2k + Qk), si potrà eseguire la verifica di deformabilità controllando l’entità dello spostamento dei nodi.</w:t>
      </w:r>
    </w:p>
    <w:p w14:paraId="6906FD0A" w14:textId="77777777" w:rsidR="006331E7" w:rsidRDefault="00B413AF">
      <w:pPr>
        <w:spacing w:after="140"/>
      </w:pPr>
      <w:r>
        <w:t>L’abbassamento verticale del nodo al colmo della capriata andrà confrontato con lo spostamento limite ammissibile che può essere assunto, in maniera cautelativa, pari ad 1/500 della luce della capriata.</w:t>
      </w:r>
    </w:p>
    <w:p w14:paraId="4C2667DC" w14:textId="77777777" w:rsidR="006331E7" w:rsidRDefault="00B413AF">
      <w:pPr>
        <w:spacing w:after="140"/>
      </w:pPr>
      <w:r>
        <w:lastRenderedPageBreak/>
        <w:t>Il controllo di deformabilità andrà eseguito anche sull’inflessione dei puntoni.</w:t>
      </w:r>
    </w:p>
    <w:p w14:paraId="786B4D18" w14:textId="77777777" w:rsidR="006331E7" w:rsidRDefault="00B413AF">
      <w:pPr>
        <w:pStyle w:val="Titolo2"/>
        <w:keepNext/>
        <w:spacing w:after="140"/>
      </w:pPr>
      <w:r>
        <w:t>Fonte e condizioni dell’adattamento</w:t>
      </w:r>
    </w:p>
    <w:p w14:paraId="47797A52" w14:textId="77777777" w:rsidR="006331E7" w:rsidRDefault="00B413AF">
      <w:pPr>
        <w:spacing w:after="140"/>
        <w:jc w:val="left"/>
      </w:pPr>
      <w:r>
        <w:t xml:space="preserve">Adattamento testuale da Marco De Pisapia, [Calcolo capriata in legno: esempio numerico e verifica statica ai sensi delle NTC2018 [+Foglio Excel gratuito *.xls]](https://www.marcodepisapia.com/calcolo-capriata-in-legno-esempio-numerico-ntc2018-foglio-excel-gratuito-xls/). Licenza CC BY-NC 3.0 Italia (https://creativecommons.org/licenses/by-nc/3.0/it/). Consultazione del 6 ottobre 2026. La riproduzione di questo contributo è consentita alle condizioni della licenza, incluso il vincolo di uso non commerciale; </w:t>
      </w:r>
      <w:r>
        <w:t>il vincolo riguarda il contributo attribuito.</w:t>
      </w:r>
    </w:p>
    <w:p w14:paraId="1A566526"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F730F9C" w14:textId="77777777" w:rsidR="006331E7" w:rsidRDefault="00B413AF">
      <w:pPr>
        <w:pStyle w:val="Titolo2"/>
        <w:keepNext/>
        <w:spacing w:after="140"/>
      </w:pPr>
      <w:r>
        <w:t>Proseguire nella Wiki</w:t>
      </w:r>
    </w:p>
    <w:p w14:paraId="7C2AC556" w14:textId="77777777" w:rsidR="006331E7" w:rsidRDefault="00B413AF">
      <w:pPr>
        <w:spacing w:after="140"/>
      </w:pPr>
      <w:r>
        <w:t>- Fondamenti del percorso dei carichi (Wiki)</w:t>
      </w:r>
    </w:p>
    <w:p w14:paraId="0FE16337" w14:textId="77777777" w:rsidR="006331E7" w:rsidRDefault="00B413AF">
      <w:pPr>
        <w:pStyle w:val="Titolo1"/>
        <w:keepNext/>
        <w:spacing w:after="140"/>
      </w:pPr>
      <w:bookmarkStart w:id="86" w:name="_Toc242167388"/>
      <w:r>
        <w:t>Approfondimento · Calcolo statico architrave: dalla Porta di Micene al triangolo di scarico</w:t>
      </w:r>
      <w:bookmarkEnd w:id="86"/>
    </w:p>
    <w:p w14:paraId="54A7E8E8" w14:textId="77777777" w:rsidR="006331E7" w:rsidRDefault="00B413AF">
      <w:pPr>
        <w:spacing w:after="140"/>
        <w:jc w:val="left"/>
      </w:pPr>
      <w:r>
        <w:t>Marco De Pisapia · Articolo originale (https://www.marcodepisapia.com/calcolo-statico-architrave-dalla-porta-di-micene-al-triangolo-di-scarico/) · CC BY-NC 3.0 Italia (https://creativecommons.org/licenses/by-nc/3.0/it/). Adattamento testuale per uso non commerciale. Figure e formule pubblicate come immagini rimandano alla fonte.</w:t>
      </w:r>
    </w:p>
    <w:p w14:paraId="489EE166" w14:textId="77777777" w:rsidR="006331E7" w:rsidRDefault="00B413AF">
      <w:pPr>
        <w:spacing w:after="140"/>
      </w:pPr>
      <w:r>
        <w:t>L’architrave è un elemento strutturale presente in tutti gli edifici esistenti in muratura portante. E’ di fondamentale importanza per il corretto funzionamento statico delle pareti in muratura. La sua sezione deve essere adeguata per evitare fenomeni fessurativi nelle fasce di piano. Pur essendo un elemento strutturale molto semplice, al tempo stesso richiede molta attenzione in fase di dimensionamento e verifica.</w:t>
      </w:r>
    </w:p>
    <w:p w14:paraId="1239ED16" w14:textId="77777777" w:rsidR="006331E7" w:rsidRDefault="00B413AF">
      <w:pPr>
        <w:spacing w:after="140"/>
      </w:pPr>
      <w:r>
        <w:t>Nel nuovo post di oggi ti parlo degli architravi nelle strutture in muratura, di come progettarli e verificarli nel modo corretto per evitare lesioni nella muratura sovrastante. Scoprirai perché è così importante la figura geometrica del triangolo per la verifica statica di un architrave. Continua a leggere per saperne di più.</w:t>
      </w:r>
    </w:p>
    <w:p w14:paraId="53490F1A" w14:textId="77777777" w:rsidR="006331E7" w:rsidRDefault="00B413AF">
      <w:pPr>
        <w:pStyle w:val="Titolo2"/>
        <w:keepNext/>
        <w:spacing w:after="140"/>
      </w:pPr>
      <w:r>
        <w:t>Un elemento strutturale con oltre 4000 anni di storia</w:t>
      </w:r>
    </w:p>
    <w:p w14:paraId="34D5356F" w14:textId="77777777" w:rsidR="006331E7" w:rsidRDefault="00B413AF">
      <w:pPr>
        <w:spacing w:after="140"/>
        <w:jc w:val="left"/>
      </w:pPr>
      <w:r>
        <w:t xml:space="preserve">Il concetto di architrave è molto antico. La sua prima comparsa risale a ben 4000 anni fa con il sistema trilitico di Stonhange (https://it.wikipedia.org/wiki/Stonehenge) composto da due piedritti laterali e da un architrave superiore realizzati mediante enormi elementi in pietra. Il limite di questo sistema fu evidente fin dall’inizio. La </w:t>
      </w:r>
      <w:r>
        <w:lastRenderedPageBreak/>
        <w:t>distanza fra i due piedritti doveva essere molto limitata per evitare fessurazioni nell’architrave o addirittura il collasso, in particolar modo per architravi lapidei dotati di una ridotta resistenza a trazione.</w:t>
      </w:r>
    </w:p>
    <w:p w14:paraId="726FA6C2" w14:textId="77777777" w:rsidR="006331E7" w:rsidRDefault="00B413AF">
      <w:pPr>
        <w:spacing w:after="140"/>
        <w:jc w:val="left"/>
      </w:pPr>
      <w:r>
        <w:t>Figura o formula originale · stonhange sistema trilitico (https://www.marcodepisapia.com/wp-content/uploads/2019/03/00_Stonhange.jpg)</w:t>
      </w:r>
    </w:p>
    <w:p w14:paraId="405D4C99" w14:textId="77777777" w:rsidR="006331E7" w:rsidRDefault="00B413AF">
      <w:pPr>
        <w:spacing w:after="140"/>
        <w:jc w:val="left"/>
      </w:pPr>
      <w:r>
        <w:t>La civiltà Micenea nel 1300 a.C. perfezionò la realizzazione del sistema trilitico. Nel sito archeologico di Micene è stata ritrovata la Porta dei Leoni (https://it.wikipedia.org/wiki/Porta_dei_Leoni_%28Micene%29), una porta d’accesso nelle mura di fortificazione della città. La Porta dei Leoni ha un architrave in pietra lungo ben 5 metri, profondo 2.5 metri e alto 1, un enorme blocco monolitico dal peso di circa venti tonnellate. La particolarità di questa porta è l’enorme lastra triangolare che sormonta l</w:t>
      </w:r>
      <w:r>
        <w:t>’architrave, decorata con due leoni realizzati in bassorilievo.</w:t>
      </w:r>
    </w:p>
    <w:p w14:paraId="5650679E" w14:textId="77777777" w:rsidR="006331E7" w:rsidRDefault="00B413AF">
      <w:pPr>
        <w:spacing w:after="140"/>
        <w:jc w:val="left"/>
      </w:pPr>
      <w:r>
        <w:t>Figura o formula originale · porta leoni micene (https://www.marcodepisapia.com/wp-content/uploads/2019/03/01_Porta_Leoni.jpg)</w:t>
      </w:r>
    </w:p>
    <w:p w14:paraId="65A3F0A9" w14:textId="77777777" w:rsidR="006331E7" w:rsidRDefault="00B413AF">
      <w:pPr>
        <w:spacing w:after="140"/>
      </w:pPr>
      <w:r>
        <w:t>La grande intuizione dei Micenei, dal punto di vista statico, sta nella forma triangolare della lastra del fregio che ha fatto sì che la porta dei Leoni giungesse intatta fino ai nostri giorni priva di lesioni e dissesti. Ti spiego più avanti perché.</w:t>
      </w:r>
    </w:p>
    <w:p w14:paraId="5D54828C" w14:textId="77777777" w:rsidR="006331E7" w:rsidRDefault="00B413AF">
      <w:pPr>
        <w:spacing w:after="140"/>
        <w:jc w:val="left"/>
      </w:pPr>
      <w:r>
        <w:t xml:space="preserve">Un altro esempio della comprensione statica dell’architrave da parte dei Micenei è la porta di accesso al Tesoro di Atreo (https://it.wikipedia.org/wiki/Tesoro_di_Atreo) anche nota come tomba di Agamennone, una tomba interrata dalla pianta circolare con un diametro di 14.5 metri. Nella porta di accesso ritorna la forma triangolare al di sopra dell’architrave, stavolta però con una diversità: il triangolo realizzato sopra l’architrave è privo di elementi lapidei, una vera e propria apertura come puoi vedere </w:t>
      </w:r>
      <w:r>
        <w:t>dall’immagine qui sotto.</w:t>
      </w:r>
    </w:p>
    <w:p w14:paraId="0E211811" w14:textId="77777777" w:rsidR="006331E7" w:rsidRDefault="00B413AF">
      <w:pPr>
        <w:spacing w:after="140"/>
        <w:jc w:val="left"/>
      </w:pPr>
      <w:r>
        <w:t>Figura o formula originale · tesoro di atreo (https://www.marcodepisapia.com/wp-content/uploads/2019/03/02_Tesoro_Atreo.jpg)</w:t>
      </w:r>
    </w:p>
    <w:p w14:paraId="26A50A89" w14:textId="77777777" w:rsidR="006331E7" w:rsidRDefault="00B413AF">
      <w:pPr>
        <w:pStyle w:val="Titolo2"/>
        <w:keepNext/>
        <w:spacing w:after="140"/>
      </w:pPr>
      <w:r>
        <w:t>L’esperienza Micenea VS le analisi dell’era moderna [simulazione FEM]</w:t>
      </w:r>
    </w:p>
    <w:p w14:paraId="2491F2C0" w14:textId="77777777" w:rsidR="006331E7" w:rsidRDefault="00B413AF">
      <w:pPr>
        <w:spacing w:after="140"/>
      </w:pPr>
      <w:r>
        <w:t>Nelle immagini che seguono ti mostro un modello piano ad elementi finiti che riproduce una parete in muratura con un’apertura rettangolare al centro. La parete è caricata con un carico uniformemente distribuito applicato sul bordo superiore. Puoi vedere di seguito le immagini del modello e il diagramma delle tensioni principali di compressione.</w:t>
      </w:r>
    </w:p>
    <w:p w14:paraId="0E1A8672" w14:textId="77777777" w:rsidR="006331E7" w:rsidRDefault="00B413AF">
      <w:pPr>
        <w:spacing w:after="140"/>
        <w:jc w:val="left"/>
      </w:pPr>
      <w:r>
        <w:t>Figura o formula originale · architrave modello FEM (https://www.marcodepisapia.com/wp-content/uploads/2019/03/01_Architrave_FEM.jpg)</w:t>
      </w:r>
    </w:p>
    <w:p w14:paraId="2AA47CF6" w14:textId="77777777" w:rsidR="006331E7" w:rsidRDefault="00B413AF">
      <w:pPr>
        <w:spacing w:after="140"/>
      </w:pPr>
      <w:r>
        <w:t xml:space="preserve">Ci hai fatto caso? Nelle immagini che ti ho mostrato è evidente la figura geometrica del triangolo. Le linee di flusso delle tensioni di compressione subiscono una deviazione dovuta alla presenza dell’apertura, andando a confluire nei maschi murari laterali. Nella </w:t>
      </w:r>
      <w:r>
        <w:lastRenderedPageBreak/>
        <w:t>zona triangolare al di sopra dell’architrave la tensione di compressione è pari a zero (colore blu nel digramma delle tensioni). Si avranno invece tensioni di trazione con direzione ortogonale alla direzione principale di compressione, ovvero ortogonale ai lati superiori del triangolo individuato sopra l’architrave. Tali tensioni di trazione sono la causa della fessurazione della muratura sopra l’architrave e del distacco di una porzione di muratura di forma triangolare che graverà interamente sull’architra</w:t>
      </w:r>
      <w:r>
        <w:t>ve.</w:t>
      </w:r>
    </w:p>
    <w:p w14:paraId="035AB007" w14:textId="77777777" w:rsidR="006331E7" w:rsidRDefault="00B413AF">
      <w:pPr>
        <w:pStyle w:val="Titolo2"/>
        <w:keepNext/>
        <w:spacing w:after="140"/>
      </w:pPr>
      <w:r>
        <w:t>Un modello meccanico semplice: i mattoni senza malta</w:t>
      </w:r>
    </w:p>
    <w:p w14:paraId="491FBB08" w14:textId="77777777" w:rsidR="006331E7" w:rsidRDefault="00B413AF">
      <w:pPr>
        <w:spacing w:after="140"/>
        <w:jc w:val="left"/>
      </w:pPr>
      <w:r>
        <w:t>Figura o formula originale · architrave modello meccanico (https://www.marcodepisapia.com/wp-content/uploads/2019/03/04_Modello_Meccan.jpg)</w:t>
      </w:r>
    </w:p>
    <w:p w14:paraId="61570E7A" w14:textId="77777777" w:rsidR="006331E7" w:rsidRDefault="00B413AF">
      <w:pPr>
        <w:pStyle w:val="Titolo2"/>
        <w:keepNext/>
        <w:spacing w:after="140"/>
      </w:pPr>
      <w:r>
        <w:t>Lo schema statico</w:t>
      </w:r>
    </w:p>
    <w:p w14:paraId="63D33FBA" w14:textId="77777777" w:rsidR="006331E7" w:rsidRDefault="00B413AF">
      <w:pPr>
        <w:spacing w:after="140"/>
      </w:pPr>
      <w:r>
        <w:t>Lo schema statico per il calcolo dell’architrave è lo schema di trave appoggiata-appoggiata di luce pari alla larghezza dell’apertura, aumentata da entrambi i lati di un terzo della lunghezza di appoggio dell’architrave sulla muratura. Si immagina infatti un diagramma delle tensioni di contatto di forma triangolare con risultante applicata ad un terzo della lunghezza di appoggio, indicata con “a” nell’immagine qui sotto.</w:t>
      </w:r>
    </w:p>
    <w:p w14:paraId="3A40A181" w14:textId="77777777" w:rsidR="006331E7" w:rsidRDefault="00B413AF">
      <w:pPr>
        <w:spacing w:after="140"/>
        <w:jc w:val="left"/>
      </w:pPr>
      <w:r>
        <w:t>Figura o formula originale · architrave schema statico (https://www.marcodepisapia.com/wp-content/uploads/2019/03/06_Schema-statico.jpg)</w:t>
      </w:r>
    </w:p>
    <w:p w14:paraId="5C80B105" w14:textId="77777777" w:rsidR="006331E7" w:rsidRDefault="00B413AF">
      <w:pPr>
        <w:pStyle w:val="Titolo2"/>
        <w:keepNext/>
        <w:spacing w:after="140"/>
      </w:pPr>
      <w:r>
        <w:t>Verifiche di resistenza e deformabilità</w:t>
      </w:r>
    </w:p>
    <w:p w14:paraId="501400E1" w14:textId="77777777" w:rsidR="006331E7" w:rsidRDefault="00B413AF">
      <w:pPr>
        <w:spacing w:after="140"/>
      </w:pPr>
      <w:r>
        <w:t>Le verifiche da eseguire per l’architrave sono:</w:t>
      </w:r>
    </w:p>
    <w:p w14:paraId="2A729F71" w14:textId="77777777" w:rsidR="006331E7" w:rsidRDefault="00B413AF">
      <w:pPr>
        <w:spacing w:after="140"/>
      </w:pPr>
      <w:r>
        <w:t>- verifica di resistenza a flessione per combinazione di carico allo SLU (Stato Limite Ultimo);</w:t>
      </w:r>
    </w:p>
    <w:p w14:paraId="0A5B7484" w14:textId="77777777" w:rsidR="006331E7" w:rsidRDefault="00B413AF">
      <w:pPr>
        <w:spacing w:after="140"/>
      </w:pPr>
      <w:r>
        <w:t>- verifica di deformabilità per il controllo dell’abbassamento massimo in mezzeria per combinazione di carico allo SLE (Stato Limite di Esercizio).</w:t>
      </w:r>
    </w:p>
    <w:p w14:paraId="7191A3D9" w14:textId="77777777" w:rsidR="006331E7" w:rsidRDefault="00B413AF">
      <w:pPr>
        <w:spacing w:after="140"/>
      </w:pPr>
      <w:r>
        <w:t>La verifica più gravosa è quella sulla deformabilità dell’architrave.Per evitare la fessurazione della muratura sovrastante è indispensabile che l’architrave sia sufficientemente rigido flessionalmente. L’abbassamento massimo ammissibile viene calcolato come una frazione della luce dell’architrave.</w:t>
      </w:r>
    </w:p>
    <w:p w14:paraId="7B47A900" w14:textId="77777777" w:rsidR="006331E7" w:rsidRDefault="00B413AF">
      <w:pPr>
        <w:pStyle w:val="Titolo2"/>
        <w:keepNext/>
        <w:spacing w:after="140"/>
      </w:pPr>
      <w:r>
        <w:t>Le prescrizioni normative sugli architravi [NTC2018]</w:t>
      </w:r>
    </w:p>
    <w:p w14:paraId="072B57DE" w14:textId="77777777" w:rsidR="006331E7" w:rsidRDefault="00B413AF">
      <w:pPr>
        <w:spacing w:after="140"/>
      </w:pPr>
      <w:r>
        <w:t>La sostituzione di un architrave per un edificio esistente in muratura portante rientra nella categoria degli interventi locali, pertanto non richiede l’analisi globale dell’intera struttura. Ti riporto di seguito l’estratto della Normativa Tecnica.</w:t>
      </w:r>
    </w:p>
    <w:p w14:paraId="24D6A4A9" w14:textId="77777777" w:rsidR="006331E7" w:rsidRDefault="00B413AF">
      <w:pPr>
        <w:spacing w:after="140"/>
        <w:jc w:val="left"/>
      </w:pPr>
      <w:r>
        <w:t>Passaggio citato da consultare nella fonte (https://www.marcodepisapia.com/calcolo-statico-architrave-dalla-porta-di-micene-al-triangolo-di-scarico/)</w:t>
      </w:r>
    </w:p>
    <w:p w14:paraId="5977A609" w14:textId="77777777" w:rsidR="006331E7" w:rsidRDefault="00B413AF">
      <w:pPr>
        <w:spacing w:after="140"/>
      </w:pPr>
      <w:r>
        <w:lastRenderedPageBreak/>
        <w:t>Nel caso di analisi globale di un edificio in muratura, per poter considerare l’effetto di accoppiamento fra i maschi murari esplicato dalle fasce di piano, è necessario che sopra le aperture sia presente un architrave strutturalmente efficace, come specificato dalla Normativa:</w:t>
      </w:r>
    </w:p>
    <w:p w14:paraId="5E297B6A" w14:textId="77777777" w:rsidR="006331E7" w:rsidRDefault="00B413AF">
      <w:pPr>
        <w:spacing w:after="140"/>
        <w:jc w:val="left"/>
      </w:pPr>
      <w:r>
        <w:t>Passaggio citato da consultare nella fonte (https://www.marcodepisapia.com/calcolo-statico-architrave-dalla-porta-di-micene-al-triangolo-di-scarico/)</w:t>
      </w:r>
    </w:p>
    <w:p w14:paraId="78706AAB" w14:textId="77777777" w:rsidR="006331E7" w:rsidRDefault="00B413AF">
      <w:pPr>
        <w:spacing w:after="140"/>
      </w:pPr>
      <w:r>
        <w:t>Ti riporto infine una prescrizione della vecchia Circolare del 2009, non più presente nell’aggiornamento del 2019. Tale prescrizione riguarda i dettagli costruttivi da esaminare per le strutture esistenti in muratura. Uno di questi riguarda proprio gli architravi.</w:t>
      </w:r>
    </w:p>
    <w:p w14:paraId="0BB9282C" w14:textId="77777777" w:rsidR="006331E7" w:rsidRDefault="00B413AF">
      <w:pPr>
        <w:spacing w:after="140"/>
        <w:jc w:val="left"/>
      </w:pPr>
      <w:r>
        <w:t>Passaggio citato da consultare nella fonte (https://www.marcodepisapia.com/calcolo-statico-architrave-dalla-porta-di-micene-al-triangolo-di-scarico/)</w:t>
      </w:r>
    </w:p>
    <w:p w14:paraId="5946D1CF" w14:textId="77777777" w:rsidR="006331E7" w:rsidRDefault="00B413AF">
      <w:pPr>
        <w:pStyle w:val="Titolo2"/>
        <w:keepNext/>
        <w:spacing w:after="140"/>
      </w:pPr>
      <w:r>
        <w:t>La messa in opera di un architrave: dettagli costruttivi</w:t>
      </w:r>
    </w:p>
    <w:p w14:paraId="0CEBEA63" w14:textId="77777777" w:rsidR="006331E7" w:rsidRDefault="00B413AF">
      <w:pPr>
        <w:spacing w:after="140"/>
      </w:pPr>
      <w:r>
        <w:t>La messa in opera di un nuovo architrave può essere necessaria in uno dei seguenti casi:</w:t>
      </w:r>
    </w:p>
    <w:p w14:paraId="518B98ED" w14:textId="77777777" w:rsidR="006331E7" w:rsidRDefault="00B413AF">
      <w:pPr>
        <w:spacing w:after="140"/>
      </w:pPr>
      <w:r>
        <w:t>- sostituzione di architravi esistenti in pietra lesionati o non adeguati;</w:t>
      </w:r>
    </w:p>
    <w:p w14:paraId="7376A871" w14:textId="77777777" w:rsidR="006331E7" w:rsidRDefault="00B413AF">
      <w:pPr>
        <w:spacing w:after="140"/>
      </w:pPr>
      <w:r>
        <w:t>- sostituzione di architravi in legno ammalorati o eccessivamente inflessi;</w:t>
      </w:r>
    </w:p>
    <w:p w14:paraId="2A28E9EB" w14:textId="77777777" w:rsidR="006331E7" w:rsidRDefault="00B413AF">
      <w:pPr>
        <w:spacing w:after="140"/>
      </w:pPr>
      <w:r>
        <w:t>- totale assenza di architrave in corrispondenza delle aperture.</w:t>
      </w:r>
    </w:p>
    <w:p w14:paraId="7EA2A160" w14:textId="77777777" w:rsidR="006331E7" w:rsidRDefault="00B413AF">
      <w:pPr>
        <w:spacing w:after="140"/>
      </w:pPr>
      <w:r>
        <w:t>Una volta dimensionata la sezione dell’architrave bisogna adottare alcuni accorgimenti per la sua messa in opera:</w:t>
      </w:r>
    </w:p>
    <w:p w14:paraId="4015EB3E" w14:textId="77777777" w:rsidR="006331E7" w:rsidRDefault="00B413AF">
      <w:pPr>
        <w:spacing w:after="140"/>
      </w:pPr>
      <w:r>
        <w:t>- collegare i profili nel caso di architrave in acciaio;</w:t>
      </w:r>
    </w:p>
    <w:p w14:paraId="23EE7DAC" w14:textId="77777777" w:rsidR="006331E7" w:rsidRDefault="00B413AF">
      <w:pPr>
        <w:spacing w:after="140"/>
      </w:pPr>
      <w:r>
        <w:t>- mettere in contrasto la muratura sovrastante mediante scaglie lapidee o laterizie o piastre di acciaio;</w:t>
      </w:r>
    </w:p>
    <w:p w14:paraId="0F57E24A" w14:textId="77777777" w:rsidR="006331E7" w:rsidRDefault="00B413AF">
      <w:pPr>
        <w:spacing w:after="140"/>
      </w:pPr>
      <w:r>
        <w:t>- la lunghezza di appoggio dell’architrave sulla muratura deve essere di almeno 15 cm e comunque tale da soddisfare la verifica a compressione della muratura.</w:t>
      </w:r>
    </w:p>
    <w:p w14:paraId="3990EA34" w14:textId="77777777" w:rsidR="006331E7" w:rsidRDefault="00B413AF">
      <w:pPr>
        <w:spacing w:after="140"/>
        <w:jc w:val="left"/>
      </w:pPr>
      <w:r>
        <w:t>Figura o formula originale · architrave dettagli costruttivi (https://www.marcodepisapia.com/wp-content/uploads/2019/03/08_Dettagli_Costrutt.jpg)</w:t>
      </w:r>
    </w:p>
    <w:p w14:paraId="0775A503" w14:textId="77777777" w:rsidR="006331E7" w:rsidRDefault="00B413AF">
      <w:pPr>
        <w:pStyle w:val="Titolo2"/>
        <w:keepNext/>
        <w:spacing w:after="140"/>
      </w:pPr>
      <w:r>
        <w:t>Fonte e condizioni dell’adattamento</w:t>
      </w:r>
    </w:p>
    <w:p w14:paraId="47480894" w14:textId="77777777" w:rsidR="006331E7" w:rsidRDefault="00B413AF">
      <w:pPr>
        <w:spacing w:after="140"/>
        <w:jc w:val="left"/>
      </w:pPr>
      <w:r>
        <w:t>Adattamento testuale da Marco De Pisapia, Calcolo statico architrave: dalla Porta di Micene al triangolo di scarico (https://www.marcodepisapia.com/calcolo-statico-architrave-dalla-porta-di-micene-al-triangolo-di-scarico/).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17E0137" w14:textId="77777777" w:rsidR="006331E7" w:rsidRDefault="00B413AF">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A016097" w14:textId="77777777" w:rsidR="006331E7" w:rsidRDefault="00B413AF">
      <w:pPr>
        <w:pStyle w:val="Titolo2"/>
        <w:keepNext/>
        <w:spacing w:after="140"/>
      </w:pPr>
      <w:r>
        <w:t>Proseguire nella Wiki</w:t>
      </w:r>
    </w:p>
    <w:p w14:paraId="31E350E1" w14:textId="77777777" w:rsidR="006331E7" w:rsidRDefault="00B413AF">
      <w:pPr>
        <w:spacing w:after="140"/>
      </w:pPr>
      <w:r>
        <w:t>- Fondamenti del percorso dei carichi (Wiki)</w:t>
      </w:r>
    </w:p>
    <w:p w14:paraId="78A2A146" w14:textId="77777777" w:rsidR="006331E7" w:rsidRDefault="00B413AF">
      <w:pPr>
        <w:pStyle w:val="Titolo1"/>
        <w:keepNext/>
        <w:spacing w:after="140"/>
      </w:pPr>
      <w:bookmarkStart w:id="87" w:name="_Toc242167389"/>
      <w:r>
        <w:t>Approfondimento · Calcolo strutturale: come esprimere il giudizio motivato di accettabilità dei risultati [NTC2018]</w:t>
      </w:r>
      <w:bookmarkEnd w:id="87"/>
    </w:p>
    <w:p w14:paraId="1211FCF5" w14:textId="77777777" w:rsidR="006331E7" w:rsidRDefault="00B413AF">
      <w:pPr>
        <w:spacing w:after="140"/>
        <w:jc w:val="left"/>
      </w:pPr>
      <w:r>
        <w:t>Marco De Pisapia · Articolo originale (https://www.marcodepisapia.com/come-validare-il-tuo-calcolo-strutturale/) · CC BY-NC 3.0 Italia (https://creativecommons.org/licenses/by-nc/3.0/it/). Adattamento testuale per uso non commerciale. Figure e formule pubblicate come immagini rimandano alla fonte.</w:t>
      </w:r>
    </w:p>
    <w:p w14:paraId="572206AA" w14:textId="77777777" w:rsidR="006331E7" w:rsidRDefault="00B413AF">
      <w:pPr>
        <w:spacing w:after="140"/>
      </w:pPr>
      <w:r>
        <w:t>Se vuoi sapere come esprimere il giudizio motivato di accettabilità dei risultati di un calcolo strutturale ai sensi delle NTC2018, quali risultati controllare negli infiniti tabulati della relazione di calcolo e come farlo in poco tempo allora continua a leggere quest’articolo.</w:t>
      </w:r>
    </w:p>
    <w:p w14:paraId="4F66826C" w14:textId="77777777" w:rsidR="006331E7" w:rsidRDefault="00B413AF">
      <w:pPr>
        <w:spacing w:after="140"/>
        <w:jc w:val="left"/>
      </w:pPr>
      <w:r>
        <w:t>I moderni software di calcolo strutturale (https://www.marcodepisapia.com/miglior-software-di-calcolo-strutturale-classifica-completa/) consentono di eseguire analisi complesse (analisi statiche (Wiki: Approfondimento · Metodi di analisi strutturale: come scegliere fra analisi lineare o non lineare, dinamica o statica) o dinamiche (Wiki: Approfondimento · L'analisi modale spiegata in 4 minuti), analisi lineari e non lineari (Wiki: Approfondimento · Analisi pushover: ecco come funziona (analisi statica non l</w:t>
      </w:r>
      <w:r>
        <w:t>ineare ai sensi delle NTC2018))) simulando in maniera molto accurata il comportamento della struttura oggetto di analisi. Parallelamente però diventa più complesso eseguire un controllo dei risultati, per stabilire se questi siano attendibili o meno e se siano presenti errori nel modello di calcolo.</w:t>
      </w:r>
    </w:p>
    <w:p w14:paraId="2AA63AD5" w14:textId="77777777" w:rsidR="006331E7" w:rsidRDefault="00B413AF">
      <w:pPr>
        <w:spacing w:after="140"/>
      </w:pPr>
      <w:r>
        <w:t>Essere in grado esprimere un giudizio motivato di accettabilità dei risultati di un calcolo strutturale eseguito con un programma di calcolo è, al giorno d’oggi, una capacità fondamentale per un progettista strutturale.</w:t>
      </w:r>
    </w:p>
    <w:p w14:paraId="462BCFCD" w14:textId="77777777" w:rsidR="006331E7" w:rsidRDefault="00B413AF">
      <w:pPr>
        <w:spacing w:after="140"/>
        <w:jc w:val="left"/>
      </w:pPr>
      <w:r>
        <w:t>Figura o formula originale · Il computer non è una macchina intelligente che aiuta le persone stupide, anzi, è una macchina stupida che funziona solo nelle mani delle persone intelligenti. - Umberto Eco (https://www.marcodepisapia.com/wp-content/uploads/2018/04/02_CitEco.jpg)</w:t>
      </w:r>
    </w:p>
    <w:p w14:paraId="19CFBDD2" w14:textId="77777777" w:rsidR="006331E7" w:rsidRDefault="00B413AF">
      <w:pPr>
        <w:pStyle w:val="Titolo2"/>
        <w:keepNext/>
        <w:spacing w:after="140"/>
      </w:pPr>
      <w:r>
        <w:lastRenderedPageBreak/>
        <w:t>Giudizio motivato di accettabilità dei risultati: le prescrizioni delle NTC2018</w:t>
      </w:r>
    </w:p>
    <w:p w14:paraId="51B1ECAB" w14:textId="77777777" w:rsidR="006331E7" w:rsidRDefault="00B413AF">
      <w:pPr>
        <w:spacing w:after="140"/>
      </w:pPr>
      <w:r>
        <w:t>La validazione dei risultati di un calcolo strutturale è richiesta esplicitamente dalle NTC2018 che chiedono al progettista di esprimere un giudizio motivato di accettabilità dei risultati. Ti riporto di seguito l’estratto della Normativa Tecnica.</w:t>
      </w:r>
    </w:p>
    <w:p w14:paraId="31D12B9F" w14:textId="77777777" w:rsidR="006331E7" w:rsidRDefault="00B413AF">
      <w:pPr>
        <w:spacing w:after="140"/>
        <w:jc w:val="left"/>
      </w:pPr>
      <w:r>
        <w:t>Passaggio citato da consultare nella fonte (https://www.marcodepisapia.com/come-validare-il-tuo-calcolo-strutturale/)</w:t>
      </w:r>
    </w:p>
    <w:p w14:paraId="408341E3" w14:textId="77777777" w:rsidR="006331E7" w:rsidRDefault="00B413AF">
      <w:pPr>
        <w:pStyle w:val="Titolo2"/>
        <w:keepNext/>
        <w:spacing w:after="140"/>
      </w:pPr>
      <w:r>
        <w:t>Accettabilità dei risultati: il calcolo manuale non passa mai di moda</w:t>
      </w:r>
    </w:p>
    <w:p w14:paraId="0683741D" w14:textId="77777777" w:rsidR="006331E7" w:rsidRDefault="00B413AF">
      <w:pPr>
        <w:spacing w:after="140"/>
        <w:jc w:val="left"/>
      </w:pPr>
      <w:r>
        <w:t>Figura o formula originale · calcolo manuale (https://www.marcodepisapia.com/wp-content/uploads/2018/04/CalcoloManuale.jpg)</w:t>
      </w:r>
    </w:p>
    <w:p w14:paraId="7C0A3D6B" w14:textId="77777777" w:rsidR="006331E7" w:rsidRDefault="00B413AF">
      <w:pPr>
        <w:spacing w:after="140"/>
      </w:pPr>
      <w:r>
        <w:t>La Normativa Tecnica prescrive l’esecuzione di semplici calcoli e valutazioni semplificate per poter esprimere il giudizio motivato di accettabilità dei risultati. Ti riporto, a scopo di esempio, alcune valutazioni numeriche che puoi eseguire manualmente:</w:t>
      </w:r>
    </w:p>
    <w:p w14:paraId="2FE33D9D" w14:textId="77777777" w:rsidR="006331E7" w:rsidRDefault="00B413AF">
      <w:pPr>
        <w:spacing w:after="140"/>
      </w:pPr>
      <w:r>
        <w:t>- l’analisi dei carichi;</w:t>
      </w:r>
    </w:p>
    <w:p w14:paraId="3BBF80BC" w14:textId="77777777" w:rsidR="006331E7" w:rsidRDefault="00B413AF">
      <w:pPr>
        <w:spacing w:after="140"/>
      </w:pPr>
      <w:r>
        <w:t>- il calcolo della massa della struttura;</w:t>
      </w:r>
    </w:p>
    <w:p w14:paraId="3CBA77D3" w14:textId="77777777" w:rsidR="006331E7" w:rsidRDefault="00B413AF">
      <w:pPr>
        <w:spacing w:after="140"/>
      </w:pPr>
      <w:r>
        <w:t>- i momenti sollecitanti nelle travi utilizzando schemi statici semplificati (per esempio trave incastrata-incastrata o appoggiata-appoggiata);</w:t>
      </w:r>
    </w:p>
    <w:p w14:paraId="5893B716" w14:textId="77777777" w:rsidR="006331E7" w:rsidRDefault="00B413AF">
      <w:pPr>
        <w:spacing w:after="140"/>
      </w:pPr>
      <w:r>
        <w:t>- i momenti di massima e gli sforzi normali agenti nei pilastri;</w:t>
      </w:r>
    </w:p>
    <w:p w14:paraId="35E3B43D" w14:textId="77777777" w:rsidR="006331E7" w:rsidRDefault="00B413AF">
      <w:pPr>
        <w:spacing w:after="140"/>
      </w:pPr>
      <w:r>
        <w:t>- il calcolo delle reazioni vincolari di base del modello.</w:t>
      </w:r>
    </w:p>
    <w:p w14:paraId="7B865B8D" w14:textId="77777777" w:rsidR="006331E7" w:rsidRDefault="00B413AF">
      <w:pPr>
        <w:spacing w:after="140"/>
      </w:pPr>
      <w:r>
        <w:t>Tali valutazione vanno eseguite mediante calcolo manuale. Ma facciamo un po’ di chiarezza: cosa si intende per calcolo manuale? Il calcolo manuale consiste nell’esecuzione di valutazioni numeriche senza utilizzare algoritmi di calcolo automatico, ma carta, penna e calcolatrice oppure un foglio elettronico (Wiki: Approfondimento · 5 trucchi per un foglio elettronico efficace e funzionale).</w:t>
      </w:r>
    </w:p>
    <w:p w14:paraId="6C7336CB" w14:textId="77777777" w:rsidR="006331E7" w:rsidRDefault="00B413AF">
      <w:pPr>
        <w:spacing w:after="140"/>
      </w:pPr>
      <w:r>
        <w:t>Uno scarto accettabile tra i risultati del software e i calcoli manuali potrebbe essere una differenza del 5%. Se si va oltre il 10% potrebbe esserci qualche problema nel modello di calcolo o qualche errore nel nostro calcolo manuale. Ti consiglio in tal caso di ricontrollare entrambi.</w:t>
      </w:r>
    </w:p>
    <w:p w14:paraId="1B09EC48" w14:textId="77777777" w:rsidR="006331E7" w:rsidRDefault="00B413AF">
      <w:pPr>
        <w:spacing w:after="140"/>
      </w:pPr>
      <w:r>
        <w:t>Le valutazioni semplificate eseguite mediante calcolo manuale hanno due importantissimi scopi:</w:t>
      </w:r>
    </w:p>
    <w:p w14:paraId="66BA343C" w14:textId="77777777" w:rsidR="006331E7" w:rsidRDefault="00B413AF">
      <w:pPr>
        <w:spacing w:after="140"/>
        <w:jc w:val="left"/>
      </w:pPr>
      <w:r>
        <w:t>- il dimensionamento della struttura per stabilire le dimensioni delle sezioni necessarie per ciascun elemento strutturale e la quantità preliminare di armatura (https://www.marcodepisapia.com/armatura-troppa-o-troppo-poca-tutti-i-limiti-sui-dettagli-costruttivi/) nel caso di strutture in cemento armato;</w:t>
      </w:r>
    </w:p>
    <w:p w14:paraId="1072D6D7" w14:textId="77777777" w:rsidR="006331E7" w:rsidRDefault="00B413AF">
      <w:pPr>
        <w:spacing w:after="140"/>
      </w:pPr>
      <w:r>
        <w:lastRenderedPageBreak/>
        <w:t>- il confronto dei risultati del calcolo automatico con i risultati del calcolo manuale in modo da individuare eventuali errori nel modello ed esprimere un giudizio sull’accettabilità dei risultati;</w:t>
      </w:r>
    </w:p>
    <w:p w14:paraId="20A89EF2" w14:textId="77777777" w:rsidR="006331E7" w:rsidRDefault="00B413AF">
      <w:pPr>
        <w:pStyle w:val="Titolo2"/>
        <w:keepNext/>
        <w:spacing w:after="140"/>
      </w:pPr>
      <w:r>
        <w:t>Accettabilità dei risultati: come esprimere il giudizio motivato in 5 passi</w:t>
      </w:r>
    </w:p>
    <w:p w14:paraId="7FE65D29" w14:textId="77777777" w:rsidR="006331E7" w:rsidRDefault="00B413AF">
      <w:pPr>
        <w:spacing w:after="140"/>
      </w:pPr>
      <w:r>
        <w:t>Dopo aver completato un calcolo strutturale, bisogna ritagliarsi del tempo da dedicare alla validazione del modello strutturale per poter esprimere un giudizio motivato di accettabilità dei risultati. Di seguito ti indico 5 passaggi essenziali per validare il tuo modello di calcolo ed esprimere il giudizio motivato sull’affidabilità dei risultati.</w:t>
      </w:r>
    </w:p>
    <w:p w14:paraId="4390F763" w14:textId="77777777" w:rsidR="006331E7" w:rsidRDefault="00B413AF">
      <w:pPr>
        <w:pStyle w:val="Titolo2"/>
        <w:keepNext/>
        <w:spacing w:after="140"/>
      </w:pPr>
      <w:r>
        <w:t>1) Accettabilità dei risultati: vincoli esterni e connessioni interne</w:t>
      </w:r>
    </w:p>
    <w:p w14:paraId="2B6F76CB" w14:textId="77777777" w:rsidR="006331E7" w:rsidRDefault="00B413AF">
      <w:pPr>
        <w:spacing w:after="140"/>
      </w:pPr>
      <w:r>
        <w:t>Dopo aver completato l’analisi del modello di calcolo, è sempre bene controllare la configurazione deformata della struttura per le diverse combinazioni di carico. Osservare la deformata attentamente da diverse angolazioni, ruotando il modello 3D ti consentirà di individuare alcuni errori grossolani come quelli descritti di seguito:</w:t>
      </w:r>
    </w:p>
    <w:p w14:paraId="6E2D1DD0" w14:textId="77777777" w:rsidR="006331E7" w:rsidRDefault="00B413AF">
      <w:pPr>
        <w:spacing w:after="140"/>
      </w:pPr>
      <w:r>
        <w:t>- vincoli esterni non assegnati correttamente. Esempio: abbiamo dimenticato di assegnare un incastro esterno alla base di una pilastrata, di conseguenza vedremo la deformata della struttura letteralmente sprofondare in corrispondenza di quel nodo; se invece abbiamo modellato la fondazione con travi su suolo elastico allora non andranno assegnati vincoli di incastro ai nodi. In quel caso dovremo controllare che la fondazione della struttura si sposti verso il basso rispetto alla condizione indeformata. Per l</w:t>
      </w:r>
      <w:r>
        <w:t>e combinazioni sismiche invece a seconda della direzione del sisma, la fondazione si inclinerà nel verso della direzione del sisma.</w:t>
      </w:r>
    </w:p>
    <w:p w14:paraId="53DDAD1F" w14:textId="77777777" w:rsidR="006331E7" w:rsidRDefault="00B413AF">
      <w:pPr>
        <w:spacing w:after="140"/>
      </w:pPr>
      <w:r>
        <w:t>- connessioni interne: la deformata ci permette subito di individuare elementi strutturali non connessi fra loro per un errore di click del mouse o per un errato inserimento di coordinate. Esempio: una trave che non risulta connessa al nodo terminale di un pilastro la vedremo deformarsi eccessivamente perché probabilmente si è venuto a creare uno schema a mensola. Oppure, caso opposto, possiamo individuare elementi che non devono essere connessi e invece per errore risultano connessi nel modello.</w:t>
      </w:r>
    </w:p>
    <w:p w14:paraId="7A476223" w14:textId="77777777" w:rsidR="006331E7" w:rsidRDefault="00B413AF">
      <w:pPr>
        <w:spacing w:after="140"/>
        <w:jc w:val="left"/>
      </w:pPr>
      <w:r>
        <w:t>Figura o formula originale · giudizio motivato di accettabilità dei risultati: errori (https://www.marcodepisapia.com/wp-content/uploads/2018/04/04_Vinvoli.jpg)</w:t>
      </w:r>
    </w:p>
    <w:p w14:paraId="1F8CDDCA" w14:textId="77777777" w:rsidR="006331E7" w:rsidRDefault="00B413AF">
      <w:pPr>
        <w:pStyle w:val="Titolo2"/>
        <w:keepNext/>
        <w:spacing w:after="140"/>
      </w:pPr>
      <w:r>
        <w:t>2) Accettabilità dei risultati: i diagrammi delle sollecitazioni</w:t>
      </w:r>
    </w:p>
    <w:p w14:paraId="7A2558A2" w14:textId="77777777" w:rsidR="006331E7" w:rsidRDefault="00B413AF">
      <w:pPr>
        <w:spacing w:after="140"/>
      </w:pPr>
      <w:r>
        <w:t>Come per la deformata, è bene controllare anche i diagrammi delle sollecitazioni per le diverse combinazioni di carico e osservare quanto siano uniformi e se c’è nel modello un elemento strutturale che assorbe più sollecitazioni rispetto ad altri. E’ opportuno poi confrontare a campione i valori delle sollecitazioni di elementi strutturali con le sollecitazioni ottenute dalla risoluzione di schemi statici semplificati per accertarsi che l’ordine di grandezza sia congruente.</w:t>
      </w:r>
    </w:p>
    <w:p w14:paraId="05C63F48" w14:textId="77777777" w:rsidR="006331E7" w:rsidRDefault="00B413AF">
      <w:pPr>
        <w:spacing w:after="140"/>
      </w:pPr>
      <w:r>
        <w:lastRenderedPageBreak/>
        <w:t>Per esempio: schema di trave appoggiata-appoggiata o incastrata-incastrata per controllare l’ordine di grandezza dei momenti agli appoggi o in mezzeria delle travi, calcolo dello sforzo normale nei pilastri, ragionando per aree di influenza.</w:t>
      </w:r>
    </w:p>
    <w:p w14:paraId="21766D86" w14:textId="77777777" w:rsidR="006331E7" w:rsidRDefault="00B413AF">
      <w:pPr>
        <w:spacing w:after="140"/>
        <w:jc w:val="left"/>
      </w:pPr>
      <w:r>
        <w:t>Figura o formula originale · giudizio motivato di accettabilità dei risultati: diagrammi (https://www.marcodepisapia.com/wp-content/uploads/2018/04/05_Diagramma.jpg)</w:t>
      </w:r>
    </w:p>
    <w:p w14:paraId="57546247" w14:textId="77777777" w:rsidR="006331E7" w:rsidRDefault="00B413AF">
      <w:pPr>
        <w:pStyle w:val="Titolo2"/>
        <w:keepNext/>
        <w:spacing w:after="140"/>
      </w:pPr>
      <w:r>
        <w:t>3) Accettabilità dei risultati: le reazioni di base</w:t>
      </w:r>
    </w:p>
    <w:p w14:paraId="5B4B2B43" w14:textId="77777777" w:rsidR="006331E7" w:rsidRDefault="00B413AF">
      <w:pPr>
        <w:spacing w:after="140"/>
      </w:pPr>
      <w:r>
        <w:t>Un altro risultato da controllare alla fine del calcolo è il valore delle reazioni vincolari di base o le reazioni del terreno se abbiamo modellato la fondazione su suolo elastico alla Winkler (Wiki: Approfondimento · Suolo alla Winkler e rigidezza relativa fondazione/terreno: come calcolare le travi su suolo elastico). Quello che suggerisco di fare è calcolare manualmente il valore complessivo e confrontarlo con i risultati ottenuti dal software.</w:t>
      </w:r>
    </w:p>
    <w:p w14:paraId="6DC791A3" w14:textId="77777777" w:rsidR="006331E7" w:rsidRDefault="00B413AF">
      <w:pPr>
        <w:spacing w:after="140"/>
      </w:pPr>
      <w:r>
        <w:t>Dovremo considerare:</w:t>
      </w:r>
    </w:p>
    <w:p w14:paraId="1C2B146D" w14:textId="77777777" w:rsidR="006331E7" w:rsidRDefault="00B413AF">
      <w:pPr>
        <w:spacing w:after="140"/>
      </w:pPr>
      <w:r>
        <w:t>- i pesi propri degli elementi strutturali (travi pilastri, solai etc);</w:t>
      </w:r>
    </w:p>
    <w:p w14:paraId="3BBB56F7" w14:textId="77777777" w:rsidR="006331E7" w:rsidRDefault="00B413AF">
      <w:pPr>
        <w:spacing w:after="140"/>
      </w:pPr>
      <w:r>
        <w:t>- i pesi propri non strutturali (ad esempio massetto, pavimento, intonaco, tramezzi, tompagni etc.);</w:t>
      </w:r>
    </w:p>
    <w:p w14:paraId="1D041281" w14:textId="77777777" w:rsidR="006331E7" w:rsidRDefault="00B413AF">
      <w:pPr>
        <w:spacing w:after="140"/>
      </w:pPr>
      <w:r>
        <w:t>- i carichi accidentali.</w:t>
      </w:r>
    </w:p>
    <w:p w14:paraId="4046B15C" w14:textId="77777777" w:rsidR="006331E7" w:rsidRDefault="00B413AF">
      <w:pPr>
        <w:spacing w:after="140"/>
      </w:pPr>
      <w:r>
        <w:t>E’ bene tenere separate queste tre aliquote di carichi nei termini G1k, G2k e Qk così come vengono definiti dalla normativa, in modo da poterli combinare fra loro con i giusti coefficienti di combinazione (Wiki: Approfondimento · Combinazioni di carico allo SLU: come ottenerne 606) e poter confrontare i risultati con quelli ottenuti dal software.</w:t>
      </w:r>
    </w:p>
    <w:p w14:paraId="730EEFBC" w14:textId="77777777" w:rsidR="006331E7" w:rsidRDefault="00B413AF">
      <w:pPr>
        <w:pStyle w:val="Titolo2"/>
        <w:keepNext/>
        <w:spacing w:after="140"/>
      </w:pPr>
      <w:r>
        <w:t>4) Accettabilità dei risultati: l’azione sismica</w:t>
      </w:r>
    </w:p>
    <w:p w14:paraId="1F0FECEB" w14:textId="77777777" w:rsidR="006331E7" w:rsidRDefault="00B413AF">
      <w:pPr>
        <w:spacing w:after="140"/>
      </w:pPr>
      <w:r>
        <w:t>Una volta noto il peso totale della struttura calcolato nel passo precedente, il controllo successivo riguarda il valore dell’azione sismica.</w:t>
      </w:r>
    </w:p>
    <w:p w14:paraId="4100C352" w14:textId="77777777" w:rsidR="006331E7" w:rsidRDefault="00B413AF">
      <w:pPr>
        <w:spacing w:after="140"/>
      </w:pPr>
      <w:r>
        <w:t>Si può calcolare il periodo di vibrazione in maniera approssimata con la formula semplificata fornita dalla Circolare 2019 che restituisce il periodo di vibrazione in funzione dell’altezza della costruzione e della tipologia costruttiva.</w:t>
      </w:r>
    </w:p>
    <w:p w14:paraId="5551F35C" w14:textId="77777777" w:rsidR="006331E7" w:rsidRDefault="00B413AF">
      <w:pPr>
        <w:spacing w:after="140"/>
      </w:pPr>
      <w:r>
        <w:t>E’ sufficiente poi moltiplicare l’accelerazione spettrale di progetto (quella ridotta per l’opportuno fattore di struttura) per il valore della massa sismica della costruzione (G1k + G2k + ψ ⋅ Qk).</w:t>
      </w:r>
    </w:p>
    <w:p w14:paraId="43F1F0B4" w14:textId="77777777" w:rsidR="006331E7" w:rsidRDefault="00B413AF">
      <w:pPr>
        <w:spacing w:after="140"/>
      </w:pPr>
      <w:r>
        <w:t>Non dimenticare di incrementare questo valore del 5% per tener conto del sisma nell’altra direzione così come prescritto dalla Normativa in relazione alle combinazioni sismiche (Wiki: Approfondimento · Azione sismica: come ottenere 32 combinazioni di carico) di carico. Il valore ottenuto dal calcolo manuale va confrontato con quello ottenuto dal modello di calcolo.</w:t>
      </w:r>
    </w:p>
    <w:p w14:paraId="33AC12E4" w14:textId="77777777" w:rsidR="006331E7" w:rsidRDefault="00B413AF">
      <w:pPr>
        <w:pStyle w:val="Titolo2"/>
        <w:keepNext/>
        <w:spacing w:after="140"/>
      </w:pPr>
      <w:r>
        <w:lastRenderedPageBreak/>
        <w:t>5) Accettabilità dei risultati: regolarità dei modi di vibrare</w:t>
      </w:r>
    </w:p>
    <w:p w14:paraId="6B5D8513" w14:textId="77777777" w:rsidR="006331E7" w:rsidRDefault="00B413AF">
      <w:pPr>
        <w:spacing w:after="140"/>
      </w:pPr>
      <w:r>
        <w:t>Se hai analizzato la struttura mediante un’analisi modale con spettro di risposta (Wiki: Approfondimento · Analisi modale con spettro di risposta: come si calcolano le sollecitazioni), è sempre bene controllare le deformate dei diversi modi di vibrare della struttura. I modi di vibrare di una struttura dovrebbero essere accoppiati a tre alla volta, ovvero i primi tre modi di vibrare dovrebbero presentare rispettivamente:</w:t>
      </w:r>
    </w:p>
    <w:p w14:paraId="7DC71858" w14:textId="77777777" w:rsidR="006331E7" w:rsidRDefault="00B413AF">
      <w:pPr>
        <w:spacing w:after="140"/>
      </w:pPr>
      <w:r>
        <w:t>- una deformata prevalentemente traslazionale in direzione X oppure in direzione Y;</w:t>
      </w:r>
    </w:p>
    <w:p w14:paraId="59FDDE47" w14:textId="77777777" w:rsidR="006331E7" w:rsidRDefault="00B413AF">
      <w:pPr>
        <w:spacing w:after="140"/>
      </w:pPr>
      <w:r>
        <w:t>- una deformata prevalentemente traslazionale in direzione Y oppure in direzione X se la deformata del modo di vibrare precedente è prevalentemente in direzione Y;</w:t>
      </w:r>
    </w:p>
    <w:p w14:paraId="7B4542CD" w14:textId="77777777" w:rsidR="006331E7" w:rsidRDefault="00B413AF">
      <w:pPr>
        <w:spacing w:after="140"/>
        <w:jc w:val="left"/>
      </w:pPr>
      <w:r>
        <w:t>- una deformata rotazionale intorno al baricentro delle rigidezze (https://www.marcodepisapia.com/baricentro-delle-masse-e-delle-rigidezze-perche-devi-starci-attento/).</w:t>
      </w:r>
    </w:p>
    <w:p w14:paraId="2B2099BA" w14:textId="77777777" w:rsidR="006331E7" w:rsidRDefault="00B413AF">
      <w:pPr>
        <w:spacing w:after="140"/>
      </w:pPr>
      <w:r>
        <w:t>I successivi tre modi di vibrare saranno una ripetizione dei tre precedenti con la sola differenza che la deformata passerà due volte per il punto di nullo (Wiki: Approfondimento · Modi di vibrare: un esperimento illuminante (con delle palle da baseball)), per i successivi tre modi invece passerà tre volte e così via.</w:t>
      </w:r>
    </w:p>
    <w:p w14:paraId="1CB633BD" w14:textId="77777777" w:rsidR="006331E7" w:rsidRDefault="00B413AF">
      <w:pPr>
        <w:spacing w:after="140"/>
        <w:jc w:val="left"/>
      </w:pPr>
      <w:r>
        <w:t>La mancanza di regolarità nei modi di vibrare non rappresenta un errore, ma ci indica che la struttura potrebbe essere ottimizzata. Se possibile potremmo apportare piccole modifiche al modello per distribuire in modo più uniforme le rigidezze traslazionali, magari modificando l’orientamento (https://www.marcodepisapia.com/orientamento-pilastri-come-ruotarli-nel-modo-giusto/) del lato lungo dei pilastri in pianta utilizzando il metodo ReC (Wiki: Approfondimento · Come progettare una struttura con il Metodo R</w:t>
      </w:r>
      <w:r>
        <w:t>eC (Ruota e Conta)), ed ottimizzare il comportamento della struttura in presenza di sisma.</w:t>
      </w:r>
    </w:p>
    <w:p w14:paraId="14EB91DC" w14:textId="77777777" w:rsidR="006331E7" w:rsidRDefault="00B413AF">
      <w:pPr>
        <w:spacing w:after="140"/>
        <w:jc w:val="left"/>
      </w:pPr>
      <w:r>
        <w:t>Figura o formula originale · giudizio motivato di accettabilità dei risultati: modi di vibrare (https://www.marcodepisapia.com/wp-content/uploads/2018/04/06_Modi.jpg)</w:t>
      </w:r>
    </w:p>
    <w:p w14:paraId="2C47613E" w14:textId="77777777" w:rsidR="006331E7" w:rsidRDefault="00B413AF">
      <w:pPr>
        <w:pStyle w:val="Titolo2"/>
        <w:keepNext/>
        <w:spacing w:after="140"/>
      </w:pPr>
      <w:r>
        <w:t>Alcuni errori frequenti in un modello di calcolo (e come evitarli)</w:t>
      </w:r>
    </w:p>
    <w:p w14:paraId="496A4377" w14:textId="77777777" w:rsidR="006331E7" w:rsidRDefault="00B413AF">
      <w:pPr>
        <w:spacing w:after="140"/>
      </w:pPr>
      <w:r>
        <w:t>Ti riporto di seguito una lista di esempio di errori grossolani che potrai evitare se dedicherai del tempo per esprimere un giudizio motivato di accettabilità dei risultati al completamento di ogni calcolo strutturale.</w:t>
      </w:r>
    </w:p>
    <w:p w14:paraId="0CAB1210" w14:textId="77777777" w:rsidR="006331E7" w:rsidRDefault="00B413AF">
      <w:pPr>
        <w:pStyle w:val="Titolo2"/>
        <w:keepNext/>
        <w:spacing w:after="140"/>
      </w:pPr>
      <w:r>
        <w:t>Errori frequenti: input con unità di misura errata</w:t>
      </w:r>
    </w:p>
    <w:p w14:paraId="19E09D85" w14:textId="77777777" w:rsidR="006331E7" w:rsidRDefault="00B413AF">
      <w:pPr>
        <w:spacing w:after="140"/>
      </w:pPr>
      <w:r>
        <w:t>Esistono software che consento di scegliere l’unità di misura nella quale inserire ciascun valore di input e altri in cui l’unità di misura dei dati di input non è modificabile. In entrambi i casi si può commettere un errore inserendo un valore nell’unità di misura sbagliata (kg invece di kN, metri lineari invece di metri quadri etc.).</w:t>
      </w:r>
    </w:p>
    <w:p w14:paraId="5907C983" w14:textId="77777777" w:rsidR="006331E7" w:rsidRDefault="00B413AF">
      <w:pPr>
        <w:pStyle w:val="Titolo2"/>
        <w:keepNext/>
        <w:spacing w:after="140"/>
      </w:pPr>
      <w:r>
        <w:lastRenderedPageBreak/>
        <w:t>Errori frequenti: assegnare lo stesso carico due volte ad un elemento strutturale</w:t>
      </w:r>
    </w:p>
    <w:p w14:paraId="1ACA8A66" w14:textId="77777777" w:rsidR="006331E7" w:rsidRDefault="00B413AF">
      <w:pPr>
        <w:spacing w:after="140"/>
      </w:pPr>
      <w:r>
        <w:t>A volte capita di assegnare due volte lo stesso carico esterno, distribuito o concentrato, ad un nodo, un’asta o una shell del modello. Sull’elemento agirà un carico doppio rispetto a quello di progetto. Questo tipo di errore può essere individuato tramite il controllo delle reazioni di base.</w:t>
      </w:r>
    </w:p>
    <w:p w14:paraId="672C1C6E" w14:textId="77777777" w:rsidR="006331E7" w:rsidRDefault="00B413AF">
      <w:pPr>
        <w:pStyle w:val="Titolo2"/>
        <w:keepNext/>
        <w:spacing w:after="140"/>
      </w:pPr>
      <w:r>
        <w:t>Errori frequenti: coordinate geografiche del sito per il calcolo dell’azione sismica</w:t>
      </w:r>
    </w:p>
    <w:p w14:paraId="224B9CB4" w14:textId="77777777" w:rsidR="006331E7" w:rsidRDefault="00B413AF">
      <w:pPr>
        <w:spacing w:after="140"/>
      </w:pPr>
      <w:r>
        <w:t>Alcuni software per il calcolo dell’azione sismica richiedono l’inserimento delle coordinate geografiche del sito di costruzione (latitudine e longitudine), altri software più avanzati invece permettono di individuare il sito su una mappa interattiva (per esempio Google maps) oppure di selezionare il comune di appartenenza da un elenco a discesa. Ad ogni modo è sempre bene controllare il valore dell’azione sismica con calcoli manuali per evitare errori derivanti dall’individuazione del sito di costruzione o</w:t>
      </w:r>
      <w:r>
        <w:t xml:space="preserve"> dalla definizione degli altri parametri dello spettro di risposta (Wiki: Approfondimento · Azione sismica: come calcolarla secondo le NTC2018 (e un foglio Excel)).</w:t>
      </w:r>
    </w:p>
    <w:p w14:paraId="49C758B7" w14:textId="77777777" w:rsidR="006331E7" w:rsidRDefault="00B413AF">
      <w:pPr>
        <w:spacing w:after="140"/>
        <w:jc w:val="left"/>
      </w:pPr>
      <w:r>
        <w:t>Figura o formula originale · Tutti commettono errori. È per questo che c’è una gomma per ogni matita. Proverbio giabbonese (https://www.marcodepisapia.com/wp-content/uploads/2018/04/03_CitGomma.jpg)</w:t>
      </w:r>
    </w:p>
    <w:p w14:paraId="7FA34E93" w14:textId="77777777" w:rsidR="006331E7" w:rsidRDefault="00B413AF">
      <w:pPr>
        <w:spacing w:after="140"/>
      </w:pPr>
      <w:r>
        <w:t>Ho riassunto tutti i controlli da eseguire per esprimere il giudizio motivato di accettabilità dei risultati di un calcolo strutturale in una comoda checklist PDF. All’interno della Checklist PDF troverai l’elenco dei controlli da eseguire sui risultati del calcolo strutturale. La checklist PDF contiene anche un contenuto extra, ovvero l’elenco di ulteriori controlli da eseguire sul tuo modello riguardanti:</w:t>
      </w:r>
    </w:p>
    <w:p w14:paraId="370A6566" w14:textId="77777777" w:rsidR="006331E7" w:rsidRDefault="00B413AF">
      <w:pPr>
        <w:spacing w:after="140"/>
      </w:pPr>
      <w:r>
        <w:t>- la massa partecipante;</w:t>
      </w:r>
    </w:p>
    <w:p w14:paraId="24E0C79C" w14:textId="77777777" w:rsidR="006331E7" w:rsidRDefault="00B413AF">
      <w:pPr>
        <w:spacing w:after="140"/>
      </w:pPr>
      <w:r>
        <w:t>- la deformabilità torsionale della struttura;</w:t>
      </w:r>
    </w:p>
    <w:p w14:paraId="5E565F12" w14:textId="77777777" w:rsidR="006331E7" w:rsidRDefault="00B413AF">
      <w:pPr>
        <w:spacing w:after="140"/>
      </w:pPr>
      <w:r>
        <w:t>- gli effetti del secondo ordine;</w:t>
      </w:r>
    </w:p>
    <w:p w14:paraId="328A269B" w14:textId="77777777" w:rsidR="006331E7" w:rsidRDefault="00B413AF">
      <w:pPr>
        <w:spacing w:after="140"/>
      </w:pPr>
      <w:r>
        <w:t>- la possibilità di modellare il suolo elastico alla Winkler.</w:t>
      </w:r>
    </w:p>
    <w:p w14:paraId="78F7E5D1" w14:textId="77777777" w:rsidR="006331E7" w:rsidRDefault="00B413AF">
      <w:pPr>
        <w:pStyle w:val="Titolo2"/>
        <w:keepNext/>
        <w:spacing w:after="140"/>
      </w:pPr>
      <w:r>
        <w:t>Fonte e condizioni dell’adattamento</w:t>
      </w:r>
    </w:p>
    <w:p w14:paraId="59387723" w14:textId="77777777" w:rsidR="006331E7" w:rsidRDefault="00B413AF">
      <w:pPr>
        <w:spacing w:after="140"/>
        <w:jc w:val="left"/>
      </w:pPr>
      <w:r>
        <w:t>Adattamento testuale da Marco De Pisapia, [Calcolo strutturale: come esprimere il giudizio motivato di accettabilità dei risultati [NTC2018]](https://www.marcodepisapia.com/come-validare-il-tuo-calcolo-strutturale/).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63F6F6D"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w:t>
      </w:r>
      <w:r>
        <w:lastRenderedPageBreak/>
        <w:t>rimandano alla fonte: questa è una versione testuale adattata, non una riproduzione integrale illustrata. I riferimenti normativi del testo conservano l’edizione citata e non attestano un controllo automatico in ANTHEA.</w:t>
      </w:r>
    </w:p>
    <w:p w14:paraId="2AA29026" w14:textId="77777777" w:rsidR="006331E7" w:rsidRDefault="00B413AF">
      <w:pPr>
        <w:pStyle w:val="Titolo2"/>
        <w:keepNext/>
        <w:spacing w:after="140"/>
      </w:pPr>
      <w:r>
        <w:t>Proseguire nella Wiki</w:t>
      </w:r>
    </w:p>
    <w:p w14:paraId="3980DCB2" w14:textId="77777777" w:rsidR="006331E7" w:rsidRDefault="00B413AF">
      <w:pPr>
        <w:spacing w:after="140"/>
      </w:pPr>
      <w:r>
        <w:t>- Fondamenti del percorso dei carichi (Wiki)</w:t>
      </w:r>
    </w:p>
    <w:p w14:paraId="1F9F58CE" w14:textId="77777777" w:rsidR="006331E7" w:rsidRDefault="00B413AF">
      <w:pPr>
        <w:pStyle w:val="Titolo1"/>
        <w:keepNext/>
        <w:spacing w:after="140"/>
      </w:pPr>
      <w:bookmarkStart w:id="88" w:name="_Toc242167390"/>
      <w:r>
        <w:t>Approfondimento · Capriate in legno: tipologie, dimensionamento e verifica strutturale (+App Excel per il calcolo)</w:t>
      </w:r>
      <w:bookmarkEnd w:id="88"/>
    </w:p>
    <w:p w14:paraId="3F1E9CE5" w14:textId="77777777" w:rsidR="006331E7" w:rsidRDefault="00B413AF">
      <w:pPr>
        <w:spacing w:after="140"/>
        <w:jc w:val="left"/>
      </w:pPr>
      <w:r>
        <w:t>Marco De Pisapia · Articolo originale (https://www.marcodepisapia.com/capriate-in-legno-calcolo-strutturale/) · CC BY-NC 3.0 Italia (https://creativecommons.org/licenses/by-nc/3.0/it/). Adattamento testuale per uso non commerciale. Figure e formule pubblicate come immagini rimandano alla fonte.</w:t>
      </w:r>
    </w:p>
    <w:p w14:paraId="1475D0AA" w14:textId="77777777" w:rsidR="006331E7" w:rsidRDefault="00B413AF">
      <w:pPr>
        <w:spacing w:after="140"/>
      </w:pPr>
      <w:r>
        <w:t>In quest’articolo vedremo come analizzare le capriate in legno, quali schemi statici utilizzare e come eseguire le verifiche di resistenza degli elementi strutturali che le compongono. Analizzeremo le tipologie costruttive più utilizzate, i dettagli costruttivi e gli errori progettuali più frequenti che si possono riscontrare nelle capriate in legno nuove ed esistenti.</w:t>
      </w:r>
    </w:p>
    <w:p w14:paraId="06D2CA93" w14:textId="77777777" w:rsidR="006331E7" w:rsidRDefault="00B413AF">
      <w:pPr>
        <w:spacing w:after="140"/>
        <w:jc w:val="left"/>
      </w:pPr>
      <w:r>
        <w:t>Figura o formula originale · capriate in legno: calcolo statico e verifica strutturale (https://www.marcodepisapia.com/wp-content/uploads/2026/09/Capriate_01.jpg)</w:t>
      </w:r>
    </w:p>
    <w:p w14:paraId="5FB22172" w14:textId="77777777" w:rsidR="006331E7" w:rsidRDefault="00B413AF">
      <w:pPr>
        <w:spacing w:after="140"/>
      </w:pPr>
      <w:r>
        <w:t>Indice dei contenuti</w:t>
      </w:r>
    </w:p>
    <w:p w14:paraId="4FBA0D85" w14:textId="77777777" w:rsidR="006331E7" w:rsidRDefault="00B413AF">
      <w:pPr>
        <w:pStyle w:val="Titolo2"/>
        <w:keepNext/>
        <w:spacing w:after="140"/>
      </w:pPr>
      <w:r>
        <w:t>Capriate in legno: tipologie costruttive</w:t>
      </w:r>
    </w:p>
    <w:p w14:paraId="2FA591DE" w14:textId="77777777" w:rsidR="006331E7" w:rsidRDefault="00B413AF">
      <w:pPr>
        <w:spacing w:after="140"/>
      </w:pPr>
      <w:r>
        <w:t>Le capriate in legno possono assumere diverse configurazioni geometriche per consentire la copertura di luci considerevoli, anche fino ai 15 metri. Le principali tipologie di capriata sono:</w:t>
      </w:r>
    </w:p>
    <w:p w14:paraId="7DD9B05C" w14:textId="77777777" w:rsidR="006331E7" w:rsidRDefault="00B413AF">
      <w:pPr>
        <w:spacing w:after="140"/>
      </w:pPr>
      <w:r>
        <w:t>- capriata semplice (per luci fino ai 7 metri), caratterizzata dalla presenza di due puntoni, una catena e un monaco;</w:t>
      </w:r>
    </w:p>
    <w:p w14:paraId="234FBAE6" w14:textId="77777777" w:rsidR="006331E7" w:rsidRDefault="00B413AF">
      <w:pPr>
        <w:spacing w:after="140"/>
      </w:pPr>
      <w:r>
        <w:t>- capriata palladiana (per luci dai 7 ai 12 metri), nella quale vengono introdotte le saette che riducono la luce di libera inflessione dei puntoni;</w:t>
      </w:r>
    </w:p>
    <w:p w14:paraId="44C1DE99" w14:textId="77777777" w:rsidR="006331E7" w:rsidRDefault="00B413AF">
      <w:pPr>
        <w:spacing w:after="140"/>
      </w:pPr>
      <w:r>
        <w:t>- capriata composta (per luci dai 12 ai 15 metri) è costituita da due puntoni, due sotto-puntoni, tre monaci, una catena e una sotto-catena.</w:t>
      </w:r>
    </w:p>
    <w:p w14:paraId="5C8573A4" w14:textId="77777777" w:rsidR="006331E7" w:rsidRDefault="00B413AF">
      <w:pPr>
        <w:spacing w:after="140"/>
        <w:jc w:val="left"/>
      </w:pPr>
      <w:r>
        <w:t>Figura o formula originale · capriate in legno: tipologie (https://www.marcodepisapia.com/wp-content/uploads/2026/09/Capriate_02.jpg)</w:t>
      </w:r>
    </w:p>
    <w:p w14:paraId="06B22F2D" w14:textId="77777777" w:rsidR="006331E7" w:rsidRDefault="00B413AF">
      <w:pPr>
        <w:spacing w:after="140"/>
      </w:pPr>
      <w:r>
        <w:t>Esistono poi configurazioni che prevedono l’utilizzo di tiranti metallici, come ad esempio la capriata Polonceau, ideata nella prima metà dell’800, che consente di coprire luci comprese fra i 20 e i 30 metri.</w:t>
      </w:r>
    </w:p>
    <w:p w14:paraId="7CC88798" w14:textId="77777777" w:rsidR="006331E7" w:rsidRDefault="00B413AF">
      <w:pPr>
        <w:spacing w:after="140"/>
        <w:jc w:val="left"/>
      </w:pPr>
      <w:r>
        <w:lastRenderedPageBreak/>
        <w:t>Figura o formula originale · capriata polonceau (https://www.marcodepisapia.com/wp-content/uploads/2026/09/Capriate_03_REV02.jpg)</w:t>
      </w:r>
    </w:p>
    <w:p w14:paraId="3406BF8A" w14:textId="77777777" w:rsidR="006331E7" w:rsidRDefault="00B413AF">
      <w:pPr>
        <w:spacing w:after="140"/>
      </w:pPr>
      <w:r>
        <w:t>Dalla configurazione geometrica della capriata dipende lo schema statico da utilizzare nell’analisi statica, la distribuzione delle sollecitazioni e il modo in cui i singoli elementi lavorano a trazione o a compressione.</w:t>
      </w:r>
    </w:p>
    <w:p w14:paraId="01EEEB93" w14:textId="77777777" w:rsidR="006331E7" w:rsidRDefault="00B413AF">
      <w:pPr>
        <w:spacing w:after="140"/>
      </w:pPr>
      <w:r>
        <w:t>Nel seguito dell’articolo focalizzeremo l’attenzione esclusivamente sulla capriata palladiana, in quanto è la tipologia di capriata più diffusa negli edifici esistenti e la più utilizzata per la realizzazione di nuove costruzioni.</w:t>
      </w:r>
    </w:p>
    <w:p w14:paraId="45D02318" w14:textId="77777777" w:rsidR="006331E7" w:rsidRDefault="00B413AF">
      <w:pPr>
        <w:pStyle w:val="Titolo2"/>
        <w:keepNext/>
        <w:spacing w:after="140"/>
      </w:pPr>
      <w:r>
        <w:t>Capriate in legno: elementi costruttivi della capriata palladiana</w:t>
      </w:r>
    </w:p>
    <w:p w14:paraId="5CDF2E81" w14:textId="77777777" w:rsidR="006331E7" w:rsidRDefault="00B413AF">
      <w:pPr>
        <w:spacing w:after="140"/>
      </w:pPr>
      <w:r>
        <w:t>La capriata palladiana prende il suo nome dall’architetto Andrea Palladio che la formalizzò nel suo trattato &lt;&lt;I quattro libri dell’architettura&gt;&gt; del 1570. La capriata palladiana ha una configurazione a triangolo isoscele ed è composta dai seguenti elementi:</w:t>
      </w:r>
    </w:p>
    <w:p w14:paraId="7907F316" w14:textId="77777777" w:rsidR="006331E7" w:rsidRDefault="00B413AF">
      <w:pPr>
        <w:spacing w:after="140"/>
      </w:pPr>
      <w:r>
        <w:t>- puntoni;</w:t>
      </w:r>
    </w:p>
    <w:p w14:paraId="4105863B" w14:textId="77777777" w:rsidR="006331E7" w:rsidRDefault="00B413AF">
      <w:pPr>
        <w:spacing w:after="140"/>
      </w:pPr>
      <w:r>
        <w:t>- catena (o tirante);</w:t>
      </w:r>
    </w:p>
    <w:p w14:paraId="0BFB6D5D" w14:textId="77777777" w:rsidR="006331E7" w:rsidRDefault="00B413AF">
      <w:pPr>
        <w:spacing w:after="140"/>
      </w:pPr>
      <w:r>
        <w:t>- monaco (anche detto ometto);</w:t>
      </w:r>
    </w:p>
    <w:p w14:paraId="479F39CA" w14:textId="77777777" w:rsidR="006331E7" w:rsidRDefault="00B413AF">
      <w:pPr>
        <w:spacing w:after="140"/>
      </w:pPr>
      <w:r>
        <w:t>- saette (o contraffissi / saettoni);</w:t>
      </w:r>
    </w:p>
    <w:p w14:paraId="4278CC48" w14:textId="77777777" w:rsidR="006331E7" w:rsidRDefault="00B413AF">
      <w:pPr>
        <w:spacing w:after="140"/>
      </w:pPr>
      <w:r>
        <w:t>- staffa di sospensione (o braga).</w:t>
      </w:r>
    </w:p>
    <w:p w14:paraId="2F41AE17" w14:textId="77777777" w:rsidR="006331E7" w:rsidRDefault="00B413AF">
      <w:pPr>
        <w:spacing w:after="140"/>
        <w:jc w:val="left"/>
      </w:pPr>
      <w:r>
        <w:t>Figura o formula originale · capriate in legno: capriata palladiana (https://www.marcodepisapia.com/wp-content/uploads/2026/09/Capriate_04.jpg)</w:t>
      </w:r>
    </w:p>
    <w:p w14:paraId="05C06A39" w14:textId="77777777" w:rsidR="006331E7" w:rsidRDefault="00B413AF">
      <w:pPr>
        <w:spacing w:after="140"/>
      </w:pPr>
      <w:r>
        <w:t>Analizzeremo ora ognuno dei componenti della capriata palladiana, mettendo in risalto le caratteristiche costruttive e la funzione statica che ciascuno di essi svolge.</w:t>
      </w:r>
    </w:p>
    <w:p w14:paraId="41B7B338" w14:textId="77777777" w:rsidR="006331E7" w:rsidRDefault="00B413AF">
      <w:pPr>
        <w:pStyle w:val="Titolo2"/>
        <w:keepNext/>
        <w:spacing w:after="140"/>
      </w:pPr>
      <w:r>
        <w:t>Puntoni</w:t>
      </w:r>
    </w:p>
    <w:p w14:paraId="3F63531F" w14:textId="77777777" w:rsidR="006331E7" w:rsidRDefault="00B413AF">
      <w:pPr>
        <w:spacing w:after="140"/>
        <w:jc w:val="left"/>
      </w:pPr>
      <w:r>
        <w:t>Figura o formula originale · schema statico della capriata (https://www.marcodepisapia.com/wp-content/uploads/2026/09/Capriate_05.jpg)</w:t>
      </w:r>
    </w:p>
    <w:p w14:paraId="607895B1" w14:textId="77777777" w:rsidR="006331E7" w:rsidRDefault="00B413AF">
      <w:pPr>
        <w:spacing w:after="140"/>
      </w:pPr>
      <w:r>
        <w:t>A dispetto del loro nome, i puntoni non sono sollecitati esclusivamente a compressione come accade nelle travature reticolari (Wiki: Approfondimento · Travi reticolari in acciaio: quale schema statico scegliere (Mohniè, Howe, Pratt, Neville, Parabolica)), ma lavorano prevalentemente a presso-flessione.</w:t>
      </w:r>
    </w:p>
    <w:p w14:paraId="0D138171" w14:textId="77777777" w:rsidR="006331E7" w:rsidRDefault="00B413AF">
      <w:pPr>
        <w:spacing w:after="140"/>
      </w:pPr>
      <w:r>
        <w:t>Nelle capriate il carico esterno agisce come un carico verticale uniformemente distribuito lungo l’asse del puntone.</w:t>
      </w:r>
    </w:p>
    <w:p w14:paraId="4059933C" w14:textId="77777777" w:rsidR="006331E7" w:rsidRDefault="00B413AF">
      <w:pPr>
        <w:spacing w:after="140"/>
      </w:pPr>
      <w:r>
        <w:t>La flessione è generata dalla componente del carico verticale ortogonale all’asse del puntone, la compressione assiale invece è generata dalla componente del carico verticale parallela all’asse del puntone.</w:t>
      </w:r>
    </w:p>
    <w:p w14:paraId="47722DB4" w14:textId="77777777" w:rsidR="006331E7" w:rsidRDefault="00B413AF">
      <w:pPr>
        <w:spacing w:after="140"/>
        <w:jc w:val="left"/>
      </w:pPr>
      <w:r>
        <w:lastRenderedPageBreak/>
        <w:t>Figura o formula originale · capriate in legno: momento flettente e sforzi normali (https://www.marcodepisapia.com/wp-content/uploads/2026/09/Capriate_06.jpg)</w:t>
      </w:r>
    </w:p>
    <w:p w14:paraId="0250221E" w14:textId="77777777" w:rsidR="006331E7" w:rsidRDefault="00B413AF">
      <w:pPr>
        <w:spacing w:after="140"/>
      </w:pPr>
      <w:r>
        <w:t>Si avrebbe compressione semplice nei puntoni se il carico verticale fosse applicato esclusivamente nei nodi della capriata, come carico concentrato e non distribuito.</w:t>
      </w:r>
    </w:p>
    <w:p w14:paraId="57399690" w14:textId="77777777" w:rsidR="006331E7" w:rsidRDefault="00B413AF">
      <w:pPr>
        <w:pStyle w:val="Titolo2"/>
        <w:keepNext/>
        <w:spacing w:after="140"/>
      </w:pPr>
      <w:r>
        <w:t>Catena</w:t>
      </w:r>
    </w:p>
    <w:p w14:paraId="5751FEF6" w14:textId="77777777" w:rsidR="006331E7" w:rsidRDefault="00B413AF">
      <w:pPr>
        <w:spacing w:after="140"/>
      </w:pPr>
      <w:r>
        <w:t xml:space="preserve">E’ proprio grazie alla catena che le coperture a capriata non rientrano nella categoria delle coperture spingenti (Wiki: Approfondimento · Tetto spingente: come identificare lo schema statico per il calcolo della spinta) (te ne ho parlato in quest’articolo (Wiki: Approfondimento · Tetto spingente: come identificare lo schema statico per il calcolo della spinta)), causa molto spesso di dissesti negli edifici esistenti in muratura e di ribaltamento fuori piano (Wiki: Approfondimento · Catene negli edifici in </w:t>
      </w:r>
      <w:r>
        <w:t>muratura: come consolidare le pareti per ribaltamento fuori piano) delle pareti.</w:t>
      </w:r>
    </w:p>
    <w:p w14:paraId="7FAEFC61" w14:textId="77777777" w:rsidR="006331E7" w:rsidRDefault="00B413AF">
      <w:pPr>
        <w:spacing w:after="140"/>
      </w:pPr>
      <w:r>
        <w:t>Nelle luci molto ampie (oltre gli 8-10 m) la catena può essere composta da due o più elementi uniti al centro tramite giunti di carpenteria ad ammorsamento (ad esempio il giunto a dardo di Giove) oppure tramite piastre d’acciaio imbullonate.</w:t>
      </w:r>
    </w:p>
    <w:p w14:paraId="77150D58" w14:textId="77777777" w:rsidR="006331E7" w:rsidRDefault="00B413AF">
      <w:pPr>
        <w:spacing w:after="140"/>
        <w:jc w:val="left"/>
      </w:pPr>
      <w:r>
        <w:t>Figura o formula originale · giunto a dardo di giove nella catena (https://www.marcodepisapia.com/wp-content/uploads/2026/09/Capriate_07.jpg)</w:t>
      </w:r>
    </w:p>
    <w:p w14:paraId="7DADEFC3" w14:textId="77777777" w:rsidR="006331E7" w:rsidRDefault="00B413AF">
      <w:pPr>
        <w:pStyle w:val="Titolo2"/>
        <w:keepNext/>
        <w:spacing w:after="140"/>
      </w:pPr>
      <w:r>
        <w:t>Monaco</w:t>
      </w:r>
    </w:p>
    <w:p w14:paraId="14D4035A" w14:textId="77777777" w:rsidR="006331E7" w:rsidRDefault="00B413AF">
      <w:pPr>
        <w:spacing w:after="140"/>
      </w:pPr>
      <w:r>
        <w:t>È l’asta verticale centrale che passa per il nodo di colmo. La sua funzione è quella di migliorare l’innesto fra i due puntoni in corrispondenza del nodo di colmo.</w:t>
      </w:r>
    </w:p>
    <w:p w14:paraId="249162BF" w14:textId="77777777" w:rsidR="006331E7" w:rsidRDefault="00B413AF">
      <w:pPr>
        <w:spacing w:after="140"/>
      </w:pPr>
      <w:r>
        <w:t>Il monaco è dotato di opportuni intagli nei quali si vanno ad alloggiare le estremità dei puntoni opportunamente sagomate a dente. In presenza di saette il monaco lavora a trazione pura.</w:t>
      </w:r>
    </w:p>
    <w:p w14:paraId="78860510" w14:textId="77777777" w:rsidR="006331E7" w:rsidRDefault="00B413AF">
      <w:pPr>
        <w:spacing w:after="140"/>
      </w:pPr>
      <w:r>
        <w:t>Il monaco svolge anche la funzione di sostegno per la mezzeria della catena per evitarne l’imbarcamento dovuto al peso proprio. In presenza di saette, assorbe le spinte di compressione provenienti da questi elementi strutturali.</w:t>
      </w:r>
    </w:p>
    <w:p w14:paraId="487D222F" w14:textId="77777777" w:rsidR="006331E7" w:rsidRDefault="00B413AF">
      <w:pPr>
        <w:spacing w:after="140"/>
      </w:pPr>
      <w:r>
        <w:t>La testa e la base del monaco sono sagomate ad intaglio per consentire un perfetto innesto dei puntoni in testa e delle saette all’estremità inferiore.</w:t>
      </w:r>
    </w:p>
    <w:p w14:paraId="03954A28" w14:textId="77777777" w:rsidR="006331E7" w:rsidRDefault="00B413AF">
      <w:pPr>
        <w:spacing w:after="140"/>
      </w:pPr>
      <w:r>
        <w:t>L’estremità inferiore del monaco non tocca mai la catena. Deve sempre essere presente una distanza sufficiente dalla catena (solitamente 3-5 cm) per evitare che variazioni igrometriche o piccoli assestamenti trasformino il monaco in un’asta compressa che punzonerebbe la catena, modificando di fatto il comportamento statico del sistema.</w:t>
      </w:r>
    </w:p>
    <w:p w14:paraId="114A9549" w14:textId="77777777" w:rsidR="006331E7" w:rsidRDefault="00B413AF">
      <w:pPr>
        <w:spacing w:after="140"/>
      </w:pPr>
      <w:r>
        <w:t>All’estremità inferiore del monaco è solitamente presente una staffa metallica di sospensione (detta anche braga) la cui funzione è quella di sostenere la mezzeria della catena mantenendo lo “spazio di respiro” fra i due elementi.</w:t>
      </w:r>
    </w:p>
    <w:p w14:paraId="754DC032" w14:textId="77777777" w:rsidR="006331E7" w:rsidRDefault="00B413AF">
      <w:pPr>
        <w:spacing w:after="140"/>
      </w:pPr>
      <w:r>
        <w:lastRenderedPageBreak/>
        <w:t>La staffa svolge anche la funzione di vincolare il monaco nel piano della capriata, impedendo fenomeni di svergolamento fuori piano causati dall’instabilità di punta (Wiki: Approfondimento · Carico di punta delle aste in acciaio: snellezza e instabilità Euleriana (l'esperimento dello spaghetto))delle saette.</w:t>
      </w:r>
    </w:p>
    <w:p w14:paraId="42D34496" w14:textId="77777777" w:rsidR="006331E7" w:rsidRDefault="00B413AF">
      <w:pPr>
        <w:pStyle w:val="Titolo2"/>
        <w:keepNext/>
        <w:spacing w:after="140"/>
      </w:pPr>
      <w:r>
        <w:t>Saette</w:t>
      </w:r>
    </w:p>
    <w:p w14:paraId="3DFB033D" w14:textId="77777777" w:rsidR="006331E7" w:rsidRDefault="00B413AF">
      <w:pPr>
        <w:spacing w:after="140"/>
      </w:pPr>
      <w:r>
        <w:t>Sono le due aste diagonali interne, elemento fondamentale e caratterizzante della capriata palladiana. Lavorano a compressione pura. Collegano il punto medio (o il punto di maggior carico) di ciascun puntone all’estremità inferiore del monaco.</w:t>
      </w:r>
    </w:p>
    <w:p w14:paraId="61B7FF58" w14:textId="77777777" w:rsidR="006331E7" w:rsidRDefault="00B413AF">
      <w:pPr>
        <w:spacing w:after="140"/>
      </w:pPr>
      <w:r>
        <w:t>Di fatto le saette riducono notevolmente la luce di libera inflessione dei puntoni e di conseguenza il momento flettente massimo nel puntone. Sono sollecitate a compressione e generano uno sforzo di trazione nel monaco.</w:t>
      </w:r>
    </w:p>
    <w:p w14:paraId="6ACBB80B" w14:textId="77777777" w:rsidR="006331E7" w:rsidRDefault="00B413AF">
      <w:pPr>
        <w:pStyle w:val="Titolo2"/>
        <w:keepNext/>
        <w:spacing w:after="140"/>
      </w:pPr>
      <w:r>
        <w:t>Dettagli costruttivi dei nodi delle capriate in legno: giunti e calettature</w:t>
      </w:r>
    </w:p>
    <w:p w14:paraId="24607F79" w14:textId="77777777" w:rsidR="006331E7" w:rsidRDefault="00B413AF">
      <w:pPr>
        <w:spacing w:after="140"/>
      </w:pPr>
      <w:r>
        <w:t>Un aspetto cruciale per il corretto comportamento statico delle capriate in legno è rappresentato dall’esecuzione dei nodi di collegamento tra i diversi elementi strutturali: puntoni, monaco, catena e saette.</w:t>
      </w:r>
    </w:p>
    <w:p w14:paraId="25071A01" w14:textId="77777777" w:rsidR="006331E7" w:rsidRDefault="00B413AF">
      <w:pPr>
        <w:spacing w:after="140"/>
      </w:pPr>
      <w:r>
        <w:t>Nelle capriate in legno i giunti fra i diversi elementi strutturali vengono realizzati mediante calettatura, ossia la creazione di sagomature e intagli eseguiti sulla massa del legno per consentire la trasmissione delle sollecitazioni da un elemento all’altro. Le unioni per calettatura possono essere anche accompagnate da elementi metallici di collegamento.</w:t>
      </w:r>
    </w:p>
    <w:p w14:paraId="1C7D5210" w14:textId="77777777" w:rsidR="006331E7" w:rsidRDefault="00B413AF">
      <w:pPr>
        <w:spacing w:after="140"/>
      </w:pPr>
      <w:r>
        <w:t>Vediamo nel dettaglio le caratteristiche delle diverse tipologie di nodi.</w:t>
      </w:r>
    </w:p>
    <w:p w14:paraId="0EC1DE0C" w14:textId="77777777" w:rsidR="006331E7" w:rsidRDefault="00B413AF">
      <w:pPr>
        <w:spacing w:after="140"/>
      </w:pPr>
      <w:r>
        <w:t>Nodo puntone-catena: la calettatura viene eseguita ad una distanza dalla testa della catena non inferiore alla sua altezza in modo tale che il materiale possa resistere agli sforzi di taglio che il puntone esercita su di essa. La profondità dell’intaglio sarà minore o uguale ad 1/3 dell’altezza della sezione della catena per non indebolire eccessivamente la sezione resistente.</w:t>
      </w:r>
    </w:p>
    <w:p w14:paraId="3E70289C" w14:textId="77777777" w:rsidR="006331E7" w:rsidRDefault="00B413AF">
      <w:pPr>
        <w:spacing w:after="140"/>
      </w:pPr>
      <w:r>
        <w:t>Può essere realizzato mediante intaglio a dente semplice, doppio dente o intaglio frontale, spesso integrato con una fascia in ferro (cravatta) per evitare il fenomeno di scorrimento del tacco del puntone.</w:t>
      </w:r>
    </w:p>
    <w:p w14:paraId="6FD2AFA0" w14:textId="77777777" w:rsidR="006331E7" w:rsidRDefault="00B413AF">
      <w:pPr>
        <w:spacing w:after="140"/>
      </w:pPr>
      <w:r>
        <w:t>Nodo puntone-monaco: la calettatura verrà eseguita ad una distanza dall’estremità del monaco almeno pari alla sua larghezza e per una profondità non superiore di 1/4 della stessa.</w:t>
      </w:r>
    </w:p>
    <w:p w14:paraId="00A88DDB" w14:textId="77777777" w:rsidR="006331E7" w:rsidRDefault="00B413AF">
      <w:pPr>
        <w:spacing w:after="140"/>
        <w:jc w:val="left"/>
      </w:pPr>
      <w:r>
        <w:t>Figura o formula originale · capriate in legno: dettagli costruttivi dei nodi (https://www.marcodepisapia.com/wp-content/uploads/2026/09/Capriate_08_REV02.jpg)</w:t>
      </w:r>
    </w:p>
    <w:p w14:paraId="5D56C06E" w14:textId="77777777" w:rsidR="006331E7" w:rsidRDefault="00B413AF">
      <w:pPr>
        <w:spacing w:after="140"/>
      </w:pPr>
      <w:r>
        <w:t>Nodo saetta – monaco: realizzato con intagli a dente inclinato rientrante sulla base sagomata dell’estremità inferiore del monaco.</w:t>
      </w:r>
    </w:p>
    <w:p w14:paraId="64212CCD" w14:textId="77777777" w:rsidR="006331E7" w:rsidRDefault="00B413AF">
      <w:pPr>
        <w:spacing w:after="140"/>
      </w:pPr>
      <w:r>
        <w:lastRenderedPageBreak/>
        <w:t>Nodo saetta – puntone: innesto a dente semplice centrato sul punto medio dell’asta di falda.</w:t>
      </w:r>
    </w:p>
    <w:p w14:paraId="67C0AEE7" w14:textId="77777777" w:rsidR="006331E7" w:rsidRDefault="00B413AF">
      <w:pPr>
        <w:spacing w:after="140"/>
      </w:pPr>
      <w:r>
        <w:t>Un altro aspetto fondamentale per il corretto funzionamento statico della capriata è la posizione in cui viene collocato l’appoggio sui paramenti murari perimetrali. L’asse verticale dell’appoggio deve passare per l’intersezione fra l’asse del puntone e l’asse della catena. Il mancato allineamento può generare l’inflessione della catena.</w:t>
      </w:r>
    </w:p>
    <w:p w14:paraId="6602CC7A" w14:textId="77777777" w:rsidR="006331E7" w:rsidRDefault="00B413AF">
      <w:pPr>
        <w:pStyle w:val="Titolo2"/>
        <w:keepNext/>
        <w:spacing w:after="140"/>
      </w:pPr>
      <w:r>
        <w:t>Capriate in legno: come eseguire il calcolo strutturale [2 app Excel suggerite]</w:t>
      </w:r>
    </w:p>
    <w:p w14:paraId="146B4821" w14:textId="77777777" w:rsidR="006331E7" w:rsidRDefault="00B413AF">
      <w:pPr>
        <w:spacing w:after="140"/>
      </w:pPr>
      <w:r>
        <w:t>Per eseguire la verifica statica di una capriata esistente o il progetto e verifica di una capriata di nuova costruzione ti suggerisco due utili app del blog, implementate in Microsoft Excel, che ti consentiranno di elaborare un calcolo completo.</w:t>
      </w:r>
    </w:p>
    <w:p w14:paraId="72BACB5D" w14:textId="77777777" w:rsidR="006331E7" w:rsidRDefault="00B413AF">
      <w:pPr>
        <w:spacing w:after="140"/>
      </w:pPr>
      <w:r>
        <w:t>Grazie a Woody potrai verificare i puntoni a pressoflessione e svergolamento, le saette nei confronti della compressione e dell’instabilità di punta, il monaco e la catena a trazione.</w:t>
      </w:r>
    </w:p>
    <w:p w14:paraId="0318A387" w14:textId="77777777" w:rsidR="006331E7" w:rsidRDefault="00B413AF">
      <w:pPr>
        <w:pStyle w:val="Titolo2"/>
        <w:keepNext/>
        <w:spacing w:after="140"/>
      </w:pPr>
      <w:r>
        <w:t>Capriate in legno: l’inganno della falsa capriata</w:t>
      </w:r>
    </w:p>
    <w:p w14:paraId="63462584" w14:textId="77777777" w:rsidR="006331E7" w:rsidRDefault="00B413AF">
      <w:pPr>
        <w:spacing w:after="140"/>
      </w:pPr>
      <w:r>
        <w:t>Quando si analizzano le coperture in legno esistenti, bisogna innanzitutto accertarsi che gli elementi strutturali del sistema costruttivo funzionino effettivamente secondo un comportamento statico a capriata, ovvero secondo lo schema statico di arco a tre cerniere (Wiki: Approfondimento · Verifica statica dell'arco: metodo grafico di Mèry e curva delle pressioni).</w:t>
      </w:r>
    </w:p>
    <w:p w14:paraId="151A30FE" w14:textId="77777777" w:rsidR="006331E7" w:rsidRDefault="00B413AF">
      <w:pPr>
        <w:spacing w:after="140"/>
      </w:pPr>
      <w:r>
        <w:t>Non tutte le coperture in legno composte da elementi strutturali disposti secondo uno schema triangolare funzionano come capriate, alcune non lo sono affatto.</w:t>
      </w:r>
    </w:p>
    <w:p w14:paraId="28D64A4E" w14:textId="77777777" w:rsidR="006331E7" w:rsidRDefault="00B413AF">
      <w:pPr>
        <w:spacing w:after="140"/>
      </w:pPr>
      <w:r>
        <w:t>Vediamo il caso abbastanza frequente della falsa capriata, ovvero di un sistema di copertura di forma triangolare che però, a dispetto della sua forma, non funziona come una capriata.</w:t>
      </w:r>
    </w:p>
    <w:p w14:paraId="3FED577F" w14:textId="77777777" w:rsidR="006331E7" w:rsidRDefault="00B413AF">
      <w:pPr>
        <w:spacing w:after="140"/>
        <w:jc w:val="left"/>
      </w:pPr>
      <w:r>
        <w:t>Figura o formula originale · falsa capriata (https://www.marcodepisapia.com/wp-content/uploads/2026/09/Capriate_10.jpg)</w:t>
      </w:r>
    </w:p>
    <w:p w14:paraId="0F426FB7" w14:textId="77777777" w:rsidR="006331E7" w:rsidRDefault="00B413AF">
      <w:pPr>
        <w:spacing w:after="140"/>
      </w:pPr>
      <w:r>
        <w:t>La falsa capriata può essere riconosciuta osservando i seguenti dettagli costruttivi:</w:t>
      </w:r>
    </w:p>
    <w:p w14:paraId="02C48B63" w14:textId="77777777" w:rsidR="006331E7" w:rsidRDefault="00B413AF">
      <w:pPr>
        <w:spacing w:after="140"/>
      </w:pPr>
      <w:r>
        <w:t>- la catena presenta un’inflessione, più o meno evidente a seconda della sua sezione.</w:t>
      </w:r>
    </w:p>
    <w:p w14:paraId="49240884" w14:textId="77777777" w:rsidR="006331E7" w:rsidRDefault="00B413AF">
      <w:pPr>
        <w:spacing w:after="140"/>
      </w:pPr>
      <w:r>
        <w:t>Pertanto, in caso di falsa capriata, bisognerà verificare la catena schematizzandola come una trave appoggiata-appoggiata e non come un arco a tre cerniere.</w:t>
      </w:r>
    </w:p>
    <w:p w14:paraId="06678899" w14:textId="77777777" w:rsidR="006331E7" w:rsidRDefault="00B413AF">
      <w:pPr>
        <w:pStyle w:val="Titolo2"/>
        <w:keepNext/>
        <w:spacing w:after="140"/>
      </w:pPr>
      <w:r>
        <w:t>Capriate in legno: controventi di falda e verticali (comportamento longitudinale)</w:t>
      </w:r>
    </w:p>
    <w:p w14:paraId="4CF01B7D" w14:textId="77777777" w:rsidR="006331E7" w:rsidRDefault="00B413AF">
      <w:pPr>
        <w:spacing w:after="140"/>
      </w:pPr>
      <w:r>
        <w:t>Ma cosa accade per le azioni orizzontali longitudinali, ossia le azioni orizzontali in direzione ortogonale al piano della capriate? Lo vediamo nel seguito dell’articolo.</w:t>
      </w:r>
    </w:p>
    <w:p w14:paraId="325B764F" w14:textId="77777777" w:rsidR="006331E7" w:rsidRDefault="00B413AF">
      <w:pPr>
        <w:spacing w:after="140"/>
      </w:pPr>
      <w:r>
        <w:lastRenderedPageBreak/>
        <w:t>Gli arcarecci e la trave di colmo, elementi strutturali che poggiano sui puntoni delle capriate, hanno la duplice funzione di sostenere il manto di copertura e di collegare le capriate tra loro.</w:t>
      </w:r>
    </w:p>
    <w:p w14:paraId="79D67DC0" w14:textId="77777777" w:rsidR="006331E7" w:rsidRDefault="00B413AF">
      <w:pPr>
        <w:spacing w:after="140"/>
      </w:pPr>
      <w:r>
        <w:t>La sola presenza degli arcarecci e della trave di colmo non impedisce però il ribaltamento “a domino” delle capriate sotto l’azione di forze longitudinali (es. vento sul timpano (Wiki: Approfondimento · Azione del vento sulle costruzioni: come calcolarla ai sensi delle NTC2018 e Circolare 2019)).</w:t>
      </w:r>
    </w:p>
    <w:p w14:paraId="34A332C6" w14:textId="77777777" w:rsidR="006331E7" w:rsidRDefault="00B413AF">
      <w:pPr>
        <w:spacing w:after="140"/>
      </w:pPr>
      <w:r>
        <w:t>Per trasformare un sistema strutturale bidimensionale (la capriata) in un sistema strutturale tridimensionale stabile e resistente nei confronti delle azioni orizzontali longitudinali generate da vento (Wiki: Approfondimento · Azione del vento sulle costruzioni: come calcolarla ai sensi delle NTC2018 e Circolare 2019) e sisma (Wiki: Approfondimento · Azione sismica: come calcolarla secondo le NTC2018 (e un foglio Excel)) si usano due tipologie di controventi:</w:t>
      </w:r>
    </w:p>
    <w:p w14:paraId="73DFB1DD" w14:textId="77777777" w:rsidR="006331E7" w:rsidRDefault="00B413AF">
      <w:pPr>
        <w:spacing w:after="140"/>
      </w:pPr>
      <w:r>
        <w:t>- controventi di falda (croci di Sant’Andrea): tiranti metallici o travi disposte a “X” nel piano dei puntoni (le falde del tetto). Collegano due o più capriate consecutive, creando una trave reticolare piana che ripartisce le forze orizzontali;</w:t>
      </w:r>
    </w:p>
    <w:p w14:paraId="67B7669D" w14:textId="77777777" w:rsidR="006331E7" w:rsidRDefault="00B413AF">
      <w:pPr>
        <w:spacing w:after="140"/>
      </w:pPr>
      <w:r>
        <w:t>- controventi verticali: elementi di irrigidimento posti verticalmente tra i nodi delle capriate per evitare la rotazione fuori piano della capriata, intorno all’asse passante per i nodi di appoggio inferiori.</w:t>
      </w:r>
    </w:p>
    <w:p w14:paraId="01E894A4" w14:textId="77777777" w:rsidR="006331E7" w:rsidRDefault="00B413AF">
      <w:pPr>
        <w:spacing w:after="140"/>
      </w:pPr>
      <w:r>
        <w:t>I controventi di falda e verticali è molto raro trovarli in coperture esistenti, mentre è sempre bene disporli, in fase di progettazione strutturale, nelle coperture a capriata di nuova costruzione.</w:t>
      </w:r>
    </w:p>
    <w:p w14:paraId="529B17DE" w14:textId="77777777" w:rsidR="006331E7" w:rsidRDefault="00B413AF">
      <w:pPr>
        <w:pStyle w:val="Titolo2"/>
        <w:keepNext/>
        <w:spacing w:after="140"/>
      </w:pPr>
      <w:r>
        <w:t>Fonte e condizioni dell’adattamento</w:t>
      </w:r>
    </w:p>
    <w:p w14:paraId="22EF73A6" w14:textId="77777777" w:rsidR="006331E7" w:rsidRDefault="00B413AF">
      <w:pPr>
        <w:spacing w:after="140"/>
        <w:jc w:val="left"/>
      </w:pPr>
      <w:r>
        <w:t>Adattamento testuale da Marco De Pisapia, Capriate in legno: tipologie, dimensionamento e verifica strutturale (+App Excel per il calcolo) (https://www.marcodepisapia.com/capriate-in-legno-calcolo-strutturale/).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734632C"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FCD6DD9" w14:textId="77777777" w:rsidR="006331E7" w:rsidRDefault="00B413AF">
      <w:pPr>
        <w:pStyle w:val="Titolo2"/>
        <w:keepNext/>
        <w:spacing w:after="140"/>
      </w:pPr>
      <w:r>
        <w:lastRenderedPageBreak/>
        <w:t>Proseguire nella Wiki</w:t>
      </w:r>
    </w:p>
    <w:p w14:paraId="56FBCFA9" w14:textId="77777777" w:rsidR="006331E7" w:rsidRDefault="00B413AF">
      <w:pPr>
        <w:spacing w:after="140"/>
      </w:pPr>
      <w:r>
        <w:t>- Fondamenti del percorso dei carichi (Wiki)</w:t>
      </w:r>
    </w:p>
    <w:p w14:paraId="155A5838" w14:textId="77777777" w:rsidR="006331E7" w:rsidRDefault="00B413AF">
      <w:pPr>
        <w:pStyle w:val="Titolo1"/>
        <w:keepNext/>
        <w:spacing w:after="140"/>
      </w:pPr>
      <w:bookmarkStart w:id="89" w:name="_Toc242167391"/>
      <w:r>
        <w:t>Approfondimento · Carico di punta delle aste in acciaio: snellezza e instabilità Euleriana (l'esperimento dello spaghetto)</w:t>
      </w:r>
      <w:bookmarkEnd w:id="89"/>
    </w:p>
    <w:p w14:paraId="45F71D4E" w14:textId="77777777" w:rsidR="006331E7" w:rsidRDefault="00B413AF">
      <w:pPr>
        <w:spacing w:after="140"/>
        <w:jc w:val="left"/>
      </w:pPr>
      <w:r>
        <w:t>Marco De Pisapia · Articolo originale (https://www.marcodepisapia.com/carico-di-punta-instabilita-euleriana/) · CC BY-NC 3.0 Italia (https://creativecommons.org/licenses/by-nc/3.0/it/). Adattamento testuale per uso non commerciale. Figure e formule pubblicate come immagini rimandano alla fonte.</w:t>
      </w:r>
    </w:p>
    <w:p w14:paraId="342C25AF" w14:textId="77777777" w:rsidR="006331E7" w:rsidRDefault="00B413AF">
      <w:pPr>
        <w:spacing w:after="140"/>
      </w:pPr>
      <w:r>
        <w:t>L’instabilità delle aste snelle provocata dall’applicazione di un carico di punta è un tema di fondamentale importanza per la progettazione e verifica strutturale di costruzioni in acciaio. In quest’articolo ti mostro:</w:t>
      </w:r>
    </w:p>
    <w:p w14:paraId="1CAE7714" w14:textId="77777777" w:rsidR="006331E7" w:rsidRDefault="00B413AF">
      <w:pPr>
        <w:spacing w:after="140"/>
      </w:pPr>
      <w:r>
        <w:t>- cos’è l’instabilità per carico di punta;</w:t>
      </w:r>
    </w:p>
    <w:p w14:paraId="6C1AFF33" w14:textId="77777777" w:rsidR="006331E7" w:rsidRDefault="00B413AF">
      <w:pPr>
        <w:spacing w:after="140"/>
      </w:pPr>
      <w:r>
        <w:t>- cos’è il carico critico euleriano e come si calcola;</w:t>
      </w:r>
    </w:p>
    <w:p w14:paraId="62BD2590" w14:textId="77777777" w:rsidR="006331E7" w:rsidRDefault="00B413AF">
      <w:pPr>
        <w:spacing w:after="140"/>
      </w:pPr>
      <w:r>
        <w:t>- cos’è la snellezza dell’asta e perché è così importante per valutare il carico critico euleriano.</w:t>
      </w:r>
    </w:p>
    <w:p w14:paraId="0D56DDA8" w14:textId="77777777" w:rsidR="006331E7" w:rsidRDefault="00B413AF">
      <w:pPr>
        <w:spacing w:after="140"/>
      </w:pPr>
      <w:r>
        <w:t>In fase di progettazione bisogna tenere in seria considerazione l’effetto del carico di punta, in particolar modo per le strutture in acciaio, i cui elementi, per l’elevata resistenza del materiale, sono caratterizzati da sezioni ridotte ed elevata snellezza.</w:t>
      </w:r>
    </w:p>
    <w:p w14:paraId="58822F6D" w14:textId="77777777" w:rsidR="006331E7" w:rsidRDefault="00B413AF">
      <w:pPr>
        <w:pStyle w:val="Titolo2"/>
        <w:keepNext/>
        <w:spacing w:after="140"/>
      </w:pPr>
      <w:r>
        <w:t>Instabilità per carico di punta: l’esperimento dello spaghetto</w:t>
      </w:r>
    </w:p>
    <w:p w14:paraId="156247AF" w14:textId="77777777" w:rsidR="006331E7" w:rsidRDefault="00B413AF">
      <w:pPr>
        <w:spacing w:after="140"/>
      </w:pPr>
      <w:r>
        <w:t>L’instabilità per carico di punta si verifica quando un’asta snella, sottoposta ad un carico di compressione, manifesta un’inflessione laterale. Teoricamente un’asta sollecitata dal solo sforzo normale dovrebbe presentare soltanto deformazioni assiali senza inflettersi.</w:t>
      </w:r>
    </w:p>
    <w:p w14:paraId="7664CB4E" w14:textId="77777777" w:rsidR="006331E7" w:rsidRDefault="00B413AF">
      <w:pPr>
        <w:spacing w:after="140"/>
      </w:pPr>
      <w:r>
        <w:t>Nella realtà l’effetto combinato della snellezza dell’asta e delle imperfezioni iniziali (aste non perfettamente rettilinee) producono l’inflessione laterale per carico di punta. In corrispondenza del carico critico di stabilità l’asta presenterà due configurazioni di equilibrio: una configurazione indeformata (asta rettilinea) e una configurazione deformata (asta inflessa).</w:t>
      </w:r>
    </w:p>
    <w:p w14:paraId="13D85B29" w14:textId="77777777" w:rsidR="006331E7" w:rsidRDefault="00B413AF">
      <w:pPr>
        <w:spacing w:after="140"/>
      </w:pPr>
      <w:r>
        <w:t>Per comprendere il fenomeno dell’instabilità di punta ti mostro un esperimento che puoi facilmente riprodurre utilizzando uno spaghetto. Uno spaghetto si presta molto bene per la riproduzione del fenomeno dell’instabilità per due motivi:</w:t>
      </w:r>
    </w:p>
    <w:p w14:paraId="6E2DF60E" w14:textId="77777777" w:rsidR="006331E7" w:rsidRDefault="00B413AF">
      <w:pPr>
        <w:spacing w:after="140"/>
      </w:pPr>
      <w:r>
        <w:t>- non è mai perfettamente rettilineo, proprio come non lo sono gli elementi strutturali nella realtà;</w:t>
      </w:r>
    </w:p>
    <w:p w14:paraId="74455FD5" w14:textId="77777777" w:rsidR="006331E7" w:rsidRDefault="00B413AF">
      <w:pPr>
        <w:spacing w:after="140"/>
      </w:pPr>
      <w:r>
        <w:t>- puoi facilmente spezzarlo in più parti per riprodurre aste di diversa lunghezza e di conseguenza di diversa snellezza.</w:t>
      </w:r>
    </w:p>
    <w:p w14:paraId="247A6C2F" w14:textId="77777777" w:rsidR="006331E7" w:rsidRDefault="00B413AF">
      <w:pPr>
        <w:pStyle w:val="Titolo2"/>
        <w:keepNext/>
        <w:spacing w:after="140"/>
      </w:pPr>
      <w:r>
        <w:lastRenderedPageBreak/>
        <w:t>Instabilità per carico di punta: come eseguire l’esperimento dello spaghetto</w:t>
      </w:r>
    </w:p>
    <w:p w14:paraId="07952005" w14:textId="77777777" w:rsidR="006331E7" w:rsidRDefault="00B413AF">
      <w:pPr>
        <w:spacing w:after="140"/>
      </w:pPr>
      <w:r>
        <w:t>Prendi due spaghetti, lasciane uno intero, spezza l’altro a metà e spezza ancora a metà una delle due parti ottenute. Avrai quindi tre spaghetti dalle seguenti lunghezze:</w:t>
      </w:r>
    </w:p>
    <w:p w14:paraId="7EFA043A" w14:textId="77777777" w:rsidR="006331E7" w:rsidRDefault="00B413AF">
      <w:pPr>
        <w:spacing w:after="140"/>
      </w:pPr>
      <w:r>
        <w:t>- uno spaghetto lungo un quarto di quello intero;</w:t>
      </w:r>
    </w:p>
    <w:p w14:paraId="58812FE9" w14:textId="77777777" w:rsidR="006331E7" w:rsidRDefault="00B413AF">
      <w:pPr>
        <w:spacing w:after="140"/>
      </w:pPr>
      <w:r>
        <w:t>- uno spaghetto lungo la metà di quello intero;</w:t>
      </w:r>
    </w:p>
    <w:p w14:paraId="6F17EDCF" w14:textId="77777777" w:rsidR="006331E7" w:rsidRDefault="00B413AF">
      <w:pPr>
        <w:spacing w:after="140"/>
      </w:pPr>
      <w:r>
        <w:t>- uno spaghetto intero.</w:t>
      </w:r>
    </w:p>
    <w:p w14:paraId="040B1B2F" w14:textId="77777777" w:rsidR="006331E7" w:rsidRDefault="00B413AF">
      <w:pPr>
        <w:spacing w:after="140"/>
      </w:pPr>
      <w:r>
        <w:t>Prendi lo spaghetto lungo un quarto e comprimilo fra due dita. Lo spaghetto resisterà molto bene alla compressione. Anche applicando un’elevata pressione con le dita, lo spaghetto resterà perfettamente rettilineo.</w:t>
      </w:r>
    </w:p>
    <w:p w14:paraId="391E8CA7" w14:textId="77777777" w:rsidR="006331E7" w:rsidRDefault="00B413AF">
      <w:pPr>
        <w:spacing w:after="140"/>
        <w:jc w:val="left"/>
      </w:pPr>
      <w:r>
        <w:t>Figura o formula originale · Carico di punta: asta tozza (https://www.marcodepisapia.com/wp-content/uploads/2015/10/02_Spaghett.jpg)</w:t>
      </w:r>
    </w:p>
    <w:p w14:paraId="6406AD72" w14:textId="77777777" w:rsidR="006331E7" w:rsidRDefault="00B413AF">
      <w:pPr>
        <w:spacing w:after="140"/>
      </w:pPr>
      <w:r>
        <w:t>Prendi la spaghetto lungo la metà e comprimilo allo stesso modo di quello precedente. Questa volta aumentando la pressione alle estremità dello spaghetto potrai vederlo inflettersi leggermente.</w:t>
      </w:r>
    </w:p>
    <w:p w14:paraId="6F38D2E4" w14:textId="77777777" w:rsidR="006331E7" w:rsidRDefault="00B413AF">
      <w:pPr>
        <w:spacing w:after="140"/>
        <w:jc w:val="left"/>
      </w:pPr>
      <w:r>
        <w:t>Figura o formula originale · Carico di punta: asta snella (https://www.marcodepisapia.com/wp-content/uploads/2015/10/03_Spaghett_REV02.jpg)</w:t>
      </w:r>
    </w:p>
    <w:p w14:paraId="71FF64EB" w14:textId="77777777" w:rsidR="006331E7" w:rsidRDefault="00B413AF">
      <w:pPr>
        <w:spacing w:after="140"/>
      </w:pPr>
      <w:r>
        <w:t>Fai infine la stessa cosa con l’ultimo spaghetto, quello di lunghezza intera. Stavolta lo spaghetto si infletterà lateralmente per una pressione molto più bassa rispetto al caso visto prima. Con molta probabilità riuscirai anche a spezzare lo spaghetto, applicando una pressione molto inferiore rispetto a quella applicata sul precedente spaghetto.</w:t>
      </w:r>
    </w:p>
    <w:p w14:paraId="6DCF8161" w14:textId="77777777" w:rsidR="006331E7" w:rsidRDefault="00B413AF">
      <w:pPr>
        <w:spacing w:after="140"/>
        <w:jc w:val="left"/>
      </w:pPr>
      <w:r>
        <w:t>Figura o formula originale · Carico di punta: asta molto snella (https://www.marcodepisapia.com/wp-content/uploads/2015/10/04_Spaghett_REV02.jpg)</w:t>
      </w:r>
    </w:p>
    <w:p w14:paraId="4CA369BD" w14:textId="77777777" w:rsidR="006331E7" w:rsidRDefault="00B413AF">
      <w:pPr>
        <w:spacing w:after="140"/>
      </w:pPr>
      <w:r>
        <w:t>Prova anche tu ad eseguire l’esperimento dello spaghetto, in poco tempo ti renderai conto del fenomeno dell’instabilità per carico di punta.</w:t>
      </w:r>
    </w:p>
    <w:p w14:paraId="341C491C" w14:textId="77777777" w:rsidR="006331E7" w:rsidRDefault="00B413AF">
      <w:pPr>
        <w:pStyle w:val="Titolo2"/>
        <w:keepNext/>
        <w:spacing w:after="140"/>
      </w:pPr>
      <w:r>
        <w:t>Instabilità per carico di punta: cosa possiamo dedurre da quest’esperimento?</w:t>
      </w:r>
    </w:p>
    <w:p w14:paraId="3C2D7BA8" w14:textId="77777777" w:rsidR="006331E7" w:rsidRDefault="00B413AF">
      <w:pPr>
        <w:spacing w:after="140"/>
      </w:pPr>
      <w:r>
        <w:t>La differenza fra i tre spaghetti dell’esperimento sta soltanto nella loro lunghezza. Il materiale di cui sono composti è sempre lo stesso. Lo spaghetto di lunghezza intera sopporta una pressione minore non perché il materiale di cui è composto (la pasta in questo caso) raggiunge la massima tensione resistente, ma perché si infletterà e non sarà in grado di resistere a sforzi di compressione maggiori.</w:t>
      </w:r>
    </w:p>
    <w:p w14:paraId="37EDB69F" w14:textId="77777777" w:rsidR="006331E7" w:rsidRDefault="00B413AF">
      <w:pPr>
        <w:spacing w:after="140"/>
      </w:pPr>
      <w:r>
        <w:t>All’aumentare della lunghezza dello spaghetto, aumenterà la snellezza e diminuirà la capacità di resistere a sforzi di compressione. Vedremo tra poco come si definisce la snellezza di un’asta. Continua a leggere.</w:t>
      </w:r>
    </w:p>
    <w:p w14:paraId="3583BC64" w14:textId="77777777" w:rsidR="006331E7" w:rsidRDefault="00B413AF">
      <w:pPr>
        <w:pStyle w:val="Titolo2"/>
        <w:keepNext/>
        <w:spacing w:after="140"/>
      </w:pPr>
      <w:r>
        <w:lastRenderedPageBreak/>
        <w:t>Il carico critico euleriano</w:t>
      </w:r>
    </w:p>
    <w:p w14:paraId="19DF1EDF" w14:textId="77777777" w:rsidR="006331E7" w:rsidRDefault="00B413AF">
      <w:pPr>
        <w:spacing w:after="140"/>
      </w:pPr>
      <w:r>
        <w:t>Il comportamento delle aste sottoposte al carico di punta fu studiato analiticamente per la prima volta dal matematico svizzero Leonhard Eulero (Wiki: Approfondimento · Timoshenko ed Eulero-Bernoulli: modelli a confronto (teoria tecnica della trave)) intorno alla metà del 1700.</w:t>
      </w:r>
    </w:p>
    <w:p w14:paraId="1FB022FC" w14:textId="77777777" w:rsidR="006331E7" w:rsidRDefault="00B413AF">
      <w:pPr>
        <w:spacing w:after="140"/>
        <w:jc w:val="left"/>
      </w:pPr>
      <w:r>
        <w:t>Figura o formula originale · Carico di punta: carico critico euleriano (https://www.marcodepisapia.com/wp-content/uploads/2015/10/05_InstabEuler.jpg)</w:t>
      </w:r>
    </w:p>
    <w:p w14:paraId="433AEC72" w14:textId="77777777" w:rsidR="006331E7" w:rsidRDefault="00B413AF">
      <w:pPr>
        <w:spacing w:after="140"/>
      </w:pPr>
      <w:r>
        <w:t>Eulero ottenne un formula per il calcolo del carico critico che mette in relazione la snellezza di un’asta con la tensione di compressione che l’asta è in grado di sopportare. Ti riporto di seguito la formula del carico critico euleriano.</w:t>
      </w:r>
    </w:p>
    <w:p w14:paraId="468DB585" w14:textId="77777777" w:rsidR="006331E7" w:rsidRDefault="00B413AF">
      <w:pPr>
        <w:spacing w:after="140"/>
        <w:jc w:val="left"/>
      </w:pPr>
      <w:r>
        <w:t>Passaggio citato da consultare nella fonte (https://www.marcodepisapia.com/carico-di-punta-instabilita-euleriana/)</w:t>
      </w:r>
    </w:p>
    <w:p w14:paraId="45797C91" w14:textId="77777777" w:rsidR="006331E7" w:rsidRDefault="00B413AF">
      <w:pPr>
        <w:spacing w:after="140"/>
      </w:pPr>
      <w:r>
        <w:t>Sostituendo il rapporto I_min / L_0^(2 )= ^( )A (ρ_min² / L_0²) = A/λ_max² in cui</w:t>
      </w:r>
    </w:p>
    <w:p w14:paraId="60ACAAEE" w14:textId="77777777" w:rsidR="006331E7" w:rsidRDefault="00B413AF">
      <w:pPr>
        <w:spacing w:after="140"/>
      </w:pPr>
      <w:r>
        <w:t>- λ_max = snellezza massima dell’asta = L_0/ρ_min</w:t>
      </w:r>
    </w:p>
    <w:p w14:paraId="5B2647A6" w14:textId="77777777" w:rsidR="006331E7" w:rsidRDefault="00B413AF">
      <w:pPr>
        <w:spacing w:after="140"/>
      </w:pPr>
      <w:r>
        <w:t>- ρ_min = raggio d’inerzia minimo della sezione</w:t>
      </w:r>
    </w:p>
    <w:p w14:paraId="66978751" w14:textId="77777777" w:rsidR="006331E7" w:rsidRDefault="00B413AF">
      <w:pPr>
        <w:spacing w:after="140"/>
      </w:pPr>
      <w:r>
        <w:t>si ottiene la formula del carico critico euleriano in funzione della snellezza dell’asta:</w:t>
      </w:r>
    </w:p>
    <w:p w14:paraId="5E2F0A5C" w14:textId="77777777" w:rsidR="006331E7" w:rsidRDefault="00B413AF">
      <w:pPr>
        <w:spacing w:after="140"/>
        <w:jc w:val="left"/>
      </w:pPr>
      <w:r>
        <w:t>Passaggio citato da consultare nella fonte (https://www.marcodepisapia.com/carico-di-punta-instabilita-euleriana/)</w:t>
      </w:r>
    </w:p>
    <w:p w14:paraId="4DAD66C1" w14:textId="77777777" w:rsidR="006331E7" w:rsidRDefault="00B413AF">
      <w:pPr>
        <w:pStyle w:val="Titolo2"/>
        <w:keepNext/>
        <w:spacing w:after="140"/>
      </w:pPr>
      <w:r>
        <w:t>La curva di stabilità euleriana</w:t>
      </w:r>
    </w:p>
    <w:p w14:paraId="104BD335" w14:textId="77777777" w:rsidR="006331E7" w:rsidRDefault="00B413AF">
      <w:pPr>
        <w:spacing w:after="140"/>
      </w:pPr>
      <w:r>
        <w:t>E’ possibile rappresentare la tensione critica σ_crit, ottenuta dal rapporto fra il carico critico euleriano e l’area della sezione, in un grafico cartesiano in funzione della snellezza. All’aumentare della snellezza, diminuirà la resistenza a compressione. Nel punto in cui la tensione σ_crit uguaglia la tensione resistente di compressione dell’acciaio, si avrà la snellezza critica. Per valori della snellezza minori della snellezza critica, l’asta si dirà tozza. Per valori della snellezza maggiore della sne</w:t>
      </w:r>
      <w:r>
        <w:t>llezza critica l’asta sarà snella.</w:t>
      </w:r>
    </w:p>
    <w:p w14:paraId="47F24A9B" w14:textId="77777777" w:rsidR="006331E7" w:rsidRDefault="00B413AF">
      <w:pPr>
        <w:spacing w:after="140"/>
      </w:pPr>
      <w:r>
        <w:t>Nell’immagine sottostante puoi vedere la curva di stabilità euleriana e le configurazioni deformate dei tre spaghetti dell’esperimento. Per ciascuno di essi è stata evidenziata la zona della curva di stabilità euleriana alla quale appartengono.</w:t>
      </w:r>
    </w:p>
    <w:p w14:paraId="3524F88C" w14:textId="77777777" w:rsidR="006331E7" w:rsidRDefault="00B413AF">
      <w:pPr>
        <w:spacing w:after="140"/>
        <w:jc w:val="left"/>
      </w:pPr>
      <w:r>
        <w:t>Figura o formula originale · Carico di punta: curva di stabilità euleriana (https://www.marcodepisapia.com/wp-content/uploads/2015/10/06_CurvaStab.jpg)</w:t>
      </w:r>
    </w:p>
    <w:p w14:paraId="665FDD56" w14:textId="77777777" w:rsidR="006331E7" w:rsidRDefault="00B413AF">
      <w:pPr>
        <w:pStyle w:val="Titolo2"/>
        <w:keepNext/>
        <w:spacing w:after="140"/>
      </w:pPr>
      <w:r>
        <w:t>Snellezza dell’asta e lunghezza di libera inflessione</w:t>
      </w:r>
    </w:p>
    <w:p w14:paraId="06BB1B37" w14:textId="77777777" w:rsidR="006331E7" w:rsidRDefault="00B413AF">
      <w:pPr>
        <w:spacing w:after="140"/>
      </w:pPr>
      <w:r>
        <w:t xml:space="preserve">Come hai potuto vedere dalla formula del carico critico euleriano, lo sforzo di compressione che genera inflessione laterale dipende dalla snellezza. Per ottenere lo </w:t>
      </w:r>
      <w:r>
        <w:lastRenderedPageBreak/>
        <w:t>sforzo di compressione critico minimo, bisognerà inserire nella formula il valore massimo della snellezza. Ciascuna asta compressa sarà dotato di due valori della snellezza:</w:t>
      </w:r>
    </w:p>
    <w:p w14:paraId="530FC0D4" w14:textId="77777777" w:rsidR="006331E7" w:rsidRDefault="00B413AF">
      <w:pPr>
        <w:spacing w:after="140"/>
      </w:pPr>
      <w:r>
        <w:t>λ_y = snellezza per sbandamento intorno all’asse y;</w:t>
      </w:r>
    </w:p>
    <w:p w14:paraId="1E657988" w14:textId="77777777" w:rsidR="006331E7" w:rsidRDefault="00B413AF">
      <w:pPr>
        <w:spacing w:after="140"/>
      </w:pPr>
      <w:r>
        <w:t>λ_z = snellezza per sbandamento intorno all’asse z.</w:t>
      </w:r>
    </w:p>
    <w:p w14:paraId="35F41B31" w14:textId="77777777" w:rsidR="006331E7" w:rsidRDefault="00B413AF">
      <w:pPr>
        <w:spacing w:after="140"/>
      </w:pPr>
      <w:r>
        <w:t>Per il calcolo del carico critico euleriano bisognerà utilizzare la snellezza massima all’interno della formula:</w:t>
      </w:r>
    </w:p>
    <w:p w14:paraId="70C3F6E5" w14:textId="77777777" w:rsidR="006331E7" w:rsidRDefault="00B413AF">
      <w:pPr>
        <w:spacing w:after="140"/>
      </w:pPr>
      <w:r>
        <w:t>λ_max = max( λ_y = L_0,y / ρ_y ; λ_z = L_0,z / ρ_z)</w:t>
      </w:r>
    </w:p>
    <w:p w14:paraId="28E3B610" w14:textId="77777777" w:rsidR="006331E7" w:rsidRDefault="00B413AF">
      <w:pPr>
        <w:spacing w:after="140"/>
      </w:pPr>
      <w:r>
        <w:t>- L_0,y = lunghezza di libera inflessione per sbandamento intorno all’asse y;</w:t>
      </w:r>
    </w:p>
    <w:p w14:paraId="42CC5BDA" w14:textId="77777777" w:rsidR="006331E7" w:rsidRDefault="00B413AF">
      <w:pPr>
        <w:spacing w:after="140"/>
      </w:pPr>
      <w:r>
        <w:t>- L_0,z = lunghezza di libera inflessione per sbandamento intorno all’asse z;</w:t>
      </w:r>
    </w:p>
    <w:p w14:paraId="34ECA472" w14:textId="77777777" w:rsidR="006331E7" w:rsidRDefault="00B413AF">
      <w:pPr>
        <w:spacing w:after="140"/>
      </w:pPr>
      <w:r>
        <w:t>- ρ_y = √(I_y/A) = raggio d’inerzia rispetto all’asse y;</w:t>
      </w:r>
    </w:p>
    <w:p w14:paraId="756D729E" w14:textId="77777777" w:rsidR="006331E7" w:rsidRDefault="00B413AF">
      <w:pPr>
        <w:spacing w:after="140"/>
      </w:pPr>
      <w:r>
        <w:t>- ρ_z = √(I_z/A) = raggio d’inerzia rispetto all’asse z.</w:t>
      </w:r>
    </w:p>
    <w:p w14:paraId="02D30300" w14:textId="77777777" w:rsidR="006331E7" w:rsidRDefault="00B413AF">
      <w:pPr>
        <w:spacing w:after="140"/>
      </w:pPr>
      <w:r>
        <w:t>La Normativa Tecnica prescrive di limitare la snellezza delle aste compresse al valore di 200 per le membrature principali e 250 per le membrature secondarie.</w:t>
      </w:r>
    </w:p>
    <w:p w14:paraId="7426C42E" w14:textId="77777777" w:rsidR="006331E7" w:rsidRDefault="00B413AF">
      <w:pPr>
        <w:spacing w:after="140"/>
      </w:pPr>
      <w:r>
        <w:t>La lunghezza di libera inflessione è pari alla distanza fra due punti di flesso della configurazione deformata e dipende dalle condizioni di vincolo all’estremità dell’asta. A ciascuna condizione di vincolo dell’asta corrisponderà un coefficiente β per il calcolo della lunghezza di libera inflessione.</w:t>
      </w:r>
    </w:p>
    <w:p w14:paraId="0E4106DC" w14:textId="77777777" w:rsidR="006331E7" w:rsidRDefault="00B413AF">
      <w:pPr>
        <w:spacing w:after="140"/>
        <w:jc w:val="left"/>
      </w:pPr>
      <w:r>
        <w:t>Passaggio citato da consultare nella fonte (https://www.marcodepisapia.com/carico-di-punta-instabilita-euleriana/)</w:t>
      </w:r>
    </w:p>
    <w:p w14:paraId="6FB0F0EC" w14:textId="77777777" w:rsidR="006331E7" w:rsidRDefault="00B413AF">
      <w:pPr>
        <w:spacing w:after="140"/>
      </w:pPr>
      <w:r>
        <w:t>Ti riporto di seguito i valori del coefficiente β per le più comuni condizioni di vincolo:</w:t>
      </w:r>
    </w:p>
    <w:p w14:paraId="7217871E" w14:textId="77777777" w:rsidR="006331E7" w:rsidRDefault="00B413AF">
      <w:pPr>
        <w:spacing w:after="140"/>
      </w:pPr>
      <w:r>
        <w:t>- incastro – incastro → β = 0.5</w:t>
      </w:r>
    </w:p>
    <w:p w14:paraId="0BA76DA2" w14:textId="77777777" w:rsidR="006331E7" w:rsidRDefault="00B413AF">
      <w:pPr>
        <w:spacing w:after="140"/>
      </w:pPr>
      <w:r>
        <w:t>- incastro – appoggio → β =0.7</w:t>
      </w:r>
    </w:p>
    <w:p w14:paraId="31258A56" w14:textId="77777777" w:rsidR="006331E7" w:rsidRDefault="00B413AF">
      <w:pPr>
        <w:spacing w:after="140"/>
      </w:pPr>
      <w:r>
        <w:t>- appoggio – appoggio → β = 1</w:t>
      </w:r>
    </w:p>
    <w:p w14:paraId="0838DEB6" w14:textId="77777777" w:rsidR="006331E7" w:rsidRDefault="00B413AF">
      <w:pPr>
        <w:spacing w:after="140"/>
      </w:pPr>
      <w:r>
        <w:t>- mensola → β = 2</w:t>
      </w:r>
    </w:p>
    <w:p w14:paraId="08C49AF3" w14:textId="77777777" w:rsidR="006331E7" w:rsidRDefault="00B413AF">
      <w:pPr>
        <w:spacing w:after="140"/>
        <w:jc w:val="left"/>
      </w:pPr>
      <w:r>
        <w:t>Figura o formula originale · Carico di punta: coefficienti di vincolo (https://www.marcodepisapia.com/wp-content/uploads/2015/10/07_CoeffBeta.jpg)</w:t>
      </w:r>
    </w:p>
    <w:p w14:paraId="797923E8" w14:textId="77777777" w:rsidR="006331E7" w:rsidRDefault="00B413AF">
      <w:pPr>
        <w:spacing w:after="140"/>
      </w:pPr>
      <w:r>
        <w:t>La lunghezza di libera inflessione può essere diversa nel piano x-z e nel piano x-y perché potrebbero essere diverse le condizioni vincolari in questi due piani. Ti riporto un esempio nell’immagine seguente in cui l’asta è incastrata-appoggiata nel piano x-y e appoggiata-appoggiata nel piano x-z.</w:t>
      </w:r>
    </w:p>
    <w:p w14:paraId="37636DFF" w14:textId="77777777" w:rsidR="006331E7" w:rsidRDefault="00B413AF">
      <w:pPr>
        <w:spacing w:after="140"/>
        <w:jc w:val="left"/>
      </w:pPr>
      <w:r>
        <w:t>Figura o formula originale · Carico di punta: lunghezza libera inflessione (https://www.marcodepisapia.com/wp-content/uploads/2015/10/08_InstabYZ.jpg)</w:t>
      </w:r>
    </w:p>
    <w:p w14:paraId="7C7FAD12" w14:textId="77777777" w:rsidR="006331E7" w:rsidRDefault="00B413AF">
      <w:pPr>
        <w:pStyle w:val="Titolo2"/>
        <w:keepNext/>
        <w:spacing w:after="140"/>
      </w:pPr>
      <w:r>
        <w:lastRenderedPageBreak/>
        <w:t>Carico di punta: le curve di stabilità della Normativa Tecnica</w:t>
      </w:r>
    </w:p>
    <w:p w14:paraId="491F78C9" w14:textId="77777777" w:rsidR="006331E7" w:rsidRDefault="00B413AF">
      <w:pPr>
        <w:spacing w:after="140"/>
      </w:pPr>
      <w:r>
        <w:t>La curva di stabilità euleriana descrive il comportamento ideale dell’asta strutturale ed è stata ottenuta attraverso una modellazione matematica del fenomeno.</w:t>
      </w:r>
    </w:p>
    <w:p w14:paraId="57698A90" w14:textId="77777777" w:rsidR="006331E7" w:rsidRDefault="00B413AF">
      <w:pPr>
        <w:spacing w:after="140"/>
      </w:pPr>
      <w:r>
        <w:t>Il comportamento di un asta reale differisce leggermente dall’asta di Eulero. Per ottenere le curve di stabilità di aste reali i laboratori sperimentali di strutture hanno eseguito prove di resistenza a compressione su aste in acciaio di diverse classi di resistenza, diverse tipologie di sezione e di diversa lunghezza. A ciascuna lunghezza corrisponde una snellezza e un diverso valore del carico di instabilità. Riportando in un piano cartesiano i risultati sperimentali della resistenza a compressione in fun</w:t>
      </w:r>
      <w:r>
        <w:t>zione della snellezza per ogni tipologia di sezione e di classe di resistenza, sono state ottenute cinque differenti curve di stabilità, denominate a0, a, b, c, d, da utilizzare nella verifica strutturale di aste compresse in acciaio.</w:t>
      </w:r>
    </w:p>
    <w:p w14:paraId="06F5A476" w14:textId="77777777" w:rsidR="006331E7" w:rsidRDefault="00B413AF">
      <w:pPr>
        <w:spacing w:after="140"/>
      </w:pPr>
      <w:r>
        <w:t>Nell’immagine sotto, insieme con la curva di stabilità euleriana ho rappresentato le cinque curve sperimentali di stabilità proposte dalla Normativa Tecnica NTC2018.</w:t>
      </w:r>
    </w:p>
    <w:p w14:paraId="18B2F6CC" w14:textId="77777777" w:rsidR="006331E7" w:rsidRDefault="00B413AF">
      <w:pPr>
        <w:spacing w:after="140"/>
        <w:jc w:val="left"/>
      </w:pPr>
      <w:r>
        <w:t>Figura o formula originale · Carico di punta: curve di stabilità normativa tecnica (https://www.marcodepisapia.com/wp-content/uploads/2015/10/09_CurveStabNTC.jpg)</w:t>
      </w:r>
    </w:p>
    <w:p w14:paraId="24B29EDE" w14:textId="77777777" w:rsidR="006331E7" w:rsidRDefault="00B413AF">
      <w:pPr>
        <w:spacing w:after="140"/>
      </w:pPr>
      <w:r>
        <w:t>La differenza fra le curve sperimentali e la curva euleriana è dovuta al fatto che le curve sperimentali tengono conto dell’imperfezione geometrica delle aste. Come puoi vedere dal grafico, la curva euleriana è meno cautelativa rispetto alle curve di stabilità sperimentali. Ovvero per un dato valore della snellezza, la curva di stabilità euleriana fornisce un carico critico maggiore del reale carico critico ottenuto sperimentalmente.</w:t>
      </w:r>
    </w:p>
    <w:p w14:paraId="73856B4F" w14:textId="77777777" w:rsidR="006331E7" w:rsidRDefault="00B413AF">
      <w:pPr>
        <w:spacing w:after="140"/>
      </w:pPr>
      <w:r>
        <w:t>Le curve di stabilità sperimentali proposte dalla Normativa Tecnica NTC2018 possono essere ottenute da una serie di formule matematiche in funzione dei seguenti parametri:</w:t>
      </w:r>
    </w:p>
    <w:p w14:paraId="6072AC89" w14:textId="77777777" w:rsidR="006331E7" w:rsidRDefault="00B413AF">
      <w:pPr>
        <w:spacing w:after="140"/>
      </w:pPr>
      <w:r>
        <w:t>- il valore del carico critico euleriano;</w:t>
      </w:r>
    </w:p>
    <w:p w14:paraId="2A51E0E8" w14:textId="77777777" w:rsidR="006331E7" w:rsidRDefault="00B413AF">
      <w:pPr>
        <w:spacing w:after="140"/>
      </w:pPr>
      <w:r>
        <w:t>- il fattore di imperfezioneα che a sua volta dipende da: classe di resistenza dell’acciaio; tipologia di sezione: a doppio T laminata o saldata, cava formata a freddo o a caldo, a T, a U, a L; limiti geometrici sullo spessore della flangia per le sezioni a doppio T; asse di inflessione y-y (asse forte) o z-z (asse debole).</w:t>
      </w:r>
    </w:p>
    <w:p w14:paraId="222DF5A8" w14:textId="77777777" w:rsidR="006331E7" w:rsidRDefault="00B413AF">
      <w:pPr>
        <w:pStyle w:val="Titolo2"/>
        <w:keepNext/>
        <w:spacing w:after="140"/>
      </w:pPr>
      <w:r>
        <w:t>Fonte e condizioni dell’adattamento</w:t>
      </w:r>
    </w:p>
    <w:p w14:paraId="5835EB8C" w14:textId="77777777" w:rsidR="006331E7" w:rsidRDefault="00B413AF">
      <w:pPr>
        <w:spacing w:after="140"/>
        <w:jc w:val="left"/>
      </w:pPr>
      <w:r>
        <w:t>Adattamento testuale da Marco De Pisapia, Carico di punta delle aste in acciaio: snellezza e instabilità Euleriana (l'esperimento dello spaghetto) (https://www.marcodepisapia.com/carico-di-punta-instabilita-euleriana/).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79A3892" w14:textId="77777777" w:rsidR="006331E7" w:rsidRDefault="00B413AF">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279034B" w14:textId="77777777" w:rsidR="006331E7" w:rsidRDefault="00B413AF">
      <w:pPr>
        <w:pStyle w:val="Titolo2"/>
        <w:keepNext/>
        <w:spacing w:after="140"/>
      </w:pPr>
      <w:r>
        <w:t>Proseguire nella Wiki</w:t>
      </w:r>
    </w:p>
    <w:p w14:paraId="57802E4F" w14:textId="77777777" w:rsidR="006331E7" w:rsidRDefault="00B413AF">
      <w:pPr>
        <w:spacing w:after="140"/>
      </w:pPr>
      <w:r>
        <w:t>- Instabilità delle aste compresse (Wiki)</w:t>
      </w:r>
    </w:p>
    <w:p w14:paraId="6B7D7346" w14:textId="77777777" w:rsidR="006331E7" w:rsidRDefault="00B413AF">
      <w:pPr>
        <w:pStyle w:val="Titolo1"/>
        <w:keepNext/>
        <w:spacing w:after="140"/>
      </w:pPr>
      <w:bookmarkStart w:id="90" w:name="_Toc242167392"/>
      <w:r>
        <w:t>Approfondimento · Carroponte: progetto, verifica e combinazioni di carico per il calcolo strutturale</w:t>
      </w:r>
      <w:bookmarkEnd w:id="90"/>
    </w:p>
    <w:p w14:paraId="46BC37D2" w14:textId="77777777" w:rsidR="006331E7" w:rsidRDefault="00B413AF">
      <w:pPr>
        <w:spacing w:after="140"/>
        <w:jc w:val="left"/>
      </w:pPr>
      <w:r>
        <w:t>Marco De Pisapia · Articolo originale (https://www.marcodepisapia.com/carroponte-combinazioni-di-carico/) · CC BY-NC 3.0 Italia (https://creativecommons.org/licenses/by-nc/3.0/it/). Adattamento testuale per uso non commerciale. Figure e formule pubblicate come immagini rimandano alla fonte.</w:t>
      </w:r>
    </w:p>
    <w:p w14:paraId="3DB642A3" w14:textId="77777777" w:rsidR="006331E7" w:rsidRDefault="00B413AF">
      <w:pPr>
        <w:spacing w:after="140"/>
      </w:pPr>
      <w:r>
        <w:t>Il calcolo strutturale dei capannoni industriali in presenza di un carroponte richiede particolari accorgimenti nella valutazione delle azioni trasmesse alla struttura e nella creazione delle combinazioni di carico da considerare nel calcolo.</w:t>
      </w:r>
    </w:p>
    <w:p w14:paraId="14274EC5" w14:textId="77777777" w:rsidR="006331E7" w:rsidRDefault="00B413AF">
      <w:pPr>
        <w:spacing w:after="140"/>
      </w:pPr>
      <w:r>
        <w:t>In quest’articolo scoprirai come valutare le azioni orizzontali trasversali e longitudinali trasmesse dal carroponte alla struttura e come creare le giuste combinazioni di carico per tenere conto delle condizioni di carico più gravose per le travi di scorrimento e per le colonne.</w:t>
      </w:r>
    </w:p>
    <w:p w14:paraId="43059017" w14:textId="77777777" w:rsidR="006331E7" w:rsidRDefault="00B413AF">
      <w:pPr>
        <w:pStyle w:val="Titolo2"/>
        <w:keepNext/>
        <w:spacing w:after="140"/>
      </w:pPr>
      <w:r>
        <w:t>Carroponte: azioni orizzontali trasversali</w:t>
      </w:r>
    </w:p>
    <w:p w14:paraId="4775A8DB" w14:textId="77777777" w:rsidR="006331E7" w:rsidRDefault="00B413AF">
      <w:pPr>
        <w:spacing w:after="140"/>
      </w:pPr>
      <w:r>
        <w:t>Le azioni orizzontali trasversali trasmesse dal carroponte agiscono in direzione ortogonale alle vie di corsa. Le azioni orizzontali trasversali sono generate da:</w:t>
      </w:r>
    </w:p>
    <w:p w14:paraId="07DBC5FC" w14:textId="77777777" w:rsidR="006331E7" w:rsidRDefault="00B413AF">
      <w:pPr>
        <w:spacing w:after="140"/>
      </w:pPr>
      <w:r>
        <w:t>- serpeggiamento (vedremo tra poco cos’è).</w:t>
      </w:r>
    </w:p>
    <w:p w14:paraId="154701A8" w14:textId="77777777" w:rsidR="006331E7" w:rsidRDefault="00B413AF">
      <w:pPr>
        <w:spacing w:after="140"/>
      </w:pPr>
      <w:r>
        <w:t>- tiro obliquo;</w:t>
      </w:r>
    </w:p>
    <w:p w14:paraId="60174AD8" w14:textId="77777777" w:rsidR="006331E7" w:rsidRDefault="00B413AF">
      <w:pPr>
        <w:pStyle w:val="Titolo2"/>
        <w:keepNext/>
        <w:spacing w:after="140"/>
      </w:pPr>
      <w:r>
        <w:t>Azioni trasversali: serpeggiamento</w:t>
      </w:r>
    </w:p>
    <w:p w14:paraId="789F1EE0" w14:textId="77777777" w:rsidR="006331E7" w:rsidRDefault="00B413AF">
      <w:pPr>
        <w:spacing w:after="140"/>
      </w:pPr>
      <w:r>
        <w:t>Il moto del carroponte sui binari delle vie di corsa non è perfettamente rettilineo. A causa della conicità dei cerchioni e delle inevitabili irregolarità del piano di rotolamento e della posa dei binari, il carroponte procede con un moto di serpeggiamento che manda i bordini delle ruote ad urtare alternativamente contro le rotaie.</w:t>
      </w:r>
    </w:p>
    <w:p w14:paraId="0B70727C" w14:textId="77777777" w:rsidR="006331E7" w:rsidRDefault="00B413AF">
      <w:pPr>
        <w:spacing w:after="140"/>
      </w:pPr>
      <w:r>
        <w:t>Durante il moto, il carroponte trasla in direzione trasversale e ruota intorno all’asse verticale. Il centro del carroponte descriverà una curva sinusoidale rispetto alla mezzeria dei binari.</w:t>
      </w:r>
    </w:p>
    <w:p w14:paraId="73E4C34E" w14:textId="77777777" w:rsidR="006331E7" w:rsidRDefault="00B413AF">
      <w:pPr>
        <w:spacing w:after="140"/>
        <w:jc w:val="left"/>
      </w:pPr>
      <w:r>
        <w:lastRenderedPageBreak/>
        <w:t>Figura o formula originale · calcolo del carroponte: serpeggiamento (https://www.marcodepisapia.com/wp-content/uploads/2020/09/02_Serpeggiam.jpg)</w:t>
      </w:r>
    </w:p>
    <w:p w14:paraId="2A257362" w14:textId="77777777" w:rsidR="006331E7" w:rsidRDefault="00B413AF">
      <w:pPr>
        <w:pStyle w:val="Titolo2"/>
        <w:keepNext/>
        <w:spacing w:after="140"/>
      </w:pPr>
      <w:r>
        <w:t>Azioni trasversali: tiro obliquo</w:t>
      </w:r>
    </w:p>
    <w:p w14:paraId="79C84DBD" w14:textId="77777777" w:rsidR="006331E7" w:rsidRDefault="00B413AF">
      <w:pPr>
        <w:spacing w:after="140"/>
      </w:pPr>
      <w:r>
        <w:t>Il tiro obliquo si verifica quando il carico non viene sollevato in asse con il carrello del carroponte. In tal caso si generano delle forze orizzontali trasversali.</w:t>
      </w:r>
    </w:p>
    <w:p w14:paraId="145B5562" w14:textId="77777777" w:rsidR="006331E7" w:rsidRDefault="00B413AF">
      <w:pPr>
        <w:spacing w:after="140"/>
      </w:pPr>
      <w:r>
        <w:t>Anche se le azioni generate dal tiro obliquo vanno considerate nel calcolo, tale operazione è sempre da evitare nel rispetto della sicurezza degli operatori. Il tiro obliquo infatti risulta essere un’operazione pericolosa perché genera l’oscillazione del carico dopo il sollevamento.</w:t>
      </w:r>
    </w:p>
    <w:p w14:paraId="0EE73EB0" w14:textId="77777777" w:rsidR="006331E7" w:rsidRDefault="00B413AF">
      <w:pPr>
        <w:spacing w:after="140"/>
        <w:jc w:val="left"/>
      </w:pPr>
      <w:r>
        <w:t>Figura o formula originale · calcolo del carroponte: tiro obliquo (https://www.marcodepisapia.com/wp-content/uploads/2020/09/03_Tiro_obliquo.jpg)</w:t>
      </w:r>
    </w:p>
    <w:p w14:paraId="585C8E3F" w14:textId="77777777" w:rsidR="006331E7" w:rsidRDefault="00B413AF">
      <w:pPr>
        <w:pStyle w:val="Titolo2"/>
        <w:keepNext/>
        <w:spacing w:after="140"/>
      </w:pPr>
      <w:r>
        <w:t>Carroponte: azioni orizzontali longitudinali</w:t>
      </w:r>
    </w:p>
    <w:p w14:paraId="71C9FC72" w14:textId="77777777" w:rsidR="006331E7" w:rsidRDefault="00B413AF">
      <w:pPr>
        <w:spacing w:after="140"/>
      </w:pPr>
      <w:r>
        <w:t>Le azioni orizzontali longitudinali sono dovute alle forze d’inerzia generate dall’accelerazione e decelerazione del carroponte in direzione longitudinale.</w:t>
      </w:r>
    </w:p>
    <w:p w14:paraId="6CE6A164" w14:textId="77777777" w:rsidR="006331E7" w:rsidRDefault="00B413AF">
      <w:pPr>
        <w:spacing w:after="140"/>
      </w:pPr>
      <w:r>
        <w:t>Tali forze vengono valutate in maniera semplificata, in accordo alle norme CNR 10021-85, pari ad 1/7 delle azioni statiche verticali massime trasmesse dalle ruote del carroponte.</w:t>
      </w:r>
    </w:p>
    <w:p w14:paraId="66CA5C75" w14:textId="77777777" w:rsidR="006331E7" w:rsidRDefault="00B413AF">
      <w:pPr>
        <w:spacing w:after="140"/>
        <w:jc w:val="left"/>
      </w:pPr>
      <w:r>
        <w:t>Figura o formula originale · calcolo del carroponte: azioni longitudinali (https://www.marcodepisapia.com/wp-content/uploads/2020/09/04_Azioni_long.jpg)</w:t>
      </w:r>
    </w:p>
    <w:p w14:paraId="7C49DA54" w14:textId="77777777" w:rsidR="006331E7" w:rsidRDefault="00B413AF">
      <w:pPr>
        <w:pStyle w:val="Titolo2"/>
        <w:keepNext/>
        <w:spacing w:after="140"/>
      </w:pPr>
      <w:r>
        <w:t>Le travi di scorrimento (o vie di corsa)</w:t>
      </w:r>
    </w:p>
    <w:p w14:paraId="3849C2F3" w14:textId="77777777" w:rsidR="006331E7" w:rsidRDefault="00B413AF">
      <w:pPr>
        <w:spacing w:after="140"/>
      </w:pPr>
      <w:r>
        <w:t>Le travi di scorrimento, dette anche vie di corsa, sostengono le rotaie del carroponte. La azioni agenti sulle travi di scorrimento sono:</w:t>
      </w:r>
    </w:p>
    <w:p w14:paraId="00C8B6A1" w14:textId="77777777" w:rsidR="006331E7" w:rsidRDefault="00B413AF">
      <w:pPr>
        <w:spacing w:after="140"/>
      </w:pPr>
      <w:r>
        <w:t>- carichi verticali dovuti al peso proprio e al carico al gancio;</w:t>
      </w:r>
    </w:p>
    <w:p w14:paraId="2F12E381" w14:textId="77777777" w:rsidR="006331E7" w:rsidRDefault="00B413AF">
      <w:pPr>
        <w:spacing w:after="140"/>
      </w:pPr>
      <w:r>
        <w:t>- carichi trasversali (tiro obliquo e serpeggiamento);</w:t>
      </w:r>
    </w:p>
    <w:p w14:paraId="02AE9B5E" w14:textId="77777777" w:rsidR="006331E7" w:rsidRDefault="00B413AF">
      <w:pPr>
        <w:spacing w:after="140"/>
      </w:pPr>
      <w:r>
        <w:t>- carichi longitudinali (forze d’inerzia)</w:t>
      </w:r>
    </w:p>
    <w:p w14:paraId="7F8B1968" w14:textId="77777777" w:rsidR="006331E7" w:rsidRDefault="00B413AF">
      <w:pPr>
        <w:spacing w:after="140"/>
      </w:pPr>
      <w:r>
        <w:t>- azioni eccentriche dovute alla rotaia non perfettamente centrata sulla trave.</w:t>
      </w:r>
    </w:p>
    <w:p w14:paraId="165AB272" w14:textId="77777777" w:rsidR="006331E7" w:rsidRDefault="00B413AF">
      <w:pPr>
        <w:pStyle w:val="Titolo2"/>
        <w:keepNext/>
        <w:spacing w:after="140"/>
      </w:pPr>
      <w:r>
        <w:t>Travi di scorrimento: dimensionamento, schema statico e calcolo delle sollecitazioni</w:t>
      </w:r>
    </w:p>
    <w:p w14:paraId="307C7164" w14:textId="77777777" w:rsidR="006331E7" w:rsidRDefault="00B413AF">
      <w:pPr>
        <w:spacing w:after="140"/>
      </w:pPr>
      <w:r>
        <w:t>I carichi verticali trasmessi dal carroponte andranno maggiorati di un coefficiente dinamico che tiene conto delle forze d’inerzia generate dal sollevamento del carico. Tale coefficiente è fornito dalle Norme CNR 10021-85.</w:t>
      </w:r>
    </w:p>
    <w:p w14:paraId="3116E916" w14:textId="77777777" w:rsidR="006331E7" w:rsidRDefault="00B413AF">
      <w:pPr>
        <w:spacing w:after="140"/>
      </w:pPr>
      <w:r>
        <w:lastRenderedPageBreak/>
        <w:t>Il dimensionamento della trave di scorrimento dovrà essere eseguito tenendo conto che le frecce massime verticali e orizzontali, in accordo alla CNR 10021-85, rispettino i seguenti limiti:</w:t>
      </w:r>
    </w:p>
    <w:p w14:paraId="56F8D013" w14:textId="77777777" w:rsidR="006331E7" w:rsidRDefault="00B413AF">
      <w:pPr>
        <w:spacing w:after="140"/>
      </w:pPr>
      <w:r>
        <w:t>- freccia verticale massima: 1/800 della luce;</w:t>
      </w:r>
    </w:p>
    <w:p w14:paraId="22535600" w14:textId="77777777" w:rsidR="006331E7" w:rsidRDefault="00B413AF">
      <w:pPr>
        <w:spacing w:after="140"/>
      </w:pPr>
      <w:r>
        <w:t>- freccia orizzontale massima: 1/1600 della luce.</w:t>
      </w:r>
    </w:p>
    <w:p w14:paraId="72170375" w14:textId="77777777" w:rsidR="006331E7" w:rsidRDefault="00B413AF">
      <w:pPr>
        <w:spacing w:after="140"/>
      </w:pPr>
      <w:r>
        <w:t>Lo schema statico da adottare per il calcolo della trave di scorrimento è lo schema di trave appoggiata-appoggiata fra due colonne o di trave continua nel caso di campate di luce ridotta e di trave di scorrimento composta da un unico elemento su tre appoggi.</w:t>
      </w:r>
    </w:p>
    <w:p w14:paraId="77EC87F3" w14:textId="77777777" w:rsidR="006331E7" w:rsidRDefault="00B413AF">
      <w:pPr>
        <w:spacing w:after="140"/>
      </w:pPr>
      <w:r>
        <w:t>I carroponti, a seconda della portata, avranno 2 o 4 ruote per testata. In ogni caso, per il calcolo della trave di scorrimento bisognerà considerare la posizione del carroponte sulla trave di scorrimento che genera il massimo taglio e il massimo momento flettente nel seguente modo:</w:t>
      </w:r>
    </w:p>
    <w:p w14:paraId="48287D92" w14:textId="77777777" w:rsidR="006331E7" w:rsidRDefault="00B413AF">
      <w:pPr>
        <w:spacing w:after="140"/>
      </w:pPr>
      <w:r>
        <w:t>- posizione di massimo taglio: il primo carico trasmesso dalla ruota del carroponte si troverà sull’appoggio;</w:t>
      </w:r>
    </w:p>
    <w:p w14:paraId="54663376" w14:textId="77777777" w:rsidR="006331E7" w:rsidRDefault="00B413AF">
      <w:pPr>
        <w:spacing w:after="140"/>
      </w:pPr>
      <w:r>
        <w:t>- posizione di massimo momento flettente: il secondo carico (nel caso di testata a quattro ruote) e l’asse del baricentro dei carichi devono essere equidistanti dalla mezzeria della trave.</w:t>
      </w:r>
    </w:p>
    <w:p w14:paraId="6FD12582" w14:textId="77777777" w:rsidR="006331E7" w:rsidRDefault="00B413AF">
      <w:pPr>
        <w:spacing w:after="140"/>
        <w:jc w:val="left"/>
      </w:pPr>
      <w:r>
        <w:t>Figura o formula originale · calcolo del carroponte: massimizzazione del taglio (https://www.marcodepisapia.com/wp-content/uploads/2020/09/05_TaglioMass.jpg)</w:t>
      </w:r>
    </w:p>
    <w:p w14:paraId="4598DECB" w14:textId="77777777" w:rsidR="006331E7" w:rsidRDefault="00B413AF">
      <w:pPr>
        <w:spacing w:after="140"/>
      </w:pPr>
      <w:r>
        <w:t>Di seguito la posizione del carroponte per la massimizzazione del momento flettente nella trave di scorrimento.</w:t>
      </w:r>
    </w:p>
    <w:p w14:paraId="14A7E13F" w14:textId="77777777" w:rsidR="006331E7" w:rsidRDefault="00B413AF">
      <w:pPr>
        <w:spacing w:after="140"/>
        <w:jc w:val="left"/>
      </w:pPr>
      <w:r>
        <w:t>Figura o formula originale · calcolo del carroponte: massimizzazione del momento (https://www.marcodepisapia.com/wp-content/uploads/2020/09/06_momMassimo.jpg)</w:t>
      </w:r>
    </w:p>
    <w:p w14:paraId="0778FD04" w14:textId="77777777" w:rsidR="006331E7" w:rsidRDefault="00B413AF">
      <w:pPr>
        <w:pStyle w:val="Titolo2"/>
        <w:keepNext/>
        <w:spacing w:after="140"/>
      </w:pPr>
      <w:r>
        <w:t>Le azioni sulle colonne</w:t>
      </w:r>
    </w:p>
    <w:p w14:paraId="478F2EBC" w14:textId="77777777" w:rsidR="006331E7" w:rsidRDefault="00B413AF">
      <w:pPr>
        <w:spacing w:after="140"/>
      </w:pPr>
      <w:r>
        <w:t>Se le campate sono di luce diversa, bisognerà considerare la colonna che ha da una parte e dall’altra le campate di luce maggiore.</w:t>
      </w:r>
    </w:p>
    <w:p w14:paraId="5B00C98C" w14:textId="77777777" w:rsidR="006331E7" w:rsidRDefault="00B413AF">
      <w:pPr>
        <w:spacing w:after="140"/>
        <w:jc w:val="left"/>
      </w:pPr>
      <w:r>
        <w:t>Figura o formula originale · calcolo del carroponte: azione massima sulla colonna (https://www.marcodepisapia.com/wp-content/uploads/2020/09/07_AzioniColonna.jpg)</w:t>
      </w:r>
    </w:p>
    <w:p w14:paraId="4840E53D" w14:textId="77777777" w:rsidR="006331E7" w:rsidRDefault="00B413AF">
      <w:pPr>
        <w:pStyle w:val="Titolo2"/>
        <w:keepNext/>
        <w:spacing w:after="140"/>
      </w:pPr>
      <w:r>
        <w:t>Carroponte: le combinazioni di carico da considerare</w:t>
      </w:r>
    </w:p>
    <w:p w14:paraId="7CA725C8" w14:textId="77777777" w:rsidR="006331E7" w:rsidRDefault="00B413AF">
      <w:pPr>
        <w:spacing w:after="140"/>
      </w:pPr>
      <w:r>
        <w:t>Il carico accidentale del carroponte ovvero il carico al gancio, quando viene considerato come carico accidentale secondario, va moltiplicato per il coefficiente di combinazione ψ della categoria E e per il fattore parziale γQ.</w:t>
      </w:r>
    </w:p>
    <w:p w14:paraId="33615494" w14:textId="77777777" w:rsidR="006331E7" w:rsidRDefault="00B413AF">
      <w:pPr>
        <w:spacing w:after="140"/>
        <w:jc w:val="left"/>
      </w:pPr>
      <w:r>
        <w:lastRenderedPageBreak/>
        <w:t>Figura o formula originale · coefficienti di combinazione (https://www.marcodepisapia.com/wp-content/uploads/2020/09/08_CoeffPsi.jpg)</w:t>
      </w:r>
    </w:p>
    <w:p w14:paraId="37F69366" w14:textId="77777777" w:rsidR="006331E7" w:rsidRDefault="00B413AF">
      <w:pPr>
        <w:spacing w:after="140"/>
      </w:pPr>
      <w:r>
        <w:t>In presenza di più carroponti, nelle combinazioni di carico bisognerà considerare le diverse posizioni reciproche del carroponte. Per esempio per massimizzare l’azione sulla colonna, bisognerà posizionare entrambi i carroponti centrati sulla colonna di interesse e considerare l’azione orizzontale trasversale trasmessa dal carroponte con segno concorde.</w:t>
      </w:r>
    </w:p>
    <w:p w14:paraId="09817D89" w14:textId="77777777" w:rsidR="006331E7" w:rsidRDefault="00B413AF">
      <w:pPr>
        <w:spacing w:after="140"/>
        <w:jc w:val="left"/>
      </w:pPr>
      <w:r>
        <w:t>Figura o formula originale · due carroponti: posizioni reciproche (https://www.marcodepisapia.com/wp-content/uploads/2020/09/Posizioni_Carroponte.jpg)</w:t>
      </w:r>
    </w:p>
    <w:p w14:paraId="47B99D34" w14:textId="77777777" w:rsidR="006331E7" w:rsidRDefault="00B413AF">
      <w:pPr>
        <w:spacing w:after="140"/>
      </w:pPr>
      <w:r>
        <w:t>Ovviamente le azioni trasmesse dal carroponte vanno combinate con le azioni di vento, neve e con l’azione sismica, generando le opportune combinazioni di carico. Te ne ho parlato in questo video (Wiki: Approfondimento · Combinazioni di carico allo SLU: come ottenerne 606).</w:t>
      </w:r>
    </w:p>
    <w:p w14:paraId="36D0A2B7" w14:textId="77777777" w:rsidR="006331E7" w:rsidRDefault="00B413AF">
      <w:pPr>
        <w:pStyle w:val="Titolo2"/>
        <w:keepNext/>
        <w:spacing w:after="140"/>
      </w:pPr>
      <w:r>
        <w:t>Progetta e verifica le vie di corsa del carroponte</w:t>
      </w:r>
    </w:p>
    <w:p w14:paraId="7CFF239D" w14:textId="77777777" w:rsidR="006331E7" w:rsidRDefault="00B413AF">
      <w:pPr>
        <w:spacing w:after="140"/>
      </w:pPr>
      <w:r>
        <w:t>Le azioni trasmesse dal carroponte devono essere utilizzate per il dimensionamento e la verifica delle travi di scorrimento.</w:t>
      </w:r>
    </w:p>
    <w:p w14:paraId="630635C5" w14:textId="77777777" w:rsidR="006331E7" w:rsidRDefault="00B413AF">
      <w:pPr>
        <w:pStyle w:val="Titolo2"/>
        <w:keepNext/>
        <w:spacing w:after="140"/>
      </w:pPr>
      <w:r>
        <w:t>Progetta e verifica le vie di corsa in acciaio con l’app Ver.Steel.</w:t>
      </w:r>
    </w:p>
    <w:p w14:paraId="0049AA9A" w14:textId="77777777" w:rsidR="006331E7" w:rsidRDefault="00B413AF">
      <w:pPr>
        <w:pStyle w:val="Titolo2"/>
        <w:keepNext/>
        <w:spacing w:after="140"/>
      </w:pPr>
      <w:r>
        <w:t>Fonte e condizioni dell’adattamento</w:t>
      </w:r>
    </w:p>
    <w:p w14:paraId="252275DE" w14:textId="77777777" w:rsidR="006331E7" w:rsidRDefault="00B413AF">
      <w:pPr>
        <w:spacing w:after="140"/>
        <w:jc w:val="left"/>
      </w:pPr>
      <w:r>
        <w:t>Adattamento testuale da Marco De Pisapia, Carroponte: progetto, verifica e combinazioni di carico per il calcolo strutturale (https://www.marcodepisapia.com/carroponte-combinazioni-di-carico/).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61087AA"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3314798" w14:textId="77777777" w:rsidR="006331E7" w:rsidRDefault="00B413AF">
      <w:pPr>
        <w:pStyle w:val="Titolo2"/>
        <w:keepNext/>
        <w:spacing w:after="140"/>
      </w:pPr>
      <w:r>
        <w:t>Proseguire nella Wiki</w:t>
      </w:r>
    </w:p>
    <w:p w14:paraId="04946CF6" w14:textId="77777777" w:rsidR="006331E7" w:rsidRDefault="00B413AF">
      <w:pPr>
        <w:spacing w:after="140"/>
      </w:pPr>
      <w:r>
        <w:t>- Cos'è un ponte? (Wiki)</w:t>
      </w:r>
    </w:p>
    <w:p w14:paraId="4D24CB92" w14:textId="77777777" w:rsidR="006331E7" w:rsidRDefault="00B413AF">
      <w:pPr>
        <w:pStyle w:val="Titolo1"/>
        <w:keepNext/>
        <w:spacing w:after="140"/>
      </w:pPr>
      <w:bookmarkStart w:id="91" w:name="_Toc242167393"/>
      <w:r>
        <w:lastRenderedPageBreak/>
        <w:t>Approfondimento · Casa baraccata dei Borbone: l'ingegneria antisismica duecento anni fa</w:t>
      </w:r>
      <w:bookmarkEnd w:id="91"/>
    </w:p>
    <w:p w14:paraId="17A26E58" w14:textId="77777777" w:rsidR="006331E7" w:rsidRDefault="00B413AF">
      <w:pPr>
        <w:spacing w:after="140"/>
        <w:jc w:val="left"/>
      </w:pPr>
      <w:r>
        <w:t>Marco De Pisapia · Articolo originale (https://www.marcodepisapia.com/casa-baraccata-borbone/) · CC BY-NC 3.0 Italia (https://creativecommons.org/licenses/by-nc/3.0/it/). Adattamento testuale per uso non commerciale. Figure e formule pubblicate come immagini rimandano alla fonte.</w:t>
      </w:r>
    </w:p>
    <w:p w14:paraId="4D6FD253" w14:textId="77777777" w:rsidR="006331E7" w:rsidRDefault="00B413AF">
      <w:pPr>
        <w:spacing w:after="140"/>
      </w:pPr>
      <w:r>
        <w:t>In quest’articolo faremo un viaggio indietro nel tempo lungo oltre due secoli. Per l’esattezza fino al 1784, anno in cui furono emanate le Istruzioni per la ricostruzione di Reggio Calabria che prevedeva l’utilizzo della tecnologia costruttiva della casa baraccata in seguito ad un devastante terremoto che colpì le città di Reggio Calabria e Messina nel 1783.</w:t>
      </w:r>
    </w:p>
    <w:p w14:paraId="55E4A85F" w14:textId="77777777" w:rsidR="006331E7" w:rsidRDefault="00B413AF">
      <w:pPr>
        <w:spacing w:after="140"/>
        <w:jc w:val="left"/>
      </w:pPr>
      <w:r>
        <w:t>Figura o formula originale · casa baraccata dei Borbone (https://www.marcodepisapia.com/wp-content/uploads/2018/08/276_CasaBaraccata_01.jpg)</w:t>
      </w:r>
    </w:p>
    <w:p w14:paraId="401C25C5" w14:textId="77777777" w:rsidR="006331E7" w:rsidRDefault="00B413AF">
      <w:pPr>
        <w:spacing w:after="140"/>
      </w:pPr>
      <w:r>
        <w:t>Vedremo nel dettaglio le caratteristiche strutturali della casa baraccata e analizzeremo i risultati delle prove sperimentali eseguite dai centri di ricerca in diverse parti del mondo per indagare le reali capacità antisismiche di questa tecnologia costruttiva.</w:t>
      </w:r>
    </w:p>
    <w:p w14:paraId="12E1C791" w14:textId="77777777" w:rsidR="006331E7" w:rsidRDefault="00B413AF">
      <w:pPr>
        <w:spacing w:after="140"/>
        <w:jc w:val="left"/>
      </w:pPr>
      <w:r>
        <w:t>I contenuti di quest’articolo prendono spunto da un’interessante pubblicazione denominata H.Ea.R.T. (acronimo di Historical Earthquake-Resistant Timber Frames in the Mediterranean Area), una raccolta di articoli scientifici presentati ad una conferenza sui sistemi misti muratura-legno tenutasi a Cosenza nel 2013 ed organizzata dall’Università della Calabria (https://www.unical.it/).</w:t>
      </w:r>
    </w:p>
    <w:p w14:paraId="7AB1C6B6" w14:textId="77777777" w:rsidR="006331E7" w:rsidRDefault="00B413AF">
      <w:pPr>
        <w:spacing w:after="140"/>
      </w:pPr>
      <w:r>
        <w:t>Nel corso dell’articolo vedremo, inoltre, come modellare in un software di calcolo il sistema costruttivo della casa baraccata ai fini dell’esecuzione dell’analisi di vulnerabilità sismica di un edificio esistente. Se l’argomento ti incuriosisce continua a leggere, sono sicuro che troverai degli spunti interessanti per la tua professioni di strutturista.</w:t>
      </w:r>
    </w:p>
    <w:p w14:paraId="1121276F" w14:textId="77777777" w:rsidR="006331E7" w:rsidRDefault="00B413AF">
      <w:pPr>
        <w:pStyle w:val="Titolo2"/>
        <w:keepNext/>
        <w:spacing w:after="140"/>
      </w:pPr>
      <w:r>
        <w:t>Analisi dei danni post-sisma: l’intuizione di Giovanni Vivenzio</w:t>
      </w:r>
    </w:p>
    <w:p w14:paraId="3FF295C8" w14:textId="77777777" w:rsidR="006331E7" w:rsidRDefault="00B413AF">
      <w:pPr>
        <w:spacing w:after="140"/>
      </w:pPr>
      <w:r>
        <w:t>Ferdinando IV di Borbone, in seguito al terremoto di Reggio Calabria e Messina del 1783, inviò nella regione della Calabria i migliori intellettuali del Regno delle Due Sicilie. Fra questi ci fu Giovanni Vivenzio.</w:t>
      </w:r>
    </w:p>
    <w:p w14:paraId="5868E5EF" w14:textId="77777777" w:rsidR="006331E7" w:rsidRDefault="00B413AF">
      <w:pPr>
        <w:spacing w:after="140"/>
      </w:pPr>
      <w:r>
        <w:t>Giovanni Vivenzio non era un ingegnere, bensì un intellettuale poliedrico: fu medico della Famiglia Reale, nonché professore universitario di sismologia e vulcanologia.</w:t>
      </w:r>
    </w:p>
    <w:p w14:paraId="4B49D837" w14:textId="77777777" w:rsidR="006331E7" w:rsidRDefault="00B413AF">
      <w:pPr>
        <w:spacing w:after="140"/>
      </w:pPr>
      <w:r>
        <w:t xml:space="preserve">Vivenzio si concentrò sul sistema costruttivo della casa baraccata e ne parlò nel suo trattato Istoria e teoria de’ tremuoti in generale ed in particolare di quelli della Calabria e di Messina riportando tavole e particolari costruttivi. Tale sistema prevedeva la realizzazione di una doppia intelaiatura in legno con un riempimento delle maglie </w:t>
      </w:r>
      <w:r>
        <w:lastRenderedPageBreak/>
        <w:t>realizzato con muratura (Wiki: Approfondimento · Tipologie di muratura esistente: le tabelle della Circolare 2019)di malta e conci di pietra.</w:t>
      </w:r>
    </w:p>
    <w:p w14:paraId="6AF8A060" w14:textId="77777777" w:rsidR="006331E7" w:rsidRDefault="00B413AF">
      <w:pPr>
        <w:spacing w:after="140"/>
        <w:jc w:val="left"/>
      </w:pPr>
      <w:r>
        <w:t>Figura o formula originale · casa baraccata giovanni vivenzio (https://www.marcodepisapia.com/wp-content/uploads/2018/08/276_CasaBaraccata_02.jpg)</w:t>
      </w:r>
    </w:p>
    <w:p w14:paraId="5F2D8061" w14:textId="77777777" w:rsidR="006331E7" w:rsidRDefault="00B413AF">
      <w:pPr>
        <w:pStyle w:val="Titolo2"/>
        <w:keepNext/>
        <w:spacing w:after="140"/>
      </w:pPr>
      <w:r>
        <w:t>Casa baraccata: il primo regolamento antisismico d’Europa</w:t>
      </w:r>
    </w:p>
    <w:p w14:paraId="6FA2ECAA" w14:textId="77777777" w:rsidR="006331E7" w:rsidRDefault="00B413AF">
      <w:pPr>
        <w:spacing w:after="140"/>
      </w:pPr>
      <w:r>
        <w:t>In seguito allo studio di Giovanni Vivenzio, Ferdinando IV di Borbone emanò un regolamento che proponeva la ricostruzione di Reggio Calabria utilizzando il sistema della casa baraccata. Tale decisione scaturì dall’aver constatato che le costruzioni realizzate utilizzando questa tecnologia costruttiva avevano riportato pochissimi danni durante eventi sismici molto intensi.</w:t>
      </w:r>
    </w:p>
    <w:p w14:paraId="585E3762" w14:textId="77777777" w:rsidR="006331E7" w:rsidRDefault="00B413AF">
      <w:pPr>
        <w:spacing w:after="140"/>
      </w:pPr>
      <w:r>
        <w:t>Con questo provvedimento il Regno Borbonico istituì quello che è considerato il primo regolamento antisismico d’Europa, basato su principi scientifici e tecnici molto avanzati per l’epoca.</w:t>
      </w:r>
    </w:p>
    <w:p w14:paraId="317F8DBC" w14:textId="77777777" w:rsidR="006331E7" w:rsidRDefault="00B413AF">
      <w:pPr>
        <w:spacing w:after="140"/>
      </w:pPr>
      <w:r>
        <w:t>Nel suo trattato Vivenzio propose dei criteri progettuali che, analizzandoli alla luce delle conoscenze attuali, si rivelano incredibilmente moderni. Tali criteri miravano a trasformare l’edificio in una struttura scatolare (Wiki: Approfondimento · Comportamento scatolare degli edifici in muratura: 16 scenari possibili) attraverso l’uso del telaio in legno. I punti chiave del suo modello includono:</w:t>
      </w:r>
    </w:p>
    <w:p w14:paraId="056D24B1" w14:textId="77777777" w:rsidR="006331E7" w:rsidRDefault="00B413AF">
      <w:pPr>
        <w:spacing w:after="140"/>
      </w:pPr>
      <w:r>
        <w:t>- simmetria e regolarità: raccomandava uno sviluppo regolare in pianta (Wiki: Approfondimento · Regolarità in pianta: come evitare un errore del 13% (i tre requisiti delle NTC2018)) ed elevazione (Wiki: Approfondimento · Regolarità in altezza: cosa richiedono le NTC2018 (e perché non puoi accertarla a priori)) con simmetria biassiale e strade perpendicolari per minimizzare i moti torsionali (Wiki: Approfondimento · Baricentro delle masse e delle rigidezze: come ottimizzare una struttura in presenza di sisma</w:t>
      </w:r>
      <w:r>
        <w:t>) durante il sisma;</w:t>
      </w:r>
    </w:p>
    <w:p w14:paraId="4725410A" w14:textId="77777777" w:rsidR="006331E7" w:rsidRDefault="00B413AF">
      <w:pPr>
        <w:spacing w:after="140"/>
      </w:pPr>
      <w:r>
        <w:t>- riduzione della massa sismica (Wiki: Approfondimento · Oscillatore semplice (sistema massa-molla-smorzatore): l'analisi sismica inizia da qui): Il sistema baraccato garantiva un peso proprio inferiore rispetto alle murature ordinarie grazie alla presenza consistente di elementi in legno, riducendo di conseguenza la massa sismica;</w:t>
      </w:r>
    </w:p>
    <w:p w14:paraId="7B3CF2F2" w14:textId="77777777" w:rsidR="006331E7" w:rsidRDefault="00B413AF">
      <w:pPr>
        <w:spacing w:after="140"/>
      </w:pPr>
      <w:r>
        <w:t>- protezione dei materiali: suggeriva di sollevare gli edifici rispetto al livello del suolo per garantire la conservazione del legno e proteggerlo dall’umidità e dagli attacchi biotici;</w:t>
      </w:r>
    </w:p>
    <w:p w14:paraId="6C4137B4" w14:textId="77777777" w:rsidR="006331E7" w:rsidRDefault="00B413AF">
      <w:pPr>
        <w:spacing w:after="140"/>
      </w:pPr>
      <w:r>
        <w:t>- materiali: per gli elementi strutturali, consigliava l’uso della quercia (Wiki: Approfondimento · Legno lamellare per uso strutturale: tecnica di produzione e vantaggi rispetto al legno massiccio), seguendo le prescrizioni del codice antisismico borbonico;</w:t>
      </w:r>
    </w:p>
    <w:p w14:paraId="1D02F618" w14:textId="77777777" w:rsidR="006331E7" w:rsidRDefault="00B413AF">
      <w:pPr>
        <w:spacing w:after="140"/>
      </w:pPr>
      <w:r>
        <w:lastRenderedPageBreak/>
        <w:t>- anticipazione dei fattori di importanza: nelle sue tavole Vivenzio distinse i sistemi costruttivi fra edifici pubblici ed edifici privati, anticipando il concetto moderno di importanza strategica degli edifici.</w:t>
      </w:r>
    </w:p>
    <w:p w14:paraId="15A7BA62" w14:textId="77777777" w:rsidR="006331E7" w:rsidRDefault="00B413AF">
      <w:pPr>
        <w:spacing w:after="140"/>
      </w:pPr>
      <w:r>
        <w:t>In sintesi, il lavoro di Vivenzio non fu solo un vademecum pratico, ma una modellazione teorica avanzata del funzionamento statico del sistema baraccato, finalizzata a garantire la sicurezza della vita umana attraverso l’integrazione tra legno e muratura.</w:t>
      </w:r>
    </w:p>
    <w:p w14:paraId="5EA5F5E6" w14:textId="77777777" w:rsidR="006331E7" w:rsidRDefault="00B413AF">
      <w:pPr>
        <w:spacing w:after="140"/>
      </w:pPr>
      <w:r>
        <w:t>E i principi che definisce sono incredibilmente coerenti con i contenuti della attuali Normative Tecniche per le costruzioni. Basti pensare ai concetti di regolarità in pianta (Wiki: Approfondimento · Regolarità in pianta: come evitare un errore del 13% (i tre requisiti delle NTC2018)) e in altezza (Wiki: Approfondimento · Regolarità in altezza: cosa richiedono le NTC2018 (e perché non puoi accertarla a priori)) per ridurre gli effetti torsionali del sisma e all’individuazione del comportamento scatolare (W</w:t>
      </w:r>
      <w:r>
        <w:t>iki: Approfondimento · Comportamento scatolare degli edifici in muratura: 16 scenari possibili) per gli edifici in muratura.</w:t>
      </w:r>
    </w:p>
    <w:p w14:paraId="1FD77084" w14:textId="77777777" w:rsidR="006331E7" w:rsidRDefault="00B413AF">
      <w:pPr>
        <w:spacing w:after="140"/>
        <w:jc w:val="left"/>
      </w:pPr>
      <w:r>
        <w:t>Figura o formula originale · telaio legno casa baraccata (https://www.marcodepisapia.com/wp-content/uploads/2018/08/276_CasaBaraccata_03.jpg)</w:t>
      </w:r>
    </w:p>
    <w:p w14:paraId="27044A60" w14:textId="77777777" w:rsidR="006331E7" w:rsidRDefault="00B413AF">
      <w:pPr>
        <w:pStyle w:val="Titolo2"/>
        <w:keepNext/>
        <w:spacing w:after="140"/>
      </w:pPr>
      <w:r>
        <w:t>Strutture miste muratura e legno: una tecnica costruttiva adottata in tutto il mondo</w:t>
      </w:r>
    </w:p>
    <w:p w14:paraId="6AA61738" w14:textId="77777777" w:rsidR="006331E7" w:rsidRDefault="00B413AF">
      <w:pPr>
        <w:spacing w:after="140"/>
      </w:pPr>
      <w:r>
        <w:t>La tecnologia costruttiva della casa baraccata non è stata utilizzata solo nel sud Italia, ma in numerose altre parti del mondo altamente sismiche. Questo fattore rappresenta un’ulteriore prova dell’efficacia di questo sistema costruttivo, adottato da diversi popoli, in diverse epoche, in risposta ad eventi sismici intensi e catastrofici.</w:t>
      </w:r>
    </w:p>
    <w:p w14:paraId="00D5B117" w14:textId="77777777" w:rsidR="006331E7" w:rsidRDefault="00B413AF">
      <w:pPr>
        <w:spacing w:after="140"/>
      </w:pPr>
      <w:r>
        <w:t>Cito di seguito altri sistemi costruttivi analoghi alla casa baraccata, utilizzati in altre zone del mondo:</w:t>
      </w:r>
    </w:p>
    <w:p w14:paraId="20F7687E" w14:textId="77777777" w:rsidR="006331E7" w:rsidRDefault="00B413AF">
      <w:pPr>
        <w:spacing w:after="140"/>
      </w:pPr>
      <w:r>
        <w:t>- Gaiola Pombalina (Portogallo): sviluppata dopo il terremoto di Lisbona del 1755, consiste in una struttura tridimensionale in legno denominata “gaiola” (gabbia) annegata nelle pareti di muratura.</w:t>
      </w:r>
    </w:p>
    <w:p w14:paraId="4E7078E6" w14:textId="77777777" w:rsidR="006331E7" w:rsidRDefault="00B413AF">
      <w:pPr>
        <w:spacing w:after="140"/>
      </w:pPr>
      <w:r>
        <w:t>- Hımış (Turchia): adotta un telaio in legno con riempimento di pietrame o mattoni, ampiamente diffuso nelle zone sismiche dell’Anatolia.</w:t>
      </w:r>
    </w:p>
    <w:p w14:paraId="4BDAEDB4" w14:textId="77777777" w:rsidR="006331E7" w:rsidRDefault="00B413AF">
      <w:pPr>
        <w:spacing w:after="140"/>
      </w:pPr>
      <w:r>
        <w:t>- Dhajji Dewari (Kashmir – India e Pakistan): il nome significa “muro a mosaico” ed è costituito da una intelaiatura lignea che suddivide la muratura in piccoli pannelli confinati.</w:t>
      </w:r>
    </w:p>
    <w:p w14:paraId="28DDE1F7" w14:textId="77777777" w:rsidR="006331E7" w:rsidRDefault="00B413AF">
      <w:pPr>
        <w:spacing w:after="140"/>
      </w:pPr>
      <w:r>
        <w:t>- Sistema di Lefkas (Grecia): tipico dell’isola di Lefkada, utilizza un sistema duale unico: muratura portante al piano terra rinforzata internamente da colonne in legno secondarie.</w:t>
      </w:r>
    </w:p>
    <w:p w14:paraId="633296D2" w14:textId="77777777" w:rsidR="006331E7" w:rsidRDefault="00B413AF">
      <w:pPr>
        <w:spacing w:after="140"/>
      </w:pPr>
      <w:r>
        <w:lastRenderedPageBreak/>
        <w:t>- Colombage o Pan de bois (Francia): è il sistema a telaio ligneo tradizionale francese, utilizzato storicamente anche ad Haiti (dove è noto anche come gingerbread houses), mostrando un’ottima resilienza sismica durante il terremoto del 2010.</w:t>
      </w:r>
    </w:p>
    <w:p w14:paraId="26D0EB2E" w14:textId="77777777" w:rsidR="006331E7" w:rsidRDefault="00B413AF">
      <w:pPr>
        <w:spacing w:after="140"/>
      </w:pPr>
      <w:r>
        <w:t>- Fachwerk (Germania): architettura tradizionale a graticcio molto popolare in Germania fin dal VII secolo.</w:t>
      </w:r>
    </w:p>
    <w:p w14:paraId="37DB04F9" w14:textId="77777777" w:rsidR="006331E7" w:rsidRDefault="00B413AF">
      <w:pPr>
        <w:spacing w:after="140"/>
      </w:pPr>
      <w:r>
        <w:t>- Quincha (Perù): sistema che utilizza un telaio in legno (spesso bambù) riempito di canne intrecciate e rivestito di terra e gesso.</w:t>
      </w:r>
    </w:p>
    <w:p w14:paraId="685AA650" w14:textId="77777777" w:rsidR="006331E7" w:rsidRDefault="00B413AF">
      <w:pPr>
        <w:spacing w:after="140"/>
      </w:pPr>
      <w:r>
        <w:t>- Bahareque (El Salvador): tecnologia simile alla Quincha.</w:t>
      </w:r>
    </w:p>
    <w:p w14:paraId="78AB2D71" w14:textId="77777777" w:rsidR="006331E7" w:rsidRDefault="00B413AF">
      <w:pPr>
        <w:spacing w:after="140"/>
      </w:pPr>
      <w:r>
        <w:t>- Opus Craticium (Antica Roma): citata da Vitruvio e ritrovata intatta a Ercolano, rappresenta l’antenato romano delle pareti intelaiate moderne.</w:t>
      </w:r>
    </w:p>
    <w:p w14:paraId="59FB34D8" w14:textId="77777777" w:rsidR="006331E7" w:rsidRDefault="00B413AF">
      <w:pPr>
        <w:spacing w:after="140"/>
      </w:pPr>
      <w:r>
        <w:t>- Half-timber (Regno Unito): denominazione utilizzata per le medesime strutture a graticcio presenti nel territorio britannico.</w:t>
      </w:r>
    </w:p>
    <w:p w14:paraId="152738C9" w14:textId="77777777" w:rsidR="006331E7" w:rsidRDefault="00B413AF">
      <w:pPr>
        <w:spacing w:after="140"/>
      </w:pPr>
      <w:r>
        <w:t>- Entramados (Spagna): variante spagnola della muratura intelaiata lignea.</w:t>
      </w:r>
    </w:p>
    <w:p w14:paraId="1CBA233B" w14:textId="77777777" w:rsidR="006331E7" w:rsidRDefault="00B413AF">
      <w:pPr>
        <w:spacing w:after="140"/>
      </w:pPr>
      <w:r>
        <w:t>- Bhatar (Pakistan): sistema di muratura portante rinforzata con elementi orizzontali in legno, ufficialmente approvato per la ricostruzione dopo il terremoto del 2005.</w:t>
      </w:r>
    </w:p>
    <w:p w14:paraId="2BE6485B" w14:textId="77777777" w:rsidR="006331E7" w:rsidRDefault="00B413AF">
      <w:pPr>
        <w:spacing w:after="140"/>
        <w:jc w:val="left"/>
      </w:pPr>
      <w:r>
        <w:t>Figura o formula originale · tecnologie costruttive analoghe alla casa baraccata (https://www.marcodepisapia.com/wp-content/uploads/2018/08/276_CasaBaraccata_04.jpg)</w:t>
      </w:r>
    </w:p>
    <w:p w14:paraId="3C728E32" w14:textId="77777777" w:rsidR="006331E7" w:rsidRDefault="00B413AF">
      <w:pPr>
        <w:spacing w:after="140"/>
      </w:pPr>
      <w:r>
        <w:t>Nell’immagine seguente puoi vedere una folto molto suggestiva che mostra un edificio in calcestruzzo armato collassato a seguito del terremoto del 1999 in Turchia. Al fianco dell’edificio si vede una costruzione himiş in legno e muratura rimasta invece intatta.</w:t>
      </w:r>
    </w:p>
    <w:p w14:paraId="11C5E46A" w14:textId="77777777" w:rsidR="006331E7" w:rsidRDefault="00B413AF">
      <w:pPr>
        <w:spacing w:after="140"/>
        <w:jc w:val="left"/>
      </w:pPr>
      <w:r>
        <w:t>Figura o formula originale · Himis in Turchia (https://www.marcodepisapia.com/wp-content/uploads/2018/08/276_CasaBaraccata_05.jpg)</w:t>
      </w:r>
    </w:p>
    <w:p w14:paraId="6FD87E96" w14:textId="77777777" w:rsidR="006331E7" w:rsidRDefault="00B413AF">
      <w:pPr>
        <w:pStyle w:val="Titolo2"/>
        <w:keepNext/>
        <w:spacing w:after="140"/>
      </w:pPr>
      <w:r>
        <w:t>Prove di laboratorio sui sistemi misti in legno e muratura</w:t>
      </w:r>
    </w:p>
    <w:p w14:paraId="5F7D36A7" w14:textId="77777777" w:rsidR="006331E7" w:rsidRDefault="00B413AF">
      <w:pPr>
        <w:spacing w:after="140"/>
      </w:pPr>
      <w:r>
        <w:t>Nei laboratori sperimentali dei centri di ricerca dislocati in diverse parti del mondo sono stati eseguiti test e studi per appurare quanto fosse efficace il sistema costruttivo della casa baraccata e di analoghe tecniche costruttive in presenza dell’azione sismica.</w:t>
      </w:r>
    </w:p>
    <w:p w14:paraId="61A68FBD" w14:textId="77777777" w:rsidR="006331E7" w:rsidRDefault="00B413AF">
      <w:pPr>
        <w:spacing w:after="140"/>
      </w:pPr>
      <w:r>
        <w:t>Sono state svolte prove di laboratorio pseudo-statiche su provini che riproducono fedelmente il pannello in muratura con intelaiatura in legno, prove dinamiche su tavola vibrante di modelli in scala reale e analisi numeriche per simulare il comportamento meccanico di sistemi costruttivi analoghi a quello della casa baraccata. Nel seguito dell’articolo vedremo alcuni risultati ottenuti.</w:t>
      </w:r>
    </w:p>
    <w:p w14:paraId="4DE53527" w14:textId="77777777" w:rsidR="006331E7" w:rsidRDefault="00B413AF">
      <w:pPr>
        <w:spacing w:after="140"/>
      </w:pPr>
      <w:r>
        <w:t>I risultati delle prove sperimentali di laboratorio riportate nel documento H.Ea.R.T. sono state condotte presso diversi centri di eccellenza internazionali, specializzati nello studio del comportamento sismico delle strutture storiche in legno e muratura. Di seguito i principali centri di ricerca menzionati:</w:t>
      </w:r>
    </w:p>
    <w:p w14:paraId="6D34FDCB" w14:textId="77777777" w:rsidR="006331E7" w:rsidRDefault="00B413AF">
      <w:pPr>
        <w:spacing w:after="140"/>
      </w:pPr>
      <w:r>
        <w:lastRenderedPageBreak/>
        <w:t>- Italia: CNR-IVALSA (Istituto per la Valorizzazione del Legno e delle Specie Arboree): presso i laboratori di San Michele all’Adige (Trento) sono state eseguite campagne sperimentali pseudo-statiche su modelli in scala reale del sistema borbonico. Questi test hanno analizzato sia i telai completi di muratura e legno che i telai lignei nudi per isolare il contributo di ogni materiale. Università della Calabria: l’ateneo calabrese (Dipartimento di Scienze della Terra) ha condotto le analisi petrografiche e c</w:t>
      </w:r>
      <w:r>
        <w:t>himiche sui materiali originali per consentire la riproduzione fedele dei campioni.</w:t>
      </w:r>
    </w:p>
    <w:p w14:paraId="24F952C7" w14:textId="77777777" w:rsidR="006331E7" w:rsidRDefault="00B413AF">
      <w:pPr>
        <w:spacing w:after="140"/>
      </w:pPr>
      <w:r>
        <w:t>- Portogallo: Università di Minho: questo centro ha ospitato numerosi test ciclici su campioni di pareti del sistema Gaiola (detta anche Gabbia Pombalina), testando diverse soluzioni di rinforzo e tipi di tamponamento; Instituto Superior Técnico (IST) di Lisbona: sono state eseguite prove sperimentali su pareti reali estratte direttamente da edifici storici del centro di Lisbona durante lavori di riabilitazione.</w:t>
      </w:r>
    </w:p>
    <w:p w14:paraId="0BE963DA" w14:textId="77777777" w:rsidR="006331E7" w:rsidRDefault="00B413AF">
      <w:pPr>
        <w:spacing w:after="140"/>
        <w:jc w:val="left"/>
      </w:pPr>
      <w:r>
        <w:t>- Giappone: Tokyo Institute of Technology: presso il Center for Urban Earthquake Engineering sono stati condotti studi su modelli di muratura intelaiata per quantificare l’efficacia del rinforzo con fogli in fibra aramidica; NIED (National Research Institute for Earth Science and Disaster Prevention): a Tsukuba sono stati effettuati test dinamici su una grande tavola vibrante utilizzando modelli in scala reale per analizzare il comportamento fuori piano delle pareti della Fabbrica di seta di Tomioka (https:</w:t>
      </w:r>
      <w:r>
        <w:t>//en.wikipedia.org/wiki/Tomioka_Silk_Mill).</w:t>
      </w:r>
    </w:p>
    <w:p w14:paraId="13A86795" w14:textId="77777777" w:rsidR="006331E7" w:rsidRDefault="00B413AF">
      <w:pPr>
        <w:spacing w:after="140"/>
      </w:pPr>
      <w:r>
        <w:t>- Pakistan: Earthquake Engineering Center (Peshawar): in questo centro sono state svolte indagini per definire il comportamento delle giunzioni e la vulnerabilità sismica delle strutture tradizionali composte da legno e muratura e denominate Dhajji-Dewari.</w:t>
      </w:r>
    </w:p>
    <w:p w14:paraId="3E9A7A3F" w14:textId="77777777" w:rsidR="006331E7" w:rsidRDefault="00B413AF">
      <w:pPr>
        <w:pStyle w:val="Titolo2"/>
        <w:keepNext/>
        <w:spacing w:after="140"/>
      </w:pPr>
      <w:r>
        <w:t>Azioni nel piano: prove cicliche sulla parete della casa baraccata e analisi numeriche</w:t>
      </w:r>
    </w:p>
    <w:p w14:paraId="4750A8CA" w14:textId="77777777" w:rsidR="006331E7" w:rsidRDefault="00B413AF">
      <w:pPr>
        <w:spacing w:after="140"/>
      </w:pPr>
      <w:r>
        <w:t>Presso il CNR Ivalsa (Istituto per la Valorizzazione del Legno e delle Specie Arboree) sono stati eseguiti test sperimentali su provini di parete realizzati mediante il sistema della casa baraccata.</w:t>
      </w:r>
    </w:p>
    <w:p w14:paraId="7C68286B" w14:textId="77777777" w:rsidR="006331E7" w:rsidRDefault="00B413AF">
      <w:pPr>
        <w:spacing w:after="140"/>
      </w:pPr>
      <w:r>
        <w:t>Sono stati analizzati due provini:</w:t>
      </w:r>
    </w:p>
    <w:p w14:paraId="42E3854F" w14:textId="77777777" w:rsidR="006331E7" w:rsidRDefault="00B413AF">
      <w:pPr>
        <w:spacing w:after="140"/>
      </w:pPr>
      <w:r>
        <w:t>- un provino completo costituito dal telaio in legno e dal riempimento in muratura;</w:t>
      </w:r>
    </w:p>
    <w:p w14:paraId="2D7E0C08" w14:textId="77777777" w:rsidR="006331E7" w:rsidRDefault="00B413AF">
      <w:pPr>
        <w:spacing w:after="140"/>
      </w:pPr>
      <w:r>
        <w:t>- un altro provino composto dal solo telaio in legno.</w:t>
      </w:r>
    </w:p>
    <w:p w14:paraId="57A04AB3" w14:textId="77777777" w:rsidR="006331E7" w:rsidRDefault="00B413AF">
      <w:pPr>
        <w:spacing w:after="140"/>
      </w:pPr>
      <w:r>
        <w:t>La prova eseguita è di tipo pseudo-statica con applicazione di un carico orizzontale ciclico.</w:t>
      </w:r>
    </w:p>
    <w:p w14:paraId="3B5E8CEB" w14:textId="77777777" w:rsidR="006331E7" w:rsidRDefault="00B413AF">
      <w:pPr>
        <w:spacing w:after="140"/>
        <w:jc w:val="left"/>
      </w:pPr>
      <w:r>
        <w:t>Figura o formula originale · prova pseudo-statica casa baraccata (https://www.marcodepisapia.com/wp-content/uploads/2018/08/276_CasaBaraccata_06.jpg)</w:t>
      </w:r>
    </w:p>
    <w:p w14:paraId="3550EFAF" w14:textId="77777777" w:rsidR="006331E7" w:rsidRDefault="00B413AF">
      <w:pPr>
        <w:spacing w:after="140"/>
      </w:pPr>
      <w:r>
        <w:t xml:space="preserve">Il test è finalizzato ad indagare la resistenza a taglio (Wiki: Approfondimento · Resistenza a taglio della muratura: meccanismi di rottura per azioni nel piano [NTC2018 e Circ. 2019]) della parete e il suo comportamento globale sotto azioni sismiche. Dal diagramma </w:t>
      </w:r>
      <w:r>
        <w:lastRenderedPageBreak/>
        <w:t>forza-spostamento ottenuto è possibile ottenete informazioni sulla duttilità della parete e sulla dissipazione di energia.</w:t>
      </w:r>
    </w:p>
    <w:p w14:paraId="7D07DE05" w14:textId="77777777" w:rsidR="006331E7" w:rsidRDefault="00B413AF">
      <w:pPr>
        <w:spacing w:after="140"/>
      </w:pPr>
      <w:r>
        <w:t>Dai risultati ottenuti, il provino composto dal telaio in legno e dal riempimento in muratura ha dimostrato avere un ottimo comportamento sotto azioni sismiche esibendo elevata duttilità e basse cadute di resistenza per ogni ciclo di carico. Il provino composto da solo legno invece ha bassa resistenza, scarse proprietà meccaniche ed elevate deformazioni orizzontali.</w:t>
      </w:r>
    </w:p>
    <w:p w14:paraId="31DD50AA" w14:textId="77777777" w:rsidR="006331E7" w:rsidRDefault="00B413AF">
      <w:pPr>
        <w:spacing w:after="140"/>
      </w:pPr>
      <w:r>
        <w:t>Da quanto emerso dai test sperimentali, la presenza della muratura conferisce al pannello resistenza e rigidezza, il telaio in legno invece assicura la duttilità del pannello.</w:t>
      </w:r>
    </w:p>
    <w:p w14:paraId="126C6480" w14:textId="77777777" w:rsidR="006331E7" w:rsidRDefault="00B413AF">
      <w:pPr>
        <w:spacing w:after="140"/>
      </w:pPr>
      <w:r>
        <w:t>I risultati delle prove sperimentali cicliche sono stati poi confrontati con i risultati di una simulazione numerica avanzata, condotta utilizzando il software BrickWORK, sviluppato per l’analisi di strutture in muratura e modificato per includere le caratteristiche del sistema baraccato.</w:t>
      </w:r>
    </w:p>
    <w:p w14:paraId="635834B3" w14:textId="77777777" w:rsidR="006331E7" w:rsidRDefault="00B413AF">
      <w:pPr>
        <w:spacing w:after="140"/>
      </w:pPr>
      <w:r>
        <w:t>I risultati della modellazione numerica hanno mostrato una grande coerenza con i dati sperimentali, sia in termini quantitativi che qualitativi. Sotto un carico verticale di 103,64 kN, il modello ha calcolato uno spostamento orizzontale di 59,90 mm, valore vicinissimo a quello misurato sperimentalmente.</w:t>
      </w:r>
    </w:p>
    <w:p w14:paraId="49EAABB1" w14:textId="77777777" w:rsidR="006331E7" w:rsidRDefault="00B413AF">
      <w:pPr>
        <w:spacing w:after="140"/>
        <w:jc w:val="left"/>
      </w:pPr>
      <w:r>
        <w:t>Figura o formula originale · provino e modello numerico parete della casa baraccata (https://www.marcodepisapia.com/wp-content/uploads/2018/08/276_CasaBaraccata_07.jpg)</w:t>
      </w:r>
    </w:p>
    <w:p w14:paraId="4AC97805" w14:textId="77777777" w:rsidR="006331E7" w:rsidRDefault="00B413AF">
      <w:pPr>
        <w:pStyle w:val="Titolo2"/>
        <w:keepNext/>
        <w:spacing w:after="140"/>
      </w:pPr>
      <w:r>
        <w:t>Azioni fuori piano: i test su tavola vibrante eseguiti in Giappone</w:t>
      </w:r>
    </w:p>
    <w:p w14:paraId="2E0E460A" w14:textId="77777777" w:rsidR="006331E7" w:rsidRDefault="00B413AF">
      <w:pPr>
        <w:spacing w:after="140"/>
      </w:pPr>
      <w:r>
        <w:t>Per valutare l’effetto di azioni fuori dal piano sono state eseguite prove dinamiche su tavola vibrante in cui la direzione dell’accelerazione imposta è ortogonale al piano del pannello. Lo scopo è quello di studiare il comportamento del pannello per azioni fuori dal piano.</w:t>
      </w:r>
    </w:p>
    <w:p w14:paraId="74A1A886" w14:textId="77777777" w:rsidR="006331E7" w:rsidRDefault="00B413AF">
      <w:pPr>
        <w:spacing w:after="140"/>
      </w:pPr>
      <w:r>
        <w:t>Questo tipo di prova sperimentale è stata eseguita in Giappone, presso il centro NIED di Tsukuba, su un modello in scala reale che riproduce il sistema costruttivo della fabbrica di seta di Tomioka, un sito storico risalente al 1872 caratterizzato da una struttura intelaiata in legno con tamponamento in mattoni.</w:t>
      </w:r>
    </w:p>
    <w:p w14:paraId="78CB140A" w14:textId="77777777" w:rsidR="006331E7" w:rsidRDefault="00B413AF">
      <w:pPr>
        <w:spacing w:after="140"/>
      </w:pPr>
      <w:r>
        <w:t>Sono stati sottoposti alla prova 4 modelli, di cui si riporta di seguito la descrizione:</w:t>
      </w:r>
    </w:p>
    <w:p w14:paraId="21CCAB1C" w14:textId="77777777" w:rsidR="006331E7" w:rsidRDefault="00B413AF">
      <w:pPr>
        <w:spacing w:after="140"/>
      </w:pPr>
      <w:r>
        <w:t xml:space="preserve">- modelli non rinforzati (Serie A): questi modelli servivano a valutare il comportamento naturale della struttura storica e l’influenza dei difetti causati dal tempo. Modello A-1: era un modello non rinforzato caratterizzato dalla presenza di un gap (fessura) tra il telaio in legno e la muratura in mattoni. Tale spazio è stato inserito per simulare il distacco reale causato dal ritiro della malta nel corso dei decenni. Modello A-2: era un modello non rinforzato in cui il gap era assente. In questo caso, il </w:t>
      </w:r>
      <w:r>
        <w:t>contatto tra l’intelaiatura lignea e il riempimento in muratura era perfetto, garantendo la continuità strutturale.</w:t>
      </w:r>
    </w:p>
    <w:p w14:paraId="43CD252B" w14:textId="77777777" w:rsidR="006331E7" w:rsidRDefault="00B413AF">
      <w:pPr>
        <w:spacing w:after="140"/>
      </w:pPr>
      <w:r>
        <w:lastRenderedPageBreak/>
        <w:t>- modelli rinforzati (Serie B): questi modelli sono stati sottoposti a un intervento di consolidamento sismico per testarne l’efficacia contro scosse estreme. Modello B-1: era un modello rinforzato tramite la tecnica del “joint replacement” (sostituzione dei giunti). Il rinforzo consisteva nell’inserimento di fili o barre in fibra aramidica (diametro 3 mm) all’interno dei giunti di malta, ma applicati su un solo lato della parete. Modello B-2: era un modello rinforzato con la medesima tecnica della fibra ar</w:t>
      </w:r>
      <w:r>
        <w:t>amidica (Wiki: Approfondimento · Placcaggio di una trave in FRP: 3 errori da non fare [video-tutorial]), ma con l’applicazione del rinforzo su entrambi i lati della parete (frontale e posteriore).</w:t>
      </w:r>
    </w:p>
    <w:p w14:paraId="3017ADDA" w14:textId="77777777" w:rsidR="006331E7" w:rsidRDefault="00B413AF">
      <w:pPr>
        <w:spacing w:after="140"/>
        <w:jc w:val="left"/>
      </w:pPr>
      <w:r>
        <w:t>Figura o formula originale · modello casa baraccata tavola vibrante (https://www.marcodepisapia.com/wp-content/uploads/2018/08/276_CasaBaraccata_08.jpg)</w:t>
      </w:r>
    </w:p>
    <w:p w14:paraId="177545C3" w14:textId="77777777" w:rsidR="006331E7" w:rsidRDefault="00B413AF">
      <w:pPr>
        <w:spacing w:after="140"/>
      </w:pPr>
      <w:r>
        <w:t>I test hanno dimostrato che le pareti possono sopportare deformazioni fuori piano estremamente elevate, raggiungendo picchi di spostamento di 110 mm.</w:t>
      </w:r>
    </w:p>
    <w:p w14:paraId="0901FAD9" w14:textId="77777777" w:rsidR="006331E7" w:rsidRDefault="00B413AF">
      <w:pPr>
        <w:spacing w:after="140"/>
      </w:pPr>
      <w:r>
        <w:t>Nonostante le grandi oscillazioni durante la fase dinamica, lo spostamento residuo finale è risultato inferiore a 1 mm, indicando una sorprendente capacità elastica di ricentramento.</w:t>
      </w:r>
    </w:p>
    <w:p w14:paraId="2C01025E" w14:textId="77777777" w:rsidR="006331E7" w:rsidRDefault="00B413AF">
      <w:pPr>
        <w:spacing w:after="140"/>
      </w:pPr>
      <w:r>
        <w:t>Dagli esiti della prova è emerso che la presenza di uno spazio (gap) tra il telaio in legno e la muratura, causato ad esempio dal ritiro della malta nel tempo, è critica; il modello A-1 con gap è collassato sotto l’azione del segnale JMA Kobe a 0.88 g.</w:t>
      </w:r>
    </w:p>
    <w:p w14:paraId="3DC49814" w14:textId="77777777" w:rsidR="006331E7" w:rsidRDefault="00B413AF">
      <w:pPr>
        <w:spacing w:after="140"/>
      </w:pPr>
      <w:r>
        <w:t>Il modello A-2 (senza gap) è sopravvissuto a scosse devastanti, dimostrando che il perfetto contatto tra legno e mattoni riduce drasticamente lo spostamento di risposta.</w:t>
      </w:r>
    </w:p>
    <w:p w14:paraId="3A0B1F7E" w14:textId="77777777" w:rsidR="006331E7" w:rsidRDefault="00B413AF">
      <w:pPr>
        <w:spacing w:after="140"/>
      </w:pPr>
      <w:r>
        <w:t>L’uso di barre o fili in fibra aramidica (metodo del Joint Replacement) inseriti nei giunti di malta è risultato estremamente efficace. I modelli rinforzati (B-1 e B-2) hanno resistito a segnali sismici con ampiezza incrementata fino al 110% dell’accelerogramma (Wiki: Approfondimento · Come funziona un sismografo: dalle palle dei draghi ai dati digitali) storico JMA Kobe (circa 0.90g – 0.95g).</w:t>
      </w:r>
    </w:p>
    <w:p w14:paraId="57C3F1A6" w14:textId="77777777" w:rsidR="006331E7" w:rsidRDefault="00B413AF">
      <w:pPr>
        <w:spacing w:after="140"/>
      </w:pPr>
      <w:r>
        <w:t>L’applicazione del rinforzo su entrambi i lati della parete ha ridotto lo spostamento di risposta a un terzo rispetto al rinforzo su un solo lato.</w:t>
      </w:r>
    </w:p>
    <w:p w14:paraId="131A5515" w14:textId="77777777" w:rsidR="006331E7" w:rsidRDefault="00B413AF">
      <w:pPr>
        <w:pStyle w:val="Titolo2"/>
        <w:keepNext/>
        <w:spacing w:after="140"/>
      </w:pPr>
      <w:r>
        <w:t>Casa baraccata: consulta la raccolta H.Ea.R.T.</w:t>
      </w:r>
    </w:p>
    <w:p w14:paraId="743ED00E" w14:textId="77777777" w:rsidR="006331E7" w:rsidRDefault="00B413AF">
      <w:pPr>
        <w:spacing w:after="140"/>
      </w:pPr>
      <w:r>
        <w:t>Le informazioni contenute in questo post e alcune delle immagini proposte sono tratte dalla raccolta di articoli scientifici H.Ea.R.T. Se vuoi approfondire le tematiche trattate puoi trovare il testo integrale al link seguente:</w:t>
      </w:r>
    </w:p>
    <w:p w14:paraId="28C0A997" w14:textId="77777777" w:rsidR="006331E7" w:rsidRDefault="00B413AF">
      <w:pPr>
        <w:spacing w:after="140"/>
        <w:jc w:val="left"/>
      </w:pPr>
      <w:r>
        <w:t>Vai al testo integrale H.Ea.R.T. &gt;&gt; (https://www.amazon.it/gp/product/3319161865/ref=as_li_tl?ie=UTF8&amp;camp=3414&amp;creative=21718&amp;creativeASIN=3319161865&amp;linkCode=as2&amp;tag=av_marcodepisapia-21&amp;linkId=69c4077c4aa9a31a928fdabc4c917062)</w:t>
      </w:r>
    </w:p>
    <w:p w14:paraId="0236CD1E" w14:textId="77777777" w:rsidR="006331E7" w:rsidRDefault="00B413AF">
      <w:pPr>
        <w:spacing w:after="140"/>
        <w:jc w:val="left"/>
      </w:pPr>
      <w:r>
        <w:lastRenderedPageBreak/>
        <w:t>Figura o formula originale · riferimento illustrato (https://ir-it.amazon-adsystem.com/e/ir?t=marcodepisapi-21&amp;l=am2&amp;o=29&amp;a=3319161865)</w:t>
      </w:r>
    </w:p>
    <w:p w14:paraId="0B67A16A" w14:textId="77777777" w:rsidR="006331E7" w:rsidRDefault="00B413AF">
      <w:pPr>
        <w:pStyle w:val="Titolo2"/>
        <w:keepNext/>
        <w:spacing w:after="140"/>
      </w:pPr>
      <w:r>
        <w:t>Fonte e condizioni dell’adattamento</w:t>
      </w:r>
    </w:p>
    <w:p w14:paraId="21A804C0" w14:textId="77777777" w:rsidR="006331E7" w:rsidRDefault="00B413AF">
      <w:pPr>
        <w:spacing w:after="140"/>
        <w:jc w:val="left"/>
      </w:pPr>
      <w:r>
        <w:t>Adattamento testuale da Marco De Pisapia, Casa baraccata dei Borbone: l'ingegneria antisismica duecento anni fa (https://www.marcodepisapia.com/casa-baraccata-borbone/).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5CB0EC9"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A0305D5" w14:textId="77777777" w:rsidR="006331E7" w:rsidRDefault="00B413AF">
      <w:pPr>
        <w:pStyle w:val="Titolo2"/>
        <w:keepNext/>
        <w:spacing w:after="140"/>
      </w:pPr>
      <w:r>
        <w:t>Proseguire nella Wiki</w:t>
      </w:r>
    </w:p>
    <w:p w14:paraId="01037F38" w14:textId="77777777" w:rsidR="006331E7" w:rsidRDefault="00B413AF">
      <w:pPr>
        <w:spacing w:after="140"/>
      </w:pPr>
      <w:r>
        <w:t>- Dinamica e sisma del modello (Wiki)</w:t>
      </w:r>
    </w:p>
    <w:p w14:paraId="7E343BB7" w14:textId="77777777" w:rsidR="006331E7" w:rsidRDefault="00B413AF">
      <w:pPr>
        <w:pStyle w:val="Titolo1"/>
        <w:keepNext/>
        <w:spacing w:after="140"/>
      </w:pPr>
      <w:bookmarkStart w:id="92" w:name="_Toc242167394"/>
      <w:r>
        <w:t>Approfondimento · Catene negli edifici in muratura: come consolidare le pareti per ribaltamento fuori piano</w:t>
      </w:r>
      <w:bookmarkEnd w:id="92"/>
    </w:p>
    <w:p w14:paraId="34E3DA69" w14:textId="77777777" w:rsidR="006331E7" w:rsidRDefault="00B413AF">
      <w:pPr>
        <w:spacing w:after="140"/>
        <w:jc w:val="left"/>
      </w:pPr>
      <w:r>
        <w:t>Marco De Pisapia · Articolo originale (https://www.marcodepisapia.com/catene-negli-edifici-in-muratura/) · CC BY-NC 3.0 Italia (https://creativecommons.org/licenses/by-nc/3.0/it/). Adattamento testuale per uso non commerciale. Figure e formule pubblicate come immagini rimandano alla fonte.</w:t>
      </w:r>
    </w:p>
    <w:p w14:paraId="243EC7FC" w14:textId="77777777" w:rsidR="006331E7" w:rsidRDefault="00B413AF">
      <w:pPr>
        <w:spacing w:after="140"/>
      </w:pPr>
      <w:r>
        <w:t>La messa in opera di catene metalliche negli edifici in muratura è un intervento di miglioramento sismico molto frequente. Le catene metalliche hanno lo scopo di evitare il ribaltamento fuori piano delle pareti perimetrali ed assicurare il comportamento scatolare dell’edificio in muratura in presenza dell’azione sismica.</w:t>
      </w:r>
    </w:p>
    <w:p w14:paraId="178AE039" w14:textId="77777777" w:rsidR="006331E7" w:rsidRDefault="00B413AF">
      <w:pPr>
        <w:spacing w:after="140"/>
        <w:jc w:val="left"/>
      </w:pPr>
      <w:r>
        <w:t>Figura o formula originale · catene negli edifici in muratura (https://www.marcodepisapia.com/wp-content/uploads/2022/02/CateneMetall_01-720x405.jpg)</w:t>
      </w:r>
    </w:p>
    <w:p w14:paraId="45C89DBC" w14:textId="77777777" w:rsidR="006331E7" w:rsidRDefault="00B413AF">
      <w:pPr>
        <w:spacing w:after="140"/>
      </w:pPr>
      <w:r>
        <w:t>In quest’articolo vedremo come si realizzano le catene metalliche, come migliorano la risposta sismica dell’edificio in muratura e come dimensionarle e verificarle utilizzando l’analisi cinematica lineare (vedremo cos’è nel corso dell’articolo).</w:t>
      </w:r>
    </w:p>
    <w:p w14:paraId="3C580386" w14:textId="77777777" w:rsidR="006331E7" w:rsidRDefault="00B413AF">
      <w:pPr>
        <w:pStyle w:val="Titolo2"/>
        <w:keepNext/>
        <w:spacing w:after="140"/>
      </w:pPr>
      <w:r>
        <w:t>Catene negli edifici in muratura: come si realizzano</w:t>
      </w:r>
    </w:p>
    <w:p w14:paraId="178BF76F" w14:textId="77777777" w:rsidR="006331E7" w:rsidRDefault="00B413AF">
      <w:pPr>
        <w:spacing w:after="140"/>
      </w:pPr>
      <w:r>
        <w:t xml:space="preserve">Le catene per edifici in muratura sono realizzate mediante tiranti metallici che collegano fra loro le pareti perimetrali di un edificio in corrispondenza dei muri di spina. Vengono </w:t>
      </w:r>
      <w:r>
        <w:lastRenderedPageBreak/>
        <w:t>definite catene in quanto reagiscono solo nei confronti della trazione, mentre hanno resistenza praticamente nulla nei confronti della compressione.</w:t>
      </w:r>
    </w:p>
    <w:p w14:paraId="6FA0294D" w14:textId="77777777" w:rsidR="006331E7" w:rsidRDefault="00B413AF">
      <w:pPr>
        <w:spacing w:after="140"/>
      </w:pPr>
      <w:r>
        <w:t>Si tratta pertanto di elementi metallici monodimensionali a sezione rettangolare o circolare. Vengono dimensionati per resistere a soli sforzi di trazione e messe in opera con uno stato di tensione di trazione iniziale detto tiro.</w:t>
      </w:r>
    </w:p>
    <w:p w14:paraId="6E5D4FDA" w14:textId="77777777" w:rsidR="006331E7" w:rsidRDefault="00B413AF">
      <w:pPr>
        <w:spacing w:after="140"/>
      </w:pPr>
      <w:r>
        <w:t>Le catene si ancorano alle pareti perimetrali mediante la messa in opera di capochiave, detti anche bolzoni, che possono essere del tipo a paletto o a piastra.</w:t>
      </w:r>
    </w:p>
    <w:p w14:paraId="0CCD5928" w14:textId="77777777" w:rsidR="006331E7" w:rsidRDefault="00B413AF">
      <w:pPr>
        <w:spacing w:after="140"/>
        <w:jc w:val="left"/>
      </w:pPr>
      <w:r>
        <w:t>Figura o formula originale · catene negli edifici in muratura: esempio (https://www.marcodepisapia.com/wp-content/uploads/2022/02/CateneMetall_02-720x405.jpg)</w:t>
      </w:r>
    </w:p>
    <w:p w14:paraId="3CE209DB" w14:textId="77777777" w:rsidR="006331E7" w:rsidRDefault="00B413AF">
      <w:pPr>
        <w:spacing w:after="140"/>
      </w:pPr>
      <w:r>
        <w:t>I capochiave a paletto vanno disposti con un’inclinazione pari a 30° o 60° rispetto all’orizzontale in modo tale da intercettare sia il muro di spina che il solaio, contenendo in tal modo l’effetto di punzonamento del solaio sulla muratura in presenza di sisma e caricando il muro di spina. Le posizioni del paletto da evitare sono quelle verticali o orizzontali. Quest’ultima in particolare potrebbe portare il paletto a incanalarsi nel giunto di malta senza ricevere l’opportuna azione di contrasto.</w:t>
      </w:r>
    </w:p>
    <w:p w14:paraId="46A0E47C" w14:textId="77777777" w:rsidR="006331E7" w:rsidRDefault="00B413AF">
      <w:pPr>
        <w:spacing w:after="140"/>
        <w:jc w:val="left"/>
      </w:pPr>
      <w:r>
        <w:t>Figura o formula originale · catene negli edifici in muratura: posizione del capochiave o bolzone (https://www.marcodepisapia.com/wp-content/uploads/2022/02/CateneMetall_03-720x405.jpg)</w:t>
      </w:r>
    </w:p>
    <w:p w14:paraId="256A3F4B" w14:textId="77777777" w:rsidR="006331E7" w:rsidRDefault="00B413AF">
      <w:pPr>
        <w:spacing w:after="140"/>
      </w:pPr>
      <w:r>
        <w:t>I capochiave a piastra sono in grado di distribuire in modo più omogeneo l’azione di compressione trasmessa dal tirante nell’area di impronta della piastra. Sono da utilizzare nel caso di murature caotiche (Wiki: Approfondimento · Tipologie di muratura esistente: le tabelle della Circolare 2019). La piastra può essere di forma quadrata o circolare e va dimensionata a flessione. In caso di necessità, può essere nervata per garantire un’adeguata rigidezza e resistenza.</w:t>
      </w:r>
    </w:p>
    <w:p w14:paraId="780AD657" w14:textId="77777777" w:rsidR="006331E7" w:rsidRDefault="00B413AF">
      <w:pPr>
        <w:pStyle w:val="Titolo2"/>
        <w:keepNext/>
        <w:spacing w:after="140"/>
      </w:pPr>
      <w:r>
        <w:t>Catene negli edifici in muratura: come vanno posizionate</w:t>
      </w:r>
    </w:p>
    <w:p w14:paraId="52CDCD5A" w14:textId="77777777" w:rsidR="006331E7" w:rsidRDefault="00B413AF">
      <w:pPr>
        <w:spacing w:after="140"/>
      </w:pPr>
      <w:r>
        <w:t>Un adeguato dimensionamento della sezione delle catene non è sufficiente a garantire il corretto funzionamento statico. La catene devono essere collocate in punti idonei dell’edificio per assicurarne il corretto comportamento ed evitare dissesti statici causati dal tiro.</w:t>
      </w:r>
    </w:p>
    <w:p w14:paraId="3C4BD860" w14:textId="77777777" w:rsidR="006331E7" w:rsidRDefault="00B413AF">
      <w:pPr>
        <w:spacing w:after="140"/>
      </w:pPr>
      <w:r>
        <w:t>Le catene, in pianta, vanno collocate sempre in adiacenza ad un muro di spina, ovvero un muro ortogonale alla parete perimetrale a cui la catena è ancorata. Il muro di spina funge da elemento di contrasto nei confronti dell’azione di compressione esercitata dal tiro della catena. Riguardo la quota di messa in opera la catena va collocata solitamente al livello degli orizzontamenti, immediatamente sotto l’intradosso del solaio. Questo perché anche il solaio, nel caso sia dotato di una soletta rigida (Wiki: A</w:t>
      </w:r>
      <w:r>
        <w:t>pprofondimento · Impalcato rigido: come verificarlo senza eseguire calcoli manuali), sarà in grado di esplicare un’azione di contrasto nei confronti del tiro della catena.</w:t>
      </w:r>
    </w:p>
    <w:p w14:paraId="44B8BD2E" w14:textId="77777777" w:rsidR="006331E7" w:rsidRDefault="00B413AF">
      <w:pPr>
        <w:spacing w:after="140"/>
        <w:jc w:val="left"/>
      </w:pPr>
      <w:r>
        <w:lastRenderedPageBreak/>
        <w:t>Figura o formula originale · riferimento illustrato (https://www.marcodepisapia.com/wp-content/uploads/2022/02/CateneMetall_04_REV02-720x405.jpg)</w:t>
      </w:r>
    </w:p>
    <w:p w14:paraId="7E3E7389" w14:textId="77777777" w:rsidR="006331E7" w:rsidRDefault="00B413AF">
      <w:pPr>
        <w:pStyle w:val="Titolo2"/>
        <w:keepNext/>
        <w:spacing w:after="140"/>
      </w:pPr>
      <w:r>
        <w:t>Catene negli edifici in muratura: qual è la loro funzione e quando sono necessarie</w:t>
      </w:r>
    </w:p>
    <w:p w14:paraId="3CE34934" w14:textId="77777777" w:rsidR="006331E7" w:rsidRDefault="00B413AF">
      <w:pPr>
        <w:spacing w:after="140"/>
      </w:pPr>
      <w:r>
        <w:t>Le catene vanno messe in opera nei seguenti casi:</w:t>
      </w:r>
    </w:p>
    <w:p w14:paraId="767C223C" w14:textId="77777777" w:rsidR="006331E7" w:rsidRDefault="00B413AF">
      <w:pPr>
        <w:spacing w:after="140"/>
      </w:pPr>
      <w:r>
        <w:t>- pareti perimetrali prive di ammorsatura con le pareti ortogonali di spina e pertanto soggette al rischio di ribaltamento fuori piano;</w:t>
      </w:r>
    </w:p>
    <w:p w14:paraId="133A498B" w14:textId="77777777" w:rsidR="006331E7" w:rsidRDefault="00B413AF">
      <w:pPr>
        <w:spacing w:after="140"/>
      </w:pPr>
      <w:r>
        <w:t>- presenza di una copertura a tetto spingente oppure di orizzontamenti a volte con spinte non contrastate;</w:t>
      </w:r>
    </w:p>
    <w:p w14:paraId="3E2402C8" w14:textId="77777777" w:rsidR="006331E7" w:rsidRDefault="00B413AF">
      <w:pPr>
        <w:spacing w:after="140"/>
      </w:pPr>
      <w:r>
        <w:t>- solai non ben-collegati alle pareti perimetrali o semplicemente poggiati su di esse e pertanto non in grado di offrire un vincolo alle pareti nei confronti del ribaltamento fuori piano.</w:t>
      </w:r>
    </w:p>
    <w:p w14:paraId="068B8FB9" w14:textId="77777777" w:rsidR="006331E7" w:rsidRDefault="00B413AF">
      <w:pPr>
        <w:spacing w:after="140"/>
        <w:jc w:val="left"/>
      </w:pPr>
      <w:r>
        <w:t>Figura o formula originale · ribaltamento fuori piano catene metalliche (https://www.marcodepisapia.com/wp-content/uploads/2022/02/CateneMetall_05-720x405.jpg)</w:t>
      </w:r>
    </w:p>
    <w:p w14:paraId="33155040" w14:textId="77777777" w:rsidR="006331E7" w:rsidRDefault="00B413AF">
      <w:pPr>
        <w:spacing w:after="140"/>
      </w:pPr>
      <w:r>
        <w:t>Lo scopo principale delle catene è quello di evitare il ribaltamento fuori piano delle pareti, ma non solo. La presenza delle catene è in grado di migliorare il comportamento globale della parete di spina in presenza di azioni orizzontali garantendo una migliore collaborazione fra le fasce di piano (Wiki: Approfondimento · Strutture in muratura: come analizzarle per accedere al Sisma Bonus (telaio equivalente, metodo POR, PORflex)) e i maschi murari (Wiki: Approfondimento · Resistenza a taglio della muratur</w:t>
      </w:r>
      <w:r>
        <w:t>a: meccanismi di rottura per azioni nel piano [NTC2018 e Circ. 2019]).</w:t>
      </w:r>
    </w:p>
    <w:p w14:paraId="53B468E3" w14:textId="77777777" w:rsidR="006331E7" w:rsidRDefault="00B413AF">
      <w:pPr>
        <w:spacing w:after="140"/>
        <w:jc w:val="left"/>
      </w:pPr>
      <w:r>
        <w:t>Figura o formula originale · catene negli edifici in muratura: comportamento globale della parete (https://www.marcodepisapia.com/wp-content/uploads/2022/02/CateneMetall_06-720x405.jpg)</w:t>
      </w:r>
    </w:p>
    <w:p w14:paraId="4B28AACD" w14:textId="77777777" w:rsidR="006331E7" w:rsidRDefault="00B413AF">
      <w:pPr>
        <w:pStyle w:val="Titolo2"/>
        <w:keepNext/>
        <w:spacing w:after="140"/>
      </w:pPr>
      <w:r>
        <w:t>Catene negli edifici in muratura: come dimensionarle con l’analisi cinematica lineare</w:t>
      </w:r>
    </w:p>
    <w:p w14:paraId="722D483F" w14:textId="77777777" w:rsidR="006331E7" w:rsidRDefault="00B413AF">
      <w:pPr>
        <w:spacing w:after="140"/>
      </w:pPr>
      <w:r>
        <w:t>Le catene metalliche vanno messe in opera applicando un tiro iniziale, ovvero una pretensione tale da poter esplicare un’azione di compressione iniziale alle pareti perimetrali a cui la catena è ancorata. Per determinare il tiro della catena si può utilizzare l’analisi cinematica lineare. Nel seguito dell’articolo vedremo cos’è l’analisi cinematica lineare e come applicarla per dimensionare le catene metalliche.</w:t>
      </w:r>
    </w:p>
    <w:p w14:paraId="4E39878E" w14:textId="77777777" w:rsidR="006331E7" w:rsidRDefault="00B413AF">
      <w:pPr>
        <w:pStyle w:val="Titolo2"/>
        <w:keepNext/>
        <w:spacing w:after="140"/>
      </w:pPr>
      <w:r>
        <w:t>Analisi cinematica lineare: le ipotesi alla base del calcolo</w:t>
      </w:r>
    </w:p>
    <w:p w14:paraId="1012375E" w14:textId="77777777" w:rsidR="006331E7" w:rsidRDefault="00B413AF">
      <w:pPr>
        <w:spacing w:after="140"/>
      </w:pPr>
      <w:r>
        <w:t>Il meccanismo locale di ribaltamento di una parete muraria fuori piano viene analizzato come un meccanismo di corpo rigido, considerato indeformabile e collegato al resto della struttura mediante una cerniera interna alla base della parete.</w:t>
      </w:r>
    </w:p>
    <w:p w14:paraId="25E2D064" w14:textId="77777777" w:rsidR="006331E7" w:rsidRDefault="00B413AF">
      <w:pPr>
        <w:spacing w:after="140"/>
        <w:jc w:val="left"/>
      </w:pPr>
      <w:r>
        <w:lastRenderedPageBreak/>
        <w:t>Il meccanismo di ribaltamento fuori piano di una parete muraria rappresenta una catena cinematica (https://it.wikipedia.org/wiki/Catena_cinematica) ad un solo grado di libertà il cui atto di moto sarà rappresentato da un angolo di rotazione infinitesimo in corrispondenza del vincolo a cerniera.</w:t>
      </w:r>
    </w:p>
    <w:p w14:paraId="09614B7F" w14:textId="77777777" w:rsidR="006331E7" w:rsidRDefault="00B413AF">
      <w:pPr>
        <w:spacing w:after="140"/>
      </w:pPr>
      <w:r>
        <w:t>Le ipotesi adottate per modellare il meccanismo di ribaltamento fuori piano di una parete muraria sono;</w:t>
      </w:r>
    </w:p>
    <w:p w14:paraId="7499FF54" w14:textId="77777777" w:rsidR="006331E7" w:rsidRDefault="00B413AF">
      <w:pPr>
        <w:spacing w:after="140"/>
      </w:pPr>
      <w:r>
        <w:t>- resistenza trazione della muratura nulla;</w:t>
      </w:r>
    </w:p>
    <w:p w14:paraId="52E5428F" w14:textId="77777777" w:rsidR="006331E7" w:rsidRDefault="00B413AF">
      <w:pPr>
        <w:spacing w:after="140"/>
      </w:pPr>
      <w:r>
        <w:t>- scorrimento tra i blocchi assente;</w:t>
      </w:r>
    </w:p>
    <w:p w14:paraId="40374A55" w14:textId="77777777" w:rsidR="006331E7" w:rsidRDefault="00B413AF">
      <w:pPr>
        <w:spacing w:after="140"/>
      </w:pPr>
      <w:r>
        <w:t>- resistenza a compressione della muratura infinita.</w:t>
      </w:r>
    </w:p>
    <w:p w14:paraId="242B6550" w14:textId="77777777" w:rsidR="006331E7" w:rsidRDefault="00B413AF">
      <w:pPr>
        <w:spacing w:after="140"/>
      </w:pPr>
      <w:r>
        <w:t>Per una simulazione più realistica del comportamento è possibile considerare le cerniere leggermente arretrate rispetto allo spigolo della sezione per modellare la limitata resistenza a compressione della muratura.</w:t>
      </w:r>
    </w:p>
    <w:p w14:paraId="2FDA7E03" w14:textId="77777777" w:rsidR="006331E7" w:rsidRDefault="00B413AF">
      <w:pPr>
        <w:spacing w:after="140"/>
        <w:jc w:val="left"/>
      </w:pPr>
      <w:r>
        <w:t>Figura o formula originale · ribaltamento fuori piano: arretramento delle cerniere (https://www.marcodepisapia.com/wp-content/uploads/2022/02/CateneMetall_07-720x405.jpg)</w:t>
      </w:r>
    </w:p>
    <w:p w14:paraId="6C210BA9" w14:textId="77777777" w:rsidR="006331E7" w:rsidRDefault="00B413AF">
      <w:pPr>
        <w:pStyle w:val="Titolo2"/>
        <w:keepNext/>
        <w:spacing w:after="140"/>
      </w:pPr>
      <w:r>
        <w:t>Analisi cinematica lineare: calcolo del moltiplicatore di attivazione del meccanismo di ribaltamento</w:t>
      </w:r>
    </w:p>
    <w:p w14:paraId="4AC932AD" w14:textId="77777777" w:rsidR="006331E7" w:rsidRDefault="00B413AF">
      <w:pPr>
        <w:spacing w:after="140"/>
      </w:pPr>
      <w:r>
        <w:t>Nell’analisi cinematica lineare bisogna calcolare il moltiplicatore α delle forze di massa che determina l’attivazione del meccanismo di ribaltamento. L’intensità delle forze orizzontali associate alle forze verticali di massa viene ottenuto moltiplicando le forze di massa per il moltiplicatore α.</w:t>
      </w:r>
    </w:p>
    <w:p w14:paraId="23AA006C" w14:textId="77777777" w:rsidR="006331E7" w:rsidRDefault="00B413AF">
      <w:pPr>
        <w:spacing w:after="140"/>
      </w:pPr>
      <w:r>
        <w:t>Bisogna pertanto individuare l’entità e il punto di applicazione dei pesi propri e di quelli portati da ciascun blocco della catena cinematica considerata. L’azione sismica sarà rappresentata da un sistema di forze orizzontali proporzionali ai pesi attraverso il coefficiente α.</w:t>
      </w:r>
    </w:p>
    <w:p w14:paraId="4BDF0673" w14:textId="77777777" w:rsidR="006331E7" w:rsidRDefault="00B413AF">
      <w:pPr>
        <w:spacing w:after="140"/>
        <w:jc w:val="left"/>
      </w:pPr>
      <w:r>
        <w:t>Il moltiplicatore α_0 che determina l’attivazione del meccanismo di ribaltamento si ottiene applicando il principio dei lavori virtuali (https://it.wikipedia.org/wiki/Teorema_dei_lavori_virtuali) che, nel caso di ribaltamento fuori piano, equivale ad imporre l’uguaglianza fra i momenti ribaltanti e i momenti stabilizzanti.</w:t>
      </w:r>
    </w:p>
    <w:p w14:paraId="4607541A" w14:textId="77777777" w:rsidR="006331E7" w:rsidRDefault="00B413AF">
      <w:pPr>
        <w:spacing w:after="140"/>
      </w:pPr>
      <w:r>
        <w:t>Il moltiplicatore α_0 ottenuto rappresenterà l’accelerazione orizzontale che determina l’attivazione del meccanismo. Tale accelerazione andrà confrontata con la massima accelerazione al suolo (Wiki: Approfondimento · Azione sismica: come calcolarla secondo le NTC2018 (e un foglio Excel)) attesa, corrispondente allo Stato Limite considerato, secondo quanto prescritto dalla Normativa Tecnica.</w:t>
      </w:r>
    </w:p>
    <w:p w14:paraId="2232399F" w14:textId="77777777" w:rsidR="006331E7" w:rsidRDefault="00B413AF">
      <w:pPr>
        <w:pStyle w:val="Titolo2"/>
        <w:keepNext/>
        <w:spacing w:after="140"/>
      </w:pPr>
      <w:r>
        <w:lastRenderedPageBreak/>
        <w:t>Analisi cinematica lineare: calcolo del tiro necessario, del numero di catene e dimensionamento del capochiave</w:t>
      </w:r>
    </w:p>
    <w:p w14:paraId="7BD949DF" w14:textId="77777777" w:rsidR="006331E7" w:rsidRDefault="00B413AF">
      <w:pPr>
        <w:spacing w:after="140"/>
      </w:pPr>
      <w:r>
        <w:t>Nel caso in cui l’accelerazione sismica che determina l’attivazione del meccanismo di ribaltamento sia inferiore all’accelerazione sismica attesa al suolo per lo Stato Limite considerato, sarà necessario dimensionare la catena per evitare il ribaltamento della parete fuori piano.</w:t>
      </w:r>
    </w:p>
    <w:p w14:paraId="59F3EA4B" w14:textId="77777777" w:rsidR="006331E7" w:rsidRDefault="00B413AF">
      <w:pPr>
        <w:spacing w:after="140"/>
      </w:pPr>
      <w:r>
        <w:t>Pertanto nell’equazione che uguaglia il momento ribaltante al momento stabilizzante va considerato anche il momento stabilizzante dovuto al tiro T_c della catena metallica, considerando la sua azione nel punto di applicazione della catena. Il tiro rappresenterà l’incognita del problema e il suo valore si otterrà imponendo l’uguaglianza fra il momento stabilizzante e ribaltante, assegnando al moltiplicatore α il valore dell’accelerazione sismica attesa al suolo.</w:t>
      </w:r>
    </w:p>
    <w:p w14:paraId="7D7029DE" w14:textId="77777777" w:rsidR="006331E7" w:rsidRDefault="00B413AF">
      <w:pPr>
        <w:spacing w:after="140"/>
        <w:jc w:val="left"/>
      </w:pPr>
      <w:r>
        <w:t>Figura o formula originale · ribaltamento parete fuori piano: analisi cinematica lineare e meccanismo di corpo rigido (https://www.marcodepisapia.com/wp-content/uploads/2022/02/CateneMetall_08-720x405.jpg)</w:t>
      </w:r>
    </w:p>
    <w:p w14:paraId="530315B2" w14:textId="77777777" w:rsidR="006331E7" w:rsidRDefault="00B413AF">
      <w:pPr>
        <w:spacing w:after="140"/>
      </w:pPr>
      <w:r>
        <w:t>Una volto noto il tiro T_c, fissata la sezione della catena, si determinerà il numero di catene necessario per ciascuna parete, dividendo il tiro per la resistenza a trazione della catena.</w:t>
      </w:r>
    </w:p>
    <w:p w14:paraId="386424CE" w14:textId="77777777" w:rsidR="006331E7" w:rsidRDefault="00B413AF">
      <w:pPr>
        <w:spacing w:after="140"/>
      </w:pPr>
      <w:r>
        <w:t>Il capochiave andrà dimensionato considerando uno schema statico di trave a mensola nel caso di paletto. La distribuzione della pressione sul capochiave potrà essere assunta con andamento triangolare o uniforme a seconda della rigidezza del paletto rispetto alla muratura: triangolare per paletto deformabile o uniforme per paletto infinitamente rigido.</w:t>
      </w:r>
    </w:p>
    <w:p w14:paraId="74E4D630" w14:textId="77777777" w:rsidR="006331E7" w:rsidRDefault="00B413AF">
      <w:pPr>
        <w:spacing w:after="140"/>
      </w:pPr>
      <w:r>
        <w:t>Bisognerà poi assicurarsi che la pressione di contatto agente sulla muratura sia inferiore alla resistenza a compressione, per evitare che si abbia una rottura localizzata del capochiave, prima dello snervamento a trazione della catena metallica.</w:t>
      </w:r>
    </w:p>
    <w:p w14:paraId="09F9EA19" w14:textId="77777777" w:rsidR="006331E7" w:rsidRDefault="00B413AF">
      <w:pPr>
        <w:spacing w:after="140"/>
      </w:pPr>
      <w:r>
        <w:t>Nel caso di capochiave a piastra, bisognerà considerare la pressione di contatto agente sulla piastra equilibrata dal tiro Tc.</w:t>
      </w:r>
    </w:p>
    <w:p w14:paraId="539681E5" w14:textId="77777777" w:rsidR="006331E7" w:rsidRDefault="00B413AF">
      <w:pPr>
        <w:pStyle w:val="Titolo2"/>
        <w:keepNext/>
        <w:spacing w:after="140"/>
      </w:pPr>
      <w:r>
        <w:t>Fonte e condizioni dell’adattamento</w:t>
      </w:r>
    </w:p>
    <w:p w14:paraId="50020C9A" w14:textId="77777777" w:rsidR="006331E7" w:rsidRDefault="00B413AF">
      <w:pPr>
        <w:spacing w:after="140"/>
        <w:jc w:val="left"/>
      </w:pPr>
      <w:r>
        <w:t>Adattamento testuale da Marco De Pisapia, Catene negli edifici in muratura: come consolidare le pareti per ribaltamento fuori piano (https://www.marcodepisapia.com/catene-negli-edifici-in-muratura/).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9AA44B0" w14:textId="77777777" w:rsidR="006331E7" w:rsidRDefault="00B413AF">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419FE7D" w14:textId="77777777" w:rsidR="006331E7" w:rsidRDefault="00B413AF">
      <w:pPr>
        <w:pStyle w:val="Titolo2"/>
        <w:keepNext/>
        <w:spacing w:after="140"/>
      </w:pPr>
      <w:r>
        <w:t>Proseguire nella Wiki</w:t>
      </w:r>
    </w:p>
    <w:p w14:paraId="4444C046" w14:textId="77777777" w:rsidR="006331E7" w:rsidRDefault="00B413AF">
      <w:pPr>
        <w:spacing w:after="140"/>
      </w:pPr>
      <w:r>
        <w:t>- Fondamenti del percorso dei carichi (Wiki)</w:t>
      </w:r>
    </w:p>
    <w:p w14:paraId="1C91267B" w14:textId="77777777" w:rsidR="006331E7" w:rsidRDefault="00B413AF">
      <w:pPr>
        <w:pStyle w:val="Titolo1"/>
        <w:keepNext/>
        <w:spacing w:after="140"/>
      </w:pPr>
      <w:bookmarkStart w:id="93" w:name="_Toc242167395"/>
      <w:r>
        <w:t>Approfondimento · Cedimenti delle fondazioni superficiali: come calcolarli (in terreni a grana fine e a grana grossa)</w:t>
      </w:r>
      <w:bookmarkEnd w:id="93"/>
    </w:p>
    <w:p w14:paraId="077E097D" w14:textId="77777777" w:rsidR="006331E7" w:rsidRDefault="00B413AF">
      <w:pPr>
        <w:spacing w:after="140"/>
        <w:jc w:val="left"/>
      </w:pPr>
      <w:r>
        <w:t>Marco De Pisapia · Articolo originale (https://www.marcodepisapia.com/cedimenti-fondazioni-metodi-di-calcolo/) · CC BY-NC 3.0 Italia (https://creativecommons.org/licenses/by-nc/3.0/it/). Adattamento testuale per uso non commerciale. Figure e formule pubblicate come immagini rimandano alla fonte.</w:t>
      </w:r>
    </w:p>
    <w:p w14:paraId="093EBADC" w14:textId="77777777" w:rsidR="006331E7" w:rsidRDefault="00B413AF">
      <w:pPr>
        <w:spacing w:after="140"/>
      </w:pPr>
      <w:r>
        <w:t>In quest’articolo analizzeremo i metodi di calcolo per la valutazione dei cedimenti delle fondazioni superficiali in terreni a grana fine (limi e argille) e a grana grossa (sabbia e ghiaie) e i limiti normativi da considerare per il calcolo dei cedimenti ammissibili e la verifica dei cedimenti differenziali.</w:t>
      </w:r>
    </w:p>
    <w:p w14:paraId="4693311C" w14:textId="77777777" w:rsidR="006331E7" w:rsidRDefault="00B413AF">
      <w:pPr>
        <w:spacing w:after="140"/>
        <w:jc w:val="left"/>
      </w:pPr>
      <w:r>
        <w:t>Figura o formula originale · cedimenti delle fondazioni: metodi di calcolo (https://i0.wp.com/www.marcodepisapia.com/wp-content/uploads/2025/02/Cedimenti_01.jpg?fit=1280%2C720&amp;ssl=1)</w:t>
      </w:r>
    </w:p>
    <w:p w14:paraId="17CFD8F0" w14:textId="77777777" w:rsidR="006331E7" w:rsidRDefault="00B413AF">
      <w:pPr>
        <w:spacing w:after="140"/>
      </w:pPr>
      <w:r>
        <w:t>E’ fondamentale per un progettista strutturale conoscere i metodi di calcolo disponibili per la stima dei cedimenti e i pro e contro di ciascun metodo, al fine di poter scegliere il metodo di analisi più idoneo, in funzione di alcuni parametri significativi quali, ad esempio, la granulometria del terreno di fondazione, le condizioni idrauliche al contorno, la rigidezza della fondazione. Giusto per citarne alcuni.</w:t>
      </w:r>
    </w:p>
    <w:p w14:paraId="1BC239E5" w14:textId="77777777" w:rsidR="006331E7" w:rsidRDefault="00B413AF">
      <w:pPr>
        <w:pStyle w:val="Titolo2"/>
        <w:keepNext/>
        <w:spacing w:after="140"/>
      </w:pPr>
      <w:r>
        <w:t>Cedimenti delle fondazioni superficiali: cause principali</w:t>
      </w:r>
    </w:p>
    <w:p w14:paraId="0533BD58" w14:textId="77777777" w:rsidR="006331E7" w:rsidRDefault="00B413AF">
      <w:pPr>
        <w:spacing w:after="140"/>
      </w:pPr>
      <w:r>
        <w:t>Le strutture di fondazione, oltre ad assicurare la stabilità delle costruzioni, hanno lo scopo di ridurre l’entità dei cedimenti ed in particolare dei cedimenti differenziali. Il cedimento è l’abbassamento verticale di un punto della fondazione indotto dalla variazione delle tensioni efficaci e causato generalmente dalla deformazione del terreno sotto l’azioni dei carichi applicati.</w:t>
      </w:r>
    </w:p>
    <w:p w14:paraId="2CF38075" w14:textId="77777777" w:rsidR="006331E7" w:rsidRDefault="00B413AF">
      <w:pPr>
        <w:spacing w:after="140"/>
      </w:pPr>
      <w:r>
        <w:t>I cedimenti più frequenti sono quelli dovuti alla deformazione del terreno per effetto dei carichi trasmessi dalla fondazione.</w:t>
      </w:r>
    </w:p>
    <w:p w14:paraId="1493D7C8" w14:textId="77777777" w:rsidR="006331E7" w:rsidRDefault="00B413AF">
      <w:pPr>
        <w:spacing w:after="140"/>
        <w:jc w:val="left"/>
      </w:pPr>
      <w:r>
        <w:t>Figura o formula originale · cedimenti delle fondazioni: pressione sul terreno (https://i0.wp.com/www.marcodepisapia.com/wp-content/uploads/2025/02/Cedimenti_02.jpg?fit=1280%2C720&amp;ssl=1)</w:t>
      </w:r>
    </w:p>
    <w:p w14:paraId="06C9CDE1" w14:textId="77777777" w:rsidR="006331E7" w:rsidRDefault="00B413AF">
      <w:pPr>
        <w:spacing w:after="140"/>
        <w:jc w:val="left"/>
      </w:pPr>
      <w:r>
        <w:lastRenderedPageBreak/>
        <w:t xml:space="preserve">Altri tipi di cedimenti, quali quelli causati da un addensamento di terreni incoerenti a seguito di vibrazioni dovute al traffico o ad eventi sismici (Wiki: Approfondimento · Azione sismica: come ottenere 32 combinazioni di carico), da scavi vicini o da un abbassamento della falda acquifera (fenomeno della subsidenza (https://it.wikipedia.org/wiki/Subsidenza)), sono invece meno frequenti e più difficili da prevedere. Per evitarli, è preferibile in tali casi adottare soluzioni progettuali che ne riducano il </w:t>
      </w:r>
      <w:r>
        <w:t>rischio, come, ad esempio, scegliere una profondità di fondazione adeguata, aggiungere strutture di sostegno agli scavi o migliorare il terreno attraverso tecniche di consolidamento come la compattazione dei suoli incoerenti.</w:t>
      </w:r>
    </w:p>
    <w:p w14:paraId="06EBE963" w14:textId="77777777" w:rsidR="006331E7" w:rsidRDefault="00B413AF">
      <w:pPr>
        <w:pStyle w:val="Titolo2"/>
        <w:keepNext/>
        <w:spacing w:after="140"/>
      </w:pPr>
      <w:r>
        <w:t>Cedimenti delle fondazioni: metodi di calcolo</w:t>
      </w:r>
    </w:p>
    <w:p w14:paraId="23653ABB" w14:textId="77777777" w:rsidR="006331E7" w:rsidRDefault="00B413AF">
      <w:pPr>
        <w:spacing w:after="140"/>
      </w:pPr>
      <w:r>
        <w:t>Secondo i classici metodi della geotecnica, esistono vari approcci per il calcolo dei cedimenti, ciascuno basato su modelli teorici o empirici, a seconda del tipo di terreno e dell’accuratezza richiesta.</w:t>
      </w:r>
    </w:p>
    <w:p w14:paraId="7D8AE182" w14:textId="77777777" w:rsidR="006331E7" w:rsidRDefault="00B413AF">
      <w:pPr>
        <w:spacing w:after="140"/>
      </w:pPr>
      <w:r>
        <w:t>Il calcolo dei cedimenti generalmente si sviluppa nelle seguenti fasi:</w:t>
      </w:r>
    </w:p>
    <w:p w14:paraId="53FA46AA" w14:textId="77777777" w:rsidR="006331E7" w:rsidRDefault="00B413AF">
      <w:pPr>
        <w:spacing w:after="140"/>
      </w:pPr>
      <w:r>
        <w:t>- determinazione delle tensioni litostatiche e degli incrementi di tensione provocati nel sottosuolo dai carichi applicati in superficie;</w:t>
      </w:r>
    </w:p>
    <w:p w14:paraId="4375CD23" w14:textId="77777777" w:rsidR="006331E7" w:rsidRDefault="00B413AF">
      <w:pPr>
        <w:spacing w:after="140"/>
      </w:pPr>
      <w:r>
        <w:t>- valutazione sperimentale dei parametri di deformabilità e permeabilità dei diversi strati di terreno presenti nel sottosuolo;</w:t>
      </w:r>
    </w:p>
    <w:p w14:paraId="194B8857" w14:textId="77777777" w:rsidR="006331E7" w:rsidRDefault="00B413AF">
      <w:pPr>
        <w:spacing w:after="140"/>
      </w:pPr>
      <w:r>
        <w:t>- calcolo delle deformazioni unitarie e successiva integrazione;</w:t>
      </w:r>
    </w:p>
    <w:p w14:paraId="01BA362B" w14:textId="77777777" w:rsidR="006331E7" w:rsidRDefault="00B413AF">
      <w:pPr>
        <w:spacing w:after="140"/>
      </w:pPr>
      <w:r>
        <w:t>- stima del decorso temporale dei cedimenti.</w:t>
      </w:r>
    </w:p>
    <w:p w14:paraId="5FBCCAD0" w14:textId="77777777" w:rsidR="006331E7" w:rsidRDefault="00B413AF">
      <w:pPr>
        <w:spacing w:after="140"/>
      </w:pPr>
      <w:r>
        <w:t>Queste fasi vengono eseguite principalmente per i terreni a grana fine, per i quali è possibile prelevare campioni indisturbati al fine di eseguire prove di laboratorio e per i quali il decorso dei cedimenti nel tempo è significativo.</w:t>
      </w:r>
    </w:p>
    <w:p w14:paraId="68BD7A6F" w14:textId="77777777" w:rsidR="006331E7" w:rsidRDefault="00B413AF">
      <w:pPr>
        <w:spacing w:after="140"/>
        <w:jc w:val="left"/>
      </w:pPr>
      <w:r>
        <w:t>Figura o formula originale · decorso dei cedimenti nel tempo (https://i0.wp.com/www.marcodepisapia.com/wp-content/uploads/2025/02/Cedimenti_03.jpg?fit=1280%2C720&amp;ssl=1)</w:t>
      </w:r>
    </w:p>
    <w:p w14:paraId="480EE23E" w14:textId="77777777" w:rsidR="006331E7" w:rsidRDefault="00B413AF">
      <w:pPr>
        <w:spacing w:after="140"/>
      </w:pPr>
      <w:r>
        <w:t>Nei terreni incoerenti (sabbie e ghiaie), invece, si adottano approcci empirici basati su risultati delle prove in situ. Per tali terreni, essendo dotati di elevata permeabilità, il problema del decorso temporale dei cedimenti diventa irrilevante o di scarsa importanza, in quanto la quasi totalità del cedimento è immediato, ovvero si verifica al momento dell’applicazione dei carichi.</w:t>
      </w:r>
    </w:p>
    <w:p w14:paraId="7E0A5044" w14:textId="77777777" w:rsidR="006331E7" w:rsidRDefault="00B413AF">
      <w:pPr>
        <w:spacing w:after="140"/>
      </w:pPr>
      <w:r>
        <w:t>Un’altra importante ipotesi da assumere nel calcolo dei cedimenti riguarda la rigidezza flessionale delle strutture di fondazione. Si può assumere infatti una delle due seguenti ipotesi limite:</w:t>
      </w:r>
    </w:p>
    <w:p w14:paraId="6CB6488C" w14:textId="77777777" w:rsidR="006331E7" w:rsidRDefault="00B413AF">
      <w:pPr>
        <w:spacing w:after="140"/>
      </w:pPr>
      <w:r>
        <w:t>- fondazione infinitamente flessibile: è come se i carichi agenti venissero direttamente applicati sulla superficie del suolo di fondazione, senza alcuna ridistribuzione;</w:t>
      </w:r>
    </w:p>
    <w:p w14:paraId="280A08D7" w14:textId="77777777" w:rsidR="006331E7" w:rsidRDefault="00B413AF">
      <w:pPr>
        <w:spacing w:after="140"/>
      </w:pPr>
      <w:r>
        <w:lastRenderedPageBreak/>
        <w:t>- fondazione infinitamente rigida: se il carico applicato è uniforme, la fondazione subirà un cedimento rigido di traslazione senza deformarsi</w:t>
      </w:r>
    </w:p>
    <w:p w14:paraId="2401DBD3" w14:textId="77777777" w:rsidR="006331E7" w:rsidRDefault="00B413AF">
      <w:pPr>
        <w:spacing w:after="140"/>
      </w:pPr>
      <w:r>
        <w:t>La situazione reale ovviamente ricade in un caso intermedio fra le due ipotesi limite appena analizzate.</w:t>
      </w:r>
    </w:p>
    <w:p w14:paraId="765AFE92" w14:textId="77777777" w:rsidR="006331E7" w:rsidRDefault="00B413AF">
      <w:pPr>
        <w:spacing w:after="140"/>
        <w:jc w:val="left"/>
      </w:pPr>
      <w:r>
        <w:t>Figura o formula originale · fondazione rigida e flessibile: confronto sui cedimenti (https://www.marcodepisapia.com/wp-content/uploads/2025/02/Cedimenti_09.jpg)</w:t>
      </w:r>
    </w:p>
    <w:p w14:paraId="1BE52DD6" w14:textId="77777777" w:rsidR="006331E7" w:rsidRDefault="00B413AF">
      <w:pPr>
        <w:pStyle w:val="Titolo2"/>
        <w:keepNext/>
        <w:spacing w:after="140"/>
      </w:pPr>
      <w:r>
        <w:t>Calcolo dei cedimenti nei terreni a grana fine: metodo edometrico e fondazione flessibile</w:t>
      </w:r>
    </w:p>
    <w:p w14:paraId="421C3BE4" w14:textId="77777777" w:rsidR="006331E7" w:rsidRDefault="00B413AF">
      <w:pPr>
        <w:spacing w:after="140"/>
        <w:jc w:val="left"/>
      </w:pPr>
      <w:r>
        <w:t>Il metodo edometrico viene utilizzato per stimare i cedimenti nei terreni a grana fine (limi e argille). Tale metodo utilizza il modulo edometrico come parametro di deformabilità del terreno, ottenuto mediante l’esecuzione della prova edometrica (https://it.wikipedia.org/wiki/Prova_edometrica), un prova di compressione del campione di terreno che ne impedisce l’espansione laterale.</w:t>
      </w:r>
    </w:p>
    <w:p w14:paraId="503268CD" w14:textId="77777777" w:rsidR="006331E7" w:rsidRDefault="00B413AF">
      <w:pPr>
        <w:spacing w:after="140"/>
      </w:pPr>
      <w:r>
        <w:t>Tale metodo ipotizza che le deformazioni avvengano solo in direzione verticale. L’accuratezza di tale ipotesi aumenta con un basso rapporto H/B, in cui H è lo spessore dello strato deformabile e B è la larghezza della fondazione.</w:t>
      </w:r>
    </w:p>
    <w:p w14:paraId="38EB6B8C" w14:textId="77777777" w:rsidR="006331E7" w:rsidRDefault="00B413AF">
      <w:pPr>
        <w:spacing w:after="140"/>
        <w:jc w:val="left"/>
      </w:pPr>
      <w:r>
        <w:t>Figura o formula originale · cedimenti delle fondazioni: metodo edometrico e rapporto H/B (https://i0.wp.com/www.marcodepisapia.com/wp-content/uploads/2025/02/Cedimenti_04.jpg?fit=1280%2C720&amp;ssl=1)</w:t>
      </w:r>
    </w:p>
    <w:p w14:paraId="3A89A2FD" w14:textId="77777777" w:rsidR="006331E7" w:rsidRDefault="00B413AF">
      <w:pPr>
        <w:spacing w:after="140"/>
      </w:pPr>
      <w:r>
        <w:t>Un altro vantaggio del metodo edometrico è che richiede solo il calcolo della tensione normale σ_z agente.</w:t>
      </w:r>
    </w:p>
    <w:p w14:paraId="4D3EA88A" w14:textId="77777777" w:rsidR="006331E7" w:rsidRDefault="00B413AF">
      <w:pPr>
        <w:spacing w:after="140"/>
        <w:jc w:val="left"/>
      </w:pPr>
      <w:r>
        <w:t>Per stimare gli incrementi di tensione nel sottosuolo a seguito di un carico superficiale, si utilizza la teoria del semispazio elastico, ipotizzando il terreno di fondazione come un mezzo elastico, omogeneo ed isotropo (https://it.wikipedia.org/wiki/Isotropia). L’applicazione del metodo richiede di conoscere le tensioni verticali nel sottosuolo sia prima che dopo l’applicazione dei carichi sulla fondazione.</w:t>
      </w:r>
    </w:p>
    <w:p w14:paraId="77D48DCC" w14:textId="77777777" w:rsidR="006331E7" w:rsidRDefault="00B413AF">
      <w:pPr>
        <w:pStyle w:val="Titolo2"/>
        <w:keepNext/>
        <w:spacing w:after="140"/>
      </w:pPr>
      <w:r>
        <w:t>Metodo edometrico: calcolo degli incrementi di tensione (soluzione di Boussinesq)</w:t>
      </w:r>
    </w:p>
    <w:p w14:paraId="3050B8E1" w14:textId="77777777" w:rsidR="006331E7" w:rsidRDefault="00B413AF">
      <w:pPr>
        <w:spacing w:after="140"/>
      </w:pPr>
      <w:r>
        <w:t>Nel calcolo degli incrementi di tensione, generalmente si trascura la rigidezza della sovrastruttura e della fondazione stessa, considerando i carichi come distribuiti uniformemente sulla superficie della fondazione, o variabili linearmente in caso di carichi eccentrici.</w:t>
      </w:r>
    </w:p>
    <w:p w14:paraId="23D16DA0" w14:textId="77777777" w:rsidR="006331E7" w:rsidRDefault="00B413AF">
      <w:pPr>
        <w:spacing w:after="140"/>
      </w:pPr>
      <w:r>
        <w:t>In Geotecnica il problema relativo al calcolo delle tensioni e deformazioni in un semispazio elastico causate da una forza concentrata che agisce perpendicolarmente alla sua superficie prende il nome di “problema di Boussinesq“, dal matematico francese che lo risolse per primo.</w:t>
      </w:r>
    </w:p>
    <w:p w14:paraId="34675D74" w14:textId="77777777" w:rsidR="006331E7" w:rsidRDefault="00B413AF">
      <w:pPr>
        <w:spacing w:after="140"/>
      </w:pPr>
      <w:r>
        <w:lastRenderedPageBreak/>
        <w:t>Secondo la soluzione di Boussinesq, relativa a una forza concentrata applicata perpendicolarmente alla superficie del semispazio, gli incrementi di tensioni generati risultano indipendenti dalle caratteristiche specifiche del terreno.</w:t>
      </w:r>
    </w:p>
    <w:p w14:paraId="7C790C2B" w14:textId="77777777" w:rsidR="006331E7" w:rsidRDefault="00B413AF">
      <w:pPr>
        <w:spacing w:after="140"/>
      </w:pPr>
      <w:r>
        <w:t>Dividendo l’impronta della fondazione in piccole aree, ciascuna può essere trattata come soggetta a una forza concentrata, e la distribuzione delle tensioni nel sottosuolo può essere ottenuta numericamente sommando gli effetti di queste forze. In questo modo è possibile simulare varie forme della fondazione e differenti distribuzioni di carico sulla sua superficie.</w:t>
      </w:r>
    </w:p>
    <w:p w14:paraId="4AD4D671" w14:textId="77777777" w:rsidR="006331E7" w:rsidRDefault="00B413AF">
      <w:pPr>
        <w:spacing w:after="140"/>
        <w:jc w:val="left"/>
      </w:pPr>
      <w:r>
        <w:t>Figura o formula originale · cedimenti: abaco di Steinbrenner per gli incrementi di tensione (https://i0.wp.com/www.marcodepisapia.com/wp-content/uploads/2025/02/Cedimenti_05.jpg?fit=1280%2C720&amp;ssl=1)</w:t>
      </w:r>
    </w:p>
    <w:p w14:paraId="62337A9A" w14:textId="77777777" w:rsidR="006331E7" w:rsidRDefault="00B413AF">
      <w:pPr>
        <w:pStyle w:val="Titolo2"/>
        <w:keepNext/>
        <w:spacing w:after="140"/>
      </w:pPr>
      <w:r>
        <w:t>Calcolo dei cedimenti in terreni a grana grossa (Terzaghi e Peck, Schmertmann, Burland e Burbidge)</w:t>
      </w:r>
    </w:p>
    <w:p w14:paraId="6BF33FB5" w14:textId="77777777" w:rsidR="006331E7" w:rsidRDefault="00B413AF">
      <w:pPr>
        <w:spacing w:after="140"/>
      </w:pPr>
      <w:r>
        <w:t>Nei terreni incoerenti, ossia a grana grossa (sabbie e ghiaie), i cedimenti e le deformazioni si verificano istantaneamente dopo l’applicazione di carichi, grazie alla loro alta permeabilità. Questi terreni, in generale, presentano una minore compressibilità rispetto ai terreni a grana fine, portando a cedimenti più contenuti per le fondazioni. Tuttavia, la loro analisi è cruciale per due motivi principali:</w:t>
      </w:r>
    </w:p>
    <w:p w14:paraId="6DDFF3D1" w14:textId="77777777" w:rsidR="006331E7" w:rsidRDefault="00B413AF">
      <w:pPr>
        <w:spacing w:after="140"/>
      </w:pPr>
      <w:r>
        <w:t>- eterogeneità: i depositi naturali di terreni incoerenti sono spesso variabili, aumentando il rischio di cedimenti differenziali, dove diverse parti della fondazione possono muoversi in modo non uniforme.</w:t>
      </w:r>
    </w:p>
    <w:p w14:paraId="43999CE0" w14:textId="77777777" w:rsidR="006331E7" w:rsidRDefault="00B413AF">
      <w:pPr>
        <w:spacing w:after="140"/>
      </w:pPr>
      <w:r>
        <w:t>- rapidità dei cedimenti: i cedimenti che avvengono rapidamente possono provocare danni maggiori alle strutture rispetto a quelli che si sviluppano lentamente.</w:t>
      </w:r>
    </w:p>
    <w:p w14:paraId="77241244" w14:textId="77777777" w:rsidR="006331E7" w:rsidRDefault="00B413AF">
      <w:pPr>
        <w:spacing w:after="140"/>
      </w:pPr>
      <w:r>
        <w:t>La maggiore difficoltà nel prelevare campioni indisturbati di terreni a grana grossa da sottoporre a prove di laboratorio ostacola l’applicazione dei metodi tradizionali di geotecnica per il calcolo dei cedimenti, rendendo necessario l’utilizzo di metodi semi-empirici o completamente empirici, basati su dati ottenuti da prove in situ, come le prove penetrometriche (Wiki: Approfondimento · Prove penetrometriche statiche e dinamiche: come interpretare i risultati (prove SPT, CPT, DP)).</w:t>
      </w:r>
    </w:p>
    <w:p w14:paraId="3DDDB330" w14:textId="77777777" w:rsidR="006331E7" w:rsidRDefault="00B413AF">
      <w:pPr>
        <w:spacing w:after="140"/>
      </w:pPr>
      <w:r>
        <w:t>Tra i metodi più noti per il calcolo dei cedimenti delle fondazioni, si annoverano il metodo di Terzaghi e Peck, il metodo di Schmertmann e il metodo di Burland e Burbidge. Nel seguito dell’articolo analizzeremo nel dettaglio tali metodi.</w:t>
      </w:r>
    </w:p>
    <w:p w14:paraId="7D301545" w14:textId="77777777" w:rsidR="006331E7" w:rsidRDefault="00B413AF">
      <w:pPr>
        <w:pStyle w:val="Titolo2"/>
        <w:keepNext/>
        <w:spacing w:after="140"/>
      </w:pPr>
      <w:r>
        <w:t>Cedimenti di fondazioni in terreni a grana grossa: metodo di Terzaghi e Peck</w:t>
      </w:r>
    </w:p>
    <w:p w14:paraId="38ACFA4B" w14:textId="77777777" w:rsidR="006331E7" w:rsidRDefault="00B413AF">
      <w:pPr>
        <w:spacing w:after="140"/>
      </w:pPr>
      <w:r>
        <w:t xml:space="preserve">Il metodo di Terzaghi e Peck è uno dei metodi più utilizzati per calcolare i cedimenti delle fondazioni su terreni a grana grossa. Questo approccio utilizza un abaco per determinare la pressione ammissibile su una fondazione diretta, in base al numero di colpi N_SPT </w:t>
      </w:r>
      <w:r>
        <w:lastRenderedPageBreak/>
        <w:t>ottenuti da una prova penetrometrica SPT (Standard Penetration Test). I parametri principali che influenzano il calcolo dei cedimenti con questo metodo sono:</w:t>
      </w:r>
    </w:p>
    <w:p w14:paraId="5F0ADD65" w14:textId="77777777" w:rsidR="006331E7" w:rsidRDefault="00B413AF">
      <w:pPr>
        <w:spacing w:after="140"/>
      </w:pPr>
      <w:r>
        <w:t>- numero di colpi SPT (N_SPT): maggiore è il valore di N_SPT, minore sarà la compressibilità del terreno e, quindi, il cedimento;</w:t>
      </w:r>
    </w:p>
    <w:p w14:paraId="3EDC56D7" w14:textId="77777777" w:rsidR="006331E7" w:rsidRDefault="00B413AF">
      <w:pPr>
        <w:spacing w:after="140"/>
      </w:pPr>
      <w:r>
        <w:t>- dimensioni della fondazione (B): il cedimento aumenta con la larghezza della fondazione;</w:t>
      </w:r>
    </w:p>
    <w:p w14:paraId="25FC4635" w14:textId="77777777" w:rsidR="006331E7" w:rsidRDefault="00B413AF">
      <w:pPr>
        <w:spacing w:after="140"/>
      </w:pPr>
      <w:r>
        <w:t>- carico applicato (q): un aumento del carico applicato sulla fondazione comporta un aumento dei cedimenti.</w:t>
      </w:r>
    </w:p>
    <w:p w14:paraId="5A1E1966" w14:textId="77777777" w:rsidR="006331E7" w:rsidRDefault="00B413AF">
      <w:pPr>
        <w:spacing w:after="140"/>
      </w:pPr>
      <w:r>
        <w:t>Il metodo è considerato valido soprattutto per una valutazione preliminare e offre una stima rapida della capacità portante e dei cedimenti.</w:t>
      </w:r>
    </w:p>
    <w:p w14:paraId="4FC13618" w14:textId="77777777" w:rsidR="006331E7" w:rsidRDefault="00B413AF">
      <w:pPr>
        <w:spacing w:after="140"/>
      </w:pPr>
      <w:r>
        <w:t>Terzaghi e Peck hanno pubblicato un abaco che fornisce, in funzione del numero di colpi N ottenuti da una prova penetrometrica SPT, il carico totale q che, applicato ad una fondazione di larghezza B, provocherebbe un cedimento pari a 2,5 cm.</w:t>
      </w:r>
    </w:p>
    <w:p w14:paraId="424520F8" w14:textId="77777777" w:rsidR="006331E7" w:rsidRDefault="00B413AF">
      <w:pPr>
        <w:spacing w:after="140"/>
        <w:jc w:val="left"/>
      </w:pPr>
      <w:r>
        <w:t>Figura o formula originale · terreni a grana grossa: abaco di Terzaghi e Peck (https://i0.wp.com/www.marcodepisapia.com/wp-content/uploads/2025/02/Cedimenti_06.jpg?fit=1280%2C720&amp;ssl=1)</w:t>
      </w:r>
    </w:p>
    <w:p w14:paraId="710E934C" w14:textId="77777777" w:rsidR="006331E7" w:rsidRDefault="00B413AF">
      <w:pPr>
        <w:pStyle w:val="Titolo2"/>
        <w:keepNext/>
        <w:spacing w:after="140"/>
      </w:pPr>
      <w:r>
        <w:t>Cedimenti di fondazioni in terreni a grana grossa: metodo di Schmertmann</w:t>
      </w:r>
    </w:p>
    <w:p w14:paraId="5735B635" w14:textId="77777777" w:rsidR="006331E7" w:rsidRDefault="00B413AF">
      <w:pPr>
        <w:spacing w:after="140"/>
      </w:pPr>
      <w:r>
        <w:t>Il metodo di Schmertmann si concentra sul calcolo del cedimento assiale di una fondazione, utilizzando i dati provenienti da prove in piccola scala, come la prova CPT (Cone Penetration Test). Questo metodo è particolarmente adatto per sabbie normalmente consolidate ed è noto per il suo approccio conservativo. I parametri chiave utilizzati nel metodo di Schmertmann includono:</w:t>
      </w:r>
    </w:p>
    <w:p w14:paraId="429BE2CD" w14:textId="77777777" w:rsidR="006331E7" w:rsidRDefault="00B413AF">
      <w:pPr>
        <w:spacing w:after="140"/>
      </w:pPr>
      <w:r>
        <w:t>- modulo di elasticità del terreno (E): ricavato dai risultati della prova CPT, che rappresenta la rigidezza del terreno;</w:t>
      </w:r>
    </w:p>
    <w:p w14:paraId="71589A40" w14:textId="77777777" w:rsidR="006331E7" w:rsidRDefault="00B413AF">
      <w:pPr>
        <w:spacing w:after="140"/>
      </w:pPr>
      <w:r>
        <w:t>- fattore di influenza (I_z): viene considerato l’effetto della dimensione della fondazione e del carico distribuito sulla profondità del terreno;</w:t>
      </w:r>
    </w:p>
    <w:p w14:paraId="6F2289E6" w14:textId="77777777" w:rsidR="006331E7" w:rsidRDefault="00B413AF">
      <w:pPr>
        <w:spacing w:after="140"/>
      </w:pPr>
      <w:r>
        <w:t>- coefficiente correttivo C_1: tiene conto della profondità del piano di posa;</w:t>
      </w:r>
    </w:p>
    <w:p w14:paraId="1B11381D" w14:textId="77777777" w:rsidR="006331E7" w:rsidRDefault="00B413AF">
      <w:pPr>
        <w:spacing w:after="140"/>
      </w:pPr>
      <w:r>
        <w:t>- coefficiente correttivo C_2: tiene conto delle deformazioni differite nel tempo per effetto del cedimento secondario in funzione del tempo, espresso in anni, dopo il termine della costruzione.</w:t>
      </w:r>
    </w:p>
    <w:p w14:paraId="7EA2783D" w14:textId="77777777" w:rsidR="006331E7" w:rsidRDefault="00B413AF">
      <w:pPr>
        <w:spacing w:after="140"/>
      </w:pPr>
      <w:r>
        <w:t>Il vantaggio di questo metodo è la capacità di adattarsi a condizioni locali specifiche e di fornire una stima precisa del cedimento in funzione della profondità.</w:t>
      </w:r>
    </w:p>
    <w:p w14:paraId="39EBB5D8" w14:textId="77777777" w:rsidR="006331E7" w:rsidRDefault="00B413AF">
      <w:pPr>
        <w:spacing w:after="140"/>
        <w:jc w:val="left"/>
      </w:pPr>
      <w:r>
        <w:t>Figura o formula originale · Metodo di Schmertmann per i cedimenti in terreni a grana grossa (https://i0.wp.com/www.marcodepisapia.com/wp-content/uploads/2025/02/Cedimenti_07.jpg?fit=1280%2C720&amp;ssl=1)</w:t>
      </w:r>
    </w:p>
    <w:p w14:paraId="22ABF8B6" w14:textId="77777777" w:rsidR="006331E7" w:rsidRDefault="00B413AF">
      <w:pPr>
        <w:pStyle w:val="Titolo2"/>
        <w:keepNext/>
        <w:spacing w:after="140"/>
      </w:pPr>
      <w:r>
        <w:lastRenderedPageBreak/>
        <w:t>Cedimenti di fondazioni in terreni a grana grossa: metodo di Burland e Burbidge</w:t>
      </w:r>
    </w:p>
    <w:p w14:paraId="3A711E68" w14:textId="77777777" w:rsidR="006331E7" w:rsidRDefault="00B413AF">
      <w:pPr>
        <w:spacing w:after="140"/>
      </w:pPr>
      <w:r>
        <w:t>Il Metodo di Burland e Burbidge si basa sui risultati delle prove penetrometriche SPT ed è supportato da un’analisi empirica di oltre 200 casi di cedimenti osservati in opere di grandi dimensioni su terreni a grana grossa. Questo metodo fornisce un approccio pratico per valutare i cedimenti attraverso una correlazione tra il numero di colpi della prova SPT e la compressibilità del terreno. I parametri principali considerati sono:</w:t>
      </w:r>
    </w:p>
    <w:p w14:paraId="20A84FC7" w14:textId="77777777" w:rsidR="006331E7" w:rsidRDefault="00B413AF">
      <w:pPr>
        <w:spacing w:after="140"/>
      </w:pPr>
      <w:r>
        <w:t>- carico totale q applicato applicato alla fondazione;</w:t>
      </w:r>
    </w:p>
    <w:p w14:paraId="74095085" w14:textId="77777777" w:rsidR="006331E7" w:rsidRDefault="00B413AF">
      <w:pPr>
        <w:spacing w:after="140"/>
      </w:pPr>
      <w:r>
        <w:t>- la pressione efficace litostatica alla profondità del piano di posa (σ’_vo);</w:t>
      </w:r>
    </w:p>
    <w:p w14:paraId="2462E63E" w14:textId="77777777" w:rsidR="006331E7" w:rsidRDefault="00B413AF">
      <w:pPr>
        <w:spacing w:after="140"/>
      </w:pPr>
      <w:r>
        <w:t>- la larghezza della fondazione B;</w:t>
      </w:r>
    </w:p>
    <w:p w14:paraId="0127AFF8" w14:textId="77777777" w:rsidR="006331E7" w:rsidRDefault="00B413AF">
      <w:pPr>
        <w:spacing w:after="140"/>
      </w:pPr>
      <w:r>
        <w:t>- un coefficiente correttivo che tiene conto della forma della fondazione C_1;</w:t>
      </w:r>
    </w:p>
    <w:p w14:paraId="6A966F98" w14:textId="77777777" w:rsidR="006331E7" w:rsidRDefault="00B413AF">
      <w:pPr>
        <w:spacing w:after="140"/>
      </w:pPr>
      <w:r>
        <w:t>- un coefficiente correttivo che tiene conto dello spessore dello strato deformabile C_2;</w:t>
      </w:r>
    </w:p>
    <w:p w14:paraId="28440465" w14:textId="77777777" w:rsidR="006331E7" w:rsidRDefault="00B413AF">
      <w:pPr>
        <w:spacing w:after="140"/>
      </w:pPr>
      <w:r>
        <w:t>- un coefficiente correttivo che tiene conto dell’effetto del tempo C_3;</w:t>
      </w:r>
    </w:p>
    <w:p w14:paraId="54696464" w14:textId="77777777" w:rsidR="006331E7" w:rsidRDefault="00B413AF">
      <w:pPr>
        <w:spacing w:after="140"/>
      </w:pPr>
      <w:r>
        <w:t>- indice di compressibilità (I_c) legato ai risultati della prova SPT;</w:t>
      </w:r>
    </w:p>
    <w:p w14:paraId="6A3D3807" w14:textId="77777777" w:rsidR="006331E7" w:rsidRDefault="00B413AF">
      <w:pPr>
        <w:spacing w:after="140"/>
      </w:pPr>
      <w:r>
        <w:t>- cedimento osservato in opere reali: grazie all’analisi dei dati empirici, questo metodo può prevedere con maggiore affidabilità i cedimenti nelle condizioni in situ.</w:t>
      </w:r>
    </w:p>
    <w:p w14:paraId="499B4D5E" w14:textId="77777777" w:rsidR="006331E7" w:rsidRDefault="00B413AF">
      <w:pPr>
        <w:spacing w:after="140"/>
      </w:pPr>
      <w:r>
        <w:t>Questo approccio è particolarmente utile per fondazioni su terreni a grana grossa e permette una stima basata su dati reali, rendendolo uno dei metodi preferiti nella pratica ingegneristica.</w:t>
      </w:r>
    </w:p>
    <w:p w14:paraId="65F3ED68" w14:textId="77777777" w:rsidR="006331E7" w:rsidRDefault="00B413AF">
      <w:pPr>
        <w:pStyle w:val="Titolo2"/>
        <w:keepNext/>
        <w:spacing w:after="140"/>
      </w:pPr>
      <w:r>
        <w:t>Cedimenti in fondazioni rigide</w:t>
      </w:r>
    </w:p>
    <w:p w14:paraId="59E79BF3" w14:textId="77777777" w:rsidR="006331E7" w:rsidRDefault="00B413AF">
      <w:pPr>
        <w:spacing w:after="140"/>
      </w:pPr>
      <w:r>
        <w:t>Le soluzioni della teoria dell’elasticità sono applicabili a fondazioni flessibili, per le quali si conosce la distribuzione delle tensioni di contatto. In queste fondazioni, le aree di carico uniformemente distribuite possono subire cedimenti variabili da punto a punto.</w:t>
      </w:r>
    </w:p>
    <w:p w14:paraId="2556AC12" w14:textId="77777777" w:rsidR="006331E7" w:rsidRDefault="00B413AF">
      <w:pPr>
        <w:spacing w:after="140"/>
      </w:pPr>
      <w:r>
        <w:t>Nella letteratura esistono molte soluzioni per determinare le tensioni indotte nel sottosuolo da fondazioni infinitamente rigide. In questi casi, la condizione di contorno viene formulata in termini di spostamenti all’interfaccia tra fondazione e terreno. In particolare, per i carichi concentrati, si assume che lo spostamento verticale della fondazione sia costante, mentre per carichi eccentrici, si ipotizza una variazione lineare dello spostamento. Nelle fondazioni flessibili invece, soggette a carichi uni</w:t>
      </w:r>
      <w:r>
        <w:t>formemente distribuiti, i cedimenti variano da punto a punto.</w:t>
      </w:r>
    </w:p>
    <w:p w14:paraId="0913EC82" w14:textId="77777777" w:rsidR="006331E7" w:rsidRDefault="00B413AF">
      <w:pPr>
        <w:spacing w:after="140"/>
      </w:pPr>
      <w:r>
        <w:t>Nel caso di una fondazione rigida, per carichi centrati si assume che lo spostamento verticale sia costante su tutta l’area di contatto della fondazione.</w:t>
      </w:r>
    </w:p>
    <w:p w14:paraId="5C64F305" w14:textId="77777777" w:rsidR="006331E7" w:rsidRDefault="00B413AF">
      <w:pPr>
        <w:spacing w:after="140"/>
        <w:jc w:val="left"/>
      </w:pPr>
      <w:r>
        <w:t>Figura o formula originale · fondazione rigida e fondazione flessibile (https://www.marcodepisapia.com/wp-content/uploads/2025/02/Cedimenti_09.jpg)</w:t>
      </w:r>
    </w:p>
    <w:p w14:paraId="27CBDEB6" w14:textId="77777777" w:rsidR="006331E7" w:rsidRDefault="00B413AF">
      <w:pPr>
        <w:spacing w:after="140"/>
      </w:pPr>
      <w:r>
        <w:t xml:space="preserve">Per una fondazione rettangolare, i cedimenti si calcolano lungo una verticale posta a una distanza di 0,26 volte la metà della larghezza (B/2) e della lunghezza (L/2). Per una </w:t>
      </w:r>
      <w:r>
        <w:lastRenderedPageBreak/>
        <w:t>fondazione circolare, invece, la distanza è pari a 0,15 volte il raggio (R). Questi valori si riferiscono a una fondazione infinitamente flessibile e vengono utilizzati per stimare i cedimenti di una fondazione infinitamente rigida.</w:t>
      </w:r>
    </w:p>
    <w:p w14:paraId="532BA211" w14:textId="77777777" w:rsidR="006331E7" w:rsidRDefault="00B413AF">
      <w:pPr>
        <w:spacing w:after="140"/>
      </w:pPr>
      <w:r>
        <w:t>Nelle fondazioni infinitamente rigide, i cedimenti differenziali tendono a zero, mentre raggiungono il loro massimo nelle fondazioni infinitamente flessibili. Queste due condizioni rappresentano dei limiti teorici, poiché, nella realtà, le fondazioni si collocano sempre in una situazione intermedia tra questi due estremi.</w:t>
      </w:r>
    </w:p>
    <w:p w14:paraId="4BF5379F" w14:textId="77777777" w:rsidR="006331E7" w:rsidRDefault="00B413AF">
      <w:pPr>
        <w:pStyle w:val="Titolo2"/>
        <w:keepNext/>
        <w:spacing w:after="140"/>
      </w:pPr>
      <w:r>
        <w:t>Cedimenti differenziali: cosa sono e come calcolarli</w:t>
      </w:r>
    </w:p>
    <w:p w14:paraId="1963B99D" w14:textId="77777777" w:rsidR="006331E7" w:rsidRDefault="00B413AF">
      <w:pPr>
        <w:spacing w:after="140"/>
      </w:pPr>
      <w:r>
        <w:t>I cedimenti differenziali si verificano quando le strutture di fondazione non subiscono un cedimento uniforme, ma ciascun punto presenta un cedimento assoluto differente, dando origine ad inclinazioni della costruzione e, in caso di cedimenti differenziali pronunciati, a fessurazioni e danni strutturali.</w:t>
      </w:r>
    </w:p>
    <w:p w14:paraId="21D47043" w14:textId="77777777" w:rsidR="006331E7" w:rsidRDefault="00B413AF">
      <w:pPr>
        <w:spacing w:after="140"/>
        <w:jc w:val="left"/>
      </w:pPr>
      <w:r>
        <w:t>Figura o formula originale · cedimenti differenziali (https://i0.wp.com/www.marcodepisapia.com/wp-content/uploads/2025/02/Cedimenti_09-1.jpg?fit=1280%2C720&amp;ssl=1)</w:t>
      </w:r>
    </w:p>
    <w:p w14:paraId="6DE384F7" w14:textId="77777777" w:rsidR="006331E7" w:rsidRDefault="00B413AF">
      <w:pPr>
        <w:spacing w:after="140"/>
      </w:pPr>
      <w:r>
        <w:t>Il cedimento differenziale viene calcolato come differenza fra il cedimento assoluto di due punti della fondazione. Nella verifica sui cedimenti entrano in gioco le seguenti grandezze:</w:t>
      </w:r>
    </w:p>
    <w:p w14:paraId="4C70F4A3" w14:textId="77777777" w:rsidR="006331E7" w:rsidRDefault="00B413AF">
      <w:pPr>
        <w:spacing w:after="140"/>
      </w:pPr>
      <w:r>
        <w:t>- w: il cedimento assoluto;</w:t>
      </w:r>
    </w:p>
    <w:p w14:paraId="2465E343" w14:textId="77777777" w:rsidR="006331E7" w:rsidRDefault="00B413AF">
      <w:pPr>
        <w:spacing w:after="140"/>
      </w:pPr>
      <w:r>
        <w:t>- ω: la rotazione rigida, data dalla pendenza della retta congiungente i due nodi più estremi;</w:t>
      </w:r>
    </w:p>
    <w:p w14:paraId="73CC5734" w14:textId="77777777" w:rsidR="006331E7" w:rsidRDefault="00B413AF">
      <w:pPr>
        <w:spacing w:after="140"/>
      </w:pPr>
      <w:r>
        <w:t>- β: la distorsione angolare, ovvero l’angolo formato dalla linea che collega i due punti di interesse e la corda che rappresenta la rotazione rigida;</w:t>
      </w:r>
    </w:p>
    <w:p w14:paraId="013A6C3E" w14:textId="77777777" w:rsidR="006331E7" w:rsidRDefault="00B413AF">
      <w:pPr>
        <w:spacing w:after="140"/>
      </w:pPr>
      <w:r>
        <w:t>- Δ: l’inflessione definita come il cedimento di un punto della fondazione, depurato dagli atti di moto rigido.</w:t>
      </w:r>
    </w:p>
    <w:p w14:paraId="39572DDD" w14:textId="77777777" w:rsidR="006331E7" w:rsidRDefault="00B413AF">
      <w:pPr>
        <w:spacing w:after="140"/>
        <w:jc w:val="left"/>
      </w:pPr>
      <w:r>
        <w:t>Figura o formula originale · distorsioni angolari in fondazione (https://i0.wp.com/www.marcodepisapia.com/wp-content/uploads/2025/02/Cedimenti_10.jpg?fit=1280%2C720&amp;ssl=1)</w:t>
      </w:r>
    </w:p>
    <w:p w14:paraId="6087389F" w14:textId="77777777" w:rsidR="006331E7" w:rsidRDefault="00B413AF">
      <w:pPr>
        <w:spacing w:after="140"/>
      </w:pPr>
      <w:r>
        <w:t>Il cedimento differenziale massimo viene stimato sulla base del cedimento assoluto massimo calcolato utilizzando delle correlazioni empirico-statistiche riportate in letteratura tecnica. Per questo motivo, è di fondamentale importanza contenere l’entità dei cedimenti assoluti, perché in tal modo si ridurranno anche i cedimenti differenziali che rappresentano una fonte di dissesti strutturali.</w:t>
      </w:r>
    </w:p>
    <w:p w14:paraId="3E94200D" w14:textId="77777777" w:rsidR="006331E7" w:rsidRDefault="00B413AF">
      <w:pPr>
        <w:spacing w:after="140"/>
      </w:pPr>
      <w:r>
        <w:t>Pertanto, per valutare i cedimenti differenziali non è necessario calcolare la configurazione deformata del sistema fondazione-terreno per effetto dei carichi agenti, ma è sufficiente stimare il cedimento assoluto massimo ed utilizzare tale valore per stimare il cedimento differenziale.</w:t>
      </w:r>
    </w:p>
    <w:p w14:paraId="539E68F7" w14:textId="77777777" w:rsidR="006331E7" w:rsidRDefault="00B413AF">
      <w:pPr>
        <w:spacing w:after="140"/>
      </w:pPr>
      <w:r>
        <w:lastRenderedPageBreak/>
        <w:t>Dalla correlazione fra cedimento assoluto e cedimento differenziale riportata nell’immagine sotto, si può notare che i cedimenti differenziali nei depositi di terreno a grana grossa risultano proporzionalmente più elevati a causa dell’elevata eterogeneità. Infatti per tali terreni i cedimenti differenziali massimi tendono ad assumere lo stesso valore del cedimento assoluto massimo.</w:t>
      </w:r>
    </w:p>
    <w:p w14:paraId="7F2DA830" w14:textId="77777777" w:rsidR="006331E7" w:rsidRDefault="00B413AF">
      <w:pPr>
        <w:spacing w:after="140"/>
        <w:jc w:val="left"/>
      </w:pPr>
      <w:r>
        <w:t>Figura o formula originale · correlazione statistica per stima cedimenti differenziali (https://i0.wp.com/www.marcodepisapia.com/wp-content/uploads/2025/02/Cedimenti_11.jpg?fit=1280%2C720&amp;ssl=1)</w:t>
      </w:r>
    </w:p>
    <w:p w14:paraId="159A3F30" w14:textId="77777777" w:rsidR="006331E7" w:rsidRDefault="00B413AF">
      <w:pPr>
        <w:spacing w:after="140"/>
      </w:pPr>
      <w:r>
        <w:t>Al contrario, nei depositi argillosi, in generale più uniformi, i cedimenti differenziali rappresentano un’aliquota minore del cedimento assoluto massimo, anche se quest’ultimo può raggiungere valori più elevati. Sempre nei terreni argillosi, a parità di cedimento assoluto massimo, il cedimento differenziale massimo sarà maggiore nel caso di fondazione flessibile, rispetto al caso di fondazione rigida.</w:t>
      </w:r>
    </w:p>
    <w:p w14:paraId="5976D0C1" w14:textId="77777777" w:rsidR="006331E7" w:rsidRDefault="00B413AF">
      <w:pPr>
        <w:pStyle w:val="Titolo2"/>
        <w:keepNext/>
        <w:spacing w:after="140"/>
      </w:pPr>
      <w:r>
        <w:t>Verifica allo Stato Limite di Esercizio (SLE): distorsioni angolari ammissibili</w:t>
      </w:r>
    </w:p>
    <w:p w14:paraId="3E335E6B" w14:textId="77777777" w:rsidR="006331E7" w:rsidRDefault="00B413AF">
      <w:pPr>
        <w:spacing w:after="140"/>
      </w:pPr>
      <w:r>
        <w:t>La verifica sull’ammissibilità dei cedimenti in fondazione viene eseguita controllando l’entità dei delle distorsioni angolari massime e del rapporto d’inflessione Δ/L, confrontando tali valori con dei limiti ammissibili riportati in letteratura tecnica.</w:t>
      </w:r>
    </w:p>
    <w:p w14:paraId="53BA14B3" w14:textId="77777777" w:rsidR="006331E7" w:rsidRDefault="00B413AF">
      <w:pPr>
        <w:spacing w:after="140"/>
      </w:pPr>
      <w:r>
        <w:t>Il rapporto Δ/L rappresenta il rapporto di inflessione (o curvatura), ovvero il rapporto tra lo spostamento di un punto rispetto alla corda e la lunghezza della corda stessa.</w:t>
      </w:r>
    </w:p>
    <w:p w14:paraId="24B8EB19" w14:textId="77777777" w:rsidR="006331E7" w:rsidRDefault="00B413AF">
      <w:pPr>
        <w:spacing w:after="140"/>
      </w:pPr>
      <w:r>
        <w:t>Come per i cedimenti differenziali, esistono delle relazioni empiriche che permettono di determinare la distorsione angolare massima (β_max) in funzione del massimo cedimento assoluto (w_max) calcolato. In particolare, le relazioni empiriche proposte da Grant (1974) riportate di seguito forniscono valori limite basati sul tipo di terreno e sulla tipologia di fondazione.</w:t>
      </w:r>
    </w:p>
    <w:p w14:paraId="651FF047" w14:textId="77777777" w:rsidR="006331E7" w:rsidRDefault="00B413AF">
      <w:pPr>
        <w:spacing w:after="140"/>
        <w:jc w:val="left"/>
      </w:pPr>
      <w:r>
        <w:t>Figura o formula originale · relazioni empiriche per calcolo distorsioni angolari (https://i0.wp.com/www.marcodepisapia.com/wp-content/uploads/2025/02/Cedimenti_12.jpg?fit=1280%2C720&amp;ssl=1)</w:t>
      </w:r>
    </w:p>
    <w:p w14:paraId="1551B79A" w14:textId="77777777" w:rsidR="006331E7" w:rsidRDefault="00B413AF">
      <w:pPr>
        <w:spacing w:after="140"/>
      </w:pPr>
      <w:r>
        <w:t>Il giudizio sull’ammissibilità dei cedimenti si basa generalmente sulla distorsione relativa β e sul rapporto di inflessione Δ/L. In particolare, la distorsione relativa β viene utilizzata prevalentemente per la verifica dei cedimenti di strutture intelaiate, mentre il rapporto di inflessione è più indicato per le murature portanti.</w:t>
      </w:r>
    </w:p>
    <w:p w14:paraId="7AFD4052" w14:textId="77777777" w:rsidR="006331E7" w:rsidRDefault="00B413AF">
      <w:pPr>
        <w:spacing w:after="140"/>
        <w:jc w:val="left"/>
      </w:pPr>
      <w:r>
        <w:t>Figura o formula originale · valori ammissibili delle distorsioni angolari (https://i0.wp.com/www.marcodepisapia.com/wp-content/uploads/2025/02/Cedimenti_13.jpg?fit=1280%2C720&amp;ssl=1)</w:t>
      </w:r>
    </w:p>
    <w:p w14:paraId="60997E87" w14:textId="77777777" w:rsidR="006331E7" w:rsidRDefault="00B413AF">
      <w:pPr>
        <w:spacing w:after="140"/>
      </w:pPr>
      <w:r>
        <w:t>Nel caso in cui le verifiche sui cedimenti non risultino soddisfatte, per contenere i cedimenti differenziali entro valori ammissibili, occorrerà modificare il progetto della fondazione in uno dei modi seguenti:</w:t>
      </w:r>
    </w:p>
    <w:p w14:paraId="7B97DAE1" w14:textId="77777777" w:rsidR="006331E7" w:rsidRDefault="00B413AF">
      <w:pPr>
        <w:spacing w:after="140"/>
      </w:pPr>
      <w:r>
        <w:lastRenderedPageBreak/>
        <w:t>- ridurre il carico netto Δq, ampliando le dimensioni in pianta della fondazione o approfondendo il suo piano di posa;</w:t>
      </w:r>
    </w:p>
    <w:p w14:paraId="0BB4E1C7" w14:textId="77777777" w:rsidR="006331E7" w:rsidRDefault="00B413AF">
      <w:pPr>
        <w:spacing w:after="140"/>
      </w:pPr>
      <w:r>
        <w:t>- irrigidire la struttura di fondazione mediante un graticcio di travi, una platea nervata, o una struttura scatolare con pareti di irrigidimento;</w:t>
      </w:r>
    </w:p>
    <w:p w14:paraId="35464278" w14:textId="77777777" w:rsidR="006331E7" w:rsidRDefault="00B413AF">
      <w:pPr>
        <w:spacing w:after="140"/>
      </w:pPr>
      <w:r>
        <w:t>- adottare una fondazione di tipo profondo (platea su pali di fondazione).</w:t>
      </w:r>
    </w:p>
    <w:p w14:paraId="6370D1C1" w14:textId="77777777" w:rsidR="006331E7" w:rsidRDefault="00B413AF">
      <w:pPr>
        <w:pStyle w:val="Titolo2"/>
        <w:keepNext/>
        <w:spacing w:after="140"/>
      </w:pPr>
      <w:r>
        <w:t>Fonte e condizioni dell’adattamento</w:t>
      </w:r>
    </w:p>
    <w:p w14:paraId="7A2BC2FC" w14:textId="77777777" w:rsidR="006331E7" w:rsidRDefault="00B413AF">
      <w:pPr>
        <w:spacing w:after="140"/>
        <w:jc w:val="left"/>
      </w:pPr>
      <w:r>
        <w:t>Adattamento testuale da Marco De Pisapia, Cedimenti delle fondazioni superficiali: come calcolarli (in terreni a grana fine e a grana grossa) (https://www.marcodepisapia.com/cedimenti-fondazioni-metodi-di-calcolo/).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BE430A2"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C2AB70D" w14:textId="77777777" w:rsidR="006331E7" w:rsidRDefault="00B413AF">
      <w:pPr>
        <w:pStyle w:val="Titolo2"/>
        <w:keepNext/>
        <w:spacing w:after="140"/>
      </w:pPr>
      <w:r>
        <w:t>Proseguire nella Wiki</w:t>
      </w:r>
    </w:p>
    <w:p w14:paraId="0DBD65D6" w14:textId="77777777" w:rsidR="006331E7" w:rsidRDefault="00B413AF">
      <w:pPr>
        <w:spacing w:after="140"/>
      </w:pPr>
      <w:r>
        <w:t>- Cedimenti edometrici tempi di consolidazione e drenaggi (Wiki)</w:t>
      </w:r>
    </w:p>
    <w:p w14:paraId="35F87CD0" w14:textId="77777777" w:rsidR="006331E7" w:rsidRDefault="00B413AF">
      <w:pPr>
        <w:spacing w:after="140"/>
      </w:pPr>
      <w:r>
        <w:t>- Capacità portante delle fondazioni superficiali (Wiki)</w:t>
      </w:r>
    </w:p>
    <w:p w14:paraId="18D908A3" w14:textId="77777777" w:rsidR="006331E7" w:rsidRDefault="00B413AF">
      <w:pPr>
        <w:pStyle w:val="Titolo1"/>
        <w:keepNext/>
        <w:spacing w:after="140"/>
      </w:pPr>
      <w:bookmarkStart w:id="94" w:name="_Toc242167396"/>
      <w:r>
        <w:t>Approfondimento · Cerchiatura: come calcolarla per l'intervento di apertura vano in una parete in muratura [+file xls di Excel]</w:t>
      </w:r>
      <w:bookmarkEnd w:id="94"/>
    </w:p>
    <w:p w14:paraId="592D1D38" w14:textId="77777777" w:rsidR="006331E7" w:rsidRDefault="00B413AF">
      <w:pPr>
        <w:spacing w:after="140"/>
        <w:jc w:val="left"/>
      </w:pPr>
      <w:r>
        <w:t>Marco De Pisapia · Articolo originale (https://www.marcodepisapia.com/telaio-di-cerchiatura-per-apertura-vano/) · CC BY-NC 3.0 Italia (https://creativecommons.org/licenses/by-nc/3.0/it/). Adattamento testuale per uso non commerciale. Figure e formule pubblicate come immagini rimandano alla fonte.</w:t>
      </w:r>
    </w:p>
    <w:p w14:paraId="32C6DC8A" w14:textId="77777777" w:rsidR="006331E7" w:rsidRDefault="00B413AF">
      <w:pPr>
        <w:spacing w:after="140"/>
      </w:pPr>
      <w:r>
        <w:t>La messa in opera del telaio di cerchiatura si rende necessaria a seguito dell’apertura di un nuovo vano in una parete in muratura, nel caso in cui la parete subisca una diminuzione significativa di rigidezza, resistenza o capacità deformativa. Il telaio di cerchiatura ha lo scopo di ridurre la variazione di rigidezza e resistenza della parete dopo la realizzazione della nuova apertura.</w:t>
      </w:r>
    </w:p>
    <w:p w14:paraId="120762E4" w14:textId="77777777" w:rsidR="006331E7" w:rsidRDefault="00B413AF">
      <w:pPr>
        <w:spacing w:after="140"/>
      </w:pPr>
      <w:r>
        <w:t>In quest’articolo ti mostro come calcolare il telaio di cerchiatura per l’apertura di un vano in una parete portante, quale schema statico utilizzare ai fini del calcolo e quali sono i limiti geometrici da rispettare per la sua messa in opera.</w:t>
      </w:r>
    </w:p>
    <w:p w14:paraId="4069869E" w14:textId="77777777" w:rsidR="006331E7" w:rsidRDefault="00B413AF">
      <w:pPr>
        <w:spacing w:after="140"/>
        <w:jc w:val="left"/>
      </w:pPr>
      <w:r>
        <w:lastRenderedPageBreak/>
        <w:t>Contenere le variazioni di rigidezza, resistenza e capacità di deformazione della parete oggetto di intervento è indispensabile per poter classificare l’intervento di apertura vano come intervento locale (Wiki: Approfondimento · Intervento locale, miglioramento sismico o adeguamento sismico? La sicurezza delle costruzioni esistenti [NTC2018]), evitando in tal modo di eseguire l’analisi globale (https://www.marcodepisapia.com/un-materiale-antico-difficile-da-modellare-analisi-delle-strutture-in-muratura/) de</w:t>
      </w:r>
      <w:r>
        <w:t>ll’intero edificio esistente.</w:t>
      </w:r>
    </w:p>
    <w:p w14:paraId="2B5E214F" w14:textId="77777777" w:rsidR="006331E7" w:rsidRDefault="00B413AF">
      <w:pPr>
        <w:pStyle w:val="Titolo2"/>
        <w:keepNext/>
        <w:spacing w:after="140"/>
      </w:pPr>
      <w:r>
        <w:t>Telaio di cerchiatura: quando è necessario</w:t>
      </w:r>
    </w:p>
    <w:p w14:paraId="5530993B" w14:textId="77777777" w:rsidR="006331E7" w:rsidRDefault="00B413AF">
      <w:pPr>
        <w:spacing w:after="140"/>
      </w:pPr>
      <w:r>
        <w:t>In un post precedente (Wiki: Approfondimento · Apertura vano in muratura portante: progetto e calcolo dell'intervento [NTC2018 e C.M.2019] +xls di Excel) ti ho parlato dell’intervento di apertura di un vano in una parete portante in muratura e dei limiti della Normativa Tecnica riguardanti la variazione di rigidezza, resistenza e deformabilità della parete. Ti ho spiegato anche come valutare tali variazioni. Per comodità ti riporto qui una sintesi.</w:t>
      </w:r>
    </w:p>
    <w:p w14:paraId="44735BDA" w14:textId="77777777" w:rsidR="006331E7" w:rsidRDefault="00B413AF">
      <w:pPr>
        <w:spacing w:after="140"/>
      </w:pPr>
      <w:r>
        <w:t>La variazione di rigidezza, resistenza e capacità deformativa della parete fra stato di fatto e stato di progetto dovrà essere non significativa. La Circolare 2019 non quantifica numericamente il range ammissibile di variazione non significativa per la resistenza, rigidezza e deformabilità della parete.</w:t>
      </w:r>
    </w:p>
    <w:p w14:paraId="189797DC" w14:textId="77777777" w:rsidR="006331E7" w:rsidRDefault="00B413AF">
      <w:pPr>
        <w:spacing w:after="140"/>
      </w:pPr>
      <w:r>
        <w:t>A tal proposito si può fare riferimento ad un documento tecnico di comprovata validità emanato dal Comitato Tecnico Scientifico della Regione Toscana in data 3/10/2012 che affronta il problema del calcolo, verifica e realizzazione dell’intervento di apertura vano in una muratura e che quantifica una variazione ammissibile di rigidezza della parete pari al 15%.</w:t>
      </w:r>
    </w:p>
    <w:p w14:paraId="0AA98859" w14:textId="77777777" w:rsidR="006331E7" w:rsidRDefault="00B413AF">
      <w:pPr>
        <w:spacing w:after="140"/>
      </w:pPr>
      <w:r>
        <w:t>Per controllare il rispetto delle condizioni sopra riportate, bisognerà valutare la rigidezza, resistenza e capacità di deformazione della parete nello stato di fatto (prima della realizzazione della nuova apertura) e di progetto (dopo la realizzazione della nuova apertura) relativamente al singolo interpiano oggetto dell’intervento. Non sarà necessario analizzare l’intera parete del fabbricato in tutta la sua altezza.</w:t>
      </w:r>
    </w:p>
    <w:p w14:paraId="24E0855E" w14:textId="77777777" w:rsidR="006331E7" w:rsidRDefault="00B413AF">
      <w:pPr>
        <w:spacing w:after="140"/>
        <w:jc w:val="left"/>
      </w:pPr>
      <w:r>
        <w:t>Figura o formula originale · cerchiatura: analisi singolo piano (https://www.marcodepisapia.com/wp-content/uploads/2019/03/02_SingoloPiano.jpg)</w:t>
      </w:r>
    </w:p>
    <w:p w14:paraId="5469221E" w14:textId="77777777" w:rsidR="006331E7" w:rsidRDefault="00B413AF">
      <w:pPr>
        <w:spacing w:after="140"/>
      </w:pPr>
      <w:r>
        <w:t>Se a seguito dell’apertura del vano nella parete si verificherà una riduzione significativa di rigidezza e resistenza, allora sarà necessario prevedere la messa in opera del telaio di cerchiatura.</w:t>
      </w:r>
    </w:p>
    <w:p w14:paraId="604EB0DD" w14:textId="77777777" w:rsidR="006331E7" w:rsidRDefault="00B413AF">
      <w:pPr>
        <w:spacing w:after="140"/>
      </w:pPr>
      <w:r>
        <w:t>Il telaio di cerchiatura sarà necessario solo se la rigidezza e resistenza della parete subiranno una diminuzione fra stato di fatto e stato di progetto, in quanto la presenza del telaio di cerchiatura incrementa la rigidezza e resistenza dell’intera parete.</w:t>
      </w:r>
    </w:p>
    <w:p w14:paraId="45E3F191" w14:textId="77777777" w:rsidR="006331E7" w:rsidRDefault="00B413AF">
      <w:pPr>
        <w:spacing w:after="140"/>
        <w:jc w:val="left"/>
      </w:pPr>
      <w:r>
        <w:lastRenderedPageBreak/>
        <w:t>Figura o formula originale · cerchiatura: variazione di rigidezza e resistenza (https://www.marcodepisapia.com/wp-content/uploads/2019/03/03_VariazRigidezza02.jpg)</w:t>
      </w:r>
    </w:p>
    <w:p w14:paraId="54B71500" w14:textId="77777777" w:rsidR="006331E7" w:rsidRDefault="00B413AF">
      <w:pPr>
        <w:pStyle w:val="Titolo2"/>
        <w:keepNext/>
        <w:spacing w:after="140"/>
      </w:pPr>
      <w:r>
        <w:t>Telaio di cerchiatura: lo schema statico per il calcolo</w:t>
      </w:r>
    </w:p>
    <w:p w14:paraId="0EAD8C3A" w14:textId="77777777" w:rsidR="006331E7" w:rsidRDefault="00B413AF">
      <w:pPr>
        <w:spacing w:after="140"/>
      </w:pPr>
      <w:r>
        <w:t>Per valutare la rigidezza e resistenza del telaio di cerchiatura è indispensabile definirne correttamente lo schema statico ed è fondamentale che la realizzazione del telaio di cerchiatura e i dettagli costruttivi delle unioni fra gli elementi assicurino il grado di vincolo ipotizzato nel calcolo.</w:t>
      </w:r>
    </w:p>
    <w:p w14:paraId="32E93DC6" w14:textId="77777777" w:rsidR="006331E7" w:rsidRDefault="00B413AF">
      <w:pPr>
        <w:pStyle w:val="Titolo2"/>
        <w:keepNext/>
        <w:spacing w:after="140"/>
      </w:pPr>
      <w:r>
        <w:t>Vincoli alla base e alla testa dei montanti</w:t>
      </w:r>
    </w:p>
    <w:p w14:paraId="38F3B151" w14:textId="77777777" w:rsidR="006331E7" w:rsidRDefault="00B413AF">
      <w:pPr>
        <w:spacing w:after="140"/>
      </w:pPr>
      <w:r>
        <w:t>Il vincolo interno fra architrave e montanti dovrà essere obbligatoriamente un incastro al fine di assicurare il coretto comportamento statico del telaio metallico ed evitare labilità nel caso in cui non si riesca a realizzare un incastro alla base dei montanti.</w:t>
      </w:r>
    </w:p>
    <w:p w14:paraId="77E648D7" w14:textId="77777777" w:rsidR="006331E7" w:rsidRDefault="00B413AF">
      <w:pPr>
        <w:spacing w:after="140"/>
      </w:pPr>
      <w:r>
        <w:t>Il vincolo alla base dei montanti può essere modellato come:</w:t>
      </w:r>
    </w:p>
    <w:p w14:paraId="588546D5" w14:textId="77777777" w:rsidR="006331E7" w:rsidRDefault="00B413AF">
      <w:pPr>
        <w:spacing w:after="140"/>
      </w:pPr>
      <w:r>
        <w:t>- un incastro: questo vincolo viene applicato quando il giunto di base dei montanti è collegato ad un cordolo in cemento armato tramite dei tirafondi. Il cordolo corre lungo l’intera lunghezza dell’apertura, collegando i montani al piede. In alternativa il collegamento può essere realizzato tramite la messa in opera di un traverso in acciaio collegato alla base dei piedritti;</w:t>
      </w:r>
    </w:p>
    <w:p w14:paraId="0BFB346C" w14:textId="77777777" w:rsidR="006331E7" w:rsidRDefault="00B413AF">
      <w:pPr>
        <w:spacing w:after="140"/>
      </w:pPr>
      <w:r>
        <w:t>- una cerniera*: questo vincolo viene applicato quando non è presente un cordolo inferiore che collega i due montanti, né un traverso inferiore di collegamento.</w:t>
      </w:r>
    </w:p>
    <w:p w14:paraId="3F16BAF2" w14:textId="77777777" w:rsidR="006331E7" w:rsidRDefault="00B413AF">
      <w:pPr>
        <w:spacing w:after="140"/>
        <w:jc w:val="left"/>
      </w:pPr>
      <w:r>
        <w:t>Figura o formula originale · cerchiatura: schema statico (https://www.marcodepisapia.com/wp-content/uploads/2019/03/04_SchemaStatico.jpg)</w:t>
      </w:r>
    </w:p>
    <w:p w14:paraId="660EBA17" w14:textId="77777777" w:rsidR="006331E7" w:rsidRDefault="00B413AF">
      <w:pPr>
        <w:spacing w:after="140"/>
      </w:pPr>
      <w:r>
        <w:t>(*) Attenzione: l’adozione del vincolo a cerniera alla base dei montanti deve essere valutata con cautela. Nella pratica infatti non è possibile realizzare una cerniera perfetta. Il collegamento alla base dei montanti offrirà sempre un certo grado di vincolo nei confronti delle rotazioni. Ne deriva che la rigidezza reale del telaio sarà maggiore rispetto a quella calcolata utilizzando lo schema statico con cerniere alla base. Si suggerisce di prevedere, quando possibile, dei dettagli costruttivi che assicur</w:t>
      </w:r>
      <w:r>
        <w:t>ino un incastro alla base e assumere tale ipotesi nel calcolo.</w:t>
      </w:r>
    </w:p>
    <w:p w14:paraId="5E05FEF0" w14:textId="77777777" w:rsidR="006331E7" w:rsidRDefault="00B413AF">
      <w:pPr>
        <w:pStyle w:val="Titolo2"/>
        <w:keepNext/>
        <w:spacing w:after="140"/>
      </w:pPr>
      <w:r>
        <w:t>Schema statico semplificato per il dimensionamento dei montanti</w:t>
      </w:r>
    </w:p>
    <w:p w14:paraId="27121D53" w14:textId="77777777" w:rsidR="006331E7" w:rsidRDefault="00B413AF">
      <w:pPr>
        <w:spacing w:after="140"/>
      </w:pPr>
      <w:r>
        <w:t>Un primo dimensionamento della sezione dei montanti può essere eseguito ipotizzando il traverso infinitamente rigido. Sotto tale ipotesi è possibile calcolare la rigidezza traslante dei montanti adottando uno fra i due seguenti schemi statici semplificati:</w:t>
      </w:r>
    </w:p>
    <w:p w14:paraId="7CFBAE59" w14:textId="77777777" w:rsidR="006331E7" w:rsidRDefault="00B413AF">
      <w:pPr>
        <w:spacing w:after="140"/>
      </w:pPr>
      <w:r>
        <w:t>- incastro scorrevole in testa e incastro alla base del montante, nel caso di presenza di cordolo o traverso inferiore;</w:t>
      </w:r>
    </w:p>
    <w:p w14:paraId="5E5C8B2F" w14:textId="77777777" w:rsidR="006331E7" w:rsidRDefault="00B413AF">
      <w:pPr>
        <w:spacing w:after="140"/>
      </w:pPr>
      <w:r>
        <w:lastRenderedPageBreak/>
        <w:t>- incastro scorrevole in testa e cerniera alla base del montante, nel caso di assenza di cordolo o traverso inferiore.</w:t>
      </w:r>
    </w:p>
    <w:p w14:paraId="1F5477D9" w14:textId="77777777" w:rsidR="006331E7" w:rsidRDefault="00B413AF">
      <w:pPr>
        <w:spacing w:after="140"/>
        <w:jc w:val="left"/>
      </w:pPr>
      <w:r>
        <w:t>Figura o formula originale · telaio di cerchiatura: schema statico semplificato (https://www.marcodepisapia.com/wp-content/uploads/2022/09/05_SchemaSemplMont_REV04-720x405.jpg)</w:t>
      </w:r>
    </w:p>
    <w:p w14:paraId="06867748" w14:textId="77777777" w:rsidR="006331E7" w:rsidRDefault="00B413AF">
      <w:pPr>
        <w:spacing w:after="140"/>
      </w:pPr>
      <w:r>
        <w:t>Da questi schemi statici è possibile calcolare la rigidezza traslante dei montanti e valutare la sezione necessaria per ridurre al massimo la variazione di rigidezza dell’intera parete. Le formule da utilizzare per il calcolo della rigidezza traslante del singolo profilo del montante sono le seguenti:</w:t>
      </w:r>
    </w:p>
    <w:p w14:paraId="6F9AC884" w14:textId="77777777" w:rsidR="006331E7" w:rsidRDefault="00B413AF">
      <w:pPr>
        <w:spacing w:after="140"/>
      </w:pPr>
      <w:r>
        <w:t>K_m = 12 E I / H³ per il telaio con incastri alla base</w:t>
      </w:r>
    </w:p>
    <w:p w14:paraId="200B551C" w14:textId="77777777" w:rsidR="006331E7" w:rsidRDefault="00B413AF">
      <w:pPr>
        <w:spacing w:after="140"/>
      </w:pPr>
      <w:r>
        <w:t>K_m = 3 E I / H³ per il telaio con cerniere alla base</w:t>
      </w:r>
    </w:p>
    <w:p w14:paraId="6DCCCF0A" w14:textId="77777777" w:rsidR="006331E7" w:rsidRDefault="00B413AF">
      <w:pPr>
        <w:spacing w:after="140"/>
      </w:pPr>
      <w:r>
        <w:t>- E = modulo elastico dell’acciaio</w:t>
      </w:r>
    </w:p>
    <w:p w14:paraId="652F917D" w14:textId="77777777" w:rsidR="006331E7" w:rsidRDefault="00B413AF">
      <w:pPr>
        <w:spacing w:after="140"/>
      </w:pPr>
      <w:r>
        <w:t>- I = momento d’inerzia del profilo del montante (*)</w:t>
      </w:r>
    </w:p>
    <w:p w14:paraId="6CED671D" w14:textId="77777777" w:rsidR="006331E7" w:rsidRDefault="00B413AF">
      <w:pPr>
        <w:spacing w:after="140"/>
      </w:pPr>
      <w:r>
        <w:t>- H = altezza del montante</w:t>
      </w:r>
    </w:p>
    <w:p w14:paraId="6A99A34B" w14:textId="77777777" w:rsidR="006331E7" w:rsidRDefault="00B413AF">
      <w:pPr>
        <w:spacing w:after="140"/>
      </w:pPr>
      <w:r>
        <w:t>(*) Nel caso di montante composto dall’insieme di più profili, il momento d’inerzia del montante sarà dato dalla somma dei momenti d’inerzia dei singoli profili.</w:t>
      </w:r>
    </w:p>
    <w:p w14:paraId="231A537B" w14:textId="77777777" w:rsidR="006331E7" w:rsidRDefault="00B413AF">
      <w:pPr>
        <w:spacing w:after="140"/>
      </w:pPr>
      <w:r>
        <w:t>La rigidezza traslante dello schema semplificato telaio di cerchiatura con traverso rigido sarà data dalla somma delle rigidezze traslanti dei singoli montanti.</w:t>
      </w:r>
    </w:p>
    <w:p w14:paraId="44016A5A" w14:textId="77777777" w:rsidR="006331E7" w:rsidRDefault="00B413AF">
      <w:pPr>
        <w:pStyle w:val="Titolo2"/>
        <w:keepNext/>
        <w:spacing w:after="140"/>
      </w:pPr>
      <w:r>
        <w:t>Schema statico completo per il calcolo della rigidezza traslante</w:t>
      </w:r>
    </w:p>
    <w:p w14:paraId="0559E247" w14:textId="77777777" w:rsidR="006331E7" w:rsidRDefault="00B413AF">
      <w:pPr>
        <w:spacing w:after="140"/>
      </w:pPr>
      <w:r>
        <w:t>Lo schema statico semplificato visto in precedenza può essere utilizzato ai fini del predimensionamento, ma non è abbastanza accurato per il calcolo definitivo dell’intervento. Tale schema sovrastima la rigidezza traslante del telaio di cerchiatura in quanto non tiene conto dell’effettiva rigidezza flessionale del traverso, che nella realtà non sarà infinitamente rigido.</w:t>
      </w:r>
    </w:p>
    <w:p w14:paraId="644A80A1" w14:textId="77777777" w:rsidR="006331E7" w:rsidRDefault="00B413AF">
      <w:pPr>
        <w:pStyle w:val="Titolo2"/>
        <w:keepNext/>
        <w:spacing w:after="140"/>
      </w:pPr>
      <w:r>
        <w:t>Rigidezza e resistenza relativa traverso/montante: come evolve la plasticizzazione del telaio di cerchiatura</w:t>
      </w:r>
    </w:p>
    <w:p w14:paraId="19357B3B" w14:textId="77777777" w:rsidR="006331E7" w:rsidRDefault="00B413AF">
      <w:pPr>
        <w:spacing w:after="140"/>
      </w:pPr>
      <w:r>
        <w:t>L’ordine di formazione delle cerniere plastiche all’aumentare dello spostamento laterale δ della sommità del telaio dipende dalla rigidezza relativa fra traverso e montante e dall’entità dei momenti resistenti di questi elementi strutturali.</w:t>
      </w:r>
    </w:p>
    <w:p w14:paraId="33C538A3" w14:textId="77777777" w:rsidR="006331E7" w:rsidRDefault="00B413AF">
      <w:pPr>
        <w:spacing w:after="140"/>
      </w:pPr>
      <w:r>
        <w:t>Dalla rigidezza relativa fra traverso e montanti dipende la forma del diagramma del momento flettente. Possiamo rendercene conto considerando i due seguenti casi limite:</w:t>
      </w:r>
    </w:p>
    <w:p w14:paraId="301A9384" w14:textId="77777777" w:rsidR="006331E7" w:rsidRDefault="00B413AF">
      <w:pPr>
        <w:spacing w:after="140"/>
      </w:pPr>
      <w:r>
        <w:t>- traverso infinitamente rigido: diagramma del momento nei montanti del tipo a farfalla, con pari valore alla testa e al piede;</w:t>
      </w:r>
    </w:p>
    <w:p w14:paraId="069A01AE" w14:textId="77777777" w:rsidR="006331E7" w:rsidRDefault="00B413AF">
      <w:pPr>
        <w:spacing w:after="140"/>
      </w:pPr>
      <w:r>
        <w:t>- traverso infinitamente deformabile: diagramma del momento nei montanti di tipo triangolare, con valore massimo alla base e nullo alla testa;</w:t>
      </w:r>
    </w:p>
    <w:p w14:paraId="5D3F11B4" w14:textId="77777777" w:rsidR="006331E7" w:rsidRDefault="00B413AF">
      <w:pPr>
        <w:spacing w:after="140"/>
      </w:pPr>
      <w:r>
        <w:lastRenderedPageBreak/>
        <w:t>- nei casi intermedi il punto di nullo del diagramma del momento nei montanti cadrà nella metà superiore dell’asse.</w:t>
      </w:r>
    </w:p>
    <w:p w14:paraId="579707A5" w14:textId="77777777" w:rsidR="006331E7" w:rsidRDefault="00B413AF">
      <w:pPr>
        <w:spacing w:after="140"/>
      </w:pPr>
      <w:r>
        <w:t>Nell’immagine seguente puoi vedere la rappresentazione dei tre casi appena citati.</w:t>
      </w:r>
    </w:p>
    <w:p w14:paraId="580D3C4D" w14:textId="77777777" w:rsidR="006331E7" w:rsidRDefault="00B413AF">
      <w:pPr>
        <w:spacing w:after="140"/>
        <w:jc w:val="left"/>
      </w:pPr>
      <w:r>
        <w:t>Figura o formula originale · telaio di cerchiatura: forma del diagramma del momento (https://www.marcodepisapia.com/wp-content/uploads/2022/03/02_PlasticizzazTelaio-720x405.jpg)</w:t>
      </w:r>
    </w:p>
    <w:p w14:paraId="0ECF3D61" w14:textId="77777777" w:rsidR="006331E7" w:rsidRDefault="00B413AF">
      <w:pPr>
        <w:spacing w:after="140"/>
      </w:pPr>
      <w:r>
        <w:t>Dalla forma del diagramma del momento flettente dipende in quale punto si raggiungerà prima il momento di prima plasticizzazione nei montanti e nel traverso. Ad esempio, a parità di momento di plasticizzazione di montanti e traverso, nel caso di traverso molto deformabile si formeranno prima le cerniere plastiche alla base dei montanti e poi alle estremità del traverso.</w:t>
      </w:r>
    </w:p>
    <w:p w14:paraId="3F7258D4" w14:textId="77777777" w:rsidR="006331E7" w:rsidRDefault="00B413AF">
      <w:pPr>
        <w:spacing w:after="140"/>
        <w:jc w:val="left"/>
      </w:pPr>
      <w:r>
        <w:t>Figura o formula originale · telaio di cerchiatura: prima plasticizzazione nei montanti (https://www.marcodepisapia.com/wp-content/uploads/2022/04/03_PlasticizzazMontanti_REV02-720x405.jpg)</w:t>
      </w:r>
    </w:p>
    <w:p w14:paraId="20C68566" w14:textId="77777777" w:rsidR="006331E7" w:rsidRDefault="00B413AF">
      <w:pPr>
        <w:spacing w:after="140"/>
      </w:pPr>
      <w:r>
        <w:t>L’ordine di formazione delle cerniere plastiche dipenderà anche dall’entità dei momenti resistenti di montanti e traverso. Ad esempio, sotto l’ipotesi di traverso infinitamente rigido e momento resistente del traverso inferiore al momento resistente dei montanti, le cerniere plastiche si formeranno prima alle estremità del traverso e poi alla base dei montanti.</w:t>
      </w:r>
    </w:p>
    <w:p w14:paraId="7AF85F5C" w14:textId="77777777" w:rsidR="006331E7" w:rsidRDefault="00B413AF">
      <w:pPr>
        <w:spacing w:after="140"/>
        <w:jc w:val="left"/>
      </w:pPr>
      <w:r>
        <w:t>Figura o formula originale · telaio di cerchiatura: prima plasticizzazione nel traverso (https://www.marcodepisapia.com/wp-content/uploads/2022/04/04_PlasticizzazTraverso_REV03-720x405.jpg)</w:t>
      </w:r>
    </w:p>
    <w:p w14:paraId="256F4D4D" w14:textId="77777777" w:rsidR="006331E7" w:rsidRDefault="00B413AF">
      <w:pPr>
        <w:spacing w:after="140"/>
      </w:pPr>
      <w:r>
        <w:t>A seconda della combinazione dei parametri di rigidezza e resistenza di montanti e traverso, sotto l’ipotesi di telaio incastrato alla base, potrà verificarsi quindi uno dei due seguenti scenari:</w:t>
      </w:r>
    </w:p>
    <w:p w14:paraId="39F546A2" w14:textId="77777777" w:rsidR="006331E7" w:rsidRDefault="00B413AF">
      <w:pPr>
        <w:spacing w:after="140"/>
      </w:pPr>
      <w:r>
        <w:t>- formazione delle cerniere plastiche prima alle estremità del traverso e poi alla base dei montanti;</w:t>
      </w:r>
    </w:p>
    <w:p w14:paraId="11A38F85" w14:textId="77777777" w:rsidR="006331E7" w:rsidRDefault="00B413AF">
      <w:pPr>
        <w:spacing w:after="140"/>
      </w:pPr>
      <w:r>
        <w:t>- formazione delle cerniere plastiche prima alla base dei montanti e poi alle estremità del traverso.</w:t>
      </w:r>
    </w:p>
    <w:p w14:paraId="4AC58C8D" w14:textId="77777777" w:rsidR="006331E7" w:rsidRDefault="00B413AF">
      <w:pPr>
        <w:spacing w:after="140"/>
      </w:pPr>
      <w:r>
        <w:t>Per massimizzare la resistenza e duttilità del telaio è consigliabile applicare il principio di gerarchia delle resistenze (Wiki: Approfondimento · Gerarchia delle resistenze: qual è il suo scopo (e perché manda in crisi i pilastri piatti)), progettando i montanti in modo tale che il momento resistente sia maggiore del momento resistente del traverso amplificato per un fattore di sovraresistenza γ_Rd generalmente pari a 1.30. Con tale accorgimento è più probabile che le cerniere plastiche si formeranno prim</w:t>
      </w:r>
      <w:r>
        <w:t>a nel traverso e poi alla base dei montanti.</w:t>
      </w:r>
    </w:p>
    <w:p w14:paraId="17ADCFA6" w14:textId="77777777" w:rsidR="006331E7" w:rsidRDefault="00B413AF">
      <w:pPr>
        <w:spacing w:after="140"/>
      </w:pPr>
      <w:r>
        <w:lastRenderedPageBreak/>
        <w:t>Lo spostamento ultimo del telaio può essere calcolato in maniera semplificata amplificando lo spostamento al limite elastico, cui corrisponde la formazione della prima coppia di cerniere plastiche nel traverso o nel montante, per un fattore di duttilità μ pari a 2.5.</w:t>
      </w:r>
    </w:p>
    <w:p w14:paraId="0203BF4B" w14:textId="77777777" w:rsidR="006331E7" w:rsidRDefault="00B413AF">
      <w:pPr>
        <w:pStyle w:val="Titolo2"/>
        <w:keepNext/>
        <w:spacing w:after="140"/>
      </w:pPr>
      <w:r>
        <w:t>Telaio di cerchiatura: suggerimenti per la corretta posa in opera</w:t>
      </w:r>
    </w:p>
    <w:p w14:paraId="64CE4542" w14:textId="77777777" w:rsidR="006331E7" w:rsidRDefault="00B413AF">
      <w:pPr>
        <w:spacing w:after="140"/>
      </w:pPr>
      <w:r>
        <w:t>Ti riporto di seguito le prescrizioni e i suggerimenti di buon senso per la corretta realizzazione del telaio di cerchiatura contenuti nel documento tecnico Orientamenti interpretativi in merito a interventi locali o di riparazione in edifici esistenti emanato dal Comitato Tecnico Scientifico della Regione Toscana.</w:t>
      </w:r>
    </w:p>
    <w:p w14:paraId="5843EAD7" w14:textId="77777777" w:rsidR="006331E7" w:rsidRDefault="00B413AF">
      <w:pPr>
        <w:spacing w:after="140"/>
        <w:jc w:val="left"/>
      </w:pPr>
      <w:r>
        <w:t>Passaggio citato da consultare nella fonte (https://www.marcodepisapia.com/telaio-di-cerchiatura-per-apertura-vano/)</w:t>
      </w:r>
    </w:p>
    <w:p w14:paraId="4095203C" w14:textId="77777777" w:rsidR="006331E7" w:rsidRDefault="00B413AF">
      <w:pPr>
        <w:spacing w:after="140"/>
        <w:jc w:val="left"/>
      </w:pPr>
      <w:r>
        <w:t>Figura o formula originale · suggerimenti posa in opera (https://www.marcodepisapia.com/wp-content/uploads/2019/03/08_SuggerimCerch.jpg)</w:t>
      </w:r>
    </w:p>
    <w:p w14:paraId="34026761" w14:textId="77777777" w:rsidR="006331E7" w:rsidRDefault="00B413AF">
      <w:pPr>
        <w:spacing w:after="140"/>
        <w:jc w:val="left"/>
      </w:pPr>
      <w:r>
        <w:t>Passaggio citato da consultare nella fonte (https://www.marcodepisapia.com/telaio-di-cerchiatura-per-apertura-vano/)</w:t>
      </w:r>
    </w:p>
    <w:p w14:paraId="5B44B5F3" w14:textId="77777777" w:rsidR="006331E7" w:rsidRDefault="00B413AF">
      <w:pPr>
        <w:pStyle w:val="Titolo2"/>
        <w:keepNext/>
        <w:spacing w:after="140"/>
      </w:pPr>
      <w:r>
        <w:t>Fonte e condizioni dell’adattamento</w:t>
      </w:r>
    </w:p>
    <w:p w14:paraId="76051094" w14:textId="77777777" w:rsidR="006331E7" w:rsidRDefault="00B413AF">
      <w:pPr>
        <w:spacing w:after="140"/>
        <w:jc w:val="left"/>
      </w:pPr>
      <w:r>
        <w:t>Adattamento testuale da Marco De Pisapia, [Cerchiatura: come calcolarla per l'intervento di apertura vano in una parete in muratura [+file xls di Excel]](https://www.marcodepisapia.com/telaio-di-cerchiatura-per-apertura-vano/). Licenza CC BY-NC 3.0 Italia (https://creativecommons.org/licenses/by-nc/3.0/it/). Consultazione del 6 ottobre 2026. La riproduzione di questo contributo è consentita alle condizioni della licenza, incluso il vincolo di uso non commerciale; il vincolo riguarda il contributo attribuito</w:t>
      </w:r>
      <w:r>
        <w:t>.</w:t>
      </w:r>
    </w:p>
    <w:p w14:paraId="3B59EDC9"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40400C7" w14:textId="77777777" w:rsidR="006331E7" w:rsidRDefault="00B413AF">
      <w:pPr>
        <w:pStyle w:val="Titolo2"/>
        <w:keepNext/>
        <w:spacing w:after="140"/>
      </w:pPr>
      <w:r>
        <w:t>Proseguire nella Wiki</w:t>
      </w:r>
    </w:p>
    <w:p w14:paraId="289E9415" w14:textId="77777777" w:rsidR="006331E7" w:rsidRDefault="00B413AF">
      <w:pPr>
        <w:spacing w:after="140"/>
      </w:pPr>
      <w:r>
        <w:t>- Fondamenti del percorso dei carichi (Wiki)</w:t>
      </w:r>
    </w:p>
    <w:p w14:paraId="66A3AF89" w14:textId="77777777" w:rsidR="006331E7" w:rsidRDefault="00B413AF">
      <w:pPr>
        <w:pStyle w:val="Titolo1"/>
        <w:keepNext/>
        <w:spacing w:after="140"/>
      </w:pPr>
      <w:bookmarkStart w:id="95" w:name="_Toc242167397"/>
      <w:r>
        <w:t>Approfondimento · Cerchio di Mohr: come costruirlo e a cosa serve</w:t>
      </w:r>
      <w:bookmarkEnd w:id="95"/>
    </w:p>
    <w:p w14:paraId="309206AB" w14:textId="77777777" w:rsidR="006331E7" w:rsidRDefault="00B413AF">
      <w:pPr>
        <w:spacing w:after="140"/>
        <w:jc w:val="left"/>
      </w:pPr>
      <w:r>
        <w:t>Marco De Pisapia · Articolo originale (https://www.marcodepisapia.com/cerchio-di-mohr-video/) · CC BY-NC 3.0 Italia (https://creativecommons.org/licenses/by-</w:t>
      </w:r>
      <w:r>
        <w:lastRenderedPageBreak/>
        <w:t>nc/3.0/it/). Adattamento testuale per uso non commerciale. Figure e formule pubblicate come immagini rimandano alla fonte.</w:t>
      </w:r>
    </w:p>
    <w:p w14:paraId="6D16972C" w14:textId="77777777" w:rsidR="006331E7" w:rsidRDefault="00B413AF">
      <w:pPr>
        <w:spacing w:after="140"/>
      </w:pPr>
      <w:r>
        <w:t>In passato, quando non esistevano computer e software di calcolo, era di fondamentale importanza per un ingegnere strutturista saper utilizzare metodi veloci e pratici per risolvere problemi ingegneristici. Uno di questi è senz’altro la costruzione del Cerchio di Mohr. Si tratta di un procedimento grafico ideato nel 1882 dall’ingegner Christian Otto Mohr.</w:t>
      </w:r>
    </w:p>
    <w:p w14:paraId="16B27703" w14:textId="77777777" w:rsidR="006331E7" w:rsidRDefault="00B413AF">
      <w:pPr>
        <w:spacing w:after="140"/>
      </w:pPr>
      <w:r>
        <w:t>Il cerchio di Mohr consente di rappresentare lo stato tensionale piano in un punto di un corpo e conoscere le tensioni che agiscono su una giacitura di qualsiasi inclinazione, evitando di eseguire calcoli numerici e procedendo solo per costruzioni grafiche.</w:t>
      </w:r>
    </w:p>
    <w:p w14:paraId="578C63AA" w14:textId="77777777" w:rsidR="006331E7" w:rsidRDefault="00B413AF">
      <w:pPr>
        <w:spacing w:after="140"/>
      </w:pPr>
      <w:r>
        <w:t>In quest’articolo ti mostro come si costruisce il cerchio di Mohr e soprattutto qual è la sua utilità. Alla fine dell’articolo troverai un video esplicativo in cui potrai visualizzare, grazie a delle animazioni, tutti i passaggi della costruzione grafica. Non perdertelo.</w:t>
      </w:r>
    </w:p>
    <w:p w14:paraId="3FD845BA" w14:textId="77777777" w:rsidR="006331E7" w:rsidRDefault="00B413AF">
      <w:pPr>
        <w:pStyle w:val="Titolo2"/>
        <w:keepNext/>
        <w:spacing w:after="140"/>
      </w:pPr>
      <w:r>
        <w:t>Il piano di Mohr</w:t>
      </w:r>
    </w:p>
    <w:p w14:paraId="66F7C9A8" w14:textId="77777777" w:rsidR="006331E7" w:rsidRDefault="00B413AF">
      <w:pPr>
        <w:spacing w:after="140"/>
      </w:pPr>
      <w:r>
        <w:t>Il piano di Mohr è un piano cartesiano composto dall’asse delle ascisse su cui vengono rappresentate le tensioni normali σ e dall’asse delle ordinate su cui vengono riportate le tensioni tangenziali τ.</w:t>
      </w:r>
    </w:p>
    <w:p w14:paraId="4B00311C" w14:textId="77777777" w:rsidR="006331E7" w:rsidRDefault="00B413AF">
      <w:pPr>
        <w:spacing w:after="140"/>
      </w:pPr>
      <w:r>
        <w:t>Il cerchio di Mohr è utilizzato per rappresentare graficamente lo stato piano di tensione interna in un punto di un corpo. Dato uno stato tensionale individuato dalle tensioni normali e tangenziali, è possibile tracciare il cerchio riportando nel piano i valori delle tensioni agenti sulla giacitura verticale e orizzontale.</w:t>
      </w:r>
    </w:p>
    <w:p w14:paraId="6168DB68" w14:textId="77777777" w:rsidR="006331E7" w:rsidRDefault="00B413AF">
      <w:pPr>
        <w:pStyle w:val="Titolo2"/>
        <w:keepNext/>
        <w:spacing w:after="140"/>
      </w:pPr>
      <w:r>
        <w:t>Costruzione del cerchio di Mohr: caso di sole tensioni normali agenti</w:t>
      </w:r>
    </w:p>
    <w:p w14:paraId="0EB615A0" w14:textId="77777777" w:rsidR="006331E7" w:rsidRDefault="00B413AF">
      <w:pPr>
        <w:spacing w:after="140"/>
      </w:pPr>
      <w:r>
        <w:t>Per costruire il cerchio di Mohr si riportano nel piano le tensioni normali e tangenziali che agiscono sulla giacitura orizzontale e verticale.</w:t>
      </w:r>
    </w:p>
    <w:p w14:paraId="7A6863BA" w14:textId="77777777" w:rsidR="006331E7" w:rsidRDefault="00B413AF">
      <w:pPr>
        <w:spacing w:after="140"/>
      </w:pPr>
      <w:r>
        <w:t>Nel caso in cui agisca la sola tensione verticale σ_y sulla giacitura orizzontale e le σ_x e le τ siano nulle, riportando nel piano di Mohr i punti P1 (σ_y ≠ 0; τ_xy = 0) per la giacitura orizzontale e P2 (σ_x = 0; τ_yx = 0) per la giacitura verticale, sarà noto il diametro e di conseguenza sarà possibile tracciare il cerchio di Mohr.</w:t>
      </w:r>
    </w:p>
    <w:p w14:paraId="11C6D727" w14:textId="77777777" w:rsidR="006331E7" w:rsidRDefault="00B413AF">
      <w:pPr>
        <w:spacing w:after="140"/>
        <w:jc w:val="left"/>
      </w:pPr>
      <w:r>
        <w:t>Figura o formula originale · cerchio di Mohr: solo tensione normale lungo y (https://www.marcodepisapia.com/wp-content/uploads/2022/01/02_Mohr_tensnorm-720x405.jpg)</w:t>
      </w:r>
    </w:p>
    <w:p w14:paraId="14389AF5" w14:textId="77777777" w:rsidR="006331E7" w:rsidRDefault="00B413AF">
      <w:pPr>
        <w:spacing w:after="140"/>
      </w:pPr>
      <w:r>
        <w:t>Se la σ_x e la σ_y sono coincidenti e non agirà alcuna tensione tangenziale, il cerchio di Mohr degenera in un punto. Si avrà uno stato tensionale sferico, ovvero di sole tensioni normali.</w:t>
      </w:r>
    </w:p>
    <w:p w14:paraId="5A9D6DC9" w14:textId="77777777" w:rsidR="006331E7" w:rsidRDefault="00B413AF">
      <w:pPr>
        <w:spacing w:after="140"/>
        <w:jc w:val="left"/>
      </w:pPr>
      <w:r>
        <w:t>Figura o formula originale · stato tensionale sferico (https://www.marcodepisapia.com/wp-content/uploads/2022/01/03_Mohr_sferico-720x405.jpg)</w:t>
      </w:r>
    </w:p>
    <w:p w14:paraId="6489AE7B" w14:textId="77777777" w:rsidR="006331E7" w:rsidRDefault="00B413AF">
      <w:pPr>
        <w:pStyle w:val="Titolo2"/>
        <w:keepNext/>
        <w:spacing w:after="140"/>
      </w:pPr>
      <w:r>
        <w:lastRenderedPageBreak/>
        <w:t>Costruzione del cerchio di Mohr: caso di sole tensioni tangenziali agenti</w:t>
      </w:r>
    </w:p>
    <w:p w14:paraId="10F78532" w14:textId="77777777" w:rsidR="006331E7" w:rsidRDefault="00B413AF">
      <w:pPr>
        <w:spacing w:after="140"/>
      </w:pPr>
      <w:r>
        <w:t>Nel caso in cui agisca la sola tensione tangenziale τ, si riportano nel piano i punti P1 (σ_y = 0; τ_xy ≠ 0) per la giacitura orizzontale e P2 (σ_x = 0; τ_yx ≠ 0) per la giacitura verticale. Il diametro sarà individuato dai due punti corrispondenti e sarà possibile tracciare il cerchio di Mohr.</w:t>
      </w:r>
    </w:p>
    <w:p w14:paraId="02BD80D8" w14:textId="77777777" w:rsidR="006331E7" w:rsidRDefault="00B413AF">
      <w:pPr>
        <w:spacing w:after="140"/>
        <w:jc w:val="left"/>
      </w:pPr>
      <w:r>
        <w:t>Figura o formula originale · cerchio di Mohr: solo tensioni tangenziali (https://www.marcodepisapia.com/wp-content/uploads/2022/01/04_Mohr_tangenz-720x405.jpg)</w:t>
      </w:r>
    </w:p>
    <w:p w14:paraId="3B04A25B" w14:textId="77777777" w:rsidR="006331E7" w:rsidRDefault="00B413AF">
      <w:pPr>
        <w:pStyle w:val="Titolo2"/>
        <w:keepNext/>
        <w:spacing w:after="140"/>
      </w:pPr>
      <w:r>
        <w:t>Costruzione del cerchio di Mohr: tensioni normali e tangenziali agenti</w:t>
      </w:r>
    </w:p>
    <w:p w14:paraId="3BD54644" w14:textId="77777777" w:rsidR="006331E7" w:rsidRDefault="00B413AF">
      <w:pPr>
        <w:spacing w:after="140"/>
      </w:pPr>
      <w:r>
        <w:t>Se agiscono sia le tensioni normali che tangenziali sulle giaciture orizzontali e verticali, si riportano nel piano i valori delle tensioni normali e tangenziali per ciascuna giacitura per individuare il diametro del cerchio. Pertanto si rappresenteranno nel piano di Mohr i punti P1 (σ_y ≠ 0; τ_xy ≠ 0) per la giacitura orizzontale e P2 (σ_x ≠ 0; τ_yx ≠ 0) per la giacitura verticale.</w:t>
      </w:r>
    </w:p>
    <w:p w14:paraId="7FF57AF0" w14:textId="77777777" w:rsidR="006331E7" w:rsidRDefault="00B413AF">
      <w:pPr>
        <w:spacing w:after="140"/>
        <w:jc w:val="left"/>
      </w:pPr>
      <w:r>
        <w:t>Figura o formula originale · cerchio di Mohr: stato tensionale generico (https://www.marcodepisapia.com/wp-content/uploads/2022/01/05_Mohr_generico-720x405.jpg)</w:t>
      </w:r>
    </w:p>
    <w:p w14:paraId="077A3A09" w14:textId="77777777" w:rsidR="006331E7" w:rsidRDefault="00B413AF">
      <w:pPr>
        <w:pStyle w:val="Titolo2"/>
        <w:keepNext/>
        <w:spacing w:after="140"/>
      </w:pPr>
      <w:r>
        <w:t>Cerchio di Mohr: individuazione del polo</w:t>
      </w:r>
    </w:p>
    <w:p w14:paraId="77110DA9" w14:textId="77777777" w:rsidR="006331E7" w:rsidRDefault="00B413AF">
      <w:pPr>
        <w:spacing w:after="140"/>
      </w:pPr>
      <w:r>
        <w:t>Il cerchio di Mohr consente di individuare lo stato tensionale per qualsiasi orientamento della giacitura. Per poter individuare lo stato tensionale di una giacitura, bisogna individuare il polo del cerchio di Mohr. Per determinare il polo è sufficiente tracciare una retta orizzontale passante per il punto del cerchio individuato dallo stato tensionale che agisce sulla giacitura orizzontale.</w:t>
      </w:r>
    </w:p>
    <w:p w14:paraId="6445F48B" w14:textId="77777777" w:rsidR="006331E7" w:rsidRDefault="00B413AF">
      <w:pPr>
        <w:spacing w:after="140"/>
      </w:pPr>
      <w:r>
        <w:t>Allo stesso modo si traccerà una retta verticale passante per il punto del cerchio individuato dallo stato tensionale che agisce sulla giacitura verticale. L’intersezione di queste due rette individua il polo del cerchio di Mohr.</w:t>
      </w:r>
    </w:p>
    <w:p w14:paraId="6AC364EA" w14:textId="77777777" w:rsidR="006331E7" w:rsidRDefault="00B413AF">
      <w:pPr>
        <w:spacing w:after="140"/>
        <w:jc w:val="left"/>
      </w:pPr>
      <w:r>
        <w:t>Figura o formula originale · cerchio di Mohr: individuazione del polo (https://www.marcodepisapia.com/wp-content/uploads/2022/01/06_Mohr_Polo-720x405.jpg)</w:t>
      </w:r>
    </w:p>
    <w:p w14:paraId="65035ED7" w14:textId="77777777" w:rsidR="006331E7" w:rsidRDefault="00B413AF">
      <w:pPr>
        <w:spacing w:after="140"/>
      </w:pPr>
      <w:r>
        <w:t>Tracciando una retta con una qualunque inclinazione a partire dal polo, possiamo conoscere lo stato tensionale agente sulla giacitura avente l’inclinazione corrispondente. Lo stato tensionale agente sulla giacitura sarà dato dall’intersezione della retta con il cerchio di Mohr.</w:t>
      </w:r>
    </w:p>
    <w:p w14:paraId="4D5A4548" w14:textId="77777777" w:rsidR="006331E7" w:rsidRDefault="00B413AF">
      <w:pPr>
        <w:pStyle w:val="Titolo2"/>
        <w:keepNext/>
        <w:spacing w:after="140"/>
      </w:pPr>
      <w:r>
        <w:t>Rappresentazione di uno stato tensionale su una qualunque giacitura</w:t>
      </w:r>
    </w:p>
    <w:p w14:paraId="1B20B992" w14:textId="77777777" w:rsidR="006331E7" w:rsidRDefault="00B413AF">
      <w:pPr>
        <w:spacing w:after="140"/>
      </w:pPr>
      <w:r>
        <w:t xml:space="preserve">Grazie al cerchio di Mohr è possibile ricavare lo stato tensionale agente su una giacitura di qualunque inclinazione e individuare le direzioni principali di tensione, ovvero quelle </w:t>
      </w:r>
      <w:r>
        <w:lastRenderedPageBreak/>
        <w:t>giaciture su cui agiscono solo le tensioni normali, mentre le tensioni tangenziali sono nulle.</w:t>
      </w:r>
    </w:p>
    <w:p w14:paraId="517BC46B" w14:textId="77777777" w:rsidR="006331E7" w:rsidRDefault="00B413AF">
      <w:pPr>
        <w:spacing w:after="140"/>
      </w:pPr>
      <w:r>
        <w:t>Se un materiale raggiunge la rottura per effetto della tensione tangenziale agente, come accade per esempio per il calcestruzzo, dal cerchio di Mohr possiamo determinare la massima tensione verticale che porta a rottura il materiale. La rottura avverrà sulla giacitura inclinata a 45° su cui si avrà la massima tensione tangenziale.</w:t>
      </w:r>
    </w:p>
    <w:p w14:paraId="142B276C" w14:textId="77777777" w:rsidR="006331E7" w:rsidRDefault="00B413AF">
      <w:pPr>
        <w:spacing w:after="140"/>
      </w:pPr>
      <w:r>
        <w:t>Il cerchio di Mohr può essere utilizzato ad esempio per comprendere l’effetto del confinamento del calcestruzzo (Wiki: Approfondimento · Calcestruzzo confinato: come realizzarlo utilizzando staffe chiuse e legature interne [NTC2018]) generato da staffe e legature, in grado di incrementare la resistenza a compressione del calcestruzzo. Grazie a questa costruzione grafica possiamo renderci conto dell’effetto prodotto dalla pressione laterale di confinamento ovvero l’incremento della massima tensione verticale</w:t>
      </w:r>
      <w:r>
        <w:t xml:space="preserve"> che porta a rottura il materiale.</w:t>
      </w:r>
    </w:p>
    <w:p w14:paraId="569418F3" w14:textId="77777777" w:rsidR="006331E7" w:rsidRDefault="00B413AF">
      <w:pPr>
        <w:pStyle w:val="Titolo2"/>
        <w:keepNext/>
        <w:spacing w:after="140"/>
      </w:pPr>
      <w:r>
        <w:t>Fonte e condizioni dell’adattamento</w:t>
      </w:r>
    </w:p>
    <w:p w14:paraId="0A8DFD65" w14:textId="77777777" w:rsidR="006331E7" w:rsidRDefault="00B413AF">
      <w:pPr>
        <w:spacing w:after="140"/>
        <w:jc w:val="left"/>
      </w:pPr>
      <w:r>
        <w:t>Adattamento testuale da Marco De Pisapia, Cerchio di Mohr: come costruirlo e a cosa serve (https://www.marcodepisapia.com/cerchio-di-mohr-video/).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43EBA60"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580AE91" w14:textId="77777777" w:rsidR="006331E7" w:rsidRDefault="00B413AF">
      <w:pPr>
        <w:pStyle w:val="Titolo2"/>
        <w:keepNext/>
        <w:spacing w:after="140"/>
      </w:pPr>
      <w:r>
        <w:t>Proseguire nella Wiki</w:t>
      </w:r>
    </w:p>
    <w:p w14:paraId="64B5EBA2" w14:textId="77777777" w:rsidR="006331E7" w:rsidRDefault="00B413AF">
      <w:pPr>
        <w:spacing w:after="140"/>
      </w:pPr>
      <w:r>
        <w:t>- Fondamenti del percorso dei carichi (Wiki)</w:t>
      </w:r>
    </w:p>
    <w:p w14:paraId="321D828A" w14:textId="77777777" w:rsidR="006331E7" w:rsidRDefault="00B413AF">
      <w:pPr>
        <w:pStyle w:val="Titolo1"/>
        <w:keepNext/>
        <w:spacing w:after="140"/>
      </w:pPr>
      <w:bookmarkStart w:id="96" w:name="_Toc242167398"/>
      <w:r>
        <w:t>Approfondimento · Classe delle sezioni in acciaio: il metodo di classificazione delle NTC2018</w:t>
      </w:r>
      <w:bookmarkEnd w:id="96"/>
    </w:p>
    <w:p w14:paraId="3125B60F" w14:textId="77777777" w:rsidR="006331E7" w:rsidRDefault="00B413AF">
      <w:pPr>
        <w:spacing w:after="140"/>
        <w:jc w:val="left"/>
      </w:pPr>
      <w:r>
        <w:t>Marco De Pisapia · Articolo originale (https://www.marcodepisapia.com/classi-profili/) · CC BY-NC 3.0 Italia (https://creativecommons.org/licenses/by-nc/3.0/it/). Adattamento testuale per uso non commerciale. Figure e formule pubblicate come immagini rimandano alla fonte.</w:t>
      </w:r>
    </w:p>
    <w:p w14:paraId="0EC633B2" w14:textId="77777777" w:rsidR="006331E7" w:rsidRDefault="00B413AF">
      <w:pPr>
        <w:spacing w:after="140"/>
      </w:pPr>
      <w:r>
        <w:t xml:space="preserve">In quest’articolo ti spiego come individuare la classe delle sezioni in acciaio ai sensi delle NTC2018. Vedremo cosa cambia fra le diverse classi delle sezioni (da classe 1 a classe 4) </w:t>
      </w:r>
      <w:r>
        <w:lastRenderedPageBreak/>
        <w:t>e perché è così importante tenerne conto ai fini delle verifiche di resistenza allo Stato Limite Ultimo (SLU).</w:t>
      </w:r>
    </w:p>
    <w:p w14:paraId="64B9E9C3" w14:textId="77777777" w:rsidR="006331E7" w:rsidRDefault="00B413AF">
      <w:pPr>
        <w:spacing w:after="140"/>
      </w:pPr>
      <w:r>
        <w:t>Il calcolo della classe delle sezioni in acciaio è il primo passo da compiere prima di eseguire la verifica di resistenza a flessione, pressoflessione o compressione di un profilo in acciaio. Per ogni tipologia di profilo (HEA, HEB, IPE etc.) una volta scelta la dimensione della sezione, è necessario determinare la classe prima di procedere alla verifica di resistenza.</w:t>
      </w:r>
    </w:p>
    <w:p w14:paraId="4B49BD39" w14:textId="77777777" w:rsidR="006331E7" w:rsidRDefault="00B413AF">
      <w:pPr>
        <w:pStyle w:val="Titolo2"/>
        <w:keepNext/>
        <w:spacing w:after="140"/>
      </w:pPr>
      <w:r>
        <w:t>Classe delle sezioni in acciaio: l’instabilità locale</w:t>
      </w:r>
    </w:p>
    <w:p w14:paraId="66ED1650" w14:textId="77777777" w:rsidR="006331E7" w:rsidRDefault="00B413AF">
      <w:pPr>
        <w:spacing w:after="140"/>
        <w:jc w:val="left"/>
      </w:pPr>
      <w:r>
        <w:t>Il calcolo della classe delle sezioni in acciaio si rende necessario per evitare l’instabilità locale del profilo. L’instabilità locale si verifica quando le parti compresse della sezione si imbozzano, deformandosi fuori piano e impedendo alla sezione di sfruttare la massima resistenza del materiale. L’instabilità locale del profilo dipende dalla snellezza delle sue parti compresse, così come l’instabilità globale (https://www.marcodepisapia.com/instabilita-di-punta-lanalogia-dello-spaghetto/) di un’asta di</w:t>
      </w:r>
      <w:r>
        <w:t>pende dalla sua snellezza (ricordi l’esperimento dello spaghetto (https://www.marcodepisapia.com/instabilita-di-punta-lanalogia-dello-spaghetto/)?). Il calcolo della classe va eseguito sia per le sezioni in composizione saldata, ovvero sezioni ottenute dalla saldatura di piastre in acciaio, sia per i profili standard laminati a caldo (i classici profili della serie IPE, HEA, HEB etc.).</w:t>
      </w:r>
    </w:p>
    <w:p w14:paraId="307DD667" w14:textId="77777777" w:rsidR="006331E7" w:rsidRDefault="00B413AF">
      <w:pPr>
        <w:spacing w:after="140"/>
        <w:jc w:val="left"/>
      </w:pPr>
      <w:r>
        <w:t>Figura o formula originale · instabilità locale profilo in acciaio (https://www.marcodepisapia.com/wp-content/uploads/2018/11/Instab_Loc.jpg)</w:t>
      </w:r>
    </w:p>
    <w:p w14:paraId="6696F100" w14:textId="77777777" w:rsidR="006331E7" w:rsidRDefault="00B413AF">
      <w:pPr>
        <w:pStyle w:val="Titolo2"/>
        <w:keepNext/>
        <w:spacing w:after="140"/>
      </w:pPr>
      <w:r>
        <w:t>Classe delle sezioni in acciaio: la capacità rotazionale</w:t>
      </w:r>
    </w:p>
    <w:p w14:paraId="47A8870F" w14:textId="77777777" w:rsidR="006331E7" w:rsidRDefault="00B413AF">
      <w:pPr>
        <w:spacing w:after="140"/>
      </w:pPr>
      <w:r>
        <w:t>La capacità rotazionale di una sezione è definita dal rapporto fra la curvatura ultima (ovvero la curvatura a rottura della sezione) e la curvatura al limite elastico, ovvero la curvatura in corrispondenza della quale l’acciaio inizia a plasticizzarsi, superando la tensione di snervamento.</w:t>
      </w:r>
    </w:p>
    <w:p w14:paraId="2752202B" w14:textId="77777777" w:rsidR="006331E7" w:rsidRDefault="00B413AF">
      <w:pPr>
        <w:spacing w:after="140"/>
        <w:jc w:val="left"/>
      </w:pPr>
      <w:r>
        <w:t>Passaggio citato da consultare nella fonte (https://www.marcodepisapia.com/classi-profili/)</w:t>
      </w:r>
    </w:p>
    <w:p w14:paraId="14A8E3AC" w14:textId="77777777" w:rsidR="006331E7" w:rsidRDefault="00B413AF">
      <w:pPr>
        <w:spacing w:after="140"/>
      </w:pPr>
      <w:r>
        <w:t>La curvatura ultima e la curvatura di snervamento si ottiene dal legame momento curvatura di una sezione in acciaio. Sulla base della capacità rotazionale della sezione la Normativa Tecnica definisce quattro differenti classi per le sezioni in acciaio.</w:t>
      </w:r>
    </w:p>
    <w:p w14:paraId="2E32ECFE" w14:textId="77777777" w:rsidR="006331E7" w:rsidRDefault="00B413AF">
      <w:pPr>
        <w:pStyle w:val="Titolo2"/>
        <w:keepNext/>
        <w:spacing w:after="140"/>
      </w:pPr>
      <w:r>
        <w:t>Classe 1: resistenza plastica e capacità rotazionale elevata</w:t>
      </w:r>
    </w:p>
    <w:p w14:paraId="72BA85E4" w14:textId="77777777" w:rsidR="006331E7" w:rsidRDefault="00B413AF">
      <w:pPr>
        <w:spacing w:after="140"/>
        <w:jc w:val="left"/>
      </w:pPr>
      <w:r>
        <w:t>Le sezioni con capacità rotazionale C_θ ≥ 3 si collocano in classe 1. Queste sezioni sono in grado di manifestare interamente il momento resistente plastico in seguito alla totale plasticizzazione della sezione. Puoi vedere nell’immagine qui sotto i diagrammi delle deformazioni e delle tensioni in corrispondenza di valori crescenti della curvatura (https://www.marcodepisapia.com/curvatura-come-capirla-in-tre-click/).</w:t>
      </w:r>
    </w:p>
    <w:p w14:paraId="78AF6FD0" w14:textId="77777777" w:rsidR="006331E7" w:rsidRDefault="00B413AF">
      <w:pPr>
        <w:spacing w:after="140"/>
        <w:jc w:val="left"/>
      </w:pPr>
      <w:r>
        <w:lastRenderedPageBreak/>
        <w:t>Figura o formula originale · sezioni in classe 1 (https://www.marcodepisapia.com/wp-content/uploads/2018/11/02_Classe1-720x405.jpg)</w:t>
      </w:r>
    </w:p>
    <w:p w14:paraId="7D6185A8" w14:textId="77777777" w:rsidR="006331E7" w:rsidRDefault="00B413AF">
      <w:pPr>
        <w:pStyle w:val="Titolo2"/>
        <w:keepNext/>
        <w:spacing w:after="140"/>
      </w:pPr>
      <w:r>
        <w:t>Classe 2: resistenza plastica e capacità rotazionale ridotta</w:t>
      </w:r>
    </w:p>
    <w:p w14:paraId="21516B0E" w14:textId="77777777" w:rsidR="006331E7" w:rsidRDefault="00B413AF">
      <w:pPr>
        <w:spacing w:after="140"/>
      </w:pPr>
      <w:r>
        <w:t>Le sezioni con capacità rotazionale C_θ ≥ 1.50 e minore di 3.0 si collocano in classe 2. Queste sezioni sono in grado di manifestare interamente il momento resistente plastico, ma con una limitata capacità rotazionale.</w:t>
      </w:r>
    </w:p>
    <w:p w14:paraId="4B84B6A7" w14:textId="77777777" w:rsidR="006331E7" w:rsidRDefault="00B413AF">
      <w:pPr>
        <w:spacing w:after="140"/>
        <w:jc w:val="left"/>
      </w:pPr>
      <w:r>
        <w:t>Figura o formula originale · sezioni in classe 2 (https://www.marcodepisapia.com/wp-content/uploads/2018/11/03_Classe2.jpg)</w:t>
      </w:r>
    </w:p>
    <w:p w14:paraId="3D5FF1D8" w14:textId="77777777" w:rsidR="006331E7" w:rsidRDefault="00B413AF">
      <w:pPr>
        <w:pStyle w:val="Titolo2"/>
        <w:keepNext/>
        <w:spacing w:after="140"/>
      </w:pPr>
      <w:r>
        <w:t>Classe 3: la resistenza elastica</w:t>
      </w:r>
    </w:p>
    <w:p w14:paraId="24CDC8C2" w14:textId="77777777" w:rsidR="006331E7" w:rsidRDefault="00B413AF">
      <w:pPr>
        <w:spacing w:after="140"/>
      </w:pPr>
      <w:r>
        <w:t>Per le sezione in classe 3 si verifica l’instabilità locale dopo il raggiungimento della tensione di snervamento nell’estremità compressa della sezione. La sezione non riesce ad esplicare il momento resistente plastico. Il momento resistente della sezione va calcolato quindi in campo elastico.</w:t>
      </w:r>
    </w:p>
    <w:p w14:paraId="059B736D" w14:textId="77777777" w:rsidR="006331E7" w:rsidRDefault="00B413AF">
      <w:pPr>
        <w:spacing w:after="140"/>
        <w:jc w:val="left"/>
      </w:pPr>
      <w:r>
        <w:t>Figura o formula originale · sezioni in classe 3 (https://www.marcodepisapia.com/wp-content/uploads/2018/11/04_Classe3.jpg)</w:t>
      </w:r>
    </w:p>
    <w:p w14:paraId="37A7D1DF" w14:textId="77777777" w:rsidR="006331E7" w:rsidRDefault="00B413AF">
      <w:pPr>
        <w:pStyle w:val="Titolo2"/>
        <w:keepNext/>
        <w:spacing w:after="140"/>
      </w:pPr>
      <w:r>
        <w:t>Classe 4: entra in gioco l’area efficace</w:t>
      </w:r>
    </w:p>
    <w:p w14:paraId="3C2B3779" w14:textId="77777777" w:rsidR="006331E7" w:rsidRDefault="00B413AF">
      <w:pPr>
        <w:spacing w:after="140"/>
      </w:pPr>
      <w:r>
        <w:t>Per le sezioni in classe 4 l’instabilità locale si verifica prima del raggiungimento della tensione di snervamento, quando la sezione è totalmente in campo elastico. La sezione non riuscirà ad esplicare il momento resistente al limite elastico. La capacità resistente della sezione può essere calcolata eseguendo un calcolo elastico e considerando la sua area efficace, ovvero un’area ridotta depurata delle parti soggette all’instabilità locale. Tali sezioni si collocano in classe 4.</w:t>
      </w:r>
    </w:p>
    <w:p w14:paraId="60FBE02B" w14:textId="77777777" w:rsidR="006331E7" w:rsidRDefault="00B413AF">
      <w:pPr>
        <w:spacing w:after="140"/>
        <w:jc w:val="left"/>
      </w:pPr>
      <w:r>
        <w:t>Figura o formula originale · sezioni in classe 4 (https://www.marcodepisapia.com/wp-content/uploads/2018/11/05_Classe4.jpg)</w:t>
      </w:r>
    </w:p>
    <w:p w14:paraId="39D3A8D7" w14:textId="77777777" w:rsidR="006331E7" w:rsidRDefault="00B413AF">
      <w:pPr>
        <w:pStyle w:val="Titolo2"/>
        <w:keepNext/>
        <w:spacing w:after="140"/>
      </w:pPr>
      <w:r>
        <w:t>Sovrapposizione del legame momento-curvatura per le 4 classi</w:t>
      </w:r>
    </w:p>
    <w:p w14:paraId="08010412" w14:textId="77777777" w:rsidR="006331E7" w:rsidRDefault="00B413AF">
      <w:pPr>
        <w:spacing w:after="140"/>
      </w:pPr>
      <w:r>
        <w:t>Nell’immagine seguente puoi vedere la sovrapposizione delle curve del legame momento-curvatura per le 4 classi delle sezioni in acciaio. All’aumentare della classe (da 1 a 4), si riduce il momento resistente e la capacità rotazionale della sezione.</w:t>
      </w:r>
    </w:p>
    <w:p w14:paraId="2A05D05A" w14:textId="77777777" w:rsidR="006331E7" w:rsidRDefault="00B413AF">
      <w:pPr>
        <w:spacing w:after="140"/>
        <w:jc w:val="left"/>
      </w:pPr>
      <w:r>
        <w:t>Figura o formula originale · 4 classi delle sezioni in acciaio (https://www.marcodepisapia.com/wp-content/uploads/2018/11/06_LegMomCurvAcciaio.jpg)</w:t>
      </w:r>
    </w:p>
    <w:p w14:paraId="3C16CDCF" w14:textId="77777777" w:rsidR="006331E7" w:rsidRDefault="00B413AF">
      <w:pPr>
        <w:pStyle w:val="Titolo2"/>
        <w:keepNext/>
        <w:spacing w:after="140"/>
      </w:pPr>
      <w:r>
        <w:t>Le classi delle sezioni in acciaio definite dalle NTC2018</w:t>
      </w:r>
    </w:p>
    <w:p w14:paraId="51E2521E" w14:textId="77777777" w:rsidR="006331E7" w:rsidRDefault="00B413AF">
      <w:pPr>
        <w:spacing w:after="140"/>
      </w:pPr>
      <w:r>
        <w:t>La Normativa Tecnica definisce nel modo seguente le 4 classi delle sezioni in acciaio:</w:t>
      </w:r>
    </w:p>
    <w:p w14:paraId="72753385" w14:textId="77777777" w:rsidR="006331E7" w:rsidRDefault="00B413AF">
      <w:pPr>
        <w:spacing w:after="140"/>
        <w:jc w:val="left"/>
      </w:pPr>
      <w:r>
        <w:t>Passaggio citato da consultare nella fonte (https://www.marcodepisapia.com/classi-profili/)</w:t>
      </w:r>
    </w:p>
    <w:p w14:paraId="1546615E" w14:textId="77777777" w:rsidR="006331E7" w:rsidRDefault="00B413AF">
      <w:pPr>
        <w:pStyle w:val="Titolo2"/>
        <w:keepNext/>
        <w:spacing w:after="140"/>
      </w:pPr>
      <w:r>
        <w:lastRenderedPageBreak/>
        <w:t>Come si classifica una sezione in acciaio</w:t>
      </w:r>
    </w:p>
    <w:p w14:paraId="481203ED" w14:textId="77777777" w:rsidR="006331E7" w:rsidRDefault="00B413AF">
      <w:pPr>
        <w:spacing w:after="140"/>
      </w:pPr>
      <w:r>
        <w:t>Facciamo un breve riepilogo di quanto detto finora:</w:t>
      </w:r>
    </w:p>
    <w:p w14:paraId="762D7E73" w14:textId="77777777" w:rsidR="006331E7" w:rsidRDefault="00B413AF">
      <w:pPr>
        <w:spacing w:after="140"/>
      </w:pPr>
      <w:r>
        <w:t>- le classi si differenziano per la capacità rotazionale delle sezioni;</w:t>
      </w:r>
    </w:p>
    <w:p w14:paraId="4A58FC6F" w14:textId="77777777" w:rsidR="006331E7" w:rsidRDefault="00B413AF">
      <w:pPr>
        <w:spacing w:after="140"/>
      </w:pPr>
      <w:r>
        <w:t>- Per le classi 1 e 2 non si verificano fenomeni di instabilità locale e le sezioni riescono ad esplicare il momento resistente plastico con diverse capacità rotazionali.</w:t>
      </w:r>
    </w:p>
    <w:p w14:paraId="52D91580" w14:textId="77777777" w:rsidR="006331E7" w:rsidRDefault="00B413AF">
      <w:pPr>
        <w:spacing w:after="140"/>
      </w:pPr>
      <w:r>
        <w:t>- Per le sezioni in classe 3 si verifica l’instabilità locale dopo il raggiungimento della tensione di snervamento, impedendo alla sezione di raggiungere interamente il momento resistente plastico.</w:t>
      </w:r>
    </w:p>
    <w:p w14:paraId="6D1AADE8" w14:textId="77777777" w:rsidR="006331E7" w:rsidRDefault="00B413AF">
      <w:pPr>
        <w:spacing w:after="140"/>
      </w:pPr>
      <w:r>
        <w:t>- Per le sezioni in classe 4, l’instabilità locale si verifica in fase elastica, impedendo alla sezione di esplicare il momento resistente elastico.</w:t>
      </w:r>
    </w:p>
    <w:p w14:paraId="338E9864" w14:textId="77777777" w:rsidR="006331E7" w:rsidRDefault="00B413AF">
      <w:pPr>
        <w:spacing w:after="140"/>
      </w:pPr>
      <w:r>
        <w:t>Da quanto detto finora sembrerebbe che per classificare una sezione in acciaio occorra calcolare il legame momento-curvatura per valutare la capacità rotazionale e il momento resistente massimo. Se così fosse diventerebbe molto complicato classificare le sezioni in acciaio. Per semplificare la procedura di classificazione la Normativa fornisce un metodo più immediato, basato sulla snellezza delle parti compresse che compongono la sezione. La snellezza viene calcolata come rapporto fra lunghezza e spessore d</w:t>
      </w:r>
      <w:r>
        <w:t>elle parti compresse della sezione, differenziando le parti esterne (per esempio l’ala) dalle parti interne (per esempio l’anima).</w:t>
      </w:r>
    </w:p>
    <w:p w14:paraId="0078F898" w14:textId="77777777" w:rsidR="006331E7" w:rsidRDefault="00B413AF">
      <w:pPr>
        <w:spacing w:after="140"/>
        <w:jc w:val="left"/>
      </w:pPr>
      <w:r>
        <w:t>Figura o formula originale · classificazione sezioni c/t (https://www.marcodepisapia.com/wp-content/uploads/2018/11/Tabelle_c_t.jpg)</w:t>
      </w:r>
    </w:p>
    <w:p w14:paraId="3BE57E8A" w14:textId="77777777" w:rsidR="006331E7" w:rsidRDefault="00B413AF">
      <w:pPr>
        <w:spacing w:after="140"/>
      </w:pPr>
      <w:r>
        <w:t>Per stabilire la classe di una sezione, la snellezza delle parti compresse va confrontata con i limiti calcolati in funzione della resistenza dell’acciaio. Maggiore è la resistenza dell’acciaio, più si abbassano i limiti che definiscono le classi più alte. Una sezione in acciaio S235 in classe 3, potrebbe passare in classe 4 all’aumentare della resistenza dell’acciaio. La classe del profilo sarà data dalla classe più alta delle parti che lo compongono. Per esempio se l’ala è in classe 3 e l’anima è in class</w:t>
      </w:r>
      <w:r>
        <w:t>e 2, il profilo sarà considerato di classe 3.</w:t>
      </w:r>
    </w:p>
    <w:p w14:paraId="6E344B20" w14:textId="77777777" w:rsidR="006331E7" w:rsidRDefault="00B413AF">
      <w:pPr>
        <w:pStyle w:val="Titolo2"/>
        <w:keepNext/>
        <w:spacing w:after="140"/>
      </w:pPr>
      <w:r>
        <w:t>Classe delle sezioni in acciaio: le verifiche di resistenza per ciascuna classe</w:t>
      </w:r>
    </w:p>
    <w:p w14:paraId="6732EB81" w14:textId="77777777" w:rsidR="006331E7" w:rsidRDefault="00B413AF">
      <w:pPr>
        <w:spacing w:after="140"/>
      </w:pPr>
      <w:r>
        <w:t>A seconda della classe della sezione, le verifiche di resistenza verranno eseguite in campo plastico o elastico, considerando la sezione lorda o efficace come indicato di seguito:</w:t>
      </w:r>
    </w:p>
    <w:p w14:paraId="2781AED3" w14:textId="77777777" w:rsidR="006331E7" w:rsidRDefault="00B413AF">
      <w:pPr>
        <w:spacing w:after="140"/>
      </w:pPr>
      <w:r>
        <w:t>- Resistenza a compressione: per la classe 1, 2 e 3 si utilizzerà la sezione lorda. Per la classe 4 la sezione efficace.</w:t>
      </w:r>
    </w:p>
    <w:p w14:paraId="351C8AE7" w14:textId="77777777" w:rsidR="006331E7" w:rsidRDefault="00B413AF">
      <w:pPr>
        <w:spacing w:after="140"/>
      </w:pPr>
      <w:r>
        <w:t xml:space="preserve">- Resistenza a flessione: per le classi 1 e 2 si utilizzerà il modulo di resistenza (Wiki: Approfondimento · Modulo di resistenza a flessione delle sezioni in acciaio: come calcolare il modulo elastico e il modulo plastico (senza eseguire calcoli manuali)) </w:t>
      </w:r>
      <w:r>
        <w:lastRenderedPageBreak/>
        <w:t>plastico; per la classe 3 il modulo di resistenza elastico; per la classe 4 si utilizzerà il modulo di resistenza elastico calcolato considerando la sezione efficace.</w:t>
      </w:r>
    </w:p>
    <w:p w14:paraId="230986E1" w14:textId="77777777" w:rsidR="006331E7" w:rsidRDefault="00B413AF">
      <w:pPr>
        <w:pStyle w:val="Titolo2"/>
        <w:keepNext/>
        <w:spacing w:after="140"/>
      </w:pPr>
      <w:r>
        <w:t>Classifica le sezioni in acciaio con l’app Ver.Steel</w:t>
      </w:r>
    </w:p>
    <w:p w14:paraId="3F8819BD" w14:textId="77777777" w:rsidR="006331E7" w:rsidRDefault="00B413AF">
      <w:pPr>
        <w:pStyle w:val="Titolo2"/>
        <w:keepNext/>
        <w:spacing w:after="140"/>
      </w:pPr>
      <w:r>
        <w:t>Fonte e condizioni dell’adattamento</w:t>
      </w:r>
    </w:p>
    <w:p w14:paraId="635043BF" w14:textId="77777777" w:rsidR="006331E7" w:rsidRDefault="00B413AF">
      <w:pPr>
        <w:spacing w:after="140"/>
        <w:jc w:val="left"/>
      </w:pPr>
      <w:r>
        <w:t>Adattamento testuale da Marco De Pisapia, Classe delle sezioni in acciaio: il metodo di classificazione delle NTC2018 (https://www.marcodepisapia.com/classi-profili/).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943D94B"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AF3E318" w14:textId="77777777" w:rsidR="006331E7" w:rsidRDefault="00B413AF">
      <w:pPr>
        <w:pStyle w:val="Titolo2"/>
        <w:keepNext/>
        <w:spacing w:after="140"/>
      </w:pPr>
      <w:r>
        <w:t>Proseguire nella Wiki</w:t>
      </w:r>
    </w:p>
    <w:p w14:paraId="595BE92F" w14:textId="77777777" w:rsidR="006331E7" w:rsidRDefault="00B413AF">
      <w:pPr>
        <w:spacing w:after="140"/>
      </w:pPr>
      <w:r>
        <w:t>- Instabilità delle aste compresse (Wiki)</w:t>
      </w:r>
    </w:p>
    <w:p w14:paraId="360D8545" w14:textId="77777777" w:rsidR="006331E7" w:rsidRDefault="00B413AF">
      <w:pPr>
        <w:pStyle w:val="Titolo1"/>
        <w:keepNext/>
        <w:spacing w:after="140"/>
      </w:pPr>
      <w:bookmarkStart w:id="97" w:name="_Toc242167399"/>
      <w:r>
        <w:t>Approfondimento · Classe di duttilità alta (CD"A") o media (CD"B")? Scopri cosa cambia</w:t>
      </w:r>
      <w:bookmarkEnd w:id="97"/>
    </w:p>
    <w:p w14:paraId="3FBE6FB3" w14:textId="77777777" w:rsidR="006331E7" w:rsidRDefault="00B413AF">
      <w:pPr>
        <w:spacing w:after="140"/>
        <w:jc w:val="left"/>
      </w:pPr>
      <w:r>
        <w:t>Marco De Pisapia · Articolo originale (https://www.marcodepisapia.com/classe-di-duttilita-alta-o-media/) · CC BY-NC 3.0 Italia (https://creativecommons.org/licenses/by-nc/3.0/it/). Adattamento testuale per uso non commerciale. Figure e formule pubblicate come immagini rimandano alla fonte.</w:t>
      </w:r>
    </w:p>
    <w:p w14:paraId="07CFF262" w14:textId="77777777" w:rsidR="006331E7" w:rsidRDefault="00B413AF">
      <w:pPr>
        <w:spacing w:after="140"/>
      </w:pPr>
      <w:r>
        <w:t>In fase di progettazione di una struttura in zona sismica le NTC2018 ci pongono di fronte ad una scelta: scegliere se progettare in classe di duttilità alta o media. Nell’articolo di oggi ti parlo di tutti gli aspetti progettuali e di calcolo su cui la scelta della classe di duttilità avrà effetto e quali differenze avremo in fase di analisi e in fase esecutiva. Ti elencherò i 5 aspetti chiave su cui la scelta della classe di duttilità avrà un impatto, modificando numericamente i parametri che entrano in gi</w:t>
      </w:r>
      <w:r>
        <w:t>oco nell’analisi o vincolando le verifiche da eseguire e i dettagli costruttivi degli elementi strutturali.</w:t>
      </w:r>
    </w:p>
    <w:p w14:paraId="4F925099" w14:textId="77777777" w:rsidR="006331E7" w:rsidRDefault="00B413AF">
      <w:pPr>
        <w:pStyle w:val="Titolo2"/>
        <w:keepNext/>
        <w:spacing w:after="140"/>
      </w:pPr>
      <w:r>
        <w:t>Classe di duttilità: la definizione delle NTC2018</w:t>
      </w:r>
    </w:p>
    <w:p w14:paraId="3B2AE3DC" w14:textId="77777777" w:rsidR="006331E7" w:rsidRDefault="00B413AF">
      <w:pPr>
        <w:spacing w:after="140"/>
      </w:pPr>
      <w:r>
        <w:t>La Normativa Tecnica nell’ambito delle strutture dissipative dà la possibilità di scegliere fra due differenti strade progettuali:</w:t>
      </w:r>
    </w:p>
    <w:p w14:paraId="7774466F" w14:textId="77777777" w:rsidR="006331E7" w:rsidRDefault="00B413AF">
      <w:pPr>
        <w:spacing w:after="140"/>
      </w:pPr>
      <w:r>
        <w:t>- classe di duttilità alta indicata con la sigla CD”A”;</w:t>
      </w:r>
    </w:p>
    <w:p w14:paraId="42BF1685" w14:textId="77777777" w:rsidR="006331E7" w:rsidRDefault="00B413AF">
      <w:pPr>
        <w:spacing w:after="140"/>
      </w:pPr>
      <w:r>
        <w:t>- classe di duttilità media indicata con la sigla CD”B”.</w:t>
      </w:r>
    </w:p>
    <w:p w14:paraId="37CFD272" w14:textId="77777777" w:rsidR="006331E7" w:rsidRDefault="00B413AF">
      <w:pPr>
        <w:spacing w:after="140"/>
      </w:pPr>
      <w:r>
        <w:lastRenderedPageBreak/>
        <w:t>Le precedenti NTC2008 definivano la classe CD”B” come classe di duttilità bassa. L’entrata in vigore delle NTC2018 ha modificato la dicitura della classe di duttilità bassa in classe di duttilità media. Ecco come il testo normativo delle NTC2018 definisce le classi di duttilità. Non preoccuparti se ti risulta difficile afferrare il significato di quanto segue, ti spiegherò tutto dopo.</w:t>
      </w:r>
    </w:p>
    <w:p w14:paraId="3AC928FF" w14:textId="77777777" w:rsidR="006331E7" w:rsidRDefault="00B413AF">
      <w:pPr>
        <w:pStyle w:val="Titolo2"/>
        <w:keepNext/>
        <w:spacing w:after="140"/>
      </w:pPr>
      <w:r>
        <w:t>L’estratto del testo normativo NTC2018</w:t>
      </w:r>
    </w:p>
    <w:p w14:paraId="52368059" w14:textId="77777777" w:rsidR="006331E7" w:rsidRDefault="00B413AF">
      <w:pPr>
        <w:spacing w:after="140"/>
        <w:jc w:val="left"/>
      </w:pPr>
      <w:r>
        <w:t>Passaggio citato da consultare nella fonte (https://www.marcodepisapia.com/classe-di-duttilita-alta-o-media/)</w:t>
      </w:r>
    </w:p>
    <w:p w14:paraId="0FE6BBA3" w14:textId="77777777" w:rsidR="006331E7" w:rsidRDefault="00B413AF">
      <w:pPr>
        <w:pStyle w:val="Titolo2"/>
        <w:keepNext/>
        <w:spacing w:after="140"/>
      </w:pPr>
      <w:r>
        <w:t>Duttilità, zone dissipative e cicli di isteresi</w:t>
      </w:r>
    </w:p>
    <w:p w14:paraId="21B925DF" w14:textId="77777777" w:rsidR="006331E7" w:rsidRDefault="00B413AF">
      <w:pPr>
        <w:spacing w:after="140"/>
      </w:pPr>
      <w:r>
        <w:t>L’energia in ingresso proveniente da un evento sismico che provoca l’oscillazione del suolo su cui si eleva una costruzione deve essere dissipata da particolari zone della struttura: le zone dissipative (le precedenti NTC2008 le definivano zone critiche). Queste zone sono localizzate alle estremità delle travi in adiacenza al nodo trave-pilastro. Le zone dissipative devono plasticizzarsi, ossia il calcestruzzo e l’acciaio che ricade in tali zone deve uscire dal campo elastico in seguito alle deformazioni su</w:t>
      </w:r>
      <w:r>
        <w:t>bite ed entrare in campo plastico, dissipando in tal modo energia per isteresi. Cosa vuol dire per isteresi? Puoi capirlo subito osservando il grafico forza-spostamento riportato nell’immagine qui sotto.</w:t>
      </w:r>
    </w:p>
    <w:p w14:paraId="56EEA4B1" w14:textId="77777777" w:rsidR="006331E7" w:rsidRDefault="00B413AF">
      <w:pPr>
        <w:spacing w:after="140"/>
        <w:jc w:val="left"/>
      </w:pPr>
      <w:r>
        <w:t>Figura o formula originale · classe di duttilità: isteresi (https://www.marcodepisapia.com/wp-content/uploads/2016/05/02_Isteresi.jpg)</w:t>
      </w:r>
    </w:p>
    <w:p w14:paraId="1C30FB7C" w14:textId="77777777" w:rsidR="006331E7" w:rsidRDefault="00B413AF">
      <w:pPr>
        <w:spacing w:after="140"/>
      </w:pPr>
      <w:r>
        <w:t>Quelli che vedi nel grafico forza-spostamento si chiamano cicli di isteresi e l’area contenuta in questi cicli è una misura dell’energia dissipata dalla struttura. Più grandi sono questi cicli, maggiore sarà l’energia dissipata. Puoi leggere questo grafico come la relazione fra la forza sismica orizzontale che sollecita la struttura (asse verticale) e lo spostamento orizzontale di un nodo di sommità (asse orizzontale).</w:t>
      </w:r>
    </w:p>
    <w:p w14:paraId="1E2C8E14" w14:textId="77777777" w:rsidR="006331E7" w:rsidRDefault="00B413AF">
      <w:pPr>
        <w:pStyle w:val="Titolo2"/>
        <w:keepNext/>
        <w:spacing w:after="140"/>
      </w:pPr>
      <w:r>
        <w:t>I 5 aspetti chiave su cui influisce la classe di duttilità</w:t>
      </w:r>
    </w:p>
    <w:p w14:paraId="2E535A6D" w14:textId="77777777" w:rsidR="006331E7" w:rsidRDefault="00B413AF">
      <w:pPr>
        <w:spacing w:after="140"/>
      </w:pPr>
      <w:r>
        <w:t>Ti riporto di seguito i 5 punti su cui la scelta della classe di duttilità avrà un impatto, modificando i parametri che entrano in gioco nell’analisi strutturale e ponendo delle condizioni sulle verifiche di resistenza da eseguire e sui dettagli costruttivi da adottare per gli elementi strutturali.</w:t>
      </w:r>
    </w:p>
    <w:p w14:paraId="4EC0D42C" w14:textId="77777777" w:rsidR="006331E7" w:rsidRDefault="00B413AF">
      <w:pPr>
        <w:pStyle w:val="Titolo2"/>
        <w:keepNext/>
        <w:spacing w:after="140"/>
      </w:pPr>
      <w:r>
        <w:t>1. L’influenza sul fattore di comportamento</w:t>
      </w:r>
    </w:p>
    <w:p w14:paraId="56988E40" w14:textId="77777777" w:rsidR="006331E7" w:rsidRDefault="00B413AF">
      <w:pPr>
        <w:spacing w:after="140"/>
      </w:pPr>
      <w:r>
        <w:t xml:space="preserve">Scegliere fra classe di duttilità alta (CD”A”) o media (CD”B”) avrà un impatto in primo luogo sull’entità dell’azione sismica. Per strutture in classe di duttilità alta avremo un’azione sismica di progetto minore rispetto alle strutture in classe di duttilità media. Tale differenza si manifesta attraverso il fattore di comportamento (ex fattore di struttura nelle NTC2008) che assumerà valori diversi a seconda della scelta fra CD”A” e CD”B”. Il fattore di comportamento (Wiki: Approfondimento · Il fattore di </w:t>
      </w:r>
      <w:r>
        <w:t xml:space="preserve">comportamento </w:t>
      </w:r>
      <w:r>
        <w:lastRenderedPageBreak/>
        <w:t>q (ex fattore di struttura): un piccolo numero dal grande significato) ridurrà le ordinate dello spettro di risposta (Wiki: Approfondimento · Spettri elastici: il laborioso processo che li ha generati) elastico, ovvero le accelerazioni sismiche, permettendoci di ottenere lo spettro di progetto. La riduzione delle ordinate dello spettro elastico sarà maggiore per classe di duttilità alta e minore per classe di duttilità media.</w:t>
      </w:r>
    </w:p>
    <w:p w14:paraId="3596072A" w14:textId="77777777" w:rsidR="006331E7" w:rsidRDefault="00B413AF">
      <w:pPr>
        <w:spacing w:after="140"/>
        <w:jc w:val="left"/>
      </w:pPr>
      <w:r>
        <w:t>Figura o formula originale · classe di duttilità: fattore di comportamento (https://www.marcodepisapia.com/wp-content/uploads/2016/05/03_CdD_FattComp.jpg)</w:t>
      </w:r>
    </w:p>
    <w:p w14:paraId="579DAEE6" w14:textId="77777777" w:rsidR="006331E7" w:rsidRDefault="00B413AF">
      <w:pPr>
        <w:pStyle w:val="Titolo2"/>
        <w:keepNext/>
        <w:spacing w:after="140"/>
      </w:pPr>
      <w:r>
        <w:t>2. Classe di duttilità: gerarchia delle resistenze e fattore di sovraresistenza γRd</w:t>
      </w:r>
    </w:p>
    <w:p w14:paraId="574B82D2" w14:textId="77777777" w:rsidR="006331E7" w:rsidRDefault="00B413AF">
      <w:pPr>
        <w:spacing w:after="140"/>
        <w:jc w:val="left"/>
      </w:pPr>
      <w:r>
        <w:t>L’armatura a taglio delle travi e l’armatura a flessione e a taglio dei pilastri dipende anch’essa dalla classe di duttilità scelta attraverso il principio di gerarchia delle resistenze (https://www.marcodepisapia.com/gerarchia-delle-resistenze-il-supplizio-dei-pilastri-piatti/) e il fattore di sovraresistenza γRd applicato alle sollecitazioni.</w:t>
      </w:r>
    </w:p>
    <w:p w14:paraId="06E6A742" w14:textId="77777777" w:rsidR="006331E7" w:rsidRDefault="00B413AF">
      <w:pPr>
        <w:spacing w:after="140"/>
      </w:pPr>
      <w:r>
        <w:t>L’armatura a taglio delle travi non viene dimensionata sulla base dei tagli sollecitanti derivanti dall’analisi della struttura, ma viene dimensionata dal taglio che si ottiene applicando all’estremità della trave i momenti sollecitanti pari al momento resistente della sezione di estremità della trave, amplificati per il fattore di sovraresistenza γRd.</w:t>
      </w:r>
    </w:p>
    <w:p w14:paraId="59AB30D8" w14:textId="77777777" w:rsidR="006331E7" w:rsidRDefault="00B413AF">
      <w:pPr>
        <w:spacing w:after="140"/>
      </w:pPr>
      <w:r>
        <w:t>Lo stesso succede per l’armatura a taglio dei pilastri. Per i pilastri inoltre l’armatura longitudinale non viene dimensionata sulla base delle sollecitazioni che derivano dall’analisi, ma sulla base dei momenti resistenti trasmessi dalle travi al nodo trave-pilastro e da questo al pilastro e amplificati per il fattore di sovraresistenza γRd.</w:t>
      </w:r>
    </w:p>
    <w:p w14:paraId="177DAC35" w14:textId="77777777" w:rsidR="006331E7" w:rsidRDefault="00B413AF">
      <w:pPr>
        <w:spacing w:after="140"/>
      </w:pPr>
      <w:r>
        <w:t>Il valore del fattore γRd dipende dalla classe di duttilità scelta ed è più alto per la classe di duttilità alta (CD”A”) e più basso per la classe di duttilità media (CD”B”).</w:t>
      </w:r>
    </w:p>
    <w:p w14:paraId="4B4429A5" w14:textId="77777777" w:rsidR="006331E7" w:rsidRDefault="00B413AF">
      <w:pPr>
        <w:spacing w:after="140"/>
        <w:jc w:val="left"/>
      </w:pPr>
      <w:r>
        <w:t>Figura o formula originale · classe di duttilità: gammaRd (https://www.marcodepisapia.com/wp-content/uploads/2016/05/04_GammaRd.jpg)</w:t>
      </w:r>
    </w:p>
    <w:p w14:paraId="10FE8838" w14:textId="77777777" w:rsidR="006331E7" w:rsidRDefault="00B413AF">
      <w:pPr>
        <w:pStyle w:val="Titolo2"/>
        <w:keepNext/>
        <w:spacing w:after="140"/>
      </w:pPr>
      <w:r>
        <w:t>3. Classe di duttilità: l’influenza sulla verifica dei nodi</w:t>
      </w:r>
    </w:p>
    <w:p w14:paraId="0FBC87B1" w14:textId="77777777" w:rsidR="006331E7" w:rsidRDefault="00B413AF">
      <w:pPr>
        <w:spacing w:after="140"/>
      </w:pPr>
      <w:r>
        <w:t>Le NTC2018 introducono una novità rispetto alle precedenti NTC2008 in tema di verifica di resistenza dei nodi. Il nodo trave-pilastro è definito come quella parte del pilastro che si sovrappone alle travi in esso concorrenti. La verifica di resistenza deve assicurare che il nodo trave-pilastro non collassi prima delle zone dissipative delle travi e dei pilastri ad esso adiacenti.</w:t>
      </w:r>
    </w:p>
    <w:p w14:paraId="4EAE3F62" w14:textId="77777777" w:rsidR="006331E7" w:rsidRDefault="00B413AF">
      <w:pPr>
        <w:spacing w:after="140"/>
      </w:pPr>
      <w:r>
        <w:t>Le NTC2018 prescrivono di eseguire la verifica di resistenza dei nodi delle strutture in calcestruzzo armato sia per le strutture in classe di duttilità alta (CD”A”) che media (CD”B”). Tali verifiche invece non vanno eseguite nel caso di strutture non dissipative (par. C.7.4.4.3.1 Circ. 2019). Il precedente testo normativo del 2008 invece prescriveva la verifica dei nodi solo per le strutture in CD”A”, tale verifica non doveva essere eseguita per le strutture in CD”B”.</w:t>
      </w:r>
    </w:p>
    <w:p w14:paraId="0DC26148" w14:textId="77777777" w:rsidR="006331E7" w:rsidRDefault="00B413AF">
      <w:pPr>
        <w:pStyle w:val="Titolo2"/>
        <w:keepNext/>
        <w:spacing w:after="140"/>
      </w:pPr>
      <w:r>
        <w:lastRenderedPageBreak/>
        <w:t>4. La presenza di travi a spessore: quando è possibile usarle</w:t>
      </w:r>
    </w:p>
    <w:p w14:paraId="751AAFFD" w14:textId="77777777" w:rsidR="006331E7" w:rsidRDefault="00B413AF">
      <w:pPr>
        <w:spacing w:after="140"/>
      </w:pPr>
      <w:r>
        <w:t>La scelta della classe di duttilità influisce sulla possibilità di utilizzare le travi a spessore nei telai resistenti all’azione sismica. Se prevediamo di utilizzare telai sismo-resistenti in cui alcune travi saranno realizzate a spessore, allora bisognerà progettare obbligatoriamente in classe di duttilità media (CD”B”) [vedi par. 7.4.3.2 NTC2018].</w:t>
      </w:r>
    </w:p>
    <w:p w14:paraId="1BDE7CE4" w14:textId="77777777" w:rsidR="006331E7" w:rsidRDefault="00B413AF">
      <w:pPr>
        <w:spacing w:after="140"/>
      </w:pPr>
      <w:r>
        <w:t>La struttura può essere progettata in classe di duttilità alta CD”A”, solo se le travi a spessore vengono concepite come elementi strutturali secondari, ovvero progettate per resistere ai soli carichi verticali, senza dare un contributo significativo in termini di resistenza e rigidezza alla capacità della struttura nei confronti dell’azione sismica.</w:t>
      </w:r>
    </w:p>
    <w:p w14:paraId="4169F398" w14:textId="77777777" w:rsidR="006331E7" w:rsidRDefault="00B413AF">
      <w:pPr>
        <w:spacing w:after="140"/>
      </w:pPr>
      <w:r>
        <w:t>I sistemi strutturali, ai sensi della vigente Normativa Tecnica, sono composti di elementi strutturali definiti primari ed eventuali elementi strutturali definiti secondari. Agli elementi strutturali primari è affidata l’intera capacità antisismica del sistema; gli elementi strutturali secondari sono progettati per resistere ai soli carichi verticali. Il contributo totale alla rigidezza ed alla resistenza sotto azioni orizzontali degli elementi secondari non può superare il 15% dell’analogo contributo degli</w:t>
      </w:r>
      <w:r>
        <w:t xml:space="preserve"> elementi primari.</w:t>
      </w:r>
    </w:p>
    <w:p w14:paraId="18B2F3F9" w14:textId="77777777" w:rsidR="006331E7" w:rsidRDefault="00B413AF">
      <w:pPr>
        <w:pStyle w:val="Titolo2"/>
        <w:keepNext/>
        <w:spacing w:after="140"/>
      </w:pPr>
      <w:r>
        <w:t>5. Classe di duttilità: i limiti sui dettagli costruttivi</w:t>
      </w:r>
    </w:p>
    <w:p w14:paraId="2446648F" w14:textId="77777777" w:rsidR="006331E7" w:rsidRDefault="00B413AF">
      <w:pPr>
        <w:spacing w:after="140"/>
      </w:pPr>
      <w:r>
        <w:t>A seconda della classe di duttilità scelta cambiano le prescrizioni normative sui dettagli costruttivi da adottare per travi e pilastri di strutture in calcestruzzo armato. La prima differenza riguarda la lunghezza della zona dissipativa, misurata a partire dalla faccia del pilastro su cui converge la trave:</w:t>
      </w:r>
    </w:p>
    <w:p w14:paraId="3B8C9844" w14:textId="77777777" w:rsidR="006331E7" w:rsidRDefault="00B413AF">
      <w:pPr>
        <w:spacing w:after="140"/>
      </w:pPr>
      <w:r>
        <w:t>- per CD”A” la zona dissipativa è lunga 1.5 volte l’altezza della trave;</w:t>
      </w:r>
    </w:p>
    <w:p w14:paraId="1BBA4C23" w14:textId="77777777" w:rsidR="006331E7" w:rsidRDefault="00B413AF">
      <w:pPr>
        <w:spacing w:after="140"/>
      </w:pPr>
      <w:r>
        <w:t>- per CD”B” la zona dissipativa è lunga 1 volta l’altezza della trave.</w:t>
      </w:r>
    </w:p>
    <w:p w14:paraId="55078F9D" w14:textId="77777777" w:rsidR="006331E7" w:rsidRDefault="00B413AF">
      <w:pPr>
        <w:spacing w:after="140"/>
      </w:pPr>
      <w:r>
        <w:t>Per i pilastri la lunghezza della zona dissipativa non dipende dalla classe di duttilità scelta e sarà la maggiore tra le seguenti quantità:</w:t>
      </w:r>
    </w:p>
    <w:p w14:paraId="1E1D5D05" w14:textId="77777777" w:rsidR="006331E7" w:rsidRDefault="00B413AF">
      <w:pPr>
        <w:spacing w:after="140"/>
      </w:pPr>
      <w:r>
        <w:t>- l’altezza della sezione del pilastro;</w:t>
      </w:r>
    </w:p>
    <w:p w14:paraId="67863A44" w14:textId="77777777" w:rsidR="006331E7" w:rsidRDefault="00B413AF">
      <w:pPr>
        <w:spacing w:after="140"/>
      </w:pPr>
      <w:r>
        <w:t>- 1/6 dell’altezza libera del pilastro;</w:t>
      </w:r>
    </w:p>
    <w:p w14:paraId="23763E69" w14:textId="77777777" w:rsidR="006331E7" w:rsidRDefault="00B413AF">
      <w:pPr>
        <w:spacing w:after="140"/>
      </w:pPr>
      <w:r>
        <w:t>- 45 cm;</w:t>
      </w:r>
    </w:p>
    <w:p w14:paraId="0A4517B7" w14:textId="77777777" w:rsidR="006331E7" w:rsidRDefault="00B413AF">
      <w:pPr>
        <w:spacing w:after="140"/>
      </w:pPr>
      <w:r>
        <w:t>- l’altezza libera del pilastro se questa è inferiore a 3 volte l’altezza della sezione.</w:t>
      </w:r>
    </w:p>
    <w:p w14:paraId="17AB8B98" w14:textId="77777777" w:rsidR="006331E7" w:rsidRDefault="00B413AF">
      <w:pPr>
        <w:spacing w:after="140"/>
      </w:pPr>
      <w:r>
        <w:t>Cambiano anche le limitazioni riguardanti il passo massimo delle staffe da adottare nelle zone dissipative delle travi:</w:t>
      </w:r>
    </w:p>
    <w:p w14:paraId="2B16FDF8" w14:textId="77777777" w:rsidR="006331E7" w:rsidRDefault="00B413AF">
      <w:pPr>
        <w:spacing w:after="140"/>
      </w:pPr>
      <w:r>
        <w:t>- per CD”A”: passo non superiore a 17.5 cm oppure 6 volte il diametro minimo delle barre longitudinali (esempio: barra longitudinale φ18, passo massimo pari a 10.8 cm)</w:t>
      </w:r>
    </w:p>
    <w:p w14:paraId="2C19CBF7" w14:textId="77777777" w:rsidR="006331E7" w:rsidRDefault="00B413AF">
      <w:pPr>
        <w:spacing w:after="140"/>
      </w:pPr>
      <w:r>
        <w:t>- per CD”B”: passo non superiore a 22.5 cm oppure 8 volte il diametro minimo delle barre longitudinali (esempio: barra longitudinale φ18, passo massimo pari a 14.4 cm)</w:t>
      </w:r>
    </w:p>
    <w:p w14:paraId="74B29766" w14:textId="77777777" w:rsidR="006331E7" w:rsidRDefault="00B413AF">
      <w:pPr>
        <w:spacing w:after="140"/>
      </w:pPr>
      <w:r>
        <w:lastRenderedPageBreak/>
        <w:t>Lo stesso succede per le limitazioni riguardanti il passo massimo da adottare per le staffe nelle zone dissipative dei pilastri:</w:t>
      </w:r>
    </w:p>
    <w:p w14:paraId="026707A3" w14:textId="77777777" w:rsidR="006331E7" w:rsidRDefault="00B413AF">
      <w:pPr>
        <w:spacing w:after="140"/>
      </w:pPr>
      <w:r>
        <w:t>- per CD”A” passo non superiore alla minore delle seguenti quantità: 1/3 del lato minore della sezione (esempio: lato minore 30 cm, passo massimo 10 cm); 12.5 cm; 6 volte il diametro minimo delle barre longitudinali (esempio: barra longitudinale φ18, passo massimo pari a 10.8 cm)</w:t>
      </w:r>
    </w:p>
    <w:p w14:paraId="459CBB20" w14:textId="77777777" w:rsidR="006331E7" w:rsidRDefault="00B413AF">
      <w:pPr>
        <w:spacing w:after="140"/>
      </w:pPr>
      <w:r>
        <w:t>- per CD”B” passo non superiore alla minore delle seguenti quantità: 1/2 del lato minore della sezione (esempio: lato minore 30 cm, passo massimo 15 cm); 17.5 cm; 8 volte il diametro minimo delle barre longitudinali (esempio: barra longitudinale φ18, passo massimo pari a 14.4 cm)</w:t>
      </w:r>
    </w:p>
    <w:p w14:paraId="28C39C56" w14:textId="77777777" w:rsidR="006331E7" w:rsidRDefault="00B413AF">
      <w:pPr>
        <w:pStyle w:val="Titolo2"/>
        <w:keepNext/>
        <w:spacing w:after="140"/>
      </w:pPr>
      <w:r>
        <w:t>Classe di duttilità alta o media: le differenze in sintesi</w:t>
      </w:r>
    </w:p>
    <w:p w14:paraId="73515453" w14:textId="77777777" w:rsidR="006331E7" w:rsidRDefault="00B413AF">
      <w:pPr>
        <w:spacing w:after="140"/>
      </w:pPr>
      <w:r>
        <w:t>Come hai potuto vedere una semplice scelta fra classe di duttilità alta o media influisce su diversi aspetti progettuali di una struttura. In quest’immagine ti riporto in sintesi le principali differenze fra le due classi di duttilità, in modo da poterle memorizzare visivamente.</w:t>
      </w:r>
    </w:p>
    <w:p w14:paraId="121CE021" w14:textId="77777777" w:rsidR="006331E7" w:rsidRDefault="00B413AF">
      <w:pPr>
        <w:spacing w:after="140"/>
      </w:pPr>
      <w:r>
        <w:t>Volendo sintetizzare le diverse differenze possiamo dedurre:</w:t>
      </w:r>
    </w:p>
    <w:p w14:paraId="78CEFBB8" w14:textId="77777777" w:rsidR="006331E7" w:rsidRDefault="00B413AF">
      <w:pPr>
        <w:spacing w:after="140"/>
      </w:pPr>
      <w:r>
        <w:t>Strutture in classe di duttilità alta (CD”A”)</w:t>
      </w:r>
    </w:p>
    <w:p w14:paraId="379BC8B7" w14:textId="77777777" w:rsidR="006331E7" w:rsidRDefault="00B413AF">
      <w:pPr>
        <w:spacing w:after="140"/>
      </w:pPr>
      <w:r>
        <w:t>Strutture in classe di duttilità media (CD”B”)</w:t>
      </w:r>
    </w:p>
    <w:p w14:paraId="6E6FEC85" w14:textId="77777777" w:rsidR="006331E7" w:rsidRDefault="00B413AF">
      <w:pPr>
        <w:spacing w:after="140"/>
      </w:pPr>
      <w:r>
        <w:t>Viceversa le strutture progettate in CD”B” avranno maggiore resistenza, in quanto l’azione sismica e le sollecitazioni saranno maggiori, così come i momenti resistenti di progetto. Di contro avranno minori capacità dissipative, la lunghezza delle zone dissipative di travi e pilastri sarà più corta e il passo delle staffe sarà meno fitto rispetto alle strutture in CD”A”.</w:t>
      </w:r>
    </w:p>
    <w:p w14:paraId="56D19490" w14:textId="77777777" w:rsidR="006331E7" w:rsidRDefault="00B413AF">
      <w:pPr>
        <w:pStyle w:val="Titolo2"/>
        <w:keepNext/>
        <w:spacing w:after="140"/>
      </w:pPr>
      <w:r>
        <w:t>Fonte e condizioni dell’adattamento</w:t>
      </w:r>
    </w:p>
    <w:p w14:paraId="413D4808" w14:textId="77777777" w:rsidR="006331E7" w:rsidRDefault="00B413AF">
      <w:pPr>
        <w:spacing w:after="140"/>
        <w:jc w:val="left"/>
      </w:pPr>
      <w:r>
        <w:t>Adattamento testuale da Marco De Pisapia, Classe di duttilità alta (CD"A") o media (CD"B")? Scopri cosa cambia (https://www.marcodepisapia.com/classe-di-duttilita-alta-o-media/).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7012E13"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3518092" w14:textId="77777777" w:rsidR="006331E7" w:rsidRDefault="00B413AF">
      <w:pPr>
        <w:pStyle w:val="Titolo2"/>
        <w:keepNext/>
        <w:spacing w:after="140"/>
      </w:pPr>
      <w:r>
        <w:lastRenderedPageBreak/>
        <w:t>Proseguire nella Wiki</w:t>
      </w:r>
    </w:p>
    <w:p w14:paraId="58BE2992" w14:textId="77777777" w:rsidR="006331E7" w:rsidRDefault="00B413AF">
      <w:pPr>
        <w:spacing w:after="140"/>
      </w:pPr>
      <w:r>
        <w:t>- Dinamica e sisma del modello (Wiki)</w:t>
      </w:r>
    </w:p>
    <w:p w14:paraId="124D994A" w14:textId="77777777" w:rsidR="006331E7" w:rsidRDefault="00B413AF">
      <w:pPr>
        <w:pStyle w:val="Titolo1"/>
        <w:keepNext/>
        <w:spacing w:after="140"/>
      </w:pPr>
      <w:bookmarkStart w:id="98" w:name="_Toc242167400"/>
      <w:r>
        <w:t>Approfondimento · Classificazione del rischio sismico degli edifici: come calcolare gli indici PAM e ISV (App Excel)</w:t>
      </w:r>
      <w:bookmarkEnd w:id="98"/>
    </w:p>
    <w:p w14:paraId="45FE57CA" w14:textId="77777777" w:rsidR="006331E7" w:rsidRDefault="00B413AF">
      <w:pPr>
        <w:spacing w:after="140"/>
        <w:jc w:val="left"/>
      </w:pPr>
      <w:r>
        <w:t>Marco De Pisapia · Articolo originale (https://www.marcodepisapia.com/classificazione-rischio-sismico/) · CC BY-NC 3.0 Italia (https://creativecommons.org/licenses/by-nc/3.0/it/). Adattamento testuale per uso non commerciale. Figure e formule pubblicate come immagini rimandano alla fonte.</w:t>
      </w:r>
    </w:p>
    <w:p w14:paraId="497ACB28" w14:textId="77777777" w:rsidR="006331E7" w:rsidRDefault="00B413AF">
      <w:pPr>
        <w:spacing w:after="140"/>
      </w:pPr>
      <w:r>
        <w:t>In quest’articolo vedremo i concetti chiave alla base della classificazione del rischio sismico delle costruzioni nuove o esistenti e i metodi di calcolo codificati nelle Linee Guida del D.M. 58 del 28/2/2017, modificate e integrate dall’ultimo D.M. 329 del 6/8/2020. Analizzeremo nel dettaglio i passaggi da eseguire per valutare la classe di rischio sismico degli edifici.</w:t>
      </w:r>
    </w:p>
    <w:p w14:paraId="06D09128" w14:textId="77777777" w:rsidR="006331E7" w:rsidRDefault="00B413AF">
      <w:pPr>
        <w:spacing w:after="140"/>
      </w:pPr>
      <w:r>
        <w:t>Troverai inoltre una sintetica descrizione delle agevolazioni fiscali introdotte dal decreto rilancio (D.M.34 del 19/5/2020) ovvero il cosiddetto Sisma Bonus al 110%. Anche se non sei un esperto di analisi sismica delle strutture, sono sicuro che dopo aver letto quest’articolo ti risulterà tutto più chiaro. Sei pronto? Cominciamo.</w:t>
      </w:r>
    </w:p>
    <w:p w14:paraId="0A5D53EC" w14:textId="77777777" w:rsidR="006331E7" w:rsidRDefault="00B413AF">
      <w:pPr>
        <w:pStyle w:val="Titolo2"/>
        <w:keepNext/>
        <w:spacing w:after="140"/>
      </w:pPr>
      <w:r>
        <w:t>Rischio sismico: la normativa tecnica vigente e le Linee Guida per la classificazione</w:t>
      </w:r>
    </w:p>
    <w:p w14:paraId="3969348A" w14:textId="77777777" w:rsidR="006331E7" w:rsidRDefault="00B413AF">
      <w:pPr>
        <w:spacing w:after="140"/>
      </w:pPr>
      <w:r>
        <w:t>La scala delle classi di rischio sismico è composta da otto classi di rischio che vanno dalla lettera G, cui corrisponde il rischio massimo, alla lettera A+, cui corrisponde il rischio minimo. Il D.M. 58 del 28/2/2017 stabilisce le modalità operative per la classificazione del rischio sismico delle costruzioni tramite le linee guida contenute nell’allegato A e un modulo di asseverazione contenuto nell’allegato B del testo normativo.</w:t>
      </w:r>
    </w:p>
    <w:p w14:paraId="141167A1" w14:textId="77777777" w:rsidR="006331E7" w:rsidRDefault="00B413AF">
      <w:pPr>
        <w:spacing w:after="140"/>
      </w:pPr>
      <w:r>
        <w:t>Successivamente al D.M. 58 sono stati pubblicati altri tre decreti che modificano e integrano il testo normativo originale. Ti riporto di seguito la successione cronologica dei decreti ministeriali relativi alla classificazione del rischio sismico e una sintesi delle modifiche apportate da ciascuno di essi al testo originale.</w:t>
      </w:r>
    </w:p>
    <w:p w14:paraId="7AC148A0" w14:textId="77777777" w:rsidR="006331E7" w:rsidRDefault="00B413AF">
      <w:pPr>
        <w:pStyle w:val="Titolo2"/>
        <w:keepNext/>
        <w:spacing w:after="140"/>
      </w:pPr>
      <w:r>
        <w:t>Le modifiche e integrazioni apportate al D.M. 58 del 28/2/2017</w:t>
      </w:r>
    </w:p>
    <w:p w14:paraId="640C2AB8" w14:textId="77777777" w:rsidR="006331E7" w:rsidRDefault="00B413AF">
      <w:pPr>
        <w:spacing w:after="140"/>
      </w:pPr>
      <w:r>
        <w:t>- D.M. 65 del 7/3/2017: il D.M. 58 consentiva di asseverare l’efficacia degli interventi di riduzione del rischio sismico solo ai tecnici in possesso di una laurea in Ingegneria o Architettura. Il D.M. 65 invece modifica l’articolo 3 comma 1, consentendo ai professionisti incaricati della progettazione strutturale di asseverare, secondo le rispettive competenze, l’efficacia degli interventi di riduzione del rischio sismico;</w:t>
      </w:r>
    </w:p>
    <w:p w14:paraId="41CFB3C7" w14:textId="77777777" w:rsidR="006331E7" w:rsidRDefault="00B413AF">
      <w:pPr>
        <w:spacing w:after="140"/>
      </w:pPr>
      <w:r>
        <w:t xml:space="preserve">- D.M. 329 del 6/8/2020: aggiorna i contenuti del modulo di asseverazione dell’allegato B e introduce due nuovi moduli di attestazione contenuti negli allegati B1 e B2 che dovranno essere compilati e firmati dal direttore dei lavori e dal collaudatore. A seguito del D.M. 329, per le asseverazioni e le attestazioni prodotte dal progettista strutturale, </w:t>
      </w:r>
      <w:r>
        <w:lastRenderedPageBreak/>
        <w:t>dal direttore dei lavori e dal collaudatore è richiesta esplicitamente apposita polizza assicurativa. Il direttore dei lavori dovrà emettere il SAL (stato avanzamento lavori) in conformità al modello contenuto nell‘allegato 1 del D.M. 329.</w:t>
      </w:r>
    </w:p>
    <w:p w14:paraId="5830B873" w14:textId="77777777" w:rsidR="006331E7" w:rsidRDefault="00B413AF">
      <w:pPr>
        <w:pStyle w:val="Titolo2"/>
        <w:keepNext/>
        <w:spacing w:after="140"/>
      </w:pPr>
      <w:r>
        <w:t>Rischio sismico: le linee guida per il calcolo della classe di rischio</w:t>
      </w:r>
    </w:p>
    <w:p w14:paraId="602107D7" w14:textId="77777777" w:rsidR="006331E7" w:rsidRDefault="00B413AF">
      <w:pPr>
        <w:spacing w:after="140"/>
      </w:pPr>
      <w:r>
        <w:t>Il D.M. 58 è stato concepito come uno strumento efficace e di facile comprensione per i professionisti del settore, in quanto le linee guida dell’Allegato A richiamano i concetti di analisi sismica delle strutture contenuti nelle attuali NTC2018, senza introdurre nulla di nuovo.</w:t>
      </w:r>
    </w:p>
    <w:p w14:paraId="6E36AACE" w14:textId="77777777" w:rsidR="006331E7" w:rsidRDefault="00B413AF">
      <w:pPr>
        <w:spacing w:after="140"/>
      </w:pPr>
      <w:r>
        <w:t>In che modo concetti quali PGA di domanda e di capacità, periodi di ritorno dell’azione sismica e probabilità di superamento entrano in gioco nel calcolo della classe di rischio sismico? Lo vedremo nel seguito del post, analizzando le modalità operative proposte dal D.M. 58 per il calcolo della classe di rischio sismico delle costruzioni.</w:t>
      </w:r>
    </w:p>
    <w:p w14:paraId="424389A9" w14:textId="77777777" w:rsidR="006331E7" w:rsidRDefault="00B413AF">
      <w:pPr>
        <w:pStyle w:val="Titolo2"/>
        <w:keepNext/>
        <w:spacing w:after="140"/>
      </w:pPr>
      <w:r>
        <w:t>Metodo convenzionale e metodo semplificato: due metodi alternativi per il calcolo della classe di rischio sismico</w:t>
      </w:r>
    </w:p>
    <w:p w14:paraId="3404F6BB" w14:textId="77777777" w:rsidR="006331E7" w:rsidRDefault="00B413AF">
      <w:pPr>
        <w:spacing w:after="140"/>
        <w:jc w:val="left"/>
      </w:pPr>
      <w:r>
        <w:t>Figura o formula originale · rischio sismico: metodo convenzionale e semplificato (https://www.marcodepisapia.com/wp-content/uploads/2017/07/02_MetodoConvSempl.jpg)</w:t>
      </w:r>
    </w:p>
    <w:p w14:paraId="3D7A31B6" w14:textId="77777777" w:rsidR="006331E7" w:rsidRDefault="00B413AF">
      <w:pPr>
        <w:spacing w:after="140"/>
      </w:pPr>
      <w:r>
        <w:t>Le linee guida del D.M.58 consentono di scegliere fra due metodi alternativi per la valutazione del rischio sismico di una costruzione:</w:t>
      </w:r>
    </w:p>
    <w:p w14:paraId="13D1DB6D" w14:textId="77777777" w:rsidR="006331E7" w:rsidRDefault="00B413AF">
      <w:pPr>
        <w:spacing w:after="140"/>
      </w:pPr>
      <w:r>
        <w:t>- il metodo convenzionale;</w:t>
      </w:r>
    </w:p>
    <w:p w14:paraId="74DBA2EF" w14:textId="77777777" w:rsidR="006331E7" w:rsidRDefault="00B413AF">
      <w:pPr>
        <w:spacing w:after="140"/>
      </w:pPr>
      <w:r>
        <w:t>- il metodo semplificato.</w:t>
      </w:r>
    </w:p>
    <w:p w14:paraId="2906AFD3" w14:textId="77777777" w:rsidR="006331E7" w:rsidRDefault="00B413AF">
      <w:pPr>
        <w:pStyle w:val="Titolo2"/>
        <w:keepNext/>
        <w:spacing w:after="140"/>
      </w:pPr>
      <w:r>
        <w:t>Il metodo convenzionale</w:t>
      </w:r>
    </w:p>
    <w:p w14:paraId="0093F504" w14:textId="77777777" w:rsidR="006331E7" w:rsidRDefault="00B413AF">
      <w:pPr>
        <w:spacing w:after="140"/>
      </w:pPr>
      <w:r>
        <w:t>Il metodo convenzionale richiede l’analisi sismica globale della costruzione nuova o esistente per ottenere i dati necessari per il calcolo della classe di rischio sismico:</w:t>
      </w:r>
    </w:p>
    <w:p w14:paraId="472B593E" w14:textId="77777777" w:rsidR="006331E7" w:rsidRDefault="00B413AF">
      <w:pPr>
        <w:spacing w:after="140"/>
      </w:pPr>
      <w:r>
        <w:t>- capacità in PGA prima dell’intervento;</w:t>
      </w:r>
    </w:p>
    <w:p w14:paraId="650B819B" w14:textId="77777777" w:rsidR="006331E7" w:rsidRDefault="00B413AF">
      <w:pPr>
        <w:spacing w:after="140"/>
      </w:pPr>
      <w:r>
        <w:t>- capacità in PGA dopo l’intervento;</w:t>
      </w:r>
    </w:p>
    <w:p w14:paraId="0577F3B3" w14:textId="77777777" w:rsidR="006331E7" w:rsidRDefault="00B413AF">
      <w:pPr>
        <w:spacing w:after="140"/>
      </w:pPr>
      <w:r>
        <w:t>Se vuoi utilizzare questo metodo dovrai eseguire l’analisi sismica globale (Wiki: Approfondimento · Metodi di analisi strutturale: come scegliere fra analisi lineare o non lineare, dinamica o statica) della costruzione.</w:t>
      </w:r>
    </w:p>
    <w:p w14:paraId="65CCCC14" w14:textId="77777777" w:rsidR="006331E7" w:rsidRDefault="00B413AF">
      <w:pPr>
        <w:pStyle w:val="Titolo2"/>
        <w:keepNext/>
        <w:spacing w:after="140"/>
      </w:pPr>
      <w:r>
        <w:t>Il metodo semplificato</w:t>
      </w:r>
    </w:p>
    <w:p w14:paraId="7CBE01FD" w14:textId="77777777" w:rsidR="006331E7" w:rsidRDefault="00B413AF">
      <w:pPr>
        <w:spacing w:after="140"/>
      </w:pPr>
      <w:r>
        <w:t>Il metodo semplificato è basato sull’utilizzo di apposite tabelle. Bisognerà estrapolare dalle diverse tabelle proposte dalle linee guida il livello di vulnerabilità della struttura associato a ciascuna tipologia costruttiva e i corrispondenti interventi previsti per il rafforzamento della costruzione. Non è richiesto nessun calcolo strutturale e nessuna analisi sismica globale.</w:t>
      </w:r>
    </w:p>
    <w:p w14:paraId="205F483D" w14:textId="77777777" w:rsidR="006331E7" w:rsidRDefault="00B413AF">
      <w:pPr>
        <w:pStyle w:val="Titolo2"/>
        <w:keepNext/>
        <w:spacing w:after="140"/>
      </w:pPr>
      <w:r>
        <w:lastRenderedPageBreak/>
        <w:t>Metodo convenzionale per il calcolo della classe di rischio sismico</w:t>
      </w:r>
    </w:p>
    <w:p w14:paraId="0263136C" w14:textId="77777777" w:rsidR="006331E7" w:rsidRDefault="00B413AF">
      <w:pPr>
        <w:spacing w:after="140"/>
        <w:jc w:val="left"/>
      </w:pPr>
      <w:r>
        <w:t>Se scegli di adottare il metodo convenzionale dovrai eseguire l’analisi sismica globale dell’edificio oggetto di studio. Per una costruzione esistente sarà necessario eseguire un’analisi statica non lineare (Wiki: Approfondimento · Metodi di analisi strutturale: come scegliere fra analisi lineare o non lineare, dinamica o statica), anche nota come analisi pushover (https://www.marcodepisapia.com/analisi-pushover-spingi-piu-che-puoi/), nello stato di fatto e nello stato di progetto.</w:t>
      </w:r>
    </w:p>
    <w:p w14:paraId="2DECBFBF" w14:textId="77777777" w:rsidR="006331E7" w:rsidRDefault="00B413AF">
      <w:pPr>
        <w:spacing w:after="140"/>
      </w:pPr>
      <w:r>
        <w:t>Per ottenere la classe di rischio sismico utilizzando il metodo convenzionale avrai bisogno di due risultati che otterrai dall’analisi pushover della struttura e che rappresentano la capacità della costruzione di resistere all’azione sismica:</w:t>
      </w:r>
    </w:p>
    <w:p w14:paraId="6E84CDFD" w14:textId="77777777" w:rsidR="006331E7" w:rsidRDefault="00B413AF">
      <w:pPr>
        <w:spacing w:after="140"/>
      </w:pPr>
      <w:r>
        <w:t>- Capacità in PGA allo SLV (PGA = Peak Ground Acceleration allo Stato Limite di Salvaguardia della Vita); si tratta dell’accelerazione di picco al suolo che la struttura può sopportare per il raggiungimento dello Stato Limite di Salvaguardia della Vita. E’ solitamente espressa in [g].</w:t>
      </w:r>
    </w:p>
    <w:p w14:paraId="77DF5E50" w14:textId="77777777" w:rsidR="006331E7" w:rsidRDefault="00B413AF">
      <w:pPr>
        <w:spacing w:after="140"/>
      </w:pPr>
      <w:r>
        <w:t>- Capacità in PGA allo SLD (PGA = Peak Ground Acceleration allo Stato Limite di Danno); si tratta dell’accelerazione di picco al suolo che la struttura può sopportare per il raggiungimento dello Stato Limite di Danno.</w:t>
      </w:r>
    </w:p>
    <w:p w14:paraId="4F32298F" w14:textId="77777777" w:rsidR="006331E7" w:rsidRDefault="00B413AF">
      <w:pPr>
        <w:spacing w:after="140"/>
      </w:pPr>
      <w:r>
        <w:t>La capacità in PGA allo SLV e SLD dovrà essere calcolata per lo stato di fatto e per lo stato di progetto.</w:t>
      </w:r>
    </w:p>
    <w:p w14:paraId="52712E96" w14:textId="77777777" w:rsidR="006331E7" w:rsidRDefault="00B413AF">
      <w:pPr>
        <w:spacing w:after="140"/>
      </w:pPr>
      <w:r>
        <w:t>Il calcolo della classe di rischio sismico con il metodo convenzionale richiede in input, oltre alla capacità, la domanda in termini di PGA, ovvero l’accelerazione di picco al suolo che la costruzione deve essere in grado di sopportare ai sensi delle NTC2018. Quindi occorrerà la:</w:t>
      </w:r>
    </w:p>
    <w:p w14:paraId="5B150FF3" w14:textId="77777777" w:rsidR="006331E7" w:rsidRDefault="00B413AF">
      <w:pPr>
        <w:spacing w:after="140"/>
      </w:pPr>
      <w:r>
        <w:t>- domanda in PGA allo SLV [g]</w:t>
      </w:r>
    </w:p>
    <w:p w14:paraId="5211C6DA" w14:textId="77777777" w:rsidR="006331E7" w:rsidRDefault="00B413AF">
      <w:pPr>
        <w:spacing w:after="140"/>
      </w:pPr>
      <w:r>
        <w:t>- domanda in PGA allo SLD [g]</w:t>
      </w:r>
    </w:p>
    <w:p w14:paraId="0F06706A" w14:textId="77777777" w:rsidR="006331E7" w:rsidRDefault="00B413AF">
      <w:pPr>
        <w:spacing w:after="140"/>
      </w:pPr>
      <w:r>
        <w:t>La PGA di domanda è l’accelerazione ottenuta dallo spettro di progetto (Wiki: Approfondimento · Spettri di risposta elastici: come sono stati ottenuti grazie a un lollipop (in 4 step)) elastico in corrispondenza di un periodo di vibrazione pari a zero. Ti riporto un esempio nell’immagine seguente.</w:t>
      </w:r>
    </w:p>
    <w:p w14:paraId="05135679" w14:textId="77777777" w:rsidR="006331E7" w:rsidRDefault="00B413AF">
      <w:pPr>
        <w:spacing w:after="140"/>
        <w:jc w:val="left"/>
      </w:pPr>
      <w:r>
        <w:t>Figura o formula originale · rischio sismico: PGA di domanda (https://www.marcodepisapia.com/wp-content/uploads/2020/09/03_PGA_REV02.jpg)</w:t>
      </w:r>
    </w:p>
    <w:p w14:paraId="51E909C4" w14:textId="77777777" w:rsidR="006331E7" w:rsidRDefault="00B413AF">
      <w:pPr>
        <w:spacing w:after="140"/>
      </w:pPr>
      <w:r>
        <w:t>Dalla domanda e dalla capacità in PGA allo SLV e SLD è possibile ottenere due parametri necessari per la definizione della classe di rischio sismico:</w:t>
      </w:r>
    </w:p>
    <w:p w14:paraId="74288BAD" w14:textId="77777777" w:rsidR="006331E7" w:rsidRDefault="00B413AF">
      <w:pPr>
        <w:spacing w:after="140"/>
      </w:pPr>
      <w:r>
        <w:t>- parametro PAM;</w:t>
      </w:r>
    </w:p>
    <w:p w14:paraId="52836621" w14:textId="77777777" w:rsidR="006331E7" w:rsidRDefault="00B413AF">
      <w:pPr>
        <w:spacing w:after="140"/>
      </w:pPr>
      <w:r>
        <w:t>- parametro IS-V;</w:t>
      </w:r>
    </w:p>
    <w:p w14:paraId="15F1EA9D" w14:textId="77777777" w:rsidR="006331E7" w:rsidRDefault="00B413AF">
      <w:pPr>
        <w:spacing w:after="140"/>
      </w:pPr>
      <w:r>
        <w:lastRenderedPageBreak/>
        <w:t>Vediamo di seguito come calcolare questi due parametri.</w:t>
      </w:r>
    </w:p>
    <w:p w14:paraId="7CC24EB7" w14:textId="77777777" w:rsidR="006331E7" w:rsidRDefault="00B413AF">
      <w:pPr>
        <w:pStyle w:val="Titolo2"/>
        <w:keepNext/>
        <w:spacing w:after="140"/>
      </w:pPr>
      <w:r>
        <w:t>Il parametro PAM (Perdita Annuale Media) per il calcolo del rischio sismico</w:t>
      </w:r>
    </w:p>
    <w:p w14:paraId="4552BFD6" w14:textId="77777777" w:rsidR="006331E7" w:rsidRDefault="00B413AF">
      <w:pPr>
        <w:spacing w:after="140"/>
      </w:pPr>
      <w:r>
        <w:t>Il primo parametro che entra in gioco per il calcolo della classe di rischio sismico è il PAM, acronimo di Perdita Annuale Media. Questo parametro tiene in considerazione le perdite economiche associate ai danni agli elementi strutturali e non, espresse come percentuale del costo di ricostruzione (CR) dell’edificio privo del suo contenuto.</w:t>
      </w:r>
    </w:p>
    <w:p w14:paraId="12964A3D" w14:textId="77777777" w:rsidR="006331E7" w:rsidRDefault="00B413AF">
      <w:pPr>
        <w:spacing w:after="140"/>
        <w:jc w:val="left"/>
      </w:pPr>
      <w:r>
        <w:t>Figura o formula originale · rischio sismico: parametro PAM (https://www.marcodepisapia.com/wp-content/uploads/2020/09/04_CurvaPAM_REV02.jpg)</w:t>
      </w:r>
    </w:p>
    <w:p w14:paraId="2AAAC34E" w14:textId="77777777" w:rsidR="006331E7" w:rsidRDefault="00B413AF">
      <w:pPr>
        <w:spacing w:after="140"/>
      </w:pPr>
      <w:r>
        <w:t>La curva in figura è ottenuta in funzione del periodo di ritorno della PGA di capacità della struttura per ciascuno stato limite. Maggiore sarà il periodo di ritorno della PGA di capacità, maggiore sarà l’accelerazione che la struttura è in grado di sopportare.</w:t>
      </w:r>
    </w:p>
    <w:p w14:paraId="74134333" w14:textId="77777777" w:rsidR="006331E7" w:rsidRDefault="00B413AF">
      <w:pPr>
        <w:spacing w:after="140"/>
      </w:pPr>
      <w:r>
        <w:t>La curva indica il costo di riparazione della costruzione esistente, in funzione dell’inverso del periodo di ritorno dell’evento sismico per ciascuno Stato Limite previsto. Il costo di riparazione dei danni è espresso come percentuale del costo di ricostruzione della struttura.</w:t>
      </w:r>
    </w:p>
    <w:p w14:paraId="220600C1" w14:textId="77777777" w:rsidR="006331E7" w:rsidRDefault="00B413AF">
      <w:pPr>
        <w:spacing w:after="140"/>
      </w:pPr>
      <w:r>
        <w:t>Il parametro PAM è dato dall’area sottesa dalla curva. Ai diversi intervalli di valori che può assumere il parametro PAM, corrisponde una classe di rischio sismico, come indicato nella tabella 1 delle linee guida.</w:t>
      </w:r>
    </w:p>
    <w:p w14:paraId="5B579E17" w14:textId="77777777" w:rsidR="006331E7" w:rsidRDefault="00B413AF">
      <w:pPr>
        <w:pStyle w:val="Titolo2"/>
        <w:keepNext/>
        <w:spacing w:after="140"/>
      </w:pPr>
      <w:r>
        <w:t>Il parametro IS-V (indice di rischio) per il calcolo del rischio sismico</w:t>
      </w:r>
    </w:p>
    <w:p w14:paraId="4B58B81D" w14:textId="77777777" w:rsidR="006331E7" w:rsidRDefault="00B413AF">
      <w:pPr>
        <w:spacing w:after="140"/>
      </w:pPr>
      <w:r>
        <w:t>L’indice IS-V non è altro che il classico indice di vulnerabilità sismica della struttura. E’ dato dal rapporto fra l’accelerazione sismica di picco al suolo in termini di Capacità (PGA_C) e l’accelerazione di Domanda (PGA_D) per lo Stato Limite di Salvaguardia della Vita. A ciascun intervallo di valori del parametro IS-V, corrisponderà una classe di rischio sismico, come indicato nella tabella 2 delle linee guida.</w:t>
      </w:r>
    </w:p>
    <w:p w14:paraId="259C0F9F" w14:textId="77777777" w:rsidR="006331E7" w:rsidRDefault="00B413AF">
      <w:pPr>
        <w:pStyle w:val="Titolo2"/>
        <w:keepNext/>
        <w:spacing w:after="140"/>
      </w:pPr>
      <w:r>
        <w:t>La classe di rischio sismico calcolata con il metodo convenzionale</w:t>
      </w:r>
    </w:p>
    <w:p w14:paraId="6F100D7E" w14:textId="77777777" w:rsidR="006331E7" w:rsidRDefault="00B413AF">
      <w:pPr>
        <w:spacing w:after="140"/>
      </w:pPr>
      <w:r>
        <w:t>La classificazione del rischio sismico con il metodo convenzionale richiede il calcolo del parametro PAM e IS-V a cui corrisponderanno due differenti classi di rischio sismico. La classe finale sarà data dalla peggiore fra le due classi ottenute.</w:t>
      </w:r>
    </w:p>
    <w:p w14:paraId="55E28698" w14:textId="77777777" w:rsidR="006331E7" w:rsidRDefault="00B413AF">
      <w:pPr>
        <w:spacing w:after="140"/>
      </w:pPr>
      <w:r>
        <w:t>Esempio: una costruzione appartenente alla classe E secondo il parametro PAM e alla classe F secondo il parametro IS-V risulterà essere in classe F, ovvero la peggiore fra le due ottenute.</w:t>
      </w:r>
    </w:p>
    <w:p w14:paraId="6E525DBE" w14:textId="77777777" w:rsidR="006331E7" w:rsidRDefault="00B413AF">
      <w:pPr>
        <w:pStyle w:val="Titolo2"/>
        <w:keepNext/>
        <w:spacing w:after="140"/>
      </w:pPr>
      <w:r>
        <w:t>Metodo semplificato per il calcolo della classe di rischio sismico</w:t>
      </w:r>
    </w:p>
    <w:p w14:paraId="68E32AC5" w14:textId="77777777" w:rsidR="006331E7" w:rsidRDefault="00B413AF">
      <w:pPr>
        <w:spacing w:after="140"/>
      </w:pPr>
      <w:r>
        <w:t xml:space="preserve">Il metodo semplificato è senza dubbio più immediato e meno oneroso rispetto al metodo convenzionale. Di contro però presenta i seguenti limiti: può essere utilizzato solo per le strutture in muratura portante e con alcune limitazioni può essere applicato alle </w:t>
      </w:r>
      <w:r>
        <w:lastRenderedPageBreak/>
        <w:t>strutture in calcestruzzo armato con telai in entrambe le direzioni e ai capannoni industriali.</w:t>
      </w:r>
    </w:p>
    <w:p w14:paraId="6DECC55E" w14:textId="77777777" w:rsidR="006331E7" w:rsidRDefault="00B413AF">
      <w:pPr>
        <w:spacing w:after="140"/>
      </w:pPr>
      <w:r>
        <w:t>Il miglioramento di classe che si può avere con questo metodo è limitato ad un solo passaggio di classe (esempio: se sei in classe G, puoi passare al massimo in classe F a seguito degli interventi di rafforzamento locale). Il miglioramento di una classe si ottiene se vengono eseguiti gli interventi di rafforzamento locale previsti dalle linee guida del D.M. 58.</w:t>
      </w:r>
    </w:p>
    <w:p w14:paraId="2F5CA661" w14:textId="77777777" w:rsidR="006331E7" w:rsidRDefault="00B413AF">
      <w:pPr>
        <w:spacing w:after="140"/>
      </w:pPr>
      <w:r>
        <w:t>Il metodo semplificato può anche essere applicato a tipologie costruttive diverse dalla muratura, quali:</w:t>
      </w:r>
    </w:p>
    <w:p w14:paraId="10679B34" w14:textId="77777777" w:rsidR="006331E7" w:rsidRDefault="00B413AF">
      <w:pPr>
        <w:spacing w:after="140"/>
      </w:pPr>
      <w:r>
        <w:t>- strutture assimilabili ai capannoni industriali;</w:t>
      </w:r>
    </w:p>
    <w:p w14:paraId="71B9C3B3" w14:textId="77777777" w:rsidR="006331E7" w:rsidRDefault="00B413AF">
      <w:pPr>
        <w:spacing w:after="140"/>
      </w:pPr>
      <w:r>
        <w:t>- edifici in calcestruzzo armato con telai in entrambe le direzioni.</w:t>
      </w:r>
    </w:p>
    <w:p w14:paraId="7E959180" w14:textId="77777777" w:rsidR="006331E7" w:rsidRDefault="00B413AF">
      <w:pPr>
        <w:spacing w:after="140"/>
      </w:pPr>
      <w:r>
        <w:t>Anche in questi due casi è ammesso utilizzare il metodo semplificato per ottenere al massimo un solo passaggio di classe, ma ad una condizione: non puoi sapere a quale classe appartiene la struttura che stai classificando. Le Linee Guida prescrivono il miglioramento di una classe se vengono eseguiti gli interventi di rafforzamento locale riportati nel D.M. 58, senza poter definire però in quale classe di rischio si colloca la costruzione. La costruzione potrebbe essere in classe F</w:t>
      </w:r>
      <w:r>
        <w:rPr>
          <w:i/>
        </w:rPr>
        <w:t xml:space="preserve"> e passare alla E</w:t>
      </w:r>
      <w:r>
        <w:t>, oppure in classe C</w:t>
      </w:r>
      <w:r>
        <w:rPr>
          <w:i/>
        </w:rPr>
        <w:t xml:space="preserve"> e passare alla B</w:t>
      </w:r>
      <w:r>
        <w:t>.</w:t>
      </w:r>
    </w:p>
    <w:p w14:paraId="4AFBD5DC" w14:textId="77777777" w:rsidR="006331E7" w:rsidRDefault="00B413AF">
      <w:pPr>
        <w:pStyle w:val="Titolo2"/>
        <w:keepNext/>
        <w:spacing w:after="140"/>
      </w:pPr>
      <w:r>
        <w:t>Le agevolazioni fiscali per gli interventi di miglioramento o adeguamento sismico</w:t>
      </w:r>
    </w:p>
    <w:p w14:paraId="3A48243A" w14:textId="77777777" w:rsidR="006331E7" w:rsidRDefault="00B413AF">
      <w:pPr>
        <w:spacing w:after="140"/>
      </w:pPr>
      <w:r>
        <w:t>In questo paragrafo ti parlerò brevemente delle agevolazioni fiscali introdotte dal decreto rilancio (D.M.34 del 19/5/2020) per l’esecuzione di interventi di miglioramento o adeguamento sismico delle costruzioni, ovvero del cosiddetto Sisma Bonus al 110%.</w:t>
      </w:r>
    </w:p>
    <w:p w14:paraId="7CA28D99" w14:textId="77777777" w:rsidR="006331E7" w:rsidRDefault="00B413AF">
      <w:pPr>
        <w:pStyle w:val="Titolo2"/>
        <w:keepNext/>
        <w:spacing w:after="140"/>
      </w:pPr>
      <w:r>
        <w:t>Le agevolazioni fiscali prima del Sisma Bonus 110%</w:t>
      </w:r>
    </w:p>
    <w:p w14:paraId="031F2032" w14:textId="77777777" w:rsidR="006331E7" w:rsidRDefault="00B413AF">
      <w:pPr>
        <w:spacing w:after="140"/>
      </w:pPr>
      <w:r>
        <w:t>Prima di parlarti delle novità introdotte dal Sisma Bonus 110% credo sia utile ricapitolare le precedenti agevolazioni fiscali introdotte dal D.M. 28/2/2017. Le detrazioni fiscali prima del decreto rilancio erano legate al miglioramento di classe di rischio sismico che l’intervento di rinforzo comportava:</w:t>
      </w:r>
    </w:p>
    <w:p w14:paraId="5C22CA25" w14:textId="77777777" w:rsidR="006331E7" w:rsidRDefault="00B413AF">
      <w:pPr>
        <w:spacing w:after="140"/>
      </w:pPr>
      <w:r>
        <w:t>- miglioramento di una sola classe di rischio sismico -&gt; detrazione al 70% (75% per edifici condominiali);</w:t>
      </w:r>
    </w:p>
    <w:p w14:paraId="3DB1DF2F" w14:textId="77777777" w:rsidR="006331E7" w:rsidRDefault="00B413AF">
      <w:pPr>
        <w:spacing w:after="140"/>
      </w:pPr>
      <w:r>
        <w:t>- miglioramento di due o più classi di rischio sismico -&gt; detrazione all’80% (85% per edifici condominiali).</w:t>
      </w:r>
    </w:p>
    <w:p w14:paraId="6BCBF493" w14:textId="77777777" w:rsidR="006331E7" w:rsidRDefault="00B413AF">
      <w:pPr>
        <w:pStyle w:val="Titolo2"/>
        <w:keepNext/>
        <w:spacing w:after="140"/>
      </w:pPr>
      <w:r>
        <w:t>Cosa cambia con il Sisma Bonus al 110%</w:t>
      </w:r>
    </w:p>
    <w:p w14:paraId="0A7297D4" w14:textId="77777777" w:rsidR="006331E7" w:rsidRDefault="00B413AF">
      <w:pPr>
        <w:spacing w:after="140"/>
      </w:pPr>
      <w:r>
        <w:t xml:space="preserve">Il nuovo Sisma Bonus introdotto dal decreto rilancio, consente di usufruire di un’agevolazione del 110% a prescindere dal miglioramento della classe di rischio sismico. In sostanza, anche se a seguito degli interventi di rinforzo di progetto non si raggiunge </w:t>
      </w:r>
      <w:r>
        <w:lastRenderedPageBreak/>
        <w:t>un miglioramento della classe di rischio sismico, si può comunque usufruire dell’agevolazione del 110%.</w:t>
      </w:r>
    </w:p>
    <w:p w14:paraId="69374D32" w14:textId="77777777" w:rsidR="006331E7" w:rsidRDefault="00B413AF">
      <w:pPr>
        <w:spacing w:after="140"/>
      </w:pPr>
      <w:r>
        <w:t>Per usufruire dell’agevolazione fiscale, il progettista strutturale dovrà asseverare la classe di rischio dell’edificio prima e dopo l’intervento, utilizzando il modello contenuto nell’allegato B del D.M. 329 del 6/8/2020.</w:t>
      </w:r>
    </w:p>
    <w:p w14:paraId="09996550" w14:textId="77777777" w:rsidR="006331E7" w:rsidRDefault="00B413AF">
      <w:pPr>
        <w:spacing w:after="140"/>
      </w:pPr>
      <w:r>
        <w:t>Il nuovo modulo di asseverazione, nella sezione relativa al passaggio del numero di classi di rischio nello stato ante-operam e post-operam contiene la nuova opzione “nessuna classe“, non presente nel precedente modello.</w:t>
      </w:r>
    </w:p>
    <w:p w14:paraId="5CD061FD" w14:textId="77777777" w:rsidR="006331E7" w:rsidRDefault="00B413AF">
      <w:pPr>
        <w:pStyle w:val="Titolo2"/>
        <w:keepNext/>
        <w:spacing w:after="140"/>
      </w:pPr>
      <w:r>
        <w:t>La domanda frequente che si pongono i progettisti strutturali</w:t>
      </w:r>
    </w:p>
    <w:p w14:paraId="414BFC07" w14:textId="77777777" w:rsidR="006331E7" w:rsidRDefault="00B413AF">
      <w:pPr>
        <w:spacing w:after="140"/>
      </w:pPr>
      <w:r>
        <w:t>&lt;&lt;A cosa serve eseguire il calcolo della classe di rischio sismico ante-operam e post-operam se in ogni caso posso sempre usufruire dell’agevolazione fiscale al 110% a prescindere dalla classe di rischio? &gt;&gt;</w:t>
      </w:r>
    </w:p>
    <w:p w14:paraId="1B107F92" w14:textId="77777777" w:rsidR="006331E7" w:rsidRDefault="00B413AF">
      <w:pPr>
        <w:spacing w:after="140"/>
      </w:pPr>
      <w:r>
        <w:t>Per usufruire dell’agevolazione fiscale c’è bisogno dell’asseverazione del progettista strutturale della classe di rischio sismico ante-operam e post-operam. Pertanto resta obbligatorio il calcolo della classe di rischio sismico nello stato di fatto e nello stato di progetto, anche se l’intervento non comporta un miglioramento di classe.</w:t>
      </w:r>
    </w:p>
    <w:p w14:paraId="62FAD483" w14:textId="77777777" w:rsidR="006331E7" w:rsidRDefault="00B413AF">
      <w:pPr>
        <w:spacing w:after="140"/>
      </w:pPr>
      <w:r>
        <w:t>Per il calcolo della classe di rischio puoi utilizzare il metodo semplificato (in tal caso migliorerai sempre di una classe di rischio) oppure il metodo convenzionale (in tal caso potresti rimanere nella stessa classe di rischio di partenza).</w:t>
      </w:r>
    </w:p>
    <w:p w14:paraId="4BB78293" w14:textId="77777777" w:rsidR="006331E7" w:rsidRDefault="00B413AF">
      <w:pPr>
        <w:pStyle w:val="Titolo2"/>
        <w:keepNext/>
        <w:spacing w:after="140"/>
      </w:pPr>
      <w:r>
        <w:t>Fonte e condizioni dell’adattamento</w:t>
      </w:r>
    </w:p>
    <w:p w14:paraId="5A192B33" w14:textId="77777777" w:rsidR="006331E7" w:rsidRDefault="00B413AF">
      <w:pPr>
        <w:spacing w:after="140"/>
        <w:jc w:val="left"/>
      </w:pPr>
      <w:r>
        <w:t>Adattamento testuale da Marco De Pisapia, Classificazione del rischio sismico degli edifici: come calcolare gli indici PAM e ISV (App Excel) (https://www.marcodepisapia.com/classificazione-rischio-sismico/).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29B2FA7"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67FD143" w14:textId="77777777" w:rsidR="006331E7" w:rsidRDefault="00B413AF">
      <w:pPr>
        <w:pStyle w:val="Titolo2"/>
        <w:keepNext/>
        <w:spacing w:after="140"/>
      </w:pPr>
      <w:r>
        <w:t>Proseguire nella Wiki</w:t>
      </w:r>
    </w:p>
    <w:p w14:paraId="508BEF00" w14:textId="77777777" w:rsidR="006331E7" w:rsidRDefault="00B413AF">
      <w:pPr>
        <w:spacing w:after="140"/>
      </w:pPr>
      <w:r>
        <w:t>- Dinamica e sisma del modello (Wiki)</w:t>
      </w:r>
    </w:p>
    <w:p w14:paraId="235CAFEA" w14:textId="77777777" w:rsidR="006331E7" w:rsidRDefault="00B413AF">
      <w:pPr>
        <w:pStyle w:val="Titolo1"/>
        <w:keepNext/>
        <w:spacing w:after="140"/>
      </w:pPr>
      <w:bookmarkStart w:id="99" w:name="_Toc242167401"/>
      <w:r>
        <w:lastRenderedPageBreak/>
        <w:t>Approfondimento · Com'è nato il cemento armato (grazie a dei vasi da fiore)</w:t>
      </w:r>
      <w:bookmarkEnd w:id="99"/>
    </w:p>
    <w:p w14:paraId="35D5607A" w14:textId="77777777" w:rsidR="006331E7" w:rsidRDefault="00B413AF">
      <w:pPr>
        <w:spacing w:after="140"/>
        <w:jc w:val="left"/>
      </w:pPr>
      <w:r>
        <w:t>Marco De Pisapia · Articolo originale (https://www.marcodepisapia.com/nascita-del-cemento-armato/) · CC BY-NC 3.0 Italia (https://creativecommons.org/licenses/by-nc/3.0/it/). Adattamento testuale per uso non commerciale. Figure e formule pubblicate come immagini rimandano alla fonte.</w:t>
      </w:r>
    </w:p>
    <w:p w14:paraId="55E2F233" w14:textId="77777777" w:rsidR="006331E7" w:rsidRDefault="00B413AF">
      <w:pPr>
        <w:spacing w:after="140"/>
      </w:pPr>
      <w:r>
        <w:t>In quest’articolo scoprirai come è nata la tecnologia costruttiva in cemento armato e come si è evoluta negli anni, rendendo possibile la costruzione di enormi strutture. Potrebbe sembrare strano, ma la costruzione di enormi grattacieli in calcestruzzo armato, con centinaia di piani, è possibile grazie a dei vasi da fiore. Continua a leggere per scoprire tutte le curiosità sulla nascita del cemento armato.</w:t>
      </w:r>
    </w:p>
    <w:p w14:paraId="7E726C1C" w14:textId="77777777" w:rsidR="006331E7" w:rsidRDefault="00B413AF">
      <w:pPr>
        <w:pStyle w:val="Titolo2"/>
        <w:keepNext/>
        <w:spacing w:after="140"/>
      </w:pPr>
      <w:r>
        <w:t>Nascita del cemento armato: la trovata di un giardiniere esigente</w:t>
      </w:r>
    </w:p>
    <w:p w14:paraId="06AA695C" w14:textId="77777777" w:rsidR="006331E7" w:rsidRDefault="00B413AF">
      <w:pPr>
        <w:spacing w:after="140"/>
      </w:pPr>
      <w:r>
        <w:t>Il cemento armato è nato grazie ad un giardiniere francese e alle sue sperimentazioni. Joseph Monier, un giardiniere di Parigi (1823-1906), non era per niente soddisfatto dei vasi da fiore in commercio in quell’epoca. I vasi di terracotta erano secondo lui troppo fragili e quelli in legno non resistevano bene alle intemperie e alla crescita delle radici delle piante.</w:t>
      </w:r>
    </w:p>
    <w:p w14:paraId="52989336" w14:textId="77777777" w:rsidR="006331E7" w:rsidRDefault="00B413AF">
      <w:pPr>
        <w:spacing w:after="140"/>
      </w:pPr>
      <w:r>
        <w:t>Decise di sperimentare la realizzazione di vasi da fiore utilizzando nuovi materiali. Iniziò a produrre vasi in cemento, ma si accorse subito che erano fragili e si fessuravano. Per risolvere il problema provò ad usare una rete in ferro annegata nell’impasto di cemento. Il risultato fu sorprendente. I vasi risultarono essere molto resistenti ed avevano prestazioni migliori rispetto a quelli in terracotta o legno. Joseph Monier notò inoltre che la rete in ferro aderiva molto bene al cemento, ed era difficile</w:t>
      </w:r>
      <w:r>
        <w:t xml:space="preserve"> staccarla via una volta che il cemento era maturato.</w:t>
      </w:r>
    </w:p>
    <w:p w14:paraId="42545F93" w14:textId="77777777" w:rsidR="006331E7" w:rsidRDefault="00B413AF">
      <w:pPr>
        <w:spacing w:after="140"/>
      </w:pPr>
      <w:r>
        <w:t>Monier continuò a provare diverse applicazioni del cemento armato, sperimentando anche la produzione di tubi con questa tecnica. Fu davvero entusiasta della sua scoperta e decise di brevettarla e presentarla all’Esposizione Universale di Parigi del 1867.</w:t>
      </w:r>
    </w:p>
    <w:p w14:paraId="39E365E4" w14:textId="77777777" w:rsidR="006331E7" w:rsidRDefault="00B413AF">
      <w:pPr>
        <w:spacing w:after="140"/>
      </w:pPr>
      <w:r>
        <w:t>Le sue realizzazioni furono esposte alla curiosità di migliaia di visitatori. Fra questi uno in particolare intuì il grande potenziale di quest’idea. Quando le idee originali finiscono nelle mani delle persone giuste si possono avere risultati sorprendenti. È proprio quello che successe all’esposizione universale di Parigi del 1867.</w:t>
      </w:r>
    </w:p>
    <w:p w14:paraId="63C8AD59" w14:textId="77777777" w:rsidR="006331E7" w:rsidRDefault="00B413AF">
      <w:pPr>
        <w:pStyle w:val="Titolo2"/>
        <w:keepNext/>
        <w:spacing w:after="140"/>
      </w:pPr>
      <w:r>
        <w:t>Nascita del cemento armato: l’intuizione di François Hennebique</w:t>
      </w:r>
    </w:p>
    <w:p w14:paraId="24AF2126" w14:textId="77777777" w:rsidR="006331E7" w:rsidRDefault="00B413AF">
      <w:pPr>
        <w:spacing w:after="140"/>
      </w:pPr>
      <w:r>
        <w:t>L’ingegnere francese François Hennebique, in visita all’esposizione universale di Parigi del 1867, notò subito l’invenzione di Monier. Fu attratto da questo nuovo materiale e iniziò a sperimentare per conto proprio il modo di applicare questa tecnica al settore delle costruzioni. Dopo anni di sperimentazioni, nel 1892 François Hennebique creò la sua azienda e brevettò un sistema costruttivo che utilizzasse il cemento armato come materiale da costruzione. Oltre ad avere un ottimo intuito, François Hennebique</w:t>
      </w:r>
      <w:r>
        <w:t xml:space="preserve"> fu anche </w:t>
      </w:r>
      <w:r>
        <w:lastRenderedPageBreak/>
        <w:t>un grande uomo d’affari e con lo slogan «Plus d’incendies desastreux» (non più incendi disastrosi) iniziò a vendere questa tecnologia costruttiva in tutta Europa, facendo leva sulle ottime proprietà di resistenza al fuoco.</w:t>
      </w:r>
    </w:p>
    <w:p w14:paraId="6D978545" w14:textId="77777777" w:rsidR="006331E7" w:rsidRDefault="00B413AF">
      <w:pPr>
        <w:pStyle w:val="Titolo2"/>
        <w:keepNext/>
        <w:spacing w:after="140"/>
      </w:pPr>
      <w:r>
        <w:t>Nascita del cemento armato: dagli antichi romani alle imbarcazioni</w:t>
      </w:r>
    </w:p>
    <w:p w14:paraId="68E0996E" w14:textId="77777777" w:rsidR="006331E7" w:rsidRDefault="00B413AF">
      <w:pPr>
        <w:spacing w:after="140"/>
      </w:pPr>
      <w:r>
        <w:t>I primi tentativi di realizzazione del cemento armato risalgono addirittura all’epoca degli antichi romani. Esistono ritrovamenti di calcestruzzi realizzati con calce e pozzolana e l’aggiunta di barre di bronzo. Il connubio fra barre di bronzo e cemento non era ottimale. Le diverse proprietà di dilatazione termica di questi due materiali causavano fenomeni di scheggiatura, cosa che non accade per Il calcestruzzo e l’acciaio, essendo caratterizzati dallo stesso coefficiente di dilatazione termica (1.2*10E-05</w:t>
      </w:r>
      <w:r>
        <w:t>).</w:t>
      </w:r>
    </w:p>
    <w:p w14:paraId="0B6B0A6C" w14:textId="77777777" w:rsidR="006331E7" w:rsidRDefault="00B413AF">
      <w:pPr>
        <w:spacing w:after="140"/>
      </w:pPr>
      <w:r>
        <w:t>Prima ancora di Joseph Monier, un altro francese, Joseph-Louis Lambot, iniziò a sperimentare le possibilità costruttive che si potevano avere unendo ferro e cemento. Applicò le sue sperimentazioni ad un settore del tutto diverso da quello in cui oggi si fa largo uso del cemento armato. Lambot utilizzò il cemento armato per fabbricare barche. Brevettò la sua invenzione nel 1855 (in anticipo di circa 10 anni rispetto a Monier) e la presentò in quello stesso anno all’Esposizione Universale di Parigi del 1855.</w:t>
      </w:r>
    </w:p>
    <w:p w14:paraId="247B9592" w14:textId="77777777" w:rsidR="006331E7" w:rsidRDefault="00B413AF">
      <w:pPr>
        <w:spacing w:after="140"/>
      </w:pPr>
      <w:r>
        <w:t>La realizzazione di scafi in ferro-cemento non ebbe grande successo (ti è mai capitato di vedere una barca in cemento armato al giorno d’oggi?). Nessuno decise di investire su quell’idea e dovettero passare circa dieci anni, prima che il cemento armato trovasse la sua applicazione nel settore delle costruzioni.</w:t>
      </w:r>
    </w:p>
    <w:p w14:paraId="3425CEB1" w14:textId="77777777" w:rsidR="006331E7" w:rsidRDefault="00B413AF">
      <w:pPr>
        <w:spacing w:after="140"/>
        <w:jc w:val="left"/>
      </w:pPr>
      <w:r>
        <w:t>In Italia ci fu una brevissima parentesi nell’industria navale che vide la produzione di imbarcazioni in cemento armato da parte del cantiere Urania di Muggia (http://www.cherini.eu/cantieri/Cantiere%20Urania%20Muggia.htm) fra il 1920 e il 1921. Si è trattato di un periodo molto breve. Gli scafi in cemento armato avevano un peso intermedio fra gli scafi in legno e quelli in ferro e venivano utilizzati per il trasporto di merci. Queste navi potevano navigare solo dall’alba al tramonto, era proibita la naviga</w:t>
      </w:r>
      <w:r>
        <w:t>zione notturna a causa della fragilità dello scafo in cemento che, in caso di collisione con scogli affioranti, avrebbe mandato a fondo la nave.</w:t>
      </w:r>
    </w:p>
    <w:p w14:paraId="29772F2C" w14:textId="77777777" w:rsidR="006331E7" w:rsidRDefault="00B413AF">
      <w:pPr>
        <w:pStyle w:val="Titolo2"/>
        <w:keepNext/>
        <w:spacing w:after="140"/>
      </w:pPr>
      <w:r>
        <w:t>Fonte e condizioni dell’adattamento</w:t>
      </w:r>
    </w:p>
    <w:p w14:paraId="5C5980C7" w14:textId="77777777" w:rsidR="006331E7" w:rsidRDefault="00B413AF">
      <w:pPr>
        <w:spacing w:after="140"/>
        <w:jc w:val="left"/>
      </w:pPr>
      <w:r>
        <w:t>Adattamento testuale da Marco De Pisapia, Com'è nato il cemento armato (grazie a dei vasi da fiore) (https://www.marcodepisapia.com/nascita-del-cemento-armato/).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0AE2B4E"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w:t>
      </w:r>
      <w:r>
        <w:lastRenderedPageBreak/>
        <w:t>rimandano alla fonte: questa è una versione testuale adattata, non una riproduzione integrale illustrata. I riferimenti normativi del testo conservano l’edizione citata e non attestano un controllo automatico in ANTHEA.</w:t>
      </w:r>
    </w:p>
    <w:p w14:paraId="64C04772" w14:textId="77777777" w:rsidR="006331E7" w:rsidRDefault="00B413AF">
      <w:pPr>
        <w:pStyle w:val="Titolo2"/>
        <w:keepNext/>
        <w:spacing w:after="140"/>
      </w:pPr>
      <w:r>
        <w:t>Proseguire nella Wiki</w:t>
      </w:r>
    </w:p>
    <w:p w14:paraId="3F81C0D9" w14:textId="77777777" w:rsidR="006331E7" w:rsidRDefault="00B413AF">
      <w:pPr>
        <w:spacing w:after="140"/>
      </w:pPr>
      <w:r>
        <w:t>- Sezione in calcestruzzo armato (Wiki)</w:t>
      </w:r>
    </w:p>
    <w:p w14:paraId="6FD015E7" w14:textId="77777777" w:rsidR="006331E7" w:rsidRDefault="00B413AF">
      <w:pPr>
        <w:pStyle w:val="Titolo1"/>
        <w:keepNext/>
        <w:spacing w:after="140"/>
      </w:pPr>
      <w:bookmarkStart w:id="100" w:name="_Toc242167402"/>
      <w:r>
        <w:t>Approfondimento · Combinazioni di carico allo SLU: come ottenerne 606</w:t>
      </w:r>
      <w:bookmarkEnd w:id="100"/>
    </w:p>
    <w:p w14:paraId="1CE52D4A" w14:textId="77777777" w:rsidR="006331E7" w:rsidRDefault="00B413AF">
      <w:pPr>
        <w:spacing w:after="140"/>
        <w:jc w:val="left"/>
      </w:pPr>
      <w:r>
        <w:t>Marco De Pisapia · Articolo originale (https://www.marcodepisapia.com/combinazioni-di-carico-allo-slu/) · CC BY-NC 3.0 Italia (https://creativecommons.org/licenses/by-nc/3.0/it/). Adattamento testuale per uso non commerciale. Figure e formule pubblicate come immagini rimandano alla fonte.</w:t>
      </w:r>
    </w:p>
    <w:p w14:paraId="1F0738CA" w14:textId="77777777" w:rsidR="006331E7" w:rsidRDefault="00B413AF">
      <w:pPr>
        <w:spacing w:after="140"/>
      </w:pPr>
      <w:r>
        <w:t>Quando le azioni variabili su una struttura agiscono contemporaneamente, le combinazioni di carico allo Stato Limite Ultimo (SLU) possono diventare molto numerose. Addirittura se ne possono contare ben 606. Nel video di oggi ti mostro come combinare fra loro le azioni variabili agenti sulle costruzioni per ottenere tutte le possibili combinazioni di carico richieste dalla Normativa Tecnica. Non perdertelo. Buona visione.</w:t>
      </w:r>
    </w:p>
    <w:p w14:paraId="731A6D1B" w14:textId="77777777" w:rsidR="006331E7" w:rsidRDefault="00B413AF">
      <w:pPr>
        <w:pStyle w:val="Titolo2"/>
        <w:keepNext/>
        <w:spacing w:after="140"/>
      </w:pPr>
      <w:r>
        <w:t>La combinazione fondamentale allo SLU prescritta dalla Normativa Tecnica</w:t>
      </w:r>
    </w:p>
    <w:p w14:paraId="57D888D6" w14:textId="77777777" w:rsidR="006331E7" w:rsidRDefault="00B413AF">
      <w:pPr>
        <w:spacing w:after="140"/>
        <w:jc w:val="left"/>
      </w:pPr>
      <w:r>
        <w:t>Figura o formula originale · combinazione SLU (https://www.marcodepisapia.com/wp-content/uploads/2019/01/Comb_SLU.jpg)</w:t>
      </w:r>
    </w:p>
    <w:p w14:paraId="29066677" w14:textId="77777777" w:rsidR="006331E7" w:rsidRDefault="00B413AF">
      <w:pPr>
        <w:pStyle w:val="Titolo2"/>
        <w:keepNext/>
        <w:spacing w:after="140"/>
      </w:pPr>
      <w:r>
        <w:t>I coefficienti parziali</w:t>
      </w:r>
    </w:p>
    <w:p w14:paraId="7595AC35" w14:textId="77777777" w:rsidR="006331E7" w:rsidRDefault="00B413AF">
      <w:pPr>
        <w:spacing w:after="140"/>
        <w:jc w:val="left"/>
      </w:pPr>
      <w:r>
        <w:t>Figura o formula originale · coefficienti parziali (https://www.marcodepisapia.com/wp-content/uploads/2019/01/Coeff_parz.jpg)</w:t>
      </w:r>
    </w:p>
    <w:p w14:paraId="09FC6A50" w14:textId="77777777" w:rsidR="006331E7" w:rsidRDefault="00B413AF">
      <w:pPr>
        <w:pStyle w:val="Titolo2"/>
        <w:keepNext/>
        <w:spacing w:after="140"/>
      </w:pPr>
      <w:r>
        <w:t>I coefficienti di combinazione ψ</w:t>
      </w:r>
    </w:p>
    <w:p w14:paraId="338738AF" w14:textId="77777777" w:rsidR="006331E7" w:rsidRDefault="00B413AF">
      <w:pPr>
        <w:spacing w:after="140"/>
        <w:jc w:val="left"/>
      </w:pPr>
      <w:r>
        <w:t>Figura o formula originale · coefficienti di combinazione (https://www.marcodepisapia.com/wp-content/uploads/2019/01/Coeff_Comb.jpg)</w:t>
      </w:r>
    </w:p>
    <w:p w14:paraId="65965F33" w14:textId="77777777" w:rsidR="006331E7" w:rsidRDefault="00B413AF">
      <w:pPr>
        <w:pStyle w:val="Titolo2"/>
        <w:keepNext/>
        <w:spacing w:after="140"/>
      </w:pPr>
      <w:r>
        <w:t>Risorsa audiovisiva e materiale originale</w:t>
      </w:r>
    </w:p>
    <w:p w14:paraId="54CF0842" w14:textId="77777777" w:rsidR="006331E7" w:rsidRDefault="00B413AF">
      <w:pPr>
        <w:spacing w:after="140"/>
        <w:jc w:val="left"/>
      </w:pPr>
      <w:r>
        <w:t>Questa voce contiene soprattutto un video o materiale illustrato esterno. La parte testuale disponibile non è una trascrizione del video. Per il procedimento completo consultare la risorsa originale (https://www.marcodepisapia.com/combinazioni-di-carico-allo-slu/); utilizzare i collegamenti tematici di questa pagina per la teoria interna alla Wiki.</w:t>
      </w:r>
    </w:p>
    <w:p w14:paraId="257CB8ED" w14:textId="77777777" w:rsidR="006331E7" w:rsidRDefault="00B413AF">
      <w:pPr>
        <w:pStyle w:val="Titolo2"/>
        <w:keepNext/>
        <w:spacing w:after="140"/>
      </w:pPr>
      <w:r>
        <w:t>Fonte e condizioni dell’adattamento</w:t>
      </w:r>
    </w:p>
    <w:p w14:paraId="3CCF139F" w14:textId="77777777" w:rsidR="006331E7" w:rsidRDefault="00B413AF">
      <w:pPr>
        <w:spacing w:after="140"/>
        <w:jc w:val="left"/>
      </w:pPr>
      <w:r>
        <w:t xml:space="preserve">Adattamento testuale da Marco De Pisapia, Combinazioni di carico allo SLU: come ottenerne 606 (https://www.marcodepisapia.com/combinazioni-di-carico-allo-slu/). Licenza CC BY-NC 3.0 Italia (https://creativecommons.org/licenses/by-nc/3.0/it/). </w:t>
      </w:r>
      <w:r>
        <w:lastRenderedPageBreak/>
        <w:t>Consultazione del 6 ottobre 2026. La riproduzione di questo contributo è consentita alle condizioni della licenza, incluso il vincolo di uso non commerciale; il vincolo riguarda il contributo attribuito.</w:t>
      </w:r>
    </w:p>
    <w:p w14:paraId="6F308517"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36EA464" w14:textId="77777777" w:rsidR="006331E7" w:rsidRDefault="00B413AF">
      <w:pPr>
        <w:pStyle w:val="Titolo2"/>
        <w:keepNext/>
        <w:spacing w:after="140"/>
      </w:pPr>
      <w:r>
        <w:t>Proseguire nella Wiki</w:t>
      </w:r>
    </w:p>
    <w:p w14:paraId="36A54C7F" w14:textId="77777777" w:rsidR="006331E7" w:rsidRDefault="00B413AF">
      <w:pPr>
        <w:spacing w:after="140"/>
      </w:pPr>
      <w:r>
        <w:t>- Fondamenti del percorso dei carichi (Wiki)</w:t>
      </w:r>
    </w:p>
    <w:p w14:paraId="7E747881" w14:textId="77777777" w:rsidR="006331E7" w:rsidRDefault="00B413AF">
      <w:pPr>
        <w:pStyle w:val="Titolo1"/>
        <w:keepNext/>
        <w:spacing w:after="140"/>
      </w:pPr>
      <w:bookmarkStart w:id="101" w:name="_Toc242167403"/>
      <w:r>
        <w:t>Approfondimento · Come funziona un sismografo: dalle palle dei draghi ai dati digitali</w:t>
      </w:r>
      <w:bookmarkEnd w:id="101"/>
    </w:p>
    <w:p w14:paraId="553FDAEF" w14:textId="77777777" w:rsidR="006331E7" w:rsidRDefault="00B413AF">
      <w:pPr>
        <w:spacing w:after="140"/>
        <w:jc w:val="left"/>
      </w:pPr>
      <w:r>
        <w:t>Marco De Pisapia · Articolo originale (https://www.marcodepisapia.com/come-funziona-un-sismografo-dalle-palle-dei-draghi-ai-dati-digitali/) · CC BY-NC 3.0 Italia (https://creativecommons.org/licenses/by-nc/3.0/it/). Adattamento testuale per uso non commerciale. Figure e formule pubblicate come immagini rimandano alla fonte.</w:t>
      </w:r>
    </w:p>
    <w:p w14:paraId="0DBED639" w14:textId="77777777" w:rsidR="006331E7" w:rsidRDefault="00B413AF">
      <w:pPr>
        <w:spacing w:after="140"/>
      </w:pPr>
      <w:r>
        <w:t>Gli eventi sismici esistono da sempre. Fin dalle sue origini l’uomo ha tentato di registrare, quantificare e misurare gli spostamenti e le accelerazioni che manifesta il suolo durante un evento sismico. Grazie ad un sismografo e alle tecniche sempre più evolute che si sono sviluppate nel corso dei secoli, oggi è possibile registrare con la massima accuratezza le accelerazioni che subisce il suolo durante un evento sismico ed utilizzarle per valutare la massima azione sismica che può sollecitare una struttur</w:t>
      </w:r>
      <w:r>
        <w:t>a.</w:t>
      </w:r>
    </w:p>
    <w:p w14:paraId="6D2D028D" w14:textId="77777777" w:rsidR="006331E7" w:rsidRDefault="00B413AF">
      <w:pPr>
        <w:spacing w:after="140"/>
      </w:pPr>
      <w:r>
        <w:t>Nell’articolo di oggi ti parlo del primo sismografo della storia e di come si sia evoluto fino ad arrivare ai moderni strumenti utilizzati oggi.</w:t>
      </w:r>
    </w:p>
    <w:p w14:paraId="72C7BDC0" w14:textId="77777777" w:rsidR="006331E7" w:rsidRDefault="00B413AF">
      <w:pPr>
        <w:pStyle w:val="Titolo2"/>
        <w:keepNext/>
        <w:spacing w:after="140"/>
      </w:pPr>
      <w:r>
        <w:t>Zhang Heng e gli otto dragoni</w:t>
      </w:r>
    </w:p>
    <w:p w14:paraId="73C7698E" w14:textId="77777777" w:rsidR="006331E7" w:rsidRDefault="00B413AF">
      <w:pPr>
        <w:spacing w:after="140"/>
        <w:jc w:val="left"/>
      </w:pPr>
      <w:r>
        <w:t>Figura o formula originale · Zhang Heng (https://www.marcodepisapia.com/wp-content/uploads/2017/12/Zhang_Heng.jpg)</w:t>
      </w:r>
    </w:p>
    <w:p w14:paraId="442961B3" w14:textId="77777777" w:rsidR="006331E7" w:rsidRDefault="00B413AF">
      <w:pPr>
        <w:spacing w:after="140"/>
      </w:pPr>
      <w:r>
        <w:t>Il primo tentativo di registrare e misurare le scosse sismiche avvenne in Cina e risale al 132 d.C. circa 1700 anni prima dell’invenzione del primo sismografo europeo.</w:t>
      </w:r>
    </w:p>
    <w:p w14:paraId="0295E646" w14:textId="77777777" w:rsidR="006331E7" w:rsidRDefault="00B413AF">
      <w:pPr>
        <w:spacing w:after="140"/>
      </w:pPr>
      <w:r>
        <w:t>L’invenzione fu dello scienziato cinese Zhang Heng ed il suo funzionamento era molto ingegnoso. Un’elegante anfora conteneva un pendolo che in presenza di una scossa sismica iniziava ad oscillare. Oscillando, il pendolo spostava delle levette collocate tutte intorno sulle pareti dell’anfora. Tali levette aprivano la bocca di un drago che conteneva una pallina. All’apertura della bocca del drago, la pallina cadeva in un recipiente sottostante emettendo un rumore metallico.</w:t>
      </w:r>
    </w:p>
    <w:p w14:paraId="4BAFC187" w14:textId="77777777" w:rsidR="006331E7" w:rsidRDefault="00B413AF">
      <w:pPr>
        <w:spacing w:after="140"/>
      </w:pPr>
      <w:r>
        <w:lastRenderedPageBreak/>
        <w:t>L’anfora era dotata di otto dragoni disposti tutt’intorno. A seconda delle palline che cadevano si poteva rilevare la direzione del sisma. Puoi vedere un’immagine dell’invenzione di Zhang Heng qui sotto.</w:t>
      </w:r>
    </w:p>
    <w:p w14:paraId="30A0376E" w14:textId="77777777" w:rsidR="006331E7" w:rsidRDefault="00B413AF">
      <w:pPr>
        <w:spacing w:after="140"/>
        <w:jc w:val="left"/>
      </w:pPr>
      <w:r>
        <w:t>Figura o formula originale · Sismoscopio Zhang Heng (https://www.marcodepisapia.com/wp-content/uploads/2017/12/Zhang_Sismosc.jpg)</w:t>
      </w:r>
    </w:p>
    <w:p w14:paraId="0D7B4A36" w14:textId="77777777" w:rsidR="006331E7" w:rsidRDefault="00B413AF">
      <w:pPr>
        <w:spacing w:after="140"/>
        <w:jc w:val="left"/>
      </w:pPr>
      <w:r>
        <w:t>Figura o formula originale · sezione sismoscopio (https://www.marcodepisapia.com/wp-content/uploads/2017/12/Sez_Sismogr.jpg)</w:t>
      </w:r>
    </w:p>
    <w:p w14:paraId="4DDAA586" w14:textId="77777777" w:rsidR="006331E7" w:rsidRDefault="00B413AF">
      <w:pPr>
        <w:spacing w:after="140"/>
      </w:pPr>
      <w:r>
        <w:t>In realtà lo strumento di Zhang Heng non era un vero e proprio sismografo. Per la precisione si tratta di un sismoscopio in quanto è in grado di rilevare solo la direzione del sisma, ma non altri parametri quali l’intensità, l’accelerazione la durata e non era in grado di eseguire nessuna registrazione in funzione del tempo.</w:t>
      </w:r>
    </w:p>
    <w:p w14:paraId="580CF074" w14:textId="77777777" w:rsidR="006331E7" w:rsidRDefault="00B413AF">
      <w:pPr>
        <w:pStyle w:val="Titolo2"/>
        <w:keepNext/>
        <w:spacing w:after="140"/>
      </w:pPr>
      <w:r>
        <w:t>Il primo sismografo della storia</w:t>
      </w:r>
    </w:p>
    <w:p w14:paraId="037165C4" w14:textId="77777777" w:rsidR="006331E7" w:rsidRDefault="00B413AF">
      <w:pPr>
        <w:spacing w:after="140"/>
      </w:pPr>
      <w:r>
        <w:t>Il primo vero e proprio sismografo fu inventato nel 1751 da Padre Andrea Bina, padre benedettino dell’abazia benedettina di S. Pietro a Perugia. Si tratta di un sismografo a pendolo e il suo funzionamento è molto semplice. Un pesante masso è attaccato al soffitto per mezzo di una fune ed è libero di oscillare. All’estremità del masso è collegato uno stilo la cui punta sprofonda in una vaschetta contenente della sabbia. Tale vaschetta galleggia in un contenitore pieno d’acqua.</w:t>
      </w:r>
    </w:p>
    <w:p w14:paraId="3059B897" w14:textId="77777777" w:rsidR="006331E7" w:rsidRDefault="00B413AF">
      <w:pPr>
        <w:spacing w:after="140"/>
        <w:jc w:val="left"/>
      </w:pPr>
      <w:r>
        <w:t>Figura o formula originale · sismografo a pendolo (https://www.marcodepisapia.com/wp-content/uploads/2017/12/pendolo-bina-01.jpg)</w:t>
      </w:r>
    </w:p>
    <w:p w14:paraId="7D0B4F05" w14:textId="77777777" w:rsidR="006331E7" w:rsidRDefault="00B413AF">
      <w:pPr>
        <w:spacing w:after="140"/>
      </w:pPr>
      <w:r>
        <w:t>In presenza di un evento sismico lo stilo all’estremità del pendolo lasciava delle tracce nella sabbia. Secondo Padre Bina, dalla conformazione di tali tracce si poteva intuire la natura del sisma e l’intensità delle scosse.</w:t>
      </w:r>
    </w:p>
    <w:p w14:paraId="35E36EAC" w14:textId="77777777" w:rsidR="006331E7" w:rsidRDefault="00B413AF">
      <w:pPr>
        <w:spacing w:after="140"/>
      </w:pPr>
      <w:r>
        <w:t>Ti riporto un estratto dal suo trattato “Ragionamento sopra la Cagione de’ Terremoti ed in particolare di quello della terra di Gualdo di Nocera nell’Umbria seguito l’Anno 1751”:</w:t>
      </w:r>
    </w:p>
    <w:p w14:paraId="7119A010" w14:textId="77777777" w:rsidR="006331E7" w:rsidRDefault="00B413AF">
      <w:pPr>
        <w:spacing w:after="140"/>
        <w:jc w:val="left"/>
      </w:pPr>
      <w:r>
        <w:t>Passaggio citato da consultare nella fonte (https://www.marcodepisapia.com/come-funziona-un-sismografo-dalle-palle-dei-draghi-ai-dati-digitali/)</w:t>
      </w:r>
    </w:p>
    <w:p w14:paraId="7F1E6F02" w14:textId="77777777" w:rsidR="006331E7" w:rsidRDefault="00B413AF">
      <w:pPr>
        <w:spacing w:after="140"/>
      </w:pPr>
      <w:r>
        <w:t>Il sismografo di padre Bina fa un bel passo avanti rispetto al sismoscopio di Zhang Heng. Questo strumento infatti era in grado di registrare le caratteristiche di un sisma grazie ai solchi lasciati nella sabbia. Ma siamo ancora lontani dal livello di accuratezza di cui possiamo disporre oggi.</w:t>
      </w:r>
    </w:p>
    <w:p w14:paraId="4D95A0D4" w14:textId="77777777" w:rsidR="006331E7" w:rsidRDefault="00B413AF">
      <w:pPr>
        <w:pStyle w:val="Titolo2"/>
        <w:keepNext/>
        <w:spacing w:after="140"/>
      </w:pPr>
      <w:r>
        <w:t>Il sismografo analogico</w:t>
      </w:r>
    </w:p>
    <w:p w14:paraId="0047BDA9" w14:textId="77777777" w:rsidR="006331E7" w:rsidRDefault="00B413AF">
      <w:pPr>
        <w:spacing w:after="140"/>
      </w:pPr>
      <w:r>
        <w:t xml:space="preserve">Col passare degli anni i sismografi a pendolo sono poi stati sostituiti da sismografi basati sul principio di funzionamento di un oscillatore semplice. Una massa sostenuta da una molla può oscillare nel piano orizzontale in una data direzione. All’estremità della massa è collegato un pennino che lascia una traccia su un tamburo di carta rotante collegato ad un cronometro. In presenza di una scossa sismica, il pennino rilascia sulla carta un </w:t>
      </w:r>
      <w:r>
        <w:lastRenderedPageBreak/>
        <w:t>sismogramma. Le direzioni normalmente utilizzate per registrare gli eventi sismici in direzione orizzontale sono Nord-Sud ed Est-Ovest.</w:t>
      </w:r>
    </w:p>
    <w:p w14:paraId="5B43AB4C" w14:textId="77777777" w:rsidR="006331E7" w:rsidRDefault="00B413AF">
      <w:pPr>
        <w:spacing w:after="140"/>
        <w:jc w:val="left"/>
      </w:pPr>
      <w:r>
        <w:t>Figura o formula originale · sismografo orizzontale (https://www.marcodepisapia.com/wp-content/uploads/2017/12/seismographs.png)</w:t>
      </w:r>
    </w:p>
    <w:p w14:paraId="4E0F7793" w14:textId="77777777" w:rsidR="006331E7" w:rsidRDefault="00B413AF">
      <w:pPr>
        <w:spacing w:after="140"/>
        <w:jc w:val="left"/>
      </w:pPr>
      <w:r>
        <w:t>Figura o formula originale · sismogramma Irpinia (https://www.marcodepisapia.com/wp-content/uploads/2017/12/Sismografo_irpinia.jpg)</w:t>
      </w:r>
    </w:p>
    <w:p w14:paraId="426B1905" w14:textId="77777777" w:rsidR="006331E7" w:rsidRDefault="00B413AF">
      <w:pPr>
        <w:pStyle w:val="Titolo2"/>
        <w:keepNext/>
        <w:spacing w:after="140"/>
      </w:pPr>
      <w:r>
        <w:t>Il sismografo elettromagnetico: un’invenzione made in Italy</w:t>
      </w:r>
    </w:p>
    <w:p w14:paraId="21ABADC2" w14:textId="77777777" w:rsidR="006331E7" w:rsidRDefault="00B413AF">
      <w:pPr>
        <w:spacing w:after="140"/>
        <w:jc w:val="left"/>
      </w:pPr>
      <w:r>
        <w:t>Un altro passo avanti nel processo evolutivo dei sismografi è stato compiuto grazie al fisico Luigi Palmieri, direttore dell’Osservatorio Vesuviano e docente all’Università di Napoli. A lui viene attribuita l’invenzione del primo sismografo elettromagnetico risalente al 1856. Il funzionamento è simile a quello del sismografo analogico. La differenza sta nel fatto che una bobina è resa solidale con l’oscillatore ed è immersa in un campo magnetico permanente generato da un magnete. L’oscillazione della bobina</w:t>
      </w:r>
      <w:r>
        <w:t xml:space="preserve"> all’interno del campo magnetico nel quale è immersa genera delle correnti elettriche al suo interno (Legge di Faraday (https://it.wikipedia.org/wiki/Legge_di_Faraday) – si tratta dello stesso principio di funzionamento della dinamo di una bicicletta). Gli impulsi elettrici vengono poi elaborati per ottenere la grandezza di interesse (spostamento del suolo, accelerazione etc.).</w:t>
      </w:r>
    </w:p>
    <w:p w14:paraId="5235B641" w14:textId="77777777" w:rsidR="006331E7" w:rsidRDefault="00B413AF">
      <w:pPr>
        <w:spacing w:after="140"/>
        <w:jc w:val="left"/>
      </w:pPr>
      <w:r>
        <w:t>Figura o formula originale · sismografo elettromagnetico (https://www.marcodepisapia.com/wp-content/uploads/2017/12/SismElettr.jpg)</w:t>
      </w:r>
    </w:p>
    <w:p w14:paraId="719DC017" w14:textId="77777777" w:rsidR="006331E7" w:rsidRDefault="00B413AF">
      <w:pPr>
        <w:spacing w:after="140"/>
        <w:jc w:val="left"/>
      </w:pPr>
      <w:r>
        <w:t>Figura o formula originale · Palmieri sismografo (https://www.marcodepisapia.com/wp-content/uploads/2017/12/21_SismografoPalmieri1864registratore1_941-705_resize.jpg)</w:t>
      </w:r>
    </w:p>
    <w:p w14:paraId="4BDF2273" w14:textId="77777777" w:rsidR="006331E7" w:rsidRDefault="00B413AF">
      <w:pPr>
        <w:pStyle w:val="Titolo2"/>
        <w:keepNext/>
        <w:spacing w:after="140"/>
      </w:pPr>
      <w:r>
        <w:t>L’avvento dei computer: il sismografo digitale</w:t>
      </w:r>
    </w:p>
    <w:p w14:paraId="4A39656D" w14:textId="77777777" w:rsidR="006331E7" w:rsidRDefault="00B413AF">
      <w:pPr>
        <w:spacing w:after="140"/>
      </w:pPr>
      <w:r>
        <w:t>I sismografi elettromagnetici si sono poi evoluti col l’avvento dei computer che permettono di registrare i dati in forma digitale. E’ possibile applicare ai segnali rilevati dei filtri che permettono di eliminare le interferenze dovute ai fenomeni locali (traffico e altre attività dell’uomo) o alle caratteristiche del sistema di rilevamento (risonanza dello strumento).</w:t>
      </w:r>
    </w:p>
    <w:p w14:paraId="16F4E3A9" w14:textId="77777777" w:rsidR="006331E7" w:rsidRDefault="00B413AF">
      <w:pPr>
        <w:spacing w:after="140"/>
      </w:pPr>
      <w:r>
        <w:t>In passato i sismografi dovevano essere collocati in prossimità dei centri abitati per permettere agli operatori di eseguire le letture dei dati registrati. Al giorno d’oggi questi strumenti sono così sensibili che bisogna collocarli lontano dai centri abitati, per ridurre al massimo le interferenze. Possono essere collocati anche in luoghi di difficile accesso poiché la trasmissione dei dati rilevati avviene via radio.</w:t>
      </w:r>
    </w:p>
    <w:p w14:paraId="4BCE94CC" w14:textId="77777777" w:rsidR="006331E7" w:rsidRDefault="00B413AF">
      <w:pPr>
        <w:spacing w:after="140"/>
      </w:pPr>
      <w:r>
        <w:lastRenderedPageBreak/>
        <w:t>.Attualmente la principale stazione di rilevamento dei sismi in Italia è situata nell’Istituto dell’INGV (Istituto Nazionale di Geofisica e Vulcanologia), fondato nel 1999, dove arrivano le rilevazioni di tutte le principali stazioni d’Italia.</w:t>
      </w:r>
    </w:p>
    <w:p w14:paraId="4F2F3E1C" w14:textId="77777777" w:rsidR="006331E7" w:rsidRDefault="00B413AF">
      <w:pPr>
        <w:pStyle w:val="Titolo2"/>
        <w:keepNext/>
        <w:spacing w:after="140"/>
      </w:pPr>
      <w:r>
        <w:t>Fonte e condizioni dell’adattamento</w:t>
      </w:r>
    </w:p>
    <w:p w14:paraId="626E9681" w14:textId="77777777" w:rsidR="006331E7" w:rsidRDefault="00B413AF">
      <w:pPr>
        <w:spacing w:after="140"/>
        <w:jc w:val="left"/>
      </w:pPr>
      <w:r>
        <w:t>Adattamento testuale da Marco De Pisapia, Come funziona un sismografo: dalle palle dei draghi ai dati digitali (https://www.marcodepisapia.com/come-funziona-un-sismografo-dalle-palle-dei-draghi-ai-dati-digitali/).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790C701"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82F39AC" w14:textId="77777777" w:rsidR="006331E7" w:rsidRDefault="00B413AF">
      <w:pPr>
        <w:pStyle w:val="Titolo2"/>
        <w:keepNext/>
        <w:spacing w:after="140"/>
      </w:pPr>
      <w:r>
        <w:t>Proseguire nella Wiki</w:t>
      </w:r>
    </w:p>
    <w:p w14:paraId="66C439D3" w14:textId="77777777" w:rsidR="006331E7" w:rsidRDefault="00B413AF">
      <w:pPr>
        <w:spacing w:after="140"/>
      </w:pPr>
      <w:r>
        <w:t>- Dinamica e sisma del modello (Wiki)</w:t>
      </w:r>
    </w:p>
    <w:p w14:paraId="10EB324A" w14:textId="77777777" w:rsidR="006331E7" w:rsidRDefault="00B413AF">
      <w:pPr>
        <w:pStyle w:val="Titolo1"/>
        <w:keepNext/>
        <w:spacing w:after="140"/>
      </w:pPr>
      <w:bookmarkStart w:id="102" w:name="_Toc242167404"/>
      <w:r>
        <w:t>Approfondimento · Come preparare un ottimo caffè grazie alla legge di Darcy</w:t>
      </w:r>
      <w:bookmarkEnd w:id="102"/>
    </w:p>
    <w:p w14:paraId="29F5042C" w14:textId="77777777" w:rsidR="006331E7" w:rsidRDefault="00B413AF">
      <w:pPr>
        <w:spacing w:after="140"/>
        <w:jc w:val="left"/>
      </w:pPr>
      <w:r>
        <w:t>Marco De Pisapia · Articolo originale (https://www.marcodepisapia.com/come-preparare-un-ottimo-caffe-grazie-alla-legge-di-darcy/) · CC BY-NC 3.0 Italia (https://creativecommons.org/licenses/by-nc/3.0/it/). Adattamento testuale per uso non commerciale. Figure e formule pubblicate come immagini rimandano alla fonte.</w:t>
      </w:r>
    </w:p>
    <w:p w14:paraId="37ADC3CF" w14:textId="77777777" w:rsidR="006331E7" w:rsidRDefault="00B413AF">
      <w:pPr>
        <w:spacing w:after="140"/>
      </w:pPr>
      <w:r>
        <w:t>Se sei un ingegnere è molto probabile che avrai già sentito parlare di Henry Darcy. Ingegnere francese, esperto di idrostatica e idraulica, progettista di ponti e opere pubbliche di vario genere. Se questo nome non ti è nuovo sono sicuro che l’avrai letto su un libro di geologia, di geotecnica o idraulica, con riferimento a qualcosa che abbia a che fare con il terreno. Henry Darcy è infatti famoso per aver formulato la legge di Darcy per la filtrazione lineare nel 1856.</w:t>
      </w:r>
    </w:p>
    <w:p w14:paraId="203D9C0A" w14:textId="77777777" w:rsidR="006331E7" w:rsidRDefault="00B413AF">
      <w:pPr>
        <w:spacing w:after="140"/>
      </w:pPr>
      <w:r>
        <w:t>La legge di Darcy mette in relazione la quantità di fluido che passa attraverso un mezzo poroso in un dato intervallo di tempo con la differenza di pressione presente alle estremità del mezzo poroso. Questa legge trova larga applicazione in geologia nello studio della permeabilità dei terreni e dei moti di filtrazione. Un esempio pratico dove questa legge trova applicazione nel campo dell’Ingegneria Civile è il moto di filtrazione che si innesca a monte di un muro di sostegno quando il terrapieno è saturo.</w:t>
      </w:r>
    </w:p>
    <w:p w14:paraId="7697FC2D" w14:textId="77777777" w:rsidR="006331E7" w:rsidRDefault="00B413AF">
      <w:pPr>
        <w:spacing w:after="140"/>
      </w:pPr>
      <w:r>
        <w:lastRenderedPageBreak/>
        <w:t>Per far sì che la legge di Darcy ci permetta di preparare un buon caffè bisogna fare un salto al 1933, anno in cui un ingegnere italiano, Alfonso Bialetti, inventò la moka, l’apparecchio ormai indispensabile che ogni mattina ci dà la carica necessaria per affrontare una nuova giornata. Bialetti conosceva molto bene la legge di Darcy ed è grazie a questa legge che la sua invenzione funziona e la ritroviamo oggi negli scaffali di ogni cucina.</w:t>
      </w:r>
    </w:p>
    <w:p w14:paraId="3FB254AA" w14:textId="77777777" w:rsidR="006331E7" w:rsidRDefault="00B413AF">
      <w:pPr>
        <w:spacing w:after="140"/>
      </w:pPr>
      <w:r>
        <w:t>Come è fatta una moka lo sappiamo tutti. Come funziona una moka forse lo sanno in pochi. Quando riempiamo il serbatoio di acqua e la portiamo ad ebollizione mettendo la moka sul fuoco, sfruttiamo il principio della legge di Darcy. Si verrà a creare una differenza di pressione fra gli estremi del filtro di caffè: sul lato superiore del filtro agirà la pressione atmosferica, sul lato inferiore agirà la pressione del vapore che sarà più alta della pressione atmosferica. La differenza di pressione spingerà l’ac</w:t>
      </w:r>
      <w:r>
        <w:t>qua a risalire nel raccoglitore superiore, passando attraverso il filtro e assorbendo l’aroma del caffè.</w:t>
      </w:r>
    </w:p>
    <w:p w14:paraId="3766E396" w14:textId="77777777" w:rsidR="006331E7" w:rsidRDefault="00B413AF">
      <w:pPr>
        <w:spacing w:after="140"/>
      </w:pPr>
      <w:r>
        <w:t>Quando l’acqua risale attraverso il filtro del caffè si verifica un vero e proprio moto di filtrazione, il fenomeno che Darcy studiò sperimentalmente in laboratorio. L’unica differenza è che al posto del caffè Darcy usò la sabbia o campioni misti di sabbia e ghiaia.</w:t>
      </w:r>
    </w:p>
    <w:p w14:paraId="0135C591" w14:textId="77777777" w:rsidR="006331E7" w:rsidRDefault="00B413AF">
      <w:pPr>
        <w:spacing w:after="140"/>
      </w:pPr>
      <w:r>
        <w:t>Per riassumerla in breve la legge di Darcy ci dice che la quantità di fluido che passa attraverso un mezzo poroso in un dato intervallo di tempo (flusso) dipende dai seguenti fattori:</w:t>
      </w:r>
    </w:p>
    <w:p w14:paraId="06E8F783" w14:textId="77777777" w:rsidR="006331E7" w:rsidRDefault="00B413AF">
      <w:pPr>
        <w:spacing w:after="140"/>
      </w:pPr>
      <w:r>
        <w:t>- il coefficiente di permeabilità: è una caratteristica del mezzo poroso e all’aumentare del suo valore aumenta il flusso</w:t>
      </w:r>
    </w:p>
    <w:p w14:paraId="326C1A09" w14:textId="77777777" w:rsidR="006331E7" w:rsidRDefault="00B413AF">
      <w:pPr>
        <w:spacing w:after="140"/>
      </w:pPr>
      <w:r>
        <w:t>- la sezione del filtro: più è grande l’area del filtro, più fluido passerà</w:t>
      </w:r>
    </w:p>
    <w:p w14:paraId="782F8825" w14:textId="77777777" w:rsidR="006331E7" w:rsidRDefault="00B413AF">
      <w:pPr>
        <w:spacing w:after="140"/>
      </w:pPr>
      <w:r>
        <w:t>- la differenza di pressione fra i due lati del mezzo poroso: più sarà elevata, maggiore sarà il flusso</w:t>
      </w:r>
    </w:p>
    <w:p w14:paraId="5286F6D4" w14:textId="77777777" w:rsidR="006331E7" w:rsidRDefault="00B413AF">
      <w:pPr>
        <w:spacing w:after="140"/>
      </w:pPr>
      <w:r>
        <w:t>- lo spessore del filtro: all’aumentare dello spessore questa volta diminuirà il flusso</w:t>
      </w:r>
    </w:p>
    <w:p w14:paraId="1EB7FD28" w14:textId="77777777" w:rsidR="006331E7" w:rsidRDefault="00B413AF">
      <w:pPr>
        <w:spacing w:after="140"/>
      </w:pPr>
      <w:r>
        <w:t>- la viscosità del fluido: all’umentare della viscosità diminuisce il flusso.</w:t>
      </w:r>
    </w:p>
    <w:p w14:paraId="1377AEB7" w14:textId="77777777" w:rsidR="006331E7" w:rsidRDefault="00B413AF">
      <w:pPr>
        <w:spacing w:after="140"/>
      </w:pPr>
      <w:r>
        <w:t>La formula matematica espressione della legge di Darcy mette in relazione i parametri elencati sopra, dando come risultato il flusso, ovvero la quantità di fluido che attraversa il mezzo poroso in un dato intervallo di tempo.</w:t>
      </w:r>
    </w:p>
    <w:p w14:paraId="71766B62" w14:textId="77777777" w:rsidR="006331E7" w:rsidRDefault="00B413AF">
      <w:pPr>
        <w:spacing w:after="140"/>
      </w:pPr>
      <w:r>
        <w:t>Tornando al nostro caffè, su quali parametri possiamo agire per far sì che il nostro caffè sia il migliore di sempre? Quali consigli ci darebbe Henry Darcy se potesse osservare l’invenzione di Bialetti?</w:t>
      </w:r>
    </w:p>
    <w:p w14:paraId="670284B0" w14:textId="77777777" w:rsidR="006331E7" w:rsidRDefault="00B413AF">
      <w:pPr>
        <w:spacing w:after="140"/>
      </w:pPr>
      <w:r>
        <w:t>A mio parerere Darcy ci direbbe questo:</w:t>
      </w:r>
    </w:p>
    <w:p w14:paraId="66A937F7" w14:textId="77777777" w:rsidR="006331E7" w:rsidRDefault="00B413AF">
      <w:pPr>
        <w:spacing w:after="140"/>
      </w:pPr>
      <w:r>
        <w:t>“Mio caro lettore, dopo un attento studio di questa innovativa invenzione e accurate prove di laboratorio ecco a te degli utilissimi consigli per un buon caffè.</w:t>
      </w:r>
    </w:p>
    <w:p w14:paraId="04D4EB61" w14:textId="77777777" w:rsidR="006331E7" w:rsidRDefault="00B413AF">
      <w:pPr>
        <w:spacing w:after="140"/>
      </w:pPr>
      <w:r>
        <w:lastRenderedPageBreak/>
        <w:t>Ciò che influirà molto sulla riuscita del tuo caffè è il flusso, ovvero la velocità con cui l’acqua attraverserà il filtro di caffè. Possiamo avere due casi estremi:</w:t>
      </w:r>
    </w:p>
    <w:p w14:paraId="7756AA3F" w14:textId="77777777" w:rsidR="006331E7" w:rsidRDefault="00B413AF">
      <w:pPr>
        <w:spacing w:after="140"/>
      </w:pPr>
      <w:r>
        <w:t>- l’acqua passerà troppo rapidamente attraverso il filtro e il caffè risulterà leggero</w:t>
      </w:r>
    </w:p>
    <w:p w14:paraId="52CE3410" w14:textId="77777777" w:rsidR="006331E7" w:rsidRDefault="00B413AF">
      <w:pPr>
        <w:spacing w:after="140"/>
      </w:pPr>
      <w:r>
        <w:t>- l’acqua passerà molto lentamente attraverso il filtro e il caffè risulterà molto forte.</w:t>
      </w:r>
    </w:p>
    <w:p w14:paraId="4BB02958" w14:textId="77777777" w:rsidR="006331E7" w:rsidRDefault="00B413AF">
      <w:pPr>
        <w:spacing w:after="140"/>
      </w:pPr>
      <w:r>
        <w:t>Come facciamo a far variare la velocità con cui l’acqua attraversa il filtro? Semplicemente pressando di più o di meno il caffè nel filtro. Quando pressiamo il caffè, diminuirà lo spazio presente tra i granuli della miscela macinata, l’acqua incontrerà più resistenza nella risalita, essendo costretta a passare per cunicoli più stretti. Il coefficiente di permeabilità che entra in gioco nella legge di Darcy avrà un valore più basso, il caffè salirà più lentamente e sarà più carico. Attenzione però! Pressando</w:t>
      </w:r>
      <w:r>
        <w:t xml:space="preserve"> di più il filtro di caffè aumenterà anche la pressione nel serbatoio e la temperatura dell’acqua. Il rischio è che, con una temperatura alta dell’acqua, il caffè abbia il sapore di bruciato.</w:t>
      </w:r>
    </w:p>
    <w:p w14:paraId="402F0583" w14:textId="77777777" w:rsidR="006331E7" w:rsidRDefault="00B413AF">
      <w:pPr>
        <w:spacing w:after="140"/>
      </w:pPr>
      <w:r>
        <w:t>Pressando molto poco il filtro di caffè il coefficiente di permeabilità sarà più elevato, i granuli di caffè saranno meno compattati e ci sarà più spazio attraverso il quale l’acqua potrà salire. L’acqua incontrerà meno resistenza nella risalita, la velocità di attraversamento sarà maggiore e il caffè risulterà essere leggero o in alcuni casi, come si suol dire, una bella “ciofeca” ;).</w:t>
      </w:r>
    </w:p>
    <w:p w14:paraId="66F345AF" w14:textId="77777777" w:rsidR="006331E7" w:rsidRDefault="00B413AF">
      <w:pPr>
        <w:spacing w:after="140"/>
      </w:pPr>
      <w:r>
        <w:t>Il risultato ottimale sta nella via intermedia tra i due casi estremi visti sopra. L’unico modo per sapere quanto dovrai pressare il tuo caffè è… provare e riprovare.”</w:t>
      </w:r>
    </w:p>
    <w:p w14:paraId="1DC53546" w14:textId="77777777" w:rsidR="006331E7" w:rsidRDefault="00B413AF">
      <w:pPr>
        <w:spacing w:after="140"/>
      </w:pPr>
      <w:r>
        <w:t>Ora che hai chiaro il principio fisico e la legge che governa il fenomeno della filtrazione, potrai acquisire la giusta sensibilità quando pressi il filtro del tuo caffè, affinchè tu possa avere il risultato desiderato.</w:t>
      </w:r>
    </w:p>
    <w:p w14:paraId="31998B15" w14:textId="77777777" w:rsidR="006331E7" w:rsidRDefault="00B413AF">
      <w:pPr>
        <w:spacing w:after="140"/>
      </w:pPr>
      <w:r>
        <w:t>Prima di lasciarci ti posto qui sotto un video molto interessante. Il processo di risalita del caffè è stato ripreso in Svizzera, al Paul Scherrer Institut, con la tecnica dell’immagine ai neutroni e… il risultato puoi vederlo qui sotto. E’ davvero fantastico!</w:t>
      </w:r>
    </w:p>
    <w:p w14:paraId="6A79777F" w14:textId="77777777" w:rsidR="006331E7" w:rsidRDefault="00B413AF">
      <w:pPr>
        <w:spacing w:after="140"/>
      </w:pPr>
      <w:r>
        <w:t>Fammi sapere nei commenti qui sotto se il tuo caffè sta assumendo il sapore che desideri grazie ai consigli di Henry Darcy. Noi ci leggiamo al prossimo articolo.</w:t>
      </w:r>
    </w:p>
    <w:p w14:paraId="50EA3F4B" w14:textId="77777777" w:rsidR="006331E7" w:rsidRDefault="00B413AF">
      <w:pPr>
        <w:spacing w:after="140"/>
      </w:pPr>
      <w:r>
        <w:t>Foto tratte da RayStudio. e Google Immagini.</w:t>
      </w:r>
    </w:p>
    <w:p w14:paraId="458AF943" w14:textId="77777777" w:rsidR="006331E7" w:rsidRDefault="00B413AF">
      <w:pPr>
        <w:pStyle w:val="Titolo2"/>
        <w:keepNext/>
        <w:spacing w:after="140"/>
      </w:pPr>
      <w:r>
        <w:t>Fonte e condizioni dell’adattamento</w:t>
      </w:r>
    </w:p>
    <w:p w14:paraId="7F895115" w14:textId="77777777" w:rsidR="006331E7" w:rsidRDefault="00B413AF">
      <w:pPr>
        <w:spacing w:after="140"/>
        <w:jc w:val="left"/>
      </w:pPr>
      <w:r>
        <w:t>Adattamento testuale da Marco De Pisapia, Come preparare un ottimo caffè grazie alla legge di Darcy (https://www.marcodepisapia.com/come-preparare-un-ottimo-caffe-grazie-alla-legge-di-darcy/).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1F89959"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w:t>
      </w:r>
      <w:r>
        <w:lastRenderedPageBreak/>
        <w:t>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91FDBF3" w14:textId="77777777" w:rsidR="006331E7" w:rsidRDefault="00B413AF">
      <w:pPr>
        <w:pStyle w:val="Titolo2"/>
        <w:keepNext/>
        <w:spacing w:after="140"/>
      </w:pPr>
      <w:r>
        <w:t>Proseguire nella Wiki</w:t>
      </w:r>
    </w:p>
    <w:p w14:paraId="6645D357" w14:textId="77777777" w:rsidR="006331E7" w:rsidRDefault="00B413AF">
      <w:pPr>
        <w:spacing w:after="140"/>
      </w:pPr>
      <w:r>
        <w:t>- Capacità portante delle fondazioni superficiali (Wiki)</w:t>
      </w:r>
    </w:p>
    <w:p w14:paraId="1FC9972F" w14:textId="77777777" w:rsidR="006331E7" w:rsidRDefault="00B413AF">
      <w:pPr>
        <w:pStyle w:val="Titolo1"/>
        <w:keepNext/>
        <w:spacing w:after="140"/>
      </w:pPr>
      <w:bookmarkStart w:id="103" w:name="_Toc242167405"/>
      <w:r>
        <w:t>Approfondimento · Come progettare una struttura con il Metodo ReC (Ruota e Conta)</w:t>
      </w:r>
      <w:bookmarkEnd w:id="103"/>
    </w:p>
    <w:p w14:paraId="13B9B31B" w14:textId="77777777" w:rsidR="006331E7" w:rsidRDefault="00B413AF">
      <w:pPr>
        <w:spacing w:after="140"/>
        <w:jc w:val="left"/>
      </w:pPr>
      <w:r>
        <w:t>Marco De Pisapia · Articolo originale (https://www.marcodepisapia.com/progettare-una-struttura/) · CC BY-NC 3.0 Italia (https://creativecommons.org/licenses/by-nc/3.0/it/). Adattamento testuale per uso non commerciale. Figure e formule pubblicate come immagini rimandano alla fonte.</w:t>
      </w:r>
    </w:p>
    <w:p w14:paraId="5618BBCB" w14:textId="77777777" w:rsidR="006331E7" w:rsidRDefault="00B413AF">
      <w:pPr>
        <w:spacing w:after="140"/>
      </w:pPr>
      <w:r>
        <w:t>Come scegli l’orientamento in pianta dei pilastri di una struttura? Quando esegui la progettazione di una struttura, una delle prime fasi, una volta creato lo schema dei fili fissi, consiste nello scegliere la direzione in cui orientare il lato lungo della sezione dei pilastri. Nel nuovo video di oggi ti mostro come scegliere l’orientamento dei pilastri in pianta per garantire il miglior comportamento dinamico della struttura in presenza dell’azione sismica grazie al Metodo ReC (Ruota e Conta). Ti stai chie</w:t>
      </w:r>
      <w:r>
        <w:t>dendo cos’è? Guarda il video per scoprirlo.</w:t>
      </w:r>
    </w:p>
    <w:p w14:paraId="0DE9424D" w14:textId="77777777" w:rsidR="006331E7" w:rsidRDefault="00B413AF">
      <w:pPr>
        <w:pStyle w:val="Titolo2"/>
        <w:keepNext/>
        <w:spacing w:after="140"/>
      </w:pPr>
      <w:r>
        <w:t>Risorsa audiovisiva e materiale originale</w:t>
      </w:r>
    </w:p>
    <w:p w14:paraId="48A1387F" w14:textId="77777777" w:rsidR="006331E7" w:rsidRDefault="00B413AF">
      <w:pPr>
        <w:spacing w:after="140"/>
        <w:jc w:val="left"/>
      </w:pPr>
      <w:r>
        <w:t>Questa voce contiene soprattutto un video o materiale illustrato esterno. La parte testuale disponibile non è una trascrizione del video. Per il procedimento completo consultare la risorsa originale (https://www.marcodepisapia.com/progettare-una-struttura/); utilizzare i collegamenti tematici di questa pagina per la teoria interna alla Wiki.</w:t>
      </w:r>
    </w:p>
    <w:p w14:paraId="6C0146A3" w14:textId="77777777" w:rsidR="006331E7" w:rsidRDefault="00B413AF">
      <w:pPr>
        <w:pStyle w:val="Titolo2"/>
        <w:keepNext/>
        <w:spacing w:after="140"/>
      </w:pPr>
      <w:r>
        <w:t>Fonte e condizioni dell’adattamento</w:t>
      </w:r>
    </w:p>
    <w:p w14:paraId="07FFC7A4" w14:textId="77777777" w:rsidR="006331E7" w:rsidRDefault="00B413AF">
      <w:pPr>
        <w:spacing w:after="140"/>
        <w:jc w:val="left"/>
      </w:pPr>
      <w:r>
        <w:t>Adattamento testuale da Marco De Pisapia, Come progettare una struttura con il Metodo ReC (Ruota e Conta) (https://www.marcodepisapia.com/progettare-una-struttura/).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A9A8BC2"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15F07FA0" w14:textId="77777777" w:rsidR="006331E7" w:rsidRDefault="00B413AF">
      <w:pPr>
        <w:pStyle w:val="Titolo2"/>
        <w:keepNext/>
        <w:spacing w:after="140"/>
      </w:pPr>
      <w:r>
        <w:t>Proseguire nella Wiki</w:t>
      </w:r>
    </w:p>
    <w:p w14:paraId="465CD133" w14:textId="77777777" w:rsidR="006331E7" w:rsidRDefault="00B413AF">
      <w:pPr>
        <w:spacing w:after="140"/>
      </w:pPr>
      <w:r>
        <w:t>- Fondamenti del percorso dei carichi (Wiki)</w:t>
      </w:r>
    </w:p>
    <w:p w14:paraId="71D27494" w14:textId="77777777" w:rsidR="006331E7" w:rsidRDefault="00B413AF">
      <w:pPr>
        <w:pStyle w:val="Titolo1"/>
        <w:keepNext/>
        <w:spacing w:after="140"/>
      </w:pPr>
      <w:bookmarkStart w:id="104" w:name="_Toc242167406"/>
      <w:r>
        <w:t>Approfondimento · Come ricavare formule da un abaco stampato utilizzando Excel</w:t>
      </w:r>
      <w:bookmarkEnd w:id="104"/>
    </w:p>
    <w:p w14:paraId="31CF56EA" w14:textId="77777777" w:rsidR="006331E7" w:rsidRDefault="00B413AF">
      <w:pPr>
        <w:spacing w:after="140"/>
        <w:jc w:val="left"/>
      </w:pPr>
      <w:r>
        <w:t>Marco De Pisapia · Articolo originale (https://www.marcodepisapia.com/come-ricavare-formule-da-un-abaco-stampato/) · CC BY-NC 3.0 Italia (https://creativecommons.org/licenses/by-nc/3.0/it/). Adattamento testuale per uso non commerciale. Figure e formule pubblicate come immagini rimandano alla fonte.</w:t>
      </w:r>
    </w:p>
    <w:p w14:paraId="7A46204D" w14:textId="77777777" w:rsidR="006331E7" w:rsidRDefault="00B413AF">
      <w:pPr>
        <w:spacing w:after="140"/>
      </w:pPr>
      <w:r>
        <w:t>Spesso capita di dover estrapolare valori da un abaco per eseguire un calcolo, dimensionare un elemento strutturale, ricavare grandezze in funzione di altri valori noti. Può trattarsi di un abaco estratto dalla scheda tecnica di un prodotto, per il quale non abbiamo formule matematiche a disposizione oppure può essere l’abaco le cui curve sono state ottenute riportando dati di prove sperimentali. In ogni caso potresti avere l’esigenza di dover automatizzare un calcolo, evitando di dover andare di volta in v</w:t>
      </w:r>
      <w:r>
        <w:t>olta ad estrapolare i valori da un grafico, risparmiando un bel po’ di tempo.</w:t>
      </w:r>
    </w:p>
    <w:p w14:paraId="6F522D3F" w14:textId="77777777" w:rsidR="006331E7" w:rsidRDefault="00B413AF">
      <w:pPr>
        <w:spacing w:after="140"/>
      </w:pPr>
      <w:r>
        <w:t>In quest’articolo ti mostro come estrapolare formule da un abaco per il quale abbiamo a disposizione solo un’immagine, ma non sappiamo niente delle formule matematiche che lo rappresentano né sappiamo dove andare a cercarle. Può essere un’immagine ottenuta in diversi modi:</w:t>
      </w:r>
    </w:p>
    <w:p w14:paraId="3E9EACB8" w14:textId="77777777" w:rsidR="006331E7" w:rsidRDefault="00B413AF">
      <w:pPr>
        <w:spacing w:after="140"/>
      </w:pPr>
      <w:r>
        <w:t>- Scansione di una pagina stampata di un libro o di una scheda tecnica di un prodotto</w:t>
      </w:r>
    </w:p>
    <w:p w14:paraId="6854D8CC" w14:textId="77777777" w:rsidR="006331E7" w:rsidRDefault="00B413AF">
      <w:pPr>
        <w:spacing w:after="140"/>
      </w:pPr>
      <w:r>
        <w:t>L’importante è che tu abbia a disposizione il tuo grafico in formato immagine (jpg, bmp, png etc.).</w:t>
      </w:r>
    </w:p>
    <w:p w14:paraId="1A0DEEAA" w14:textId="77777777" w:rsidR="006331E7" w:rsidRDefault="00B413AF">
      <w:pPr>
        <w:spacing w:after="140"/>
      </w:pPr>
      <w:r>
        <w:t>- un esempio pratico già implementato</w:t>
      </w:r>
    </w:p>
    <w:p w14:paraId="2389C075" w14:textId="77777777" w:rsidR="006331E7" w:rsidRDefault="00B413AF">
      <w:pPr>
        <w:spacing w:after="140"/>
      </w:pPr>
      <w:r>
        <w:t>- un riassunto dei passaggi da effettuare</w:t>
      </w:r>
    </w:p>
    <w:p w14:paraId="76A91407" w14:textId="77777777" w:rsidR="006331E7" w:rsidRDefault="00B413AF">
      <w:pPr>
        <w:spacing w:after="140"/>
      </w:pPr>
      <w:r>
        <w:t>- Le immagini delle schermate in cui operare</w:t>
      </w:r>
    </w:p>
    <w:p w14:paraId="4F725457" w14:textId="77777777" w:rsidR="006331E7" w:rsidRDefault="00B413AF">
      <w:pPr>
        <w:spacing w:after="140"/>
      </w:pPr>
      <w:r>
        <w:t>Ma partiamo subito, ecco i cinque passaggi da seguire per estrapolare formule da un abaco:</w:t>
      </w:r>
    </w:p>
    <w:p w14:paraId="701A7AEC" w14:textId="77777777" w:rsidR="006331E7" w:rsidRDefault="00B413AF">
      <w:pPr>
        <w:pStyle w:val="Titolo2"/>
        <w:keepNext/>
        <w:spacing w:after="140"/>
      </w:pPr>
      <w:r>
        <w:t>1. Crea un nuovo foglio in Excel ed importa l’immagine dell’abaco</w:t>
      </w:r>
    </w:p>
    <w:p w14:paraId="42EAB076" w14:textId="77777777" w:rsidR="006331E7" w:rsidRDefault="00B413AF">
      <w:pPr>
        <w:spacing w:after="140"/>
      </w:pPr>
      <w:r>
        <w:t>La prima cosa da fare è inserire nel foglio elettronico l’immagine dell’abaco. Quest’operazione è molto veloce in Excel: clicca su inserisci → clicca su Immagine e seleziona il file immagine da importare dalle cartelle del tuo PC.</w:t>
      </w:r>
    </w:p>
    <w:p w14:paraId="40807B1B" w14:textId="77777777" w:rsidR="006331E7" w:rsidRDefault="00B413AF">
      <w:pPr>
        <w:pStyle w:val="Titolo2"/>
        <w:keepNext/>
        <w:spacing w:after="140"/>
      </w:pPr>
      <w:r>
        <w:lastRenderedPageBreak/>
        <w:t>2. Crea una tabella (X,Y) nella quale andrai ad inserire i valori del tuo abaco</w:t>
      </w:r>
    </w:p>
    <w:p w14:paraId="1BFF854A" w14:textId="77777777" w:rsidR="006331E7" w:rsidRDefault="00B413AF">
      <w:pPr>
        <w:spacing w:after="140"/>
      </w:pPr>
      <w:r>
        <w:t>All’interno della tabella andrai ad inserire per ora solo i valori della X. Un suggerimento è quello di seguire la stessa scala dell’asse X del tuo abaco. Esempio: se il tuo abaco riporta lungo X i valori da 1 a 5 intervallati ogni 0.5 allora nella colonna delle X inserirai 1, 1.5, 2, 2.5 fino a 5. Ti spiegherò dopo come inserire i valori nella colonna delle Y. Per ora lasciala in bianco.</w:t>
      </w:r>
    </w:p>
    <w:p w14:paraId="34A9307D" w14:textId="77777777" w:rsidR="006331E7" w:rsidRDefault="00B413AF">
      <w:pPr>
        <w:pStyle w:val="Titolo2"/>
        <w:keepNext/>
        <w:spacing w:after="140"/>
      </w:pPr>
      <w:r>
        <w:t>3. Crea un nuovo grafico ed imposta la trasparenza dello sfondo</w:t>
      </w:r>
    </w:p>
    <w:p w14:paraId="59B6059F" w14:textId="77777777" w:rsidR="006331E7" w:rsidRDefault="00B413AF">
      <w:pPr>
        <w:spacing w:after="140"/>
      </w:pPr>
      <w:r>
        <w:t>Un altro passaggio chiave è creare un nuovo grafico. Anche quest’operazione è molto semplice. Vai nella scheda Inserisci in Excel, clicca su Grafico a dispersione e scegli fra Dispersione con linee smussate e Dispersione con linee dritte. Ti suggerisco di scegliere Dispersione con linee smussate se il tuo abaco contiene delle curve e quindi rappresenta funzioni non lineari. Una volta creato il grafico , aggiungi una nuova serie al grafico e seleziona i valori X e Y dalla tabella creata. Mi raccomando, selez</w:t>
      </w:r>
      <w:r>
        <w:t>iona i valori della colonna Y anche se sono vuoti, andremo a riempirli dopo. Adesso imposta la trasparenza dello sfondo: clicca sul grafico col tasto destro e in Formato area del tracciato imposta “Nessun riempimento”.</w:t>
      </w:r>
    </w:p>
    <w:p w14:paraId="37029947" w14:textId="77777777" w:rsidR="006331E7" w:rsidRDefault="00B413AF">
      <w:pPr>
        <w:pStyle w:val="Titolo2"/>
        <w:keepNext/>
        <w:spacing w:after="140"/>
      </w:pPr>
      <w:r>
        <w:t>4. Sovrapponi il grafico all’abaco e inserisci per tentativi i valori delle Y</w:t>
      </w:r>
    </w:p>
    <w:p w14:paraId="79BEFD93" w14:textId="77777777" w:rsidR="006331E7" w:rsidRDefault="00B413AF">
      <w:pPr>
        <w:spacing w:after="140"/>
      </w:pPr>
      <w:r>
        <w:t>Ora che il tuo grafico ha uno sfondo trasparente, dovrai sovrapporlo all’immagine dell’abaco che hai importato. Dovrai fare in modo che l’asse delle X e l’asse delle Y coincidano stirando il grafico in orizzontale e in verticale. Quando selezioni l’area del grafico, compaiono dei grip che ti permettono di modificarne le dimensioni. Per facilitarti l’operazione puoi impostare il valore massimo e minimo degli assi X e Y uguali a quelli dell’abaco.</w:t>
      </w:r>
    </w:p>
    <w:p w14:paraId="2F12E6DE" w14:textId="77777777" w:rsidR="006331E7" w:rsidRDefault="00B413AF">
      <w:pPr>
        <w:pStyle w:val="Titolo2"/>
        <w:keepNext/>
        <w:spacing w:after="140"/>
      </w:pPr>
      <w:r>
        <w:t>5. Crea una linea di tendenza ed estrapola l’equazione</w:t>
      </w:r>
    </w:p>
    <w:p w14:paraId="032F8CDF" w14:textId="77777777" w:rsidR="006331E7" w:rsidRDefault="00B413AF">
      <w:pPr>
        <w:spacing w:after="140"/>
      </w:pPr>
      <w:r>
        <w:t xml:space="preserve">Ora che hai creato il tuo grafico che riproduce esattamente la curva dell’abaco, non ti resta che eseguire il passaggio finale. Excel ti dà la possibilità di estrapolare automaticamente una formula matematica che interpola i punti di un grafico. Comodo vero? Non dovrai fare niente, ci ha già pensato la Microsoft ;). Per ottenere la formula clicca con il tasto destro del mouse sulla curva del grafico che hai inserito e scegli l’opzione Aggiungi linea di tendenza… Compariranno diverse opzioni per la linea di </w:t>
      </w:r>
      <w:r>
        <w:t>tendenza: lineare, logaritmica, polinomiale… dipende da cosa interpoli. Se il tuo abaco rappresenta una funzione non lineare ti suggerisco l’opzione polinomiale. Potrai scegliere il grado del polinomio e vedere come la linea di tendenza interpola i punti inseriti. Il passo finale è cliccare sul check “Visualizza l’equazione sul grafico”, sul grafico comparirà una casella di testo con la formula Y(X) bella e pronta. Finalmente abbiamo ottenuto ciò che volevamo. Possiamo utilizzare questa formula per automati</w:t>
      </w:r>
      <w:r>
        <w:t>zzare il nostro foglio elettronico.</w:t>
      </w:r>
    </w:p>
    <w:p w14:paraId="523BFFA8" w14:textId="77777777" w:rsidR="006331E7" w:rsidRDefault="00B413AF">
      <w:pPr>
        <w:spacing w:after="140"/>
      </w:pPr>
      <w:r>
        <w:lastRenderedPageBreak/>
        <w:t>Piccola nota: quando esegui queste operazioni, presta attenzione alla scala degli assi. Nel caso di abachi in scala logaritmica, ricorda di impostare la scala logaritmica per l’asse in questione.</w:t>
      </w:r>
    </w:p>
    <w:p w14:paraId="62CBB629" w14:textId="77777777" w:rsidR="006331E7" w:rsidRDefault="00B413AF">
      <w:pPr>
        <w:pStyle w:val="Titolo2"/>
        <w:keepNext/>
        <w:spacing w:after="140"/>
      </w:pPr>
      <w:r>
        <w:t>Fonte e condizioni dell’adattamento</w:t>
      </w:r>
    </w:p>
    <w:p w14:paraId="3C18237A" w14:textId="77777777" w:rsidR="006331E7" w:rsidRDefault="00B413AF">
      <w:pPr>
        <w:spacing w:after="140"/>
        <w:jc w:val="left"/>
      </w:pPr>
      <w:r>
        <w:t>Adattamento testuale da Marco De Pisapia, Come ricavare formule da un abaco stampato utilizzando Excel (https://www.marcodepisapia.com/come-ricavare-formule-da-un-abaco-stampato/).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515DE55"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2FF22A5" w14:textId="77777777" w:rsidR="006331E7" w:rsidRDefault="00B413AF">
      <w:pPr>
        <w:pStyle w:val="Titolo2"/>
        <w:keepNext/>
        <w:spacing w:after="140"/>
      </w:pPr>
      <w:r>
        <w:t>Proseguire nella Wiki</w:t>
      </w:r>
    </w:p>
    <w:p w14:paraId="00E0DD86" w14:textId="77777777" w:rsidR="006331E7" w:rsidRDefault="00B413AF">
      <w:pPr>
        <w:spacing w:after="140"/>
      </w:pPr>
      <w:r>
        <w:t>- Progettazione parametrica e controllo delle dipendenze (Wiki)</w:t>
      </w:r>
    </w:p>
    <w:p w14:paraId="4D9F1F64" w14:textId="77777777" w:rsidR="006331E7" w:rsidRDefault="00B413AF">
      <w:pPr>
        <w:pStyle w:val="Titolo1"/>
        <w:keepNext/>
        <w:spacing w:after="140"/>
      </w:pPr>
      <w:bookmarkStart w:id="105" w:name="_Toc242167407"/>
      <w:r>
        <w:t>Approfondimento · Come rinforzare un pilastro a pressoflessione con gli FRP</w:t>
      </w:r>
      <w:bookmarkEnd w:id="105"/>
    </w:p>
    <w:p w14:paraId="6C8424A1" w14:textId="77777777" w:rsidR="006331E7" w:rsidRDefault="00B413AF">
      <w:pPr>
        <w:spacing w:after="140"/>
        <w:jc w:val="left"/>
      </w:pPr>
      <w:r>
        <w:t>Marco De Pisapia · Articolo originale (https://www.marcodepisapia.com/come-rinforzare-un-pilastro-a-pressoflessione-con-gli-frp-video/) · CC BY-NC 3.0 Italia (https://creativecommons.org/licenses/by-nc/3.0/it/). Adattamento testuale per uso non commerciale. Figure e formule pubblicate come immagini rimandano alla fonte.</w:t>
      </w:r>
    </w:p>
    <w:p w14:paraId="247E2FF9" w14:textId="77777777" w:rsidR="006331E7" w:rsidRDefault="00B413AF">
      <w:pPr>
        <w:spacing w:after="140"/>
      </w:pPr>
      <w:r>
        <w:t>Un nuovo video sul rinforzo a pressoflessione dei pilastri con tessuti o lamine in FRP. L’obiettivo del rinforzo a pressoflessione di un pilastro è l’incremento del dominio di resistenza per soddisfare le verifiche a presso-flessione. Il rinforzo dei pilastri presenta una particolarità rispetto al rinforzo delle travi. Si tratta di un accorgimento da adottare per evitare il distacco dei tessuti di rinforzo in corrispondenza delle estremità del pilastro. Trovi tutto spiegato nel nuovo video di oggi.</w:t>
      </w:r>
    </w:p>
    <w:p w14:paraId="1803241F" w14:textId="77777777" w:rsidR="006331E7" w:rsidRDefault="00B413AF">
      <w:pPr>
        <w:pStyle w:val="Titolo2"/>
        <w:keepNext/>
        <w:spacing w:after="140"/>
      </w:pPr>
      <w:r>
        <w:t>Risorsa audiovisiva e materiale originale</w:t>
      </w:r>
    </w:p>
    <w:p w14:paraId="4B8D89BC" w14:textId="77777777" w:rsidR="006331E7" w:rsidRDefault="00B413AF">
      <w:pPr>
        <w:spacing w:after="140"/>
        <w:jc w:val="left"/>
      </w:pPr>
      <w:r>
        <w:t>Questa voce contiene soprattutto un video o materiale illustrato esterno. La parte testuale disponibile non è una trascrizione del video. Per il procedimento completo consultare la risorsa originale (https://www.marcodepisapia.com/come-rinforzare-un-pilastro-a-pressoflessione-con-gli-frp-video/); utilizzare i collegamenti tematici di questa pagina per la teoria interna alla Wiki.</w:t>
      </w:r>
    </w:p>
    <w:p w14:paraId="0FE9CE49" w14:textId="77777777" w:rsidR="006331E7" w:rsidRDefault="00B413AF">
      <w:pPr>
        <w:pStyle w:val="Titolo2"/>
        <w:keepNext/>
        <w:spacing w:after="140"/>
      </w:pPr>
      <w:r>
        <w:lastRenderedPageBreak/>
        <w:t>Fonte e condizioni dell’adattamento</w:t>
      </w:r>
    </w:p>
    <w:p w14:paraId="179B89F5" w14:textId="77777777" w:rsidR="006331E7" w:rsidRDefault="00B413AF">
      <w:pPr>
        <w:spacing w:after="140"/>
        <w:jc w:val="left"/>
      </w:pPr>
      <w:r>
        <w:t>Adattamento testuale da Marco De Pisapia, Come rinforzare un pilastro a pressoflessione con gli FRP (https://www.marcodepisapia.com/come-rinforzare-un-pilastro-a-pressoflessione-con-gli-frp-video/).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50841C3"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8CFB3CC" w14:textId="77777777" w:rsidR="006331E7" w:rsidRDefault="00B413AF">
      <w:pPr>
        <w:pStyle w:val="Titolo2"/>
        <w:keepNext/>
        <w:spacing w:after="140"/>
      </w:pPr>
      <w:r>
        <w:t>Proseguire nella Wiki</w:t>
      </w:r>
    </w:p>
    <w:p w14:paraId="033190C6" w14:textId="77777777" w:rsidR="006331E7" w:rsidRDefault="00B413AF">
      <w:pPr>
        <w:spacing w:after="140"/>
      </w:pPr>
      <w:r>
        <w:t>- Fondamenti del percorso dei carichi (Wiki)</w:t>
      </w:r>
    </w:p>
    <w:p w14:paraId="1F8BB27B" w14:textId="77777777" w:rsidR="006331E7" w:rsidRDefault="00B413AF">
      <w:pPr>
        <w:pStyle w:val="Titolo1"/>
        <w:keepNext/>
        <w:spacing w:after="140"/>
      </w:pPr>
      <w:bookmarkStart w:id="106" w:name="_Toc242167408"/>
      <w:r>
        <w:t>Approfondimento · Come rinforzare una trave a flessione utilizzando gli FRP</w:t>
      </w:r>
      <w:bookmarkEnd w:id="106"/>
    </w:p>
    <w:p w14:paraId="4D4AD527" w14:textId="77777777" w:rsidR="006331E7" w:rsidRDefault="00B413AF">
      <w:pPr>
        <w:spacing w:after="140"/>
        <w:jc w:val="left"/>
      </w:pPr>
      <w:r>
        <w:t>Marco De Pisapia · Articolo originale (https://www.marcodepisapia.com/come-rinforzare-una-trave-con-gli-frp/) · CC BY-NC 3.0 Italia (https://creativecommons.org/licenses/by-nc/3.0/it/). Adattamento testuale per uso non commerciale. Figure e formule pubblicate come immagini rimandano alla fonte.</w:t>
      </w:r>
    </w:p>
    <w:p w14:paraId="4AE01A0D" w14:textId="77777777" w:rsidR="006331E7" w:rsidRDefault="00B413AF">
      <w:pPr>
        <w:spacing w:after="140"/>
      </w:pPr>
      <w:r>
        <w:t>Quando una struttura esistente non supera le verifiche richieste dalla Normativa vigente, la soluzione è progettare degli interventi di rinforzo. Esistono diverse tipologie di rinforzi che è possibile mettere in opera. Nel post di oggi voglio parlarti dei rinforzi in FRP, delle eccezionali proprietà che li distinguono e di come rinforzare una trave a flessione utilizzando dei tessuti o delle lamine.</w:t>
      </w:r>
    </w:p>
    <w:p w14:paraId="1254393F" w14:textId="77777777" w:rsidR="006331E7" w:rsidRDefault="00B413AF">
      <w:pPr>
        <w:spacing w:after="140"/>
      </w:pPr>
      <w:r>
        <w:t>La sigla FRP sta per Fyber Reinforced Polymers. Si tratta di materiali compositi costituita da matrici polimeriche e fibre di carbonio, vetro o arammide. Le sigle di questi materiali cambiano a seconda del tipo di fibra che contengono:</w:t>
      </w:r>
    </w:p>
    <w:p w14:paraId="4424D52B" w14:textId="77777777" w:rsidR="006331E7" w:rsidRDefault="00B413AF">
      <w:pPr>
        <w:spacing w:after="140"/>
      </w:pPr>
      <w:r>
        <w:t>- CFRP per le fibre di carbonio;</w:t>
      </w:r>
    </w:p>
    <w:p w14:paraId="54129DB3" w14:textId="77777777" w:rsidR="006331E7" w:rsidRDefault="00B413AF">
      <w:pPr>
        <w:spacing w:after="140"/>
      </w:pPr>
      <w:r>
        <w:t>- GFRP per le fibre di vetro;</w:t>
      </w:r>
    </w:p>
    <w:p w14:paraId="6938B604" w14:textId="77777777" w:rsidR="006331E7" w:rsidRDefault="00B413AF">
      <w:pPr>
        <w:spacing w:after="140"/>
      </w:pPr>
      <w:r>
        <w:t>- AFRP per le fibre arammidiche.</w:t>
      </w:r>
    </w:p>
    <w:p w14:paraId="3FAB9710" w14:textId="77777777" w:rsidR="006331E7" w:rsidRDefault="00B413AF">
      <w:pPr>
        <w:spacing w:after="140"/>
      </w:pPr>
      <w:r>
        <w:t xml:space="preserve">I materiali FRP sono caratterizzati da elevate proprietà meccaniche e da una notevole leggerezza, nonchè un’ottima resistenza alla corrosione. I composti in FRP sono disponibili sotto forma di lamine pultruse (ti spiego fra poco cosa vuol dire) o sotto forma </w:t>
      </w:r>
      <w:r>
        <w:lastRenderedPageBreak/>
        <w:t>di tessuti con disposizione bidirezionale delle fibre. Questi ultimi hanno il vantaggio di potersi adattare a superfici curve o comunque non regolari.</w:t>
      </w:r>
    </w:p>
    <w:p w14:paraId="34CF11F6" w14:textId="77777777" w:rsidR="006331E7" w:rsidRDefault="00B413AF">
      <w:pPr>
        <w:spacing w:after="140"/>
      </w:pPr>
      <w:r>
        <w:t>I sistemi di rinforzo realizzati in FRP si possono distinguere in:</w:t>
      </w:r>
    </w:p>
    <w:p w14:paraId="06F0D958" w14:textId="77777777" w:rsidR="006331E7" w:rsidRDefault="00B413AF">
      <w:pPr>
        <w:spacing w:after="140"/>
      </w:pPr>
      <w:r>
        <w:t>- sistemi preformati costituiti da componenti di varia forma (lamine, nastri, barre o altro) preparati in stabilimento mediante pultrusione ed incollati all’elemento strutturale da rinforzare;</w:t>
      </w:r>
    </w:p>
    <w:p w14:paraId="60CEC9AD" w14:textId="77777777" w:rsidR="006331E7" w:rsidRDefault="00B413AF">
      <w:pPr>
        <w:spacing w:after="140"/>
      </w:pPr>
      <w:r>
        <w:t>- sistemi impregnati in situ costituiti da fogli o tessuti di fibre uni o multi-direzionali impregnati con una resina che può fungere anche da adesivo con il substrato di calcestruzzo interessato;</w:t>
      </w:r>
    </w:p>
    <w:p w14:paraId="781BE156" w14:textId="77777777" w:rsidR="006331E7" w:rsidRDefault="00B413AF">
      <w:pPr>
        <w:spacing w:after="140"/>
      </w:pPr>
      <w:r>
        <w:t>- sistemi preimpregnati costituiti da fogli o tessuti di fibre uni o multi-direzionali preimpregnati con resina parzialmente polimerizzata ed incollati al substrato da rinforzare con l’uso di resine aggiuntive.</w:t>
      </w:r>
    </w:p>
    <w:p w14:paraId="60A0AB3C" w14:textId="77777777" w:rsidR="006331E7" w:rsidRDefault="00B413AF">
      <w:pPr>
        <w:pStyle w:val="Titolo2"/>
        <w:keepNext/>
        <w:spacing w:after="140"/>
      </w:pPr>
      <w:r>
        <w:t>Come si producono gli FRP</w:t>
      </w:r>
    </w:p>
    <w:p w14:paraId="0ED5F48B" w14:textId="77777777" w:rsidR="006331E7" w:rsidRDefault="00B413AF">
      <w:pPr>
        <w:spacing w:after="140"/>
      </w:pPr>
      <w:r>
        <w:t>Le principali tecniche di produzione degli FRP per l’impiego in ambito civile sono le tre seguenti:</w:t>
      </w:r>
    </w:p>
    <w:p w14:paraId="41132082" w14:textId="77777777" w:rsidR="006331E7" w:rsidRDefault="00B413AF">
      <w:pPr>
        <w:spacing w:after="140"/>
      </w:pPr>
      <w:r>
        <w:t>- Pultrusione;</w:t>
      </w:r>
    </w:p>
    <w:p w14:paraId="15D2F4EB" w14:textId="77777777" w:rsidR="006331E7" w:rsidRDefault="00B413AF">
      <w:pPr>
        <w:spacing w:after="140"/>
      </w:pPr>
      <w:r>
        <w:t>- Laminazione;</w:t>
      </w:r>
    </w:p>
    <w:p w14:paraId="590A9F1B" w14:textId="77777777" w:rsidR="006331E7" w:rsidRDefault="00B413AF">
      <w:pPr>
        <w:spacing w:after="140"/>
      </w:pPr>
      <w:r>
        <w:t>- Wet lay-up.</w:t>
      </w:r>
    </w:p>
    <w:p w14:paraId="0786B072" w14:textId="77777777" w:rsidR="006331E7" w:rsidRDefault="00B413AF">
      <w:pPr>
        <w:pStyle w:val="Titolo2"/>
        <w:keepNext/>
        <w:spacing w:after="140"/>
      </w:pPr>
      <w:r>
        <w:t>Pultrusione</w:t>
      </w:r>
    </w:p>
    <w:p w14:paraId="552BAC87" w14:textId="77777777" w:rsidR="006331E7" w:rsidRDefault="00B413AF">
      <w:pPr>
        <w:spacing w:after="140"/>
      </w:pPr>
      <w:r>
        <w:t>La pultrusione consiste nell’impregnare le fibre in un serbatoio di resina e indurire la matrice polimerica attraverso il passaggio in uno stampo riscaldato. La linea di produzione è molto semplice, ti riporto un’immagine qui sotto. Attraverso questa tecnica è possibile produrre laminati per rinforzi strutturali, ma anche barre di armatura e profili sagomati (a “C”, ad “U”, a doppio “T” etc.)</w:t>
      </w:r>
    </w:p>
    <w:p w14:paraId="078689D8" w14:textId="77777777" w:rsidR="006331E7" w:rsidRDefault="00B413AF">
      <w:pPr>
        <w:spacing w:after="140"/>
        <w:jc w:val="left"/>
      </w:pPr>
      <w:r>
        <w:t>Figura o formula originale · riferimento illustrato (http://marcodepisapia.altervista.org/blog/wp-content/uploads/2017/05/Pultrusione.png)</w:t>
      </w:r>
    </w:p>
    <w:p w14:paraId="4F62CBEE" w14:textId="77777777" w:rsidR="006331E7" w:rsidRDefault="00B413AF">
      <w:pPr>
        <w:pStyle w:val="Titolo2"/>
        <w:keepNext/>
        <w:spacing w:after="140"/>
      </w:pPr>
      <w:r>
        <w:t>Laminazione</w:t>
      </w:r>
    </w:p>
    <w:p w14:paraId="1C364699" w14:textId="77777777" w:rsidR="006331E7" w:rsidRDefault="00B413AF">
      <w:pPr>
        <w:spacing w:after="140"/>
      </w:pPr>
      <w:r>
        <w:t>La laminazione può essere eseguita a partire da fibre secche che vengono impregnate di resina durante l’applicazione. La fase successiva della laminazione prevede la preparazione di un sacco da vuoto che avvolge e comprime il laminato da produrre.</w:t>
      </w:r>
    </w:p>
    <w:p w14:paraId="693F2CF4" w14:textId="77777777" w:rsidR="006331E7" w:rsidRDefault="00B413AF">
      <w:pPr>
        <w:spacing w:after="140"/>
      </w:pPr>
      <w:r>
        <w:t>Un esempio di applicazione della laminazione in campo civile è rappresentato dal confinamento di colonne o dal rinforzo a taglio di travi mediante l’applicazione di un tessuto secco (o un pre-impregnato) sulla superficie delle membrature con successiva impregnazione di resina mediante rullatura.</w:t>
      </w:r>
    </w:p>
    <w:p w14:paraId="37AC7085" w14:textId="77777777" w:rsidR="006331E7" w:rsidRDefault="00B413AF">
      <w:pPr>
        <w:pStyle w:val="Titolo2"/>
        <w:keepNext/>
        <w:spacing w:after="140"/>
      </w:pPr>
      <w:r>
        <w:lastRenderedPageBreak/>
        <w:t>Wet lay-up</w:t>
      </w:r>
    </w:p>
    <w:p w14:paraId="6D657D06" w14:textId="77777777" w:rsidR="006331E7" w:rsidRDefault="00B413AF">
      <w:pPr>
        <w:spacing w:after="140"/>
      </w:pPr>
      <w:r>
        <w:t>La laminazione a umido (wet lay-up) è una delle più semplici e tradizionali tecniche utilizzate per la preparazione dei compositi in situ. Essa si articola in due fasi:</w:t>
      </w:r>
    </w:p>
    <w:p w14:paraId="697A3FCB" w14:textId="77777777" w:rsidR="006331E7" w:rsidRDefault="00B413AF">
      <w:pPr>
        <w:spacing w:after="140"/>
      </w:pPr>
      <w:r>
        <w:t>- fase di stratificazione;</w:t>
      </w:r>
    </w:p>
    <w:p w14:paraId="11EE4F40" w14:textId="77777777" w:rsidR="006331E7" w:rsidRDefault="00B413AF">
      <w:pPr>
        <w:spacing w:after="140"/>
      </w:pPr>
      <w:r>
        <w:t>- fase di polimerizzazione.</w:t>
      </w:r>
    </w:p>
    <w:p w14:paraId="7E63116E" w14:textId="77777777" w:rsidR="006331E7" w:rsidRDefault="00B413AF">
      <w:pPr>
        <w:spacing w:after="140"/>
      </w:pPr>
      <w:r>
        <w:t>La stratificazione consiste nel disporre manualmente, su uno specifico supporto, uno strato di tessuto che viene successivamente impregnato di resina premiscelata al catalizzatore. L’impregnazione è realizzata manualmente con rulli o pennelli ed è seguita da un’accurata rullatura finalizzata alla compattazione del materiale ed all’eliminazione delle bolle d’aria in esso intrappolate.</w:t>
      </w:r>
    </w:p>
    <w:p w14:paraId="39A0983B" w14:textId="77777777" w:rsidR="006331E7" w:rsidRDefault="00B413AF">
      <w:pPr>
        <w:spacing w:after="140"/>
      </w:pPr>
      <w:r>
        <w:t>La fase di polimerizzazione segue la stratificazione e si sviluppa a temperatura ambiente ed in tempi brevi senza la necessità di riscaldare la superficie del composito.</w:t>
      </w:r>
    </w:p>
    <w:p w14:paraId="60FCDF3B" w14:textId="77777777" w:rsidR="006331E7" w:rsidRDefault="00B413AF">
      <w:pPr>
        <w:pStyle w:val="Titolo2"/>
        <w:keepNext/>
        <w:spacing w:after="140"/>
      </w:pPr>
      <w:r>
        <w:t>Proprietà meccaniche degli FRP</w:t>
      </w:r>
    </w:p>
    <w:p w14:paraId="600CC56E" w14:textId="77777777" w:rsidR="006331E7" w:rsidRDefault="00B413AF">
      <w:pPr>
        <w:spacing w:after="140"/>
      </w:pPr>
      <w:r>
        <w:t>Le fibre che costituiscono gli FRP hanno delle proprietà meccaniche straordinarie rispetto ai comuni materiali da costruzione. Sono davvero su un altro pianeta se si considerano i livelli di resistenza che riescono a raggiungere. Per darti un’idea delle elevate proprietà meccaniche dei diversi tipi di fibra ti riporto un digramma tensione-deformazione di confronto. Potrai vedere un paragone con il legame costitutivo dell’acciaio da costruzione.</w:t>
      </w:r>
    </w:p>
    <w:p w14:paraId="64FEF57C" w14:textId="77777777" w:rsidR="006331E7" w:rsidRDefault="00B413AF">
      <w:pPr>
        <w:spacing w:after="140"/>
        <w:jc w:val="left"/>
      </w:pPr>
      <w:r>
        <w:t>Figura o formula originale · riferimento illustrato (http://marcodepisapia.altervista.org/blog/wp-content/uploads/2017/05/ConfrontoAcciaioFRP.jpg)</w:t>
      </w:r>
    </w:p>
    <w:p w14:paraId="241C7ECC" w14:textId="77777777" w:rsidR="006331E7" w:rsidRDefault="00B413AF">
      <w:pPr>
        <w:spacing w:after="140"/>
      </w:pPr>
      <w:r>
        <w:t>Come puoi vedere, rispetto all’acciaio da costruzione (curva rossa in figura), le proprietà meccaniche sono nettamente superiori. Le fibre hanno un comportamento elastico fino a rottura e resistenze molto più alte rispetto all’acciaio.</w:t>
      </w:r>
    </w:p>
    <w:p w14:paraId="74392F66" w14:textId="77777777" w:rsidR="006331E7" w:rsidRDefault="00B413AF">
      <w:pPr>
        <w:spacing w:after="140"/>
      </w:pPr>
      <w:r>
        <w:t>C’è però un elemento che riporta le proprietà meccaniche degli FRP nel comune mondo dei materiali da costruzione. Si tratta della matrice polimerica. Gli FRP non sono costituiti solo da fibre, ma dall‘unione fra fibre e matrice polimerica. Se le fibre hanno proprietà meccaniche eccezionali, lo stesso non si può dire per la matrice polimerica. Ti riporto sotto una tabella di confronto.</w:t>
      </w:r>
    </w:p>
    <w:p w14:paraId="50DC4D58" w14:textId="77777777" w:rsidR="006331E7" w:rsidRDefault="00B413AF">
      <w:pPr>
        <w:spacing w:after="140"/>
        <w:jc w:val="left"/>
      </w:pPr>
      <w:r>
        <w:t>Figura o formula originale · riferimento illustrato (http://marcodepisapia.altervista.org/blog/wp-content/uploads/2017/05/Propriet%C3%A0FRP_03.jpg)</w:t>
      </w:r>
    </w:p>
    <w:p w14:paraId="2E901B63" w14:textId="77777777" w:rsidR="006331E7" w:rsidRDefault="00B413AF">
      <w:pPr>
        <w:spacing w:after="140"/>
      </w:pPr>
      <w:r>
        <w:t>Come puoi vedere la matrice polimerica ha un modulo di elasticità circa 100 volte inferiore a quello dell’acciaio ed una resistenza a rottura circa 6 volte inferiore.</w:t>
      </w:r>
    </w:p>
    <w:p w14:paraId="69776673" w14:textId="77777777" w:rsidR="006331E7" w:rsidRDefault="00B413AF">
      <w:pPr>
        <w:spacing w:after="140"/>
      </w:pPr>
      <w:r>
        <w:lastRenderedPageBreak/>
        <w:t>Dall’unione delle fibre con la matrice polimerica nascono gli FRP. Cosa succede quando si mettono insieme fibre dalle proprietà straordinarie con una matrice polimerica dalle basse proprietà? Dipende. Gioca un ruolo determinante la percentuale volumetrica con le quali si mescolano questi due elementi. Come puoi vedere nell’immagine sotto, il legame costitutivo dell’FRP avrà un modulo elastico compreso fra quello della fibra e della matrice polimerica. Lo stesso vale per la resistenza.</w:t>
      </w:r>
    </w:p>
    <w:p w14:paraId="24A2408A" w14:textId="77777777" w:rsidR="006331E7" w:rsidRDefault="00B413AF">
      <w:pPr>
        <w:spacing w:after="140"/>
        <w:jc w:val="left"/>
      </w:pPr>
      <w:r>
        <w:t>Figura o formula originale · riferimento illustrato (http://marcodepisapia.altervista.org/blog/wp-content/uploads/2017/05/Moduli02.jpg)</w:t>
      </w:r>
    </w:p>
    <w:p w14:paraId="7F92C426" w14:textId="77777777" w:rsidR="006331E7" w:rsidRDefault="00B413AF">
      <w:pPr>
        <w:spacing w:after="140"/>
      </w:pPr>
      <w:r>
        <w:t>Maggiore sarà la frazione volumetrica (Vfib in figura sotto) di fibre, più le proprietà meccaniche dell’FRP si avvicineranno a quelle delle fibre.</w:t>
      </w:r>
    </w:p>
    <w:p w14:paraId="3C7BD3BA" w14:textId="77777777" w:rsidR="006331E7" w:rsidRDefault="00B413AF">
      <w:pPr>
        <w:spacing w:after="140"/>
        <w:jc w:val="left"/>
      </w:pPr>
      <w:r>
        <w:t>Figura o formula originale · riferimento illustrato (http://marcodepisapia.altervista.org/blog/wp-content/uploads/2017/05/Miscele03.jpg)</w:t>
      </w:r>
    </w:p>
    <w:p w14:paraId="75764C07" w14:textId="77777777" w:rsidR="006331E7" w:rsidRDefault="00B413AF">
      <w:pPr>
        <w:pStyle w:val="Titolo2"/>
        <w:keepNext/>
        <w:spacing w:after="140"/>
      </w:pPr>
      <w:r>
        <w:t>Come rinforzare un trave con gli FRP</w:t>
      </w:r>
    </w:p>
    <w:p w14:paraId="564F90FE" w14:textId="77777777" w:rsidR="006331E7" w:rsidRDefault="00B413AF">
      <w:pPr>
        <w:spacing w:after="140"/>
      </w:pPr>
      <w:r>
        <w:t>Dopo una breve parentesi sulle tecniche di produzione e proprietà degli FRP, veniamo al punto chiave di questo post: come si rinforza una trave a flessione?</w:t>
      </w:r>
    </w:p>
    <w:p w14:paraId="457A4234" w14:textId="77777777" w:rsidR="006331E7" w:rsidRDefault="00B413AF">
      <w:pPr>
        <w:spacing w:after="140"/>
      </w:pPr>
      <w:r>
        <w:t>Il rinforzo di una trave a flessione si rende necessario quando il momento resistente della trave è inferiore al momento sollecitante. Il motivo potrebbe essere:</w:t>
      </w:r>
    </w:p>
    <w:p w14:paraId="7E4AAE3C" w14:textId="77777777" w:rsidR="006331E7" w:rsidRDefault="00B413AF">
      <w:pPr>
        <w:spacing w:after="140"/>
      </w:pPr>
      <w:r>
        <w:t>- un cambio di destinazione d’uso della struttura; i carichi accidentali di progetto della nuova destinazione possono essere superiori, per esempio nel caso di passaggio da abitazione ad uffici con funzioni pubbliche. In questo caso si passerebbe da 200 kg/mq a 300 kg/mq per i carichi accidentali;</w:t>
      </w:r>
    </w:p>
    <w:p w14:paraId="120B42D7" w14:textId="77777777" w:rsidR="006331E7" w:rsidRDefault="00B413AF">
      <w:pPr>
        <w:spacing w:after="140"/>
      </w:pPr>
      <w:r>
        <w:t>- armatura insufficiente; se la struttura è molto datata, l’armatura disposta in fase di realizzazione può non essere adeguata per resistere alle sollecitazioni dovute all’azione sismica prevista delle NTC2008.</w:t>
      </w:r>
    </w:p>
    <w:p w14:paraId="550FDC24" w14:textId="77777777" w:rsidR="006331E7" w:rsidRDefault="00B413AF">
      <w:pPr>
        <w:spacing w:after="140"/>
        <w:jc w:val="left"/>
      </w:pPr>
      <w:r>
        <w:t>In entrambi i casi il calcolo del momento resistente dell’elemento esistente va eseguito considerando il livello di conoscenza (http://marcodepisapia.altervista.org/blog/quanto-conosci-una-struttura-esistente-scopri-il-livello-di-conoscenza-della-cm2009/) che si intende raggiungere. Il rinforzo può essere eseguito applicando al lembo teso della trave una o più lamine preformate oppure uno o più strati di tessuto impregnati in situ.</w:t>
      </w:r>
    </w:p>
    <w:p w14:paraId="5C7D2718" w14:textId="77777777" w:rsidR="006331E7" w:rsidRDefault="00B413AF">
      <w:pPr>
        <w:spacing w:after="140"/>
      </w:pPr>
      <w:r>
        <w:t>Il CNR DT200, al par. 3.3.4, prescrive che l’incremento del momento resistente utilizzando gli FRP non può essere superiore al 50%. Ciò vuol dire che se il momento sollecitante massimo che deriva dall’analisi della struttura esistente supera il doppio del momento resistente, saprai fin da subito che non potrai ricorrere agli FRP per eseguire il rinforzo.</w:t>
      </w:r>
    </w:p>
    <w:p w14:paraId="4851B1A3" w14:textId="77777777" w:rsidR="006331E7" w:rsidRDefault="00B413AF">
      <w:pPr>
        <w:pStyle w:val="Titolo2"/>
        <w:keepNext/>
        <w:spacing w:after="140"/>
      </w:pPr>
      <w:r>
        <w:lastRenderedPageBreak/>
        <w:t>Dove applicare il rinforzo</w:t>
      </w:r>
    </w:p>
    <w:p w14:paraId="0118A5F7" w14:textId="77777777" w:rsidR="006331E7" w:rsidRDefault="00B413AF">
      <w:pPr>
        <w:spacing w:after="140"/>
      </w:pPr>
      <w:r>
        <w:t>Applicare un rinforzo in FRP equivale ad aumentare l’armatura tesa dell’elemento da rinforzare. Infatti il tessuto o il laminato in FRP sono in grado di assorbire i soli sforzi di trazione. Il rinforzo in FRP viene applicato dopo un’adeguata preparazione del substrato di calcestruzzo e successiva applicazione di resine epossidiche o poliestere.</w:t>
      </w:r>
    </w:p>
    <w:p w14:paraId="29A3AFDA" w14:textId="77777777" w:rsidR="006331E7" w:rsidRDefault="00B413AF">
      <w:pPr>
        <w:spacing w:after="140"/>
      </w:pPr>
      <w:r>
        <w:t>Prima di applicare il rinforzo in FRP bisogna rimuovere le parti di calcestruzzo ammalorato. Se l’armatura metallica presenta fenomeni di corrosione, bisogna rimuovere il copriferro, spazzolare i ferri di armatura e mettere in opera idonee sostanze per bloccare il fenomeno di corrosione.</w:t>
      </w:r>
    </w:p>
    <w:p w14:paraId="079DFDBD" w14:textId="77777777" w:rsidR="006331E7" w:rsidRDefault="00B413AF">
      <w:pPr>
        <w:spacing w:after="140"/>
      </w:pPr>
      <w:r>
        <w:t>Bisogna poi ricostruire le parti di calcestruzzo ammalorato che sono state rimosse. Eventuali asperità della superficie devono essere livellate mediante utilizzo di apposito stucco epossidico.</w:t>
      </w:r>
    </w:p>
    <w:p w14:paraId="531BFBD6" w14:textId="77777777" w:rsidR="006331E7" w:rsidRDefault="00B413AF">
      <w:pPr>
        <w:spacing w:after="140"/>
        <w:jc w:val="left"/>
      </w:pPr>
      <w:r>
        <w:t>Figura o formula originale · riferimento illustrato (http://marcodepisapia.altervista.org/blog/wp-content/uploads/2017/06/TraveRinforzata.png)</w:t>
      </w:r>
    </w:p>
    <w:p w14:paraId="73991D77" w14:textId="77777777" w:rsidR="006331E7" w:rsidRDefault="00B413AF">
      <w:pPr>
        <w:spacing w:after="140"/>
      </w:pPr>
      <w:r>
        <w:t>Il rinforzo in FRP va applicato in quelle zone in cui il momento sollecitante supera il momento resistente della trave. Bisogna garantire una sufficiente lunghezza di ancoraggio dell’FRP prolungando la lamina o il tessuto oltre la zona che necessita del rinforzo per una lunghezza di almeno 20 cm.</w:t>
      </w:r>
    </w:p>
    <w:p w14:paraId="540C42C9" w14:textId="77777777" w:rsidR="006331E7" w:rsidRDefault="00B413AF">
      <w:pPr>
        <w:pStyle w:val="Titolo2"/>
        <w:keepNext/>
        <w:spacing w:after="140"/>
      </w:pPr>
      <w:r>
        <w:t>Come si rompe un rinforzo in FRP</w:t>
      </w:r>
    </w:p>
    <w:p w14:paraId="756AE9DD" w14:textId="77777777" w:rsidR="006331E7" w:rsidRDefault="00B413AF">
      <w:pPr>
        <w:spacing w:after="140"/>
      </w:pPr>
      <w:r>
        <w:t>La rottura del rinforzo in FRP è una rottura di tipo fragile e consiste nel distacco del laminato o del tessuto dal substrato su cui è applicato. La rottura può avvenire:</w:t>
      </w:r>
    </w:p>
    <w:p w14:paraId="219AC31D" w14:textId="77777777" w:rsidR="006331E7" w:rsidRDefault="00B413AF">
      <w:pPr>
        <w:spacing w:after="140"/>
      </w:pPr>
      <w:r>
        <w:t>- all’interfaccia fra adesivo e calcestruzzo;</w:t>
      </w:r>
    </w:p>
    <w:p w14:paraId="493C04E1" w14:textId="77777777" w:rsidR="006331E7" w:rsidRDefault="00B413AF">
      <w:pPr>
        <w:spacing w:after="140"/>
      </w:pPr>
      <w:r>
        <w:t>- all’interno dell’adesivo;</w:t>
      </w:r>
    </w:p>
    <w:p w14:paraId="1E94014F" w14:textId="77777777" w:rsidR="006331E7" w:rsidRDefault="00B413AF">
      <w:pPr>
        <w:spacing w:after="140"/>
      </w:pPr>
      <w:r>
        <w:t>- nel substrato di calcestruzzo</w:t>
      </w:r>
    </w:p>
    <w:p w14:paraId="2F02F7CF" w14:textId="77777777" w:rsidR="006331E7" w:rsidRDefault="00B413AF">
      <w:pPr>
        <w:spacing w:after="140"/>
      </w:pPr>
      <w:r>
        <w:t>- all’interno del rinforzo in FRP – per esempio per distacco fra strati sovrapposti di rinforzo (delaminazione).</w:t>
      </w:r>
    </w:p>
    <w:p w14:paraId="1FE99E50" w14:textId="77777777" w:rsidR="006331E7" w:rsidRDefault="00B413AF">
      <w:pPr>
        <w:spacing w:after="140"/>
      </w:pPr>
      <w:r>
        <w:t>Ti riporto sotto un’immagine riepilogativa delle diverse tipologie di rottura.</w:t>
      </w:r>
    </w:p>
    <w:p w14:paraId="606B1BEE" w14:textId="77777777" w:rsidR="006331E7" w:rsidRDefault="00B413AF">
      <w:pPr>
        <w:spacing w:after="140"/>
        <w:jc w:val="left"/>
      </w:pPr>
      <w:r>
        <w:t>Figura o formula originale · riferimento illustrato (http://marcodepisapia.altervista.org/blog/wp-content/uploads/2017/06/Strati.jpg)</w:t>
      </w:r>
    </w:p>
    <w:p w14:paraId="081B747F" w14:textId="77777777" w:rsidR="006331E7" w:rsidRDefault="00B413AF">
      <w:pPr>
        <w:spacing w:after="140"/>
      </w:pPr>
      <w:r>
        <w:t>In genere il tipo di rottura più frequente è quella nel substrato di calcestruzzo. L’adesivo infatti ha una resistenza a taglio molto più elevata di quella del calcestruzzo se il rinforzo è stato messo correttamente in opera.</w:t>
      </w:r>
    </w:p>
    <w:p w14:paraId="2050E95B" w14:textId="77777777" w:rsidR="006331E7" w:rsidRDefault="00B413AF">
      <w:pPr>
        <w:spacing w:after="140"/>
      </w:pPr>
      <w:r>
        <w:t>Il collasso del rinforzo a flessione di una trave può avvenire secondo uno dei quattro modi che ti elenco di seguito:</w:t>
      </w:r>
    </w:p>
    <w:p w14:paraId="5B150AE5" w14:textId="77777777" w:rsidR="006331E7" w:rsidRDefault="00B413AF">
      <w:pPr>
        <w:spacing w:after="140"/>
      </w:pPr>
      <w:r>
        <w:lastRenderedPageBreak/>
        <w:t>- Modo 1: distacco di estremità;</w:t>
      </w:r>
    </w:p>
    <w:p w14:paraId="514FCDEE" w14:textId="77777777" w:rsidR="006331E7" w:rsidRDefault="00B413AF">
      <w:pPr>
        <w:spacing w:after="140"/>
      </w:pPr>
      <w:r>
        <w:t>- Modo 2: distacco intermedio causato della presenza di fessure per flessione nella trave;</w:t>
      </w:r>
    </w:p>
    <w:p w14:paraId="7D9BFC06" w14:textId="77777777" w:rsidR="006331E7" w:rsidRDefault="00B413AF">
      <w:pPr>
        <w:spacing w:after="140"/>
      </w:pPr>
      <w:r>
        <w:t>- Modo 3: distacco causato da fessure diagonali da taglio nella trave;</w:t>
      </w:r>
    </w:p>
    <w:p w14:paraId="642066D7" w14:textId="77777777" w:rsidR="006331E7" w:rsidRDefault="00B413AF">
      <w:pPr>
        <w:spacing w:after="140"/>
      </w:pPr>
      <w:r>
        <w:t>- Modo 4: distacco causato da irregolarità e rugosità nella superficie di calcestruzzo.</w:t>
      </w:r>
    </w:p>
    <w:p w14:paraId="4A163F44" w14:textId="77777777" w:rsidR="006331E7" w:rsidRDefault="00B413AF">
      <w:pPr>
        <w:spacing w:after="140"/>
      </w:pPr>
      <w:r>
        <w:t>I diversi modi di distacco sono rappresentati nella figura di seguito. Il documento tecnico CNR-DT200 prende in considerazione solo i modi 1 e 2 come modi di collasso del rinforzo a flessione essendo questi quelli che si presentano più di frequente nella pratica.</w:t>
      </w:r>
    </w:p>
    <w:p w14:paraId="5285E287" w14:textId="77777777" w:rsidR="006331E7" w:rsidRDefault="00B413AF">
      <w:pPr>
        <w:spacing w:after="140"/>
        <w:jc w:val="left"/>
      </w:pPr>
      <w:r>
        <w:t>Figura o formula originale · riferimento illustrato (http://marcodepisapia.altervista.org/blog/wp-content/uploads/2017/06/ModiRottura02.png)</w:t>
      </w:r>
    </w:p>
    <w:p w14:paraId="7550322D" w14:textId="77777777" w:rsidR="006331E7" w:rsidRDefault="00B413AF">
      <w:pPr>
        <w:pStyle w:val="Titolo2"/>
        <w:keepNext/>
        <w:spacing w:after="140"/>
      </w:pPr>
      <w:r>
        <w:t>Ricorda che stai rinforzando una struttura già deformata</w:t>
      </w:r>
    </w:p>
    <w:p w14:paraId="20A1E016" w14:textId="77777777" w:rsidR="006331E7" w:rsidRDefault="00B413AF">
      <w:pPr>
        <w:spacing w:after="140"/>
      </w:pPr>
      <w:r>
        <w:t>Quando progetti o verifichi un rinforzo a flessione di una trave, devi tener presente che il rinforzo andrà applicato su una struttura già sollecitata e di conseguenza già deformata. Infatti all’atto dell’applicazione del rinforzo, oltre al peso proprio della struttura, agiranno i carichi permanenti non strutturali (massetto, pavimento, intonaco, incidenza tramezzi etc.) a meno che questi non vengano totalmente rimossi prima dell’applicazione del rinforzo. Agiranno inoltre i carichi accidentali a meno che l</w:t>
      </w:r>
      <w:r>
        <w:t>a struttura non venga totalmente sgomberata prima di applicare il rinforzo.</w:t>
      </w:r>
    </w:p>
    <w:p w14:paraId="7D1E69A8" w14:textId="77777777" w:rsidR="006331E7" w:rsidRDefault="00B413AF">
      <w:pPr>
        <w:spacing w:after="140"/>
      </w:pPr>
      <w:r>
        <w:t>Ci sarà una deformazione differenziale fra l’armatura tesa in acciaio e il rinforzo in FRP. Di tale deformazione bisognerà tener conto nel calcolo delle tensioni nei materiali per la ricerca dell’asse neutro della sezione allo Stato Limite Ultimo. Lo stato deformativo iniziale della struttura può essere invece trascurato se il momento sollecitante all’atto della messa in opera del rinforzo è minore del momento di fessurazione.</w:t>
      </w:r>
    </w:p>
    <w:p w14:paraId="12C83EAE" w14:textId="77777777" w:rsidR="006331E7" w:rsidRDefault="00B413AF">
      <w:pPr>
        <w:pStyle w:val="Titolo2"/>
        <w:keepNext/>
        <w:spacing w:after="140"/>
      </w:pPr>
      <w:r>
        <w:t>Fonte e condizioni dell’adattamento</w:t>
      </w:r>
    </w:p>
    <w:p w14:paraId="27195B60" w14:textId="77777777" w:rsidR="006331E7" w:rsidRDefault="00B413AF">
      <w:pPr>
        <w:spacing w:after="140"/>
        <w:jc w:val="left"/>
      </w:pPr>
      <w:r>
        <w:t>Adattamento testuale da Marco De Pisapia, Come rinforzare una trave a flessione utilizzando gli FRP (https://www.marcodepisapia.com/come-rinforzare-una-trave-con-gli-frp/).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2D33444"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B88C5A2" w14:textId="77777777" w:rsidR="006331E7" w:rsidRDefault="00B413AF">
      <w:pPr>
        <w:pStyle w:val="Titolo2"/>
        <w:keepNext/>
        <w:spacing w:after="140"/>
      </w:pPr>
      <w:r>
        <w:lastRenderedPageBreak/>
        <w:t>Proseguire nella Wiki</w:t>
      </w:r>
    </w:p>
    <w:p w14:paraId="5912A2C7" w14:textId="77777777" w:rsidR="006331E7" w:rsidRDefault="00B413AF">
      <w:pPr>
        <w:spacing w:after="140"/>
      </w:pPr>
      <w:r>
        <w:t>- Fondamenti del percorso dei carichi (Wiki)</w:t>
      </w:r>
    </w:p>
    <w:p w14:paraId="3AFB9EB6" w14:textId="77777777" w:rsidR="006331E7" w:rsidRDefault="00B413AF">
      <w:pPr>
        <w:pStyle w:val="Titolo1"/>
        <w:keepNext/>
        <w:spacing w:after="140"/>
      </w:pPr>
      <w:bookmarkStart w:id="107" w:name="_Toc242167409"/>
      <w:r>
        <w:t>Approfondimento · Come smorzare una massa usando una massa grazie ad un Tuned Mass Damper</w:t>
      </w:r>
      <w:bookmarkEnd w:id="107"/>
    </w:p>
    <w:p w14:paraId="62046D9A" w14:textId="77777777" w:rsidR="006331E7" w:rsidRDefault="00B413AF">
      <w:pPr>
        <w:spacing w:after="140"/>
        <w:jc w:val="left"/>
      </w:pPr>
      <w:r>
        <w:t>Marco De Pisapia · Articolo originale (https://www.marcodepisapia.com/come-smorzare-una-massa-usando-una-massa-grazie-ad-un-tuned-mass-damper/) · CC BY-NC 3.0 Italia (https://creativecommons.org/licenses/by-nc/3.0/it/). Adattamento testuale per uso non commerciale. Figure e formule pubblicate come immagini rimandano alla fonte.</w:t>
      </w:r>
    </w:p>
    <w:p w14:paraId="5EEDA3B5" w14:textId="77777777" w:rsidR="006331E7" w:rsidRDefault="00B413AF">
      <w:pPr>
        <w:spacing w:after="140"/>
      </w:pPr>
      <w:r>
        <w:t>Le strutture di notevole altezza oscillano per effetto del vento o del sisma. Per ridurre l’ampiezza di tali oscillazioni ed aumentare il comfort degli occupanti esiste un modo per smorzare le oscillazioni utilizzando una massa aggiuntiva. Il dispositivo di attenuazione delle oscillazioni che utilizza questa tecnica viene chiamato Tuned Mass Damper, ovvero Smorzatore a Massa Accordata. In sintesi collegando una massa aggiuntiva alla massa principale oscillante si ottiene come risultato la riduzione dell’amp</w:t>
      </w:r>
      <w:r>
        <w:t>iezza delle oscillazioni. Come è possibile ciò? E’ quello di cui ti parlo nel nuovo video di oggi. Non perdertelo.</w:t>
      </w:r>
    </w:p>
    <w:p w14:paraId="5DAE2CC5" w14:textId="77777777" w:rsidR="006331E7" w:rsidRDefault="00B413AF">
      <w:pPr>
        <w:pStyle w:val="Titolo2"/>
        <w:keepNext/>
        <w:spacing w:after="140"/>
      </w:pPr>
      <w:r>
        <w:t>Risorsa audiovisiva e materiale originale</w:t>
      </w:r>
    </w:p>
    <w:p w14:paraId="7DF86F7C" w14:textId="77777777" w:rsidR="006331E7" w:rsidRDefault="00B413AF">
      <w:pPr>
        <w:spacing w:after="140"/>
        <w:jc w:val="left"/>
      </w:pPr>
      <w:r>
        <w:t>Questa voce contiene soprattutto un video o materiale illustrato esterno. La parte testuale disponibile non è una trascrizione del video. Per il procedimento completo consultare la risorsa originale (https://www.marcodepisapia.com/come-smorzare-una-massa-usando-una-massa-grazie-ad-un-tuned-mass-damper/); utilizzare i collegamenti tematici di questa pagina per la teoria interna alla Wiki.</w:t>
      </w:r>
    </w:p>
    <w:p w14:paraId="3ED9D3CB" w14:textId="77777777" w:rsidR="006331E7" w:rsidRDefault="00B413AF">
      <w:pPr>
        <w:pStyle w:val="Titolo2"/>
        <w:keepNext/>
        <w:spacing w:after="140"/>
      </w:pPr>
      <w:r>
        <w:t>Fonte e condizioni dell’adattamento</w:t>
      </w:r>
    </w:p>
    <w:p w14:paraId="459EF461" w14:textId="77777777" w:rsidR="006331E7" w:rsidRDefault="00B413AF">
      <w:pPr>
        <w:spacing w:after="140"/>
        <w:jc w:val="left"/>
      </w:pPr>
      <w:r>
        <w:t>Adattamento testuale da Marco De Pisapia, Come smorzare una massa usando una massa grazie ad un Tuned Mass Damper (https://www.marcodepisapia.com/come-smorzare-una-massa-usando-una-massa-grazie-ad-un-tuned-mass-damper/).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E11FAB6"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2CC1148" w14:textId="77777777" w:rsidR="006331E7" w:rsidRDefault="00B413AF">
      <w:pPr>
        <w:pStyle w:val="Titolo2"/>
        <w:keepNext/>
        <w:spacing w:after="140"/>
      </w:pPr>
      <w:r>
        <w:lastRenderedPageBreak/>
        <w:t>Proseguire nella Wiki</w:t>
      </w:r>
    </w:p>
    <w:p w14:paraId="39BF9FB1" w14:textId="77777777" w:rsidR="006331E7" w:rsidRDefault="00B413AF">
      <w:pPr>
        <w:spacing w:after="140"/>
      </w:pPr>
      <w:r>
        <w:t>- Dinamica e sisma del modello (Wiki)</w:t>
      </w:r>
    </w:p>
    <w:p w14:paraId="075E2D69" w14:textId="77777777" w:rsidR="006331E7" w:rsidRDefault="00B413AF">
      <w:pPr>
        <w:pStyle w:val="Titolo1"/>
        <w:keepNext/>
        <w:spacing w:after="140"/>
      </w:pPr>
      <w:bookmarkStart w:id="108" w:name="_Toc242167410"/>
      <w:r>
        <w:t>Approfondimento · Comportamento scatolare degli edifici in muratura: 16 scenari possibili</w:t>
      </w:r>
      <w:bookmarkEnd w:id="108"/>
    </w:p>
    <w:p w14:paraId="4300BC08" w14:textId="77777777" w:rsidR="006331E7" w:rsidRDefault="00B413AF">
      <w:pPr>
        <w:spacing w:after="140"/>
        <w:jc w:val="left"/>
      </w:pPr>
      <w:r>
        <w:t>Marco De Pisapia · Articolo originale (https://www.marcodepisapia.com/edifici-in-muratura-comportamento-scatolare/) · CC BY-NC 3.0 Italia (https://creativecommons.org/licenses/by-nc/3.0/it/). Adattamento testuale per uso non commerciale. Figure e formule pubblicate come immagini rimandano alla fonte.</w:t>
      </w:r>
    </w:p>
    <w:p w14:paraId="0E3A632A" w14:textId="77777777" w:rsidR="006331E7" w:rsidRDefault="00B413AF">
      <w:pPr>
        <w:spacing w:after="140"/>
      </w:pPr>
      <w:r>
        <w:t>L’analisi sismica globale delle costruzioni esistenti in muratura portante richiede che l’edificio sia in grado di esibire un comportamento scatolare affinché i risultati dell’analisi possano essere ritenuti validi. In quest’articolo vedremo cos’è il comportamento scatolare degli edifici in muratura, quali fattori influiscono sulla presenza o meno di tale comportamento e perché è così importante ai fini dell’analisi sismica globale dell’edificio.</w:t>
      </w:r>
    </w:p>
    <w:p w14:paraId="70FAF714" w14:textId="77777777" w:rsidR="006331E7" w:rsidRDefault="00B413AF">
      <w:pPr>
        <w:spacing w:after="140"/>
      </w:pPr>
      <w:r>
        <w:t>Nel corso dell’articolo, grazie al video di un esperimento eseguito sul modello in scala di una semplice costruzione in muratura, potrai vedere in pratica cosa accade sotto l’effetto di un evento sismico in presenza o in assenza del comportamento scatolare dell’edificio. Il video che ti propongo è fortemente chiarificatore, ti suggerisco di non perdertelo.</w:t>
      </w:r>
    </w:p>
    <w:p w14:paraId="66E5BCA4" w14:textId="77777777" w:rsidR="006331E7" w:rsidRDefault="00B413AF">
      <w:pPr>
        <w:pStyle w:val="Titolo2"/>
        <w:keepNext/>
        <w:spacing w:after="140"/>
      </w:pPr>
      <w:r>
        <w:t>Comportamento scatolare degli edifici in muratura: i 3 fattori che lo determinano</w:t>
      </w:r>
    </w:p>
    <w:p w14:paraId="1682BB85" w14:textId="77777777" w:rsidR="006331E7" w:rsidRDefault="00B413AF">
      <w:pPr>
        <w:spacing w:after="140"/>
      </w:pPr>
      <w:r>
        <w:t>Il significato di comportamento scatolare di una costruzione in muratura è racchiuso nella sua stessa definizione. Un edificio in muratura esibisce un comportamento scatolare quando il suo comportamento statico nei confronti della azioni orizzontali è simile a quella di una comune scatola di cartone.</w:t>
      </w:r>
    </w:p>
    <w:p w14:paraId="30608BEC" w14:textId="77777777" w:rsidR="006331E7" w:rsidRDefault="00B413AF">
      <w:pPr>
        <w:spacing w:after="140"/>
      </w:pPr>
      <w:r>
        <w:t>Immagina una classica scatola di cartone i cui lati siano ben collegati fra loro con del nastro adesivo in corrispondenza degli spigoli e chiusa con un coperchio nella parte superiore. Tutti i lati della scatola saranno connessi gli uni agli altri, sia le 4 facce laterali che la faccia inferiore e superiore.</w:t>
      </w:r>
    </w:p>
    <w:p w14:paraId="02E4B5D4" w14:textId="77777777" w:rsidR="006331E7" w:rsidRDefault="00B413AF">
      <w:pPr>
        <w:spacing w:after="140"/>
      </w:pPr>
      <w:r>
        <w:t>Ciascun lato della scatola avrà una certa rigidezza nel proprio piano. Lo stesso deve accadere per gli edifici in muratura per i quali dovrà valere un comportamento scatolare.</w:t>
      </w:r>
    </w:p>
    <w:p w14:paraId="1B20385F" w14:textId="77777777" w:rsidR="006331E7" w:rsidRDefault="00B413AF">
      <w:pPr>
        <w:spacing w:after="140"/>
        <w:jc w:val="left"/>
      </w:pPr>
      <w:r>
        <w:t>Figura o formula originale · comportamento scatolare: analogia con scatola di cartone (https://www.marcodepisapia.com/wp-content/uploads/2021/10/02_Comp_Scatolare_REV02-720x405.jpg)</w:t>
      </w:r>
    </w:p>
    <w:p w14:paraId="3E1F4A63" w14:textId="77777777" w:rsidR="006331E7" w:rsidRDefault="00B413AF">
      <w:pPr>
        <w:spacing w:after="140"/>
      </w:pPr>
      <w:r>
        <w:t>La presenza o l’assenza del comportamento scatolare delle costruzioni in muratura in sostanza dipende da tre fattori:</w:t>
      </w:r>
    </w:p>
    <w:p w14:paraId="51759972" w14:textId="77777777" w:rsidR="006331E7" w:rsidRDefault="00B413AF">
      <w:pPr>
        <w:spacing w:after="140"/>
      </w:pPr>
      <w:r>
        <w:t>- la rigidezza dei solai nel proprio piano;</w:t>
      </w:r>
    </w:p>
    <w:p w14:paraId="278C9051" w14:textId="77777777" w:rsidR="006331E7" w:rsidRDefault="00B413AF">
      <w:pPr>
        <w:spacing w:after="140"/>
      </w:pPr>
      <w:r>
        <w:t>- il collegamento strutturale fra i solai e le pareti perimetrali;</w:t>
      </w:r>
    </w:p>
    <w:p w14:paraId="56894E76" w14:textId="77777777" w:rsidR="006331E7" w:rsidRDefault="00B413AF">
      <w:pPr>
        <w:spacing w:after="140"/>
      </w:pPr>
      <w:r>
        <w:lastRenderedPageBreak/>
        <w:t>- l’ammorsamento fra le pareti.</w:t>
      </w:r>
    </w:p>
    <w:p w14:paraId="6C93F94E" w14:textId="77777777" w:rsidR="006331E7" w:rsidRDefault="00B413AF">
      <w:pPr>
        <w:spacing w:after="140"/>
      </w:pPr>
      <w:r>
        <w:t>Ciascun fattore sopra citato può modificare in modo consistente il comportamento sismico, la resistenza e la duttilità di un edificio in muratura. Nel seguito dell’articolo vedremo come ognuno dei fattori sopra citati influenzi la risposta sismica di un edificio esistente in muratura portante. Analizzeremo inoltre le possibili ipotesi che il progettista strutturale può assumere riguardo la rigidezza nel piano dei solai di costruzioni esistenti in muratura e come ognuna di esse influenzerà l’analisi.</w:t>
      </w:r>
    </w:p>
    <w:p w14:paraId="03D00985" w14:textId="77777777" w:rsidR="006331E7" w:rsidRDefault="00B413AF">
      <w:pPr>
        <w:pStyle w:val="Titolo2"/>
        <w:keepNext/>
        <w:spacing w:after="140"/>
      </w:pPr>
      <w:r>
        <w:t>1) Rigidezza degli impalcati nel piano: solai rigidi o deformabili</w:t>
      </w:r>
    </w:p>
    <w:p w14:paraId="5F09E13F" w14:textId="77777777" w:rsidR="006331E7" w:rsidRDefault="00B413AF">
      <w:pPr>
        <w:spacing w:after="140"/>
      </w:pPr>
      <w:r>
        <w:t>Il primo fattore che influisce sul comportamento scatolare di un edificio in muratura è la rigidezza degli impalcati (Wiki: Approfondimento · Impalcato rigido: come verificarlo senza eseguire calcoli manuali)nel proprio piano. L’analisi sismica globale delle costruzioni esistenti in muratura portante richiede l’assunzione di un’ipotesi sulla rigidezza nel piano dei solai per assicurare la corretta ripartizione delle azioni orizzontali fra le pareti della struttura. I solai delle costruzioni esistenti in mur</w:t>
      </w:r>
      <w:r>
        <w:t>atura portante possono ricadere in uno dei tre casi seguenti:</w:t>
      </w:r>
    </w:p>
    <w:p w14:paraId="191314FE" w14:textId="77777777" w:rsidR="006331E7" w:rsidRDefault="00B413AF">
      <w:pPr>
        <w:spacing w:after="140"/>
      </w:pPr>
      <w:r>
        <w:t>- solai infinitamente rigidi;</w:t>
      </w:r>
    </w:p>
    <w:p w14:paraId="0C19055B" w14:textId="77777777" w:rsidR="006331E7" w:rsidRDefault="00B413AF">
      <w:pPr>
        <w:spacing w:after="140"/>
      </w:pPr>
      <w:r>
        <w:t>- solai con rigidezza finita;</w:t>
      </w:r>
    </w:p>
    <w:p w14:paraId="36EF2690" w14:textId="77777777" w:rsidR="006331E7" w:rsidRDefault="00B413AF">
      <w:pPr>
        <w:spacing w:after="140"/>
      </w:pPr>
      <w:r>
        <w:t>- solai con rigidezza trascurabile.</w:t>
      </w:r>
    </w:p>
    <w:p w14:paraId="0FA72620" w14:textId="77777777" w:rsidR="006331E7" w:rsidRDefault="00B413AF">
      <w:pPr>
        <w:pStyle w:val="Titolo2"/>
        <w:keepNext/>
        <w:spacing w:after="140"/>
      </w:pPr>
      <w:r>
        <w:t>Solai modellabili come infinitamente rigidi</w:t>
      </w:r>
    </w:p>
    <w:p w14:paraId="1A6E5BDD" w14:textId="77777777" w:rsidR="006331E7" w:rsidRDefault="00B413AF">
      <w:pPr>
        <w:spacing w:after="140"/>
      </w:pPr>
      <w:r>
        <w:t>Ricadono in questa categoria i solai latero-cementizi con soletta di almeno 4 cm di spessore o solai misti con soletta in calcestruzzo armato ben collegata agli elementi strutturali in legno o acciaio. Se i solai risultano ben collegati alle pareti della struttura è consentita la ripartizione dell’azione sismica fra le pareti in base alla rigidezza, resistenza e posizione in pianta dei setti murari.</w:t>
      </w:r>
    </w:p>
    <w:p w14:paraId="16C6F6A5" w14:textId="77777777" w:rsidR="006331E7" w:rsidRDefault="00B413AF">
      <w:pPr>
        <w:spacing w:after="140"/>
      </w:pPr>
      <w:r>
        <w:t>Nell’immagine seguente puoi vedere il modello di una piccola costruzione in muratura di un solo piano con solai rigidi ben collegati alle pareti perimetrali e pareti non ammorsate. Nell’immagine si mostra la configurazione deformata del modello sollecitato da una forza orizzontale parallela al lato corto della pianta.</w:t>
      </w:r>
    </w:p>
    <w:p w14:paraId="69F0C4BF" w14:textId="77777777" w:rsidR="006331E7" w:rsidRDefault="00B413AF">
      <w:pPr>
        <w:spacing w:after="140"/>
        <w:jc w:val="left"/>
      </w:pPr>
      <w:r>
        <w:t>Figura o formula originale · comportamento scatolare: solaio rigido e collegato (https://www.marcodepisapia.com/wp-content/uploads/2021/10/03_CompScatol-720x405.jpg)</w:t>
      </w:r>
    </w:p>
    <w:p w14:paraId="54B8C50D" w14:textId="77777777" w:rsidR="006331E7" w:rsidRDefault="00B413AF">
      <w:pPr>
        <w:spacing w:after="140"/>
      </w:pPr>
      <w:r>
        <w:t>Edificio semplice soggetto ad azione orizzontale: solaio rigido e collegato alle pareti</w:t>
      </w:r>
    </w:p>
    <w:p w14:paraId="4F6C729E" w14:textId="77777777" w:rsidR="006331E7" w:rsidRDefault="00B413AF">
      <w:pPr>
        <w:spacing w:after="140"/>
        <w:jc w:val="left"/>
      </w:pPr>
      <w:r>
        <w:t>Se si esegue un’analisi statica non lineare (Wiki: Approfondimento · Analisi pushover: ecco come funziona (analisi statica non lineare ai sensi delle NTC2018)) (analisi pushover), tale ripartizione verrà eseguita automaticamente dal software di calcolo (https://www.marcodepisapia.com/miglior-software-di-calcolo-strutturale-classifica-completa/) se il solaio è stato definito nel modello come infinitamente rigido.</w:t>
      </w:r>
    </w:p>
    <w:p w14:paraId="0E75EAA6" w14:textId="77777777" w:rsidR="006331E7" w:rsidRDefault="00B413AF">
      <w:pPr>
        <w:pStyle w:val="Titolo2"/>
        <w:keepNext/>
        <w:spacing w:after="140"/>
      </w:pPr>
      <w:r>
        <w:lastRenderedPageBreak/>
        <w:t>Solai di rigidezza trascurabile</w:t>
      </w:r>
    </w:p>
    <w:p w14:paraId="5CB78E36" w14:textId="77777777" w:rsidR="006331E7" w:rsidRDefault="00B413AF">
      <w:pPr>
        <w:spacing w:after="140"/>
      </w:pPr>
      <w:r>
        <w:t>Possono essere classificati come solai di rigidezza trascurabile i solai in legno con tavolato, privi di soletta in calcestruzzo armato collaborante con le travi principali.</w:t>
      </w:r>
    </w:p>
    <w:p w14:paraId="08D79865" w14:textId="77777777" w:rsidR="006331E7" w:rsidRDefault="00B413AF">
      <w:pPr>
        <w:spacing w:after="140"/>
      </w:pPr>
      <w:r>
        <w:t>Nel caso di solai di rigidezza trascurabile ciascuna parete potrà essere verificata nei confronti delle azioni sismiche che le competono, calcolate considerando le aree di influenza di ciascuna parete. Le pareti di spina ortogonali alla direzione di orditura del solaio e parallele alla retta di azione dell’azione sismica assorbiranno un’azione orizzontale doppia rispetto alle pareti di estremità.</w:t>
      </w:r>
    </w:p>
    <w:p w14:paraId="51FE07F3" w14:textId="77777777" w:rsidR="006331E7" w:rsidRDefault="00B413AF">
      <w:pPr>
        <w:spacing w:after="140"/>
      </w:pPr>
      <w:r>
        <w:t>Nell’immagine seguente puoi vedere lo stesso modello analizzato in precedenza, stavolta però il solaio è modellato come deformabile nel proprio piano, ma resta comunque ben collegato alle pareti perimetrali. Dalla configurazione deformata si nota come le pareti parallele all’azione sismica restano praticamente indeformate, in quanto molto rigide nel proprio piano.</w:t>
      </w:r>
    </w:p>
    <w:p w14:paraId="1983C408" w14:textId="77777777" w:rsidR="006331E7" w:rsidRDefault="00B413AF">
      <w:pPr>
        <w:spacing w:after="140"/>
        <w:jc w:val="left"/>
      </w:pPr>
      <w:r>
        <w:t>Figura o formula originale · comportamento scatolare: solaio deformabile e collegato (https://www.marcodepisapia.com/wp-content/uploads/2021/10/04_CompScatol-720x405.jpg)</w:t>
      </w:r>
    </w:p>
    <w:p w14:paraId="6F0416B5" w14:textId="77777777" w:rsidR="006331E7" w:rsidRDefault="00B413AF">
      <w:pPr>
        <w:spacing w:after="140"/>
      </w:pPr>
      <w:r>
        <w:t>Edificio semplice soggetto ad azione orizzontale: solaio deformabile ben collegato alle pareti</w:t>
      </w:r>
    </w:p>
    <w:p w14:paraId="0AE8199D" w14:textId="77777777" w:rsidR="006331E7" w:rsidRDefault="00B413AF">
      <w:pPr>
        <w:pStyle w:val="Titolo2"/>
        <w:keepNext/>
        <w:spacing w:after="140"/>
      </w:pPr>
      <w:r>
        <w:t>Solai di rigidezza finita</w:t>
      </w:r>
    </w:p>
    <w:p w14:paraId="052B5941" w14:textId="77777777" w:rsidR="006331E7" w:rsidRDefault="00B413AF">
      <w:pPr>
        <w:spacing w:after="140"/>
      </w:pPr>
      <w:r>
        <w:t>Il solaio di rigidezza finita è un caso intermedio fra il solaio infinitamente rigido e il solaio di rigidezza trascurabile. Possono rientrare in questa categoria i solai in legno con soletta collaborante in calcestruzzo. In fase di analisi è possibile modellare l’effettiva rigidezza del solaio, definendo le caratteristiche di deformabilità nel piano di ciascun solaio.</w:t>
      </w:r>
    </w:p>
    <w:p w14:paraId="6B0BD572" w14:textId="77777777" w:rsidR="006331E7" w:rsidRDefault="00B413AF">
      <w:pPr>
        <w:pStyle w:val="Titolo2"/>
        <w:keepNext/>
        <w:spacing w:after="140"/>
      </w:pPr>
      <w:r>
        <w:t>2) Collegamento strutturale fra solai e pareti</w:t>
      </w:r>
    </w:p>
    <w:p w14:paraId="40087784" w14:textId="77777777" w:rsidR="006331E7" w:rsidRDefault="00B413AF">
      <w:pPr>
        <w:spacing w:after="140"/>
      </w:pPr>
      <w:r>
        <w:t>Il collegamento strutturale fra solai e pareti è un altro fattore chiave per la corretta analisi del comportamento sismico globale di un edificio in muratura (lo vedremo nel video che ti proporrò a breve).</w:t>
      </w:r>
    </w:p>
    <w:p w14:paraId="1FDDDB98" w14:textId="77777777" w:rsidR="006331E7" w:rsidRDefault="00B413AF">
      <w:pPr>
        <w:spacing w:after="140"/>
        <w:jc w:val="left"/>
      </w:pPr>
      <w:r>
        <w:t>Figura o formula originale · comportamento scatolare: ribaltamento fuori piano (https://www.marcodepisapia.com/wp-content/uploads/2021/10/05_CompScatol-720x405.jpg)</w:t>
      </w:r>
    </w:p>
    <w:p w14:paraId="1D3E2B7D" w14:textId="77777777" w:rsidR="006331E7" w:rsidRDefault="00B413AF">
      <w:pPr>
        <w:pStyle w:val="Titolo2"/>
        <w:keepNext/>
        <w:spacing w:after="140"/>
      </w:pPr>
      <w:r>
        <w:t>3) Ammorsamento fra pareti</w:t>
      </w:r>
    </w:p>
    <w:p w14:paraId="75172902" w14:textId="77777777" w:rsidR="006331E7" w:rsidRDefault="00B413AF">
      <w:pPr>
        <w:spacing w:after="140"/>
      </w:pPr>
      <w:r>
        <w:t>L’ammorsamento fra pareti in muratura si ottiene tramite la sfalsatura dei giunti di mattoni in corrispondenza degli spigoli per garantire il collegamento strutturale fra due pareti. In assenza di ammorsamento le pareti risulteranno semplicemente accostate e soggette al rischio di ribaltamento fuori piano.</w:t>
      </w:r>
    </w:p>
    <w:p w14:paraId="148D2053" w14:textId="77777777" w:rsidR="006331E7" w:rsidRDefault="00B413AF">
      <w:pPr>
        <w:spacing w:after="140"/>
        <w:jc w:val="left"/>
      </w:pPr>
      <w:r>
        <w:lastRenderedPageBreak/>
        <w:t>Figura o formula originale · ammorsatura pareti in muratura (https://www.marcodepisapia.com/wp-content/uploads/2017/05/02_Ammorsamento-720x405.jpg)</w:t>
      </w:r>
    </w:p>
    <w:p w14:paraId="051DC787" w14:textId="77777777" w:rsidR="006331E7" w:rsidRDefault="00B413AF">
      <w:pPr>
        <w:pStyle w:val="Titolo2"/>
        <w:keepNext/>
        <w:spacing w:after="140"/>
      </w:pPr>
      <w:r>
        <w:t>Comportamento scatolare degli edifici in muratura: tutti i possibili scenari</w:t>
      </w:r>
    </w:p>
    <w:p w14:paraId="627C426F" w14:textId="77777777" w:rsidR="006331E7" w:rsidRDefault="00B413AF">
      <w:pPr>
        <w:spacing w:after="140"/>
      </w:pPr>
      <w:r>
        <w:t>I tre fattori appena visti possono combinarsi fra loro dando vita a ben 16 differenti scenari in cui il comportamento scatolare dell’edificio può essere presente oppure no. Per ciascun fattore citato possono essere prese in considerazione i seguenti stati:</w:t>
      </w:r>
    </w:p>
    <w:p w14:paraId="540D8599" w14:textId="77777777" w:rsidR="006331E7" w:rsidRDefault="00B413AF">
      <w:pPr>
        <w:spacing w:after="140"/>
      </w:pPr>
      <w:r>
        <w:t>- solai rigidi: SI oppure NO;</w:t>
      </w:r>
    </w:p>
    <w:p w14:paraId="25CB204A" w14:textId="77777777" w:rsidR="006331E7" w:rsidRDefault="00B413AF">
      <w:pPr>
        <w:spacing w:after="140"/>
      </w:pPr>
      <w:r>
        <w:t>- collegamento strutturale fra solai e pareti: A, B, A+B (vedi legenda nell’immagine sotto);</w:t>
      </w:r>
    </w:p>
    <w:p w14:paraId="7CA28B53" w14:textId="77777777" w:rsidR="006331E7" w:rsidRDefault="00B413AF">
      <w:pPr>
        <w:spacing w:after="140"/>
      </w:pPr>
      <w:r>
        <w:t>- ammorsamento fra pareti: SI oppure NO</w:t>
      </w:r>
    </w:p>
    <w:p w14:paraId="02C7E432" w14:textId="77777777" w:rsidR="006331E7" w:rsidRDefault="00B413AF">
      <w:pPr>
        <w:spacing w:after="140"/>
      </w:pPr>
      <w:r>
        <w:t>Combinando fra loro tutti gli stati dei fattori citati, si otterranno 16 possibili scenari. Te li elenco tutti nella tabella di seguito.</w:t>
      </w:r>
    </w:p>
    <w:p w14:paraId="4989FB26" w14:textId="77777777" w:rsidR="006331E7" w:rsidRDefault="00B413AF">
      <w:pPr>
        <w:spacing w:after="140"/>
        <w:jc w:val="left"/>
      </w:pPr>
      <w:r>
        <w:t>Figura o formula originale · scenari edifici in muratura (https://www.marcodepisapia.com/wp-content/uploads/2021/10/06_CompScatol-720x405.jpg)</w:t>
      </w:r>
    </w:p>
    <w:p w14:paraId="4D74C85C" w14:textId="77777777" w:rsidR="006331E7" w:rsidRDefault="00B413AF">
      <w:pPr>
        <w:spacing w:after="140"/>
      </w:pPr>
      <w:r>
        <w:t>Fra i 16 scenari elencati ella tabella precedente, soltanto due assicurano il comportamento scatolare di un edificio in muratura. Solo in caso di comportamento scatolare della costruzione è possibile analizzare la risposta sismica globale mediante l’esecuzione dell’analisi statica non lineare (Wiki: Approfondimento · Analisi pushover: ecco come funziona (analisi statica non lineare ai sensi delle NTC2018)). In assenza di comportamento scatolare, tale analisi non potrà essere eseguita ma dovrà essere sostitu</w:t>
      </w:r>
      <w:r>
        <w:t>ita da un insieme di analisi dei meccanismi locali.</w:t>
      </w:r>
    </w:p>
    <w:p w14:paraId="14373CF4" w14:textId="77777777" w:rsidR="006331E7" w:rsidRDefault="00B413AF">
      <w:pPr>
        <w:pStyle w:val="Titolo2"/>
        <w:keepNext/>
        <w:spacing w:after="140"/>
      </w:pPr>
      <w:r>
        <w:t>Assenza di comportamento scatolare: come eseguire la verifica sismica</w:t>
      </w:r>
    </w:p>
    <w:p w14:paraId="262A13B7" w14:textId="77777777" w:rsidR="006331E7" w:rsidRDefault="00B413AF">
      <w:pPr>
        <w:pStyle w:val="Titolo2"/>
        <w:keepNext/>
        <w:spacing w:after="140"/>
      </w:pPr>
      <w:r>
        <w:t>Fonte e condizioni dell’adattamento</w:t>
      </w:r>
    </w:p>
    <w:p w14:paraId="37431A5D" w14:textId="77777777" w:rsidR="006331E7" w:rsidRDefault="00B413AF">
      <w:pPr>
        <w:spacing w:after="140"/>
        <w:jc w:val="left"/>
      </w:pPr>
      <w:r>
        <w:t>Adattamento testuale da Marco De Pisapia, Comportamento scatolare degli edifici in muratura: 16 scenari possibili (https://www.marcodepisapia.com/edifici-in-muratura-comportamento-scatolare/).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457352F"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0A005EB" w14:textId="77777777" w:rsidR="006331E7" w:rsidRDefault="00B413AF">
      <w:pPr>
        <w:pStyle w:val="Titolo2"/>
        <w:keepNext/>
        <w:spacing w:after="140"/>
      </w:pPr>
      <w:r>
        <w:lastRenderedPageBreak/>
        <w:t>Proseguire nella Wiki</w:t>
      </w:r>
    </w:p>
    <w:p w14:paraId="560FEAE7" w14:textId="77777777" w:rsidR="006331E7" w:rsidRDefault="00B413AF">
      <w:pPr>
        <w:spacing w:after="140"/>
      </w:pPr>
      <w:r>
        <w:t>- Fondamenti del percorso dei carichi (Wiki)</w:t>
      </w:r>
    </w:p>
    <w:p w14:paraId="3BB3744A" w14:textId="77777777" w:rsidR="006331E7" w:rsidRDefault="00B413AF">
      <w:pPr>
        <w:pStyle w:val="Titolo1"/>
        <w:keepNext/>
        <w:spacing w:after="140"/>
      </w:pPr>
      <w:bookmarkStart w:id="109" w:name="_Toc242167411"/>
      <w:r>
        <w:t>Approfondimento · Comportamento strutturale non dissipativo: il calcolo elastico torna alla ribalta [NTC2018]</w:t>
      </w:r>
      <w:bookmarkEnd w:id="109"/>
    </w:p>
    <w:p w14:paraId="6E810296" w14:textId="77777777" w:rsidR="006331E7" w:rsidRDefault="00B413AF">
      <w:pPr>
        <w:spacing w:after="140"/>
        <w:jc w:val="left"/>
      </w:pPr>
      <w:r>
        <w:t>Marco De Pisapia · Articolo originale (https://www.marcodepisapia.com/comportamento-strutturale-non-dissipativo/) · CC BY-NC 3.0 Italia (https://creativecommons.org/licenses/by-nc/3.0/it/). Adattamento testuale per uso non commerciale. Figure e formule pubblicate come immagini rimandano alla fonte.</w:t>
      </w:r>
    </w:p>
    <w:p w14:paraId="664D2E2C" w14:textId="77777777" w:rsidR="006331E7" w:rsidRDefault="00B413AF">
      <w:pPr>
        <w:spacing w:after="140"/>
      </w:pPr>
      <w:r>
        <w:t>- un caso studio che analizza 18 differenti modelli strutturali di costruzioni in calcestruzzo armato per eseguire un confronto in termini di quantità di calcestruzzo e acciaio necessarie nel caso di comportamento strutturale dissipativo e non dissipativo.</w:t>
      </w:r>
    </w:p>
    <w:p w14:paraId="39F14D97" w14:textId="77777777" w:rsidR="006331E7" w:rsidRDefault="00B413AF">
      <w:pPr>
        <w:spacing w:after="140"/>
      </w:pPr>
      <w:r>
        <w:t>I progettisti di strutture che si sono formati in un’epoca in cui il metodo di calcolo era il metodo delle tensioni ammissibili e le sezioni venivano analizzate utilizzando il Metodo n (te ne parlo più avanti), si sono dovuti adattare al metodo di calcolo agli Stati Limite e alla progettazione e al calcolo delle sezioni in campo plastico come prescritto dalle nuove normative tecniche. Le nuove NTC2018 fanno però un passo indietro e consentono di adottare, in fase di progettazione, un comportamento struttura</w:t>
      </w:r>
      <w:r>
        <w:t>le non dissipativo ovvero dimensionare la struttura in modo che resti in campo elastico anche in presenza dell’azione sismica.</w:t>
      </w:r>
    </w:p>
    <w:p w14:paraId="793A5A24" w14:textId="77777777" w:rsidR="006331E7" w:rsidRDefault="00B413AF">
      <w:pPr>
        <w:pStyle w:val="Titolo2"/>
        <w:keepNext/>
        <w:spacing w:after="140"/>
      </w:pPr>
      <w:r>
        <w:t>Comportamento strutturale non dissipativo: quando si adotta</w:t>
      </w:r>
    </w:p>
    <w:p w14:paraId="4EA1116F" w14:textId="77777777" w:rsidR="006331E7" w:rsidRDefault="00B413AF">
      <w:pPr>
        <w:spacing w:after="140"/>
      </w:pPr>
      <w:r>
        <w:t>Le nuove NTC2018 non pongono limiti sulla scelta progettuale del comportamento strutturale da adottare per le strutture in zona sismica. Il progettista è libero di scegliere se adottare un comportamento strutturale dissipativo o non dissipativo. Ti riporto l’estratto della Normativa in merito:</w:t>
      </w:r>
    </w:p>
    <w:p w14:paraId="1426C0FE" w14:textId="77777777" w:rsidR="006331E7" w:rsidRDefault="00B413AF">
      <w:pPr>
        <w:spacing w:after="140"/>
        <w:jc w:val="left"/>
      </w:pPr>
      <w:r>
        <w:t>Passaggio citato da consultare nella fonte (https://www.marcodepisapia.com/comportamento-strutturale-non-dissipativo/)</w:t>
      </w:r>
    </w:p>
    <w:p w14:paraId="2DC698CE" w14:textId="77777777" w:rsidR="006331E7" w:rsidRDefault="00B413AF">
      <w:pPr>
        <w:pStyle w:val="Titolo2"/>
        <w:keepNext/>
        <w:spacing w:after="140"/>
      </w:pPr>
      <w:r>
        <w:t>Quale comportamento scegliere? Le differenze con le strutture dissipative</w:t>
      </w:r>
    </w:p>
    <w:p w14:paraId="36E0EA15" w14:textId="77777777" w:rsidR="006331E7" w:rsidRDefault="00B413AF">
      <w:pPr>
        <w:spacing w:after="140"/>
      </w:pPr>
      <w:r>
        <w:t>La massima libertà di fronte ad una scelta progettuale che ha ripercussioni sull’intera progettazione strutturale può far sorgere dubbi e incertezze in un progettista: “Cosa scelgo? Dissipativo o non dissipativo? Cosa cambia? Sulla base di quali valutazioni eseguo questa scelta?”</w:t>
      </w:r>
    </w:p>
    <w:p w14:paraId="6D80F9E6" w14:textId="77777777" w:rsidR="006331E7" w:rsidRDefault="00B413AF">
      <w:pPr>
        <w:spacing w:after="140"/>
      </w:pPr>
      <w:r>
        <w:t>Per poter eseguire una scelta consapevole sul comportamento strutturale da adottare in fase di progettazione di una struttura è utile passare in rassegna tutte le differenze che comporta la scelta di un comportamento strutturale non dissipativo rispetto ad uno dissipativo. Nel seguito dell’articolo ti elenco tutte le differenze fra comportamento non dissipativo e comportamento dissipativo di una struttura.</w:t>
      </w:r>
    </w:p>
    <w:p w14:paraId="07FFD755" w14:textId="77777777" w:rsidR="006331E7" w:rsidRDefault="00B413AF">
      <w:pPr>
        <w:pStyle w:val="Titolo2"/>
        <w:keepNext/>
        <w:spacing w:after="140"/>
      </w:pPr>
      <w:r>
        <w:lastRenderedPageBreak/>
        <w:t>Strutture non dissipative: il fattore di comportamento (ex fattore di struttura) da adottare</w:t>
      </w:r>
    </w:p>
    <w:p w14:paraId="7CF48535" w14:textId="77777777" w:rsidR="006331E7" w:rsidRDefault="00B413AF">
      <w:pPr>
        <w:spacing w:after="140"/>
        <w:jc w:val="left"/>
      </w:pPr>
      <w:r>
        <w:t>Per eseguire l’analisi dinamica modale (Wiki: Approfondimento · Analisi modale con spettro di risposta: come si calcolano le sollecitazioni) con spettro di risposta nel caso di strutture non dissipative, si utilizzerà uno spettro di progetto ottenuto riducendo le ordinate dello spettro elastico (https://www.marcodepisapia.com/gli-spettri-elastici-cosa-sono-e-come-sono-stati-ottenuti/) mediante il fattore di comportamento (Wiki: Approfondimento · Il fattore di comportamento q (ex fattore di struttura): un pi</w:t>
      </w:r>
      <w:r>
        <w:t>ccolo numero dal grande significato) qND per strutture non dissipative definito dalla Normativa Tecnica.</w:t>
      </w:r>
    </w:p>
    <w:p w14:paraId="4BA73E56" w14:textId="77777777" w:rsidR="006331E7" w:rsidRDefault="00B413AF">
      <w:pPr>
        <w:spacing w:after="140"/>
      </w:pPr>
      <w:r>
        <w:t>Tale fattore sarà compreso fra 1 e 1.5 e si calcola partendo dal valore del fattore di comportamento della struttura considerata dissipativa e in classe di duttilità (Wiki: Approfondimento · Classe di duttilità alta (CD"A") o media (CD"B")? Scopri cosa cambia) media CD”B” nel seguente modo:</w:t>
      </w:r>
    </w:p>
    <w:p w14:paraId="6A0F3B49" w14:textId="77777777" w:rsidR="006331E7" w:rsidRDefault="00B413AF">
      <w:pPr>
        <w:spacing w:after="140"/>
        <w:jc w:val="left"/>
      </w:pPr>
      <w:r>
        <w:t>Passaggio citato da consultare nella fonte (https://www.marcodepisapia.com/comportamento-strutturale-non-dissipativo/)</w:t>
      </w:r>
    </w:p>
    <w:p w14:paraId="65625BC0" w14:textId="77777777" w:rsidR="006331E7" w:rsidRDefault="00B413AF">
      <w:pPr>
        <w:spacing w:after="140"/>
      </w:pPr>
      <w:r>
        <w:t>Come ci si poteva aspettare, per le strutture non dissipative l’azione sismica avrà un valore maggiore rispetto alle strutture dissipative, perché le strutture non dissipative prediligono la resistenza a scapito della duttilità.</w:t>
      </w:r>
    </w:p>
    <w:p w14:paraId="0966B4BD" w14:textId="77777777" w:rsidR="006331E7" w:rsidRDefault="00B413AF">
      <w:pPr>
        <w:pStyle w:val="Titolo2"/>
        <w:keepNext/>
        <w:spacing w:after="140"/>
      </w:pPr>
      <w:r>
        <w:t>La gerarchia delle resistenze per il comportamento strutturale non dissipativo</w:t>
      </w:r>
    </w:p>
    <w:p w14:paraId="44305DEC" w14:textId="77777777" w:rsidR="006331E7" w:rsidRDefault="00B413AF">
      <w:pPr>
        <w:spacing w:after="140"/>
      </w:pPr>
      <w:r>
        <w:t>Quando si sceglie un comportamento strutturale non dissipativo, non va applicato il principio di gerarchia delle resistenze (Wiki: Approfondimento · Gerarchia delle resistenze: qual è il suo scopo (e perché manda in crisi i pilastri piatti)) e di conseguenza il concetto di progettazione in capacità definito dalle NTC2018.</w:t>
      </w:r>
    </w:p>
    <w:p w14:paraId="0E900778" w14:textId="77777777" w:rsidR="006331E7" w:rsidRDefault="00B413AF">
      <w:pPr>
        <w:spacing w:after="140"/>
      </w:pPr>
      <w:r>
        <w:t>Per le strutture non dissipative le azioni sismiche sono più elevate, la resistenza del sistema sarà maggiore, ma non è richiesta la duttilità. Le strutture non dissipative sono progettate per avere una resistenza tale da rimanere in campo elastico in presenza di un evento sismico. Pertanto non è richiesta la progettazione in capacità e di conseguenza l’applicazione del principio di gerarchia delle resistenze. Le sezioni e i quantitativi di armatura per le strutture in cemento armato non dissipative saranno</w:t>
      </w:r>
      <w:r>
        <w:t xml:space="preserve"> dimensionate e verificate sulla base delle sollecitazioni derivanti dall’analisi della struttura, senza considerare i momenti resistenti delle sezioni amplificati per i fattori di sovraresistenza, come accade per le strutture dissipative, nel rispetto del principio di gerarchia delle resistenze.</w:t>
      </w:r>
    </w:p>
    <w:p w14:paraId="467B4D2D" w14:textId="77777777" w:rsidR="006331E7" w:rsidRDefault="00B413AF">
      <w:pPr>
        <w:spacing w:after="140"/>
      </w:pPr>
      <w:r>
        <w:t xml:space="preserve">C’è una grossa differenza quindi con il comportamento dissipativo. Il comportamento strutturale dissipativo si basa sulla duttilità e presuppone l’accettazione del danneggiamento strutturale come strategia di protezione passiva dal sisma. Nel caso di comportamento strutturale non dissipativo la risposta sismica della struttura dipende </w:t>
      </w:r>
      <w:r>
        <w:lastRenderedPageBreak/>
        <w:t>dalla sua rigidezza e resistenza. Per le strutture dissipative invece la risposta sismica dipende dalla rigidezza, resistenza e dalla capacità di sviluppare deformazioni cicliche in campo plastico (duttilità delle cerniere plastiche).</w:t>
      </w:r>
    </w:p>
    <w:p w14:paraId="034C953D" w14:textId="77777777" w:rsidR="006331E7" w:rsidRDefault="00B413AF">
      <w:pPr>
        <w:pStyle w:val="Titolo2"/>
        <w:keepNext/>
        <w:spacing w:after="140"/>
      </w:pPr>
      <w:r>
        <w:t>Strutture non dissipative: la resistenza delle sezioni in campo elastico</w:t>
      </w:r>
    </w:p>
    <w:p w14:paraId="2C05E921" w14:textId="77777777" w:rsidR="006331E7" w:rsidRDefault="00B413AF">
      <w:pPr>
        <w:spacing w:after="140"/>
      </w:pPr>
      <w:r>
        <w:t>Passiamo ad un altro punto chiave delle strutture non dissipative: l’analisi della sezione in campo elastico. Probabilmente starai pensando: “Posso tornare ad utilizzare il Metodo n che utilizzavo per le tensioni ammissibili?” La risposta è sì, ma con i dovuti accorgimenti che ti mostro di seguito.</w:t>
      </w:r>
    </w:p>
    <w:p w14:paraId="79CD51A8" w14:textId="77777777" w:rsidR="006331E7" w:rsidRDefault="00B413AF">
      <w:pPr>
        <w:spacing w:after="140"/>
      </w:pPr>
      <w:r>
        <w:t>Come prescritto dalla Normativa Tecnica, per le strutture non dissipative la capacità a flessione e pressoflessione delle sezioni in cemento armato deve essere calcolata in campo sostanzialmente elastico. Ma cosa vuol dire “sostanzialmente elastico”?</w:t>
      </w:r>
    </w:p>
    <w:p w14:paraId="54C2937D" w14:textId="77777777" w:rsidR="006331E7" w:rsidRDefault="00B413AF">
      <w:pPr>
        <w:spacing w:after="140"/>
        <w:jc w:val="left"/>
      </w:pPr>
      <w:r>
        <w:t>Il momento resistente della sezione per flessione o pressoflessione va calcolato al raggiungimento della curvatura (Wiki: Approfondimento · Duttilità di curvatura per travi e pilastri in calcestruzzo armato: come eseguire la verifica ai sensi delle NTC2018) di prima plasticizzazione φ’yd. In pratica bisogna considerare il legame momento-curvatura (https://www.marcodepisapia.com/legame-momento-curvatura-scarica-la-nuova-risorsa/) della sezione e considerare il momento resistente corrispondente alla minore fr</w:t>
      </w:r>
      <w:r>
        <w:t>a la curvatura calcolata in corrispondenza dello snervamento dell’armatura e la curvatura calcolata in corrispondenza della deformazione di picco del calcestruzzo compresso (pari a εc2=0.0020 per legame parabola rettangolo e εc3 =0.00175 per legame triangolo-rettangolo).</w:t>
      </w:r>
    </w:p>
    <w:p w14:paraId="47A10D2F" w14:textId="77777777" w:rsidR="006331E7" w:rsidRDefault="00B413AF">
      <w:pPr>
        <w:spacing w:after="140"/>
      </w:pPr>
      <w:r>
        <w:t>Per l’acciaio e il calcestruzzo vanno utilizzati i legami costitutivi prescritti dalla Normativa:</w:t>
      </w:r>
    </w:p>
    <w:p w14:paraId="088397B3" w14:textId="77777777" w:rsidR="006331E7" w:rsidRDefault="00B413AF">
      <w:pPr>
        <w:spacing w:after="140"/>
      </w:pPr>
      <w:r>
        <w:t>- per il calcestruzzo il legame parabola-rettangolo o triangolo-rettangolo;</w:t>
      </w:r>
    </w:p>
    <w:p w14:paraId="3B5F566A" w14:textId="77777777" w:rsidR="006331E7" w:rsidRDefault="00B413AF">
      <w:pPr>
        <w:spacing w:after="140"/>
      </w:pPr>
      <w:r>
        <w:t>- per l’acciaio il legame elastico-perfettamente plastico.</w:t>
      </w:r>
    </w:p>
    <w:p w14:paraId="5382F6AD" w14:textId="77777777" w:rsidR="006331E7" w:rsidRDefault="00B413AF">
      <w:pPr>
        <w:pStyle w:val="Titolo2"/>
        <w:keepNext/>
        <w:spacing w:after="140"/>
      </w:pPr>
      <w:r>
        <w:t>Legame parabola-rettangolo: calcolo del momento resistente in campo elastico</w:t>
      </w:r>
    </w:p>
    <w:p w14:paraId="623E2057" w14:textId="77777777" w:rsidR="006331E7" w:rsidRDefault="00B413AF">
      <w:pPr>
        <w:spacing w:after="140"/>
        <w:jc w:val="left"/>
      </w:pPr>
      <w:r>
        <w:t>Figura o formula originale · Comportamento strutturale non dissipativo: momento resistente (https://www.marcodepisapia.com/wp-content/uploads/2019/10/03_ND_Mrd.jpg)</w:t>
      </w:r>
    </w:p>
    <w:p w14:paraId="046B8D1D" w14:textId="77777777" w:rsidR="006331E7" w:rsidRDefault="00B413AF">
      <w:pPr>
        <w:pStyle w:val="Titolo2"/>
        <w:keepNext/>
        <w:spacing w:after="140"/>
      </w:pPr>
      <w:r>
        <w:t>Legame triangolo-rettangolo: il ritorno del Metodo n</w:t>
      </w:r>
    </w:p>
    <w:p w14:paraId="2D114D68" w14:textId="77777777" w:rsidR="006331E7" w:rsidRDefault="00B413AF">
      <w:pPr>
        <w:spacing w:after="140"/>
      </w:pPr>
      <w:r>
        <w:t>Se si adotta per il calcestruzzo compresso il legame triangolo-rettangolo, si potrà utilizzare il Metodo n per il calcolo del momento resistente a patto però di utilizzare il coefficiente di omogeneizzazione corretto.</w:t>
      </w:r>
    </w:p>
    <w:p w14:paraId="0BD34748" w14:textId="77777777" w:rsidR="006331E7" w:rsidRDefault="00B413AF">
      <w:pPr>
        <w:spacing w:after="140"/>
        <w:jc w:val="left"/>
      </w:pPr>
      <w:r>
        <w:t xml:space="preserve">Le vecchie normative che prescrivevano il metodo delle tensioni ammissibili come metodo di verifica (Regio decreto del ’39 (Wiki: Approfondimento · Il cemento armato ai tempi di sua maestà: il Regio Decreto del '39) ,D.M.92 e D.M.96 (Wiki: Approfondimento · Dal D.M.96 alle NTC2018: ecco cosa cambia per la verifica a flessione) per esempio), </w:t>
      </w:r>
      <w:r>
        <w:lastRenderedPageBreak/>
        <w:t>proponevano un coefficiente di omogeneizzazione pari a n=15, invece del valore di calcolo n=Es/Ec pari circa a 7, per tener conto della fessurazione del calcestruzzo, del fluage (http://www.wikitecnica.com/fluage/) e del ritiro.</w:t>
      </w:r>
    </w:p>
    <w:p w14:paraId="436246FC" w14:textId="77777777" w:rsidR="006331E7" w:rsidRDefault="00B413AF">
      <w:pPr>
        <w:spacing w:after="140"/>
      </w:pPr>
      <w:r>
        <w:t>Tale coefficiente di omogeneizzazone non è però adatto al calcolo della capacità a flessione e pressoflessione della sezione in campo sostanzialmente elastico. Per ottenere gli stessi risultati che si avrebbero utilizzando il legame parabola rettangolo, bisognerà adottare il giusto coefficiente di omogeneizzazione. Quindi quale valore utilizzare per n?</w:t>
      </w:r>
    </w:p>
    <w:p w14:paraId="2C4A035F" w14:textId="77777777" w:rsidR="006331E7" w:rsidRDefault="00B413AF">
      <w:pPr>
        <w:spacing w:after="140"/>
      </w:pPr>
      <w:r>
        <w:t>Il coefficiente di omogeneizzazione è dato dal rapporto fra il modulo elastico dell’acciaio Es e del calcestruzzo Ec. Considerando il legame triangolo-rettangolo, è possibile ricavare il modulo elastico del calcestruzzo e di conseguenza calcolare il coefficiente di omogeneizzazione da utilizzare nel calcolo. Ti mostro i risultati del calcolo nell’immagine qui sotto.</w:t>
      </w:r>
    </w:p>
    <w:p w14:paraId="2E70147A" w14:textId="77777777" w:rsidR="006331E7" w:rsidRDefault="00B413AF">
      <w:pPr>
        <w:spacing w:after="140"/>
      </w:pPr>
      <w:r>
        <w:t>Per calcolare il momento resistente della sezione in campo sostanzialmente elastico utilizzando il Metodo n, andrà utilizzato un coefficiente di omogeneizzazione n=32.43, invece del consueto valore n=15. In tal modo si potrà ritornare ad utilizzare il Metodo n per l’analisi delle sezioni in cemento armato, metodo ben noto ai tecnici che si sono formati prima dell’entrata in vigore del metodo degli Stati Limite e del calcolo plastico.</w:t>
      </w:r>
    </w:p>
    <w:p w14:paraId="1CCE524E" w14:textId="77777777" w:rsidR="006331E7" w:rsidRDefault="00B413AF">
      <w:pPr>
        <w:pStyle w:val="Titolo2"/>
        <w:keepNext/>
        <w:spacing w:after="140"/>
      </w:pPr>
      <w:r>
        <w:t>Un esempio numerico: confronto fra legame parabola-rettangolo e triangolo-rettangolo (Metodo n)</w:t>
      </w:r>
    </w:p>
    <w:p w14:paraId="323846D7" w14:textId="77777777" w:rsidR="006331E7" w:rsidRDefault="00B413AF">
      <w:pPr>
        <w:spacing w:after="140"/>
      </w:pPr>
      <w:r>
        <w:t>Per il Metodo n ho utilizzato il coefficiente di omogeneizzazione n = 32.43 calcolato in precedenza. Ti riporto di seguito i risultati ottenuti.</w:t>
      </w:r>
    </w:p>
    <w:p w14:paraId="34026B0A" w14:textId="77777777" w:rsidR="006331E7" w:rsidRDefault="00B413AF">
      <w:pPr>
        <w:spacing w:after="140"/>
        <w:jc w:val="left"/>
      </w:pPr>
      <w:r>
        <w:t>Figura o formula originale · esempio numerico: parabola-rettangolo (https://www.marcodepisapia.com/wp-content/uploads/2019/10/06_ND_Esempio02.jpg)</w:t>
      </w:r>
    </w:p>
    <w:p w14:paraId="5BD13CAB" w14:textId="77777777" w:rsidR="006331E7" w:rsidRDefault="00B413AF">
      <w:pPr>
        <w:spacing w:after="140"/>
        <w:jc w:val="left"/>
      </w:pPr>
      <w:r>
        <w:t>Figura o formula originale · esempio numerico: triangolo-rettangolo (https://www.marcodepisapia.com/wp-content/uploads/2019/10/05_ND_Esempio01.jpg)</w:t>
      </w:r>
    </w:p>
    <w:p w14:paraId="05114464" w14:textId="77777777" w:rsidR="006331E7" w:rsidRDefault="00B413AF">
      <w:pPr>
        <w:spacing w:after="140"/>
      </w:pPr>
      <w:r>
        <w:t>Come puoi vedere, sia utilizzando il legame momento curvatura con legame costitutivo parabola-rettangolo per il calcestruzzo (MRd,el = 266.50kNm), sia utilizzando il Metodo n con legame costitutivo triangolo-rettangolo per il calcestruzzo (MRd,el = 246 kNm), si otterranno momenti resistenti quasi coincidenti, con uno scarto inferiore al 10%. Se invece per il Metodo n si utilizzasse il coefficiente n = 15 proposto dalle Normative, si otterrebbe un momento resistente pari a 168 kNm (invece di 246 kNm), sottos</w:t>
      </w:r>
      <w:r>
        <w:t>timando di circa il 30% il momento resistente in campo sostanzialmente elastico.</w:t>
      </w:r>
    </w:p>
    <w:p w14:paraId="027962C2" w14:textId="77777777" w:rsidR="006331E7" w:rsidRDefault="00B413AF">
      <w:pPr>
        <w:pStyle w:val="Titolo2"/>
        <w:keepNext/>
        <w:spacing w:after="140"/>
      </w:pPr>
      <w:r>
        <w:lastRenderedPageBreak/>
        <w:t>Strutture non dissipative: le verifiche dei nodi, l’analisi delle fondazioni e i dettagli costruttivi</w:t>
      </w:r>
    </w:p>
    <w:p w14:paraId="05CE6952" w14:textId="77777777" w:rsidR="006331E7" w:rsidRDefault="00B413AF">
      <w:pPr>
        <w:spacing w:after="140"/>
      </w:pPr>
      <w:r>
        <w:t>Per le strutture delle fondazioni superficiali va sempre assunto un comportamento strutturale non dissipativo, a prescindere dal comportamento strutturale adottato per la sovrastruttura (sia dissipativo che non dissipativo). Non sono richieste pertanto armature specifiche per ottenere un comportamento duttile delle sezioni degli elementi di fondazione. Pertanto vale quanto detto in precedenza per l’analisi della sezione.</w:t>
      </w:r>
    </w:p>
    <w:p w14:paraId="5AAB3526" w14:textId="77777777" w:rsidR="006331E7" w:rsidRDefault="00B413AF">
      <w:pPr>
        <w:spacing w:after="140"/>
      </w:pPr>
      <w:r>
        <w:t>Nel caso di comportamento strutturale non dissipativo, non vanno rispettate le prescrizioni sui dettagli costruttivi contenuti nel capitolo 7 delle NTC2018, relativo alla progettazione in zona sismica, ovvero le limitazioni geometriche e di armatura per le travi, i pilastri, le pareti in cemento armato e per i nodi trave-pilastro. Andranno quindi rispettati solo i limiti sui dettagli costruttivi riportati nel capitolo 4 delle NTC2018.</w:t>
      </w:r>
    </w:p>
    <w:p w14:paraId="7522D2C7" w14:textId="77777777" w:rsidR="006331E7" w:rsidRDefault="00B413AF">
      <w:pPr>
        <w:pStyle w:val="Titolo2"/>
        <w:keepNext/>
        <w:spacing w:after="140"/>
      </w:pPr>
      <w:r>
        <w:t>Contenuto extra: caso studio sull’analisi di 18 modelli di calcolo</w:t>
      </w:r>
    </w:p>
    <w:p w14:paraId="53FD00FF" w14:textId="77777777" w:rsidR="006331E7" w:rsidRDefault="00B413AF">
      <w:pPr>
        <w:spacing w:after="140"/>
      </w:pPr>
      <w:r>
        <w:t>- 3 modelli di calcolo di differente altezza: 3, 6 e 9 impalcati per altezze pari a 9, 18 e 27 metri;</w:t>
      </w:r>
    </w:p>
    <w:p w14:paraId="2C1C1546" w14:textId="77777777" w:rsidR="006331E7" w:rsidRDefault="00B413AF">
      <w:pPr>
        <w:spacing w:after="140"/>
      </w:pPr>
      <w:r>
        <w:t>- 3 zone sismiche: alta sismicità con PGA =0.275 g, media sismicità con PGA = 0.200 g e bassa sismicità con PGA = 0.100 g;</w:t>
      </w:r>
    </w:p>
    <w:p w14:paraId="4C68E1B7" w14:textId="77777777" w:rsidR="006331E7" w:rsidRDefault="00B413AF">
      <w:pPr>
        <w:spacing w:after="140"/>
      </w:pPr>
      <w:r>
        <w:t>- 2 comportamenti strutturali: dissipativo con fattore di comportamento q = 3.12 e non dissipativo con fattore di comportamento q = 1.5.</w:t>
      </w:r>
    </w:p>
    <w:p w14:paraId="6EA807AA" w14:textId="77777777" w:rsidR="006331E7" w:rsidRDefault="00B413AF">
      <w:pPr>
        <w:pStyle w:val="Titolo2"/>
        <w:keepNext/>
        <w:spacing w:after="140"/>
      </w:pPr>
      <w:r>
        <w:t>Fonte e condizioni dell’adattamento</w:t>
      </w:r>
    </w:p>
    <w:p w14:paraId="3F3AEAF6" w14:textId="77777777" w:rsidR="006331E7" w:rsidRDefault="00B413AF">
      <w:pPr>
        <w:spacing w:after="140"/>
        <w:jc w:val="left"/>
      </w:pPr>
      <w:r>
        <w:t>Adattamento testuale da Marco De Pisapia, [Comportamento strutturale non dissipativo: il calcolo elastico torna alla ribalta [NTC2018]](https://www.marcodepisapia.com/comportamento-strutturale-non-dissipativo/).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254AFEA"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5ED87F7" w14:textId="77777777" w:rsidR="006331E7" w:rsidRDefault="00B413AF">
      <w:pPr>
        <w:pStyle w:val="Titolo2"/>
        <w:keepNext/>
        <w:spacing w:after="140"/>
      </w:pPr>
      <w:r>
        <w:t>Proseguire nella Wiki</w:t>
      </w:r>
    </w:p>
    <w:p w14:paraId="5485CE0B" w14:textId="77777777" w:rsidR="006331E7" w:rsidRDefault="00B413AF">
      <w:pPr>
        <w:spacing w:after="140"/>
      </w:pPr>
      <w:r>
        <w:t>- Fondamenti del percorso dei carichi (Wiki)</w:t>
      </w:r>
    </w:p>
    <w:p w14:paraId="2C3E687E" w14:textId="77777777" w:rsidR="006331E7" w:rsidRDefault="00B413AF">
      <w:pPr>
        <w:pStyle w:val="Titolo1"/>
        <w:keepNext/>
        <w:spacing w:after="140"/>
      </w:pPr>
      <w:bookmarkStart w:id="110" w:name="_Toc242167412"/>
      <w:r>
        <w:lastRenderedPageBreak/>
        <w:t>Approfondimento · Condizioni drenate e non drenate: come influiscono sulla verifica geotecnica dei terreni</w:t>
      </w:r>
      <w:bookmarkEnd w:id="110"/>
    </w:p>
    <w:p w14:paraId="713B8436" w14:textId="77777777" w:rsidR="006331E7" w:rsidRDefault="00B413AF">
      <w:pPr>
        <w:spacing w:after="140"/>
        <w:jc w:val="left"/>
      </w:pPr>
      <w:r>
        <w:t>Marco De Pisapia · Articolo originale (https://www.marcodepisapia.com/condizioni-drenate-e-non-drenate-terreni-fondazione/) · CC BY-NC 3.0 Italia (https://creativecommons.org/licenses/by-nc/3.0/it/). Adattamento testuale per uso non commerciale. Figure e formule pubblicate come immagini rimandano alla fonte.</w:t>
      </w:r>
    </w:p>
    <w:p w14:paraId="134BEEAD" w14:textId="77777777" w:rsidR="006331E7" w:rsidRDefault="00B413AF">
      <w:pPr>
        <w:spacing w:after="140"/>
      </w:pPr>
      <w:r>
        <w:t>Un terreno di fondazione saturo, in presenza di falda, può trovarsi in condizioni drenate o non drenate a seguito dell’applicazione di un carico esterno quale ad esempio la realizzazione della fondazione superficiale di un edificio.</w:t>
      </w:r>
    </w:p>
    <w:p w14:paraId="63101B6B" w14:textId="77777777" w:rsidR="006331E7" w:rsidRDefault="00B413AF">
      <w:pPr>
        <w:spacing w:after="140"/>
      </w:pPr>
      <w:r>
        <w:t>A seconda della velocità di applicazione del carico e delle caratteristiche di permeabilità del terreno potranno generarsi condizioni non drenate o drenate.</w:t>
      </w:r>
    </w:p>
    <w:p w14:paraId="7BF8B707" w14:textId="77777777" w:rsidR="006331E7" w:rsidRDefault="00B413AF">
      <w:pPr>
        <w:pStyle w:val="Titolo2"/>
        <w:keepNext/>
        <w:spacing w:after="140"/>
      </w:pPr>
      <w:r>
        <w:t>Condizioni drenate: scheletro solido e fase liquida</w:t>
      </w:r>
    </w:p>
    <w:p w14:paraId="0F927B9C" w14:textId="77777777" w:rsidR="006331E7" w:rsidRDefault="00B413AF">
      <w:pPr>
        <w:spacing w:after="140"/>
      </w:pPr>
      <w:r>
        <w:t>I terreni di fondazione sono dei mezzi multifase composti dallo scheletro solido e dalla parte fluida, ovvero l’acqua presente nel terreno. Lo scheletro solido è composto dalle particelle granulari del terreno a contatto fra loro. La parte fluida è il liquido interstiziale che riempie i vuoti intergranulari.</w:t>
      </w:r>
    </w:p>
    <w:p w14:paraId="019CD117" w14:textId="77777777" w:rsidR="006331E7" w:rsidRDefault="00B413AF">
      <w:pPr>
        <w:spacing w:after="140"/>
        <w:jc w:val="left"/>
      </w:pPr>
      <w:r>
        <w:t>Figura o formula originale · condizioni non drenate: scheletro solido e fase fluida (https://i0.wp.com/www.marcodepisapia.com/wp-content/uploads/2021/08/02_SchelSol.jpg?fit=1280%2C720&amp;ssl=1)</w:t>
      </w:r>
    </w:p>
    <w:p w14:paraId="780E026B" w14:textId="77777777" w:rsidR="006331E7" w:rsidRDefault="00B413AF">
      <w:pPr>
        <w:spacing w:after="140"/>
      </w:pPr>
      <w:r>
        <w:t>I carichi applicati al terreno di fondazione vengono sopportati in parte dallo scheletro solido e in parte dalla fase fluida. Le aliquote con cui il carico esterno applicato si distribuisce fra scheletro solido e fase fluida cambiano a seconda delle condizioni drenate o non drenate. Inoltre c’è una fase intermedia fra queste due condizioni in cui si verifica il graduale passaggio da condizioni non drenate a condizioni drenate. Tale fase viene detta fase di consolidazione.</w:t>
      </w:r>
    </w:p>
    <w:p w14:paraId="4C7FC360" w14:textId="77777777" w:rsidR="006331E7" w:rsidRDefault="00B413AF">
      <w:pPr>
        <w:spacing w:after="140"/>
      </w:pPr>
      <w:r>
        <w:t>In termini tensionali, la tensione totale verticale σ_z di compressione agente su un generico elementino di un terreno saturo sarà data dalla somma della tensione efficace σ’_z e della pressione neutra u, ovvero la pressione idrostatica della fase liquida.</w:t>
      </w:r>
    </w:p>
    <w:p w14:paraId="5C770CAB" w14:textId="77777777" w:rsidR="006331E7" w:rsidRDefault="00B413AF">
      <w:pPr>
        <w:spacing w:after="140"/>
        <w:jc w:val="left"/>
      </w:pPr>
      <w:r>
        <w:t>Figura o formula originale · condizioni non drenate: tensioni verticali e pressione neutra (https://i0.wp.com/www.marcodepisapia.com/wp-content/uploads/2021/08/03_PressNeutre.jpg?fit=1280%2C720&amp;ssl=1)</w:t>
      </w:r>
    </w:p>
    <w:p w14:paraId="5E2DF14F" w14:textId="77777777" w:rsidR="006331E7" w:rsidRDefault="00B413AF">
      <w:pPr>
        <w:pStyle w:val="Titolo2"/>
        <w:keepNext/>
        <w:spacing w:after="140"/>
      </w:pPr>
      <w:r>
        <w:t>Condizioni drenate e non drenate: l’analogia meccanica del pistone idraulico</w:t>
      </w:r>
    </w:p>
    <w:p w14:paraId="238F40D6" w14:textId="77777777" w:rsidR="006331E7" w:rsidRDefault="00B413AF">
      <w:pPr>
        <w:spacing w:after="140"/>
      </w:pPr>
      <w:r>
        <w:t>Per comprendere come avviene la ripartizione del carico fra scheletro solido e fase fluida in condizioni drenate e non drenate, analizzeremo l’analogia meccanica del pistone idraulico.</w:t>
      </w:r>
    </w:p>
    <w:p w14:paraId="49B7231D" w14:textId="77777777" w:rsidR="006331E7" w:rsidRDefault="00B413AF">
      <w:pPr>
        <w:spacing w:after="140"/>
        <w:jc w:val="left"/>
      </w:pPr>
      <w:r>
        <w:t xml:space="preserve">Si consideri un contenitore pieno d’acqua con una molla al suo interno che collega il fondo del contenitore ad un pistone scorrevole impermeabile. Il pistone scorrevole è </w:t>
      </w:r>
      <w:r>
        <w:lastRenderedPageBreak/>
        <w:t>dotato di una valvola che può essere aperta o chiusa per consentire la fuoriuscita dell’acqua dal contenitore e di un manometro (https://it.wikipedia.org/wiki/Manometro)per misurare la pressione dell’acqua.</w:t>
      </w:r>
    </w:p>
    <w:p w14:paraId="11CAF36B" w14:textId="77777777" w:rsidR="006331E7" w:rsidRDefault="00B413AF">
      <w:pPr>
        <w:spacing w:after="140"/>
      </w:pPr>
      <w:r>
        <w:t>In questo modello meccanico la molla rappresenta la rigidezza dello scheletro solido del terreno, l’acqua nel contenitore rappresenta la fase fluida interstiziale e la valvola riproduce la permeabilità del terreno.</w:t>
      </w:r>
    </w:p>
    <w:p w14:paraId="31E90838" w14:textId="77777777" w:rsidR="006331E7" w:rsidRDefault="00B413AF">
      <w:pPr>
        <w:spacing w:after="140"/>
        <w:jc w:val="left"/>
      </w:pPr>
      <w:r>
        <w:t>Figura o formula originale · analogia meccanica pistone idraulico (https://i0.wp.com/www.marcodepisapia.com/wp-content/uploads/2021/08/04_ModelloPistone.jpg?fit=1280%2C720&amp;ssl=1)</w:t>
      </w:r>
    </w:p>
    <w:p w14:paraId="53ED1699" w14:textId="77777777" w:rsidR="006331E7" w:rsidRDefault="00B413AF">
      <w:pPr>
        <w:pStyle w:val="Titolo2"/>
        <w:keepNext/>
        <w:spacing w:after="140"/>
      </w:pPr>
      <w:r>
        <w:t>Condizioni non drenate: valvola chiusa</w:t>
      </w:r>
    </w:p>
    <w:p w14:paraId="4988C5A5" w14:textId="77777777" w:rsidR="006331E7" w:rsidRDefault="00B413AF">
      <w:pPr>
        <w:spacing w:after="140"/>
        <w:jc w:val="left"/>
      </w:pPr>
      <w:r>
        <w:t>Figura o formula originale · condizioni non drenate: valvola chiusa (https://i0.wp.com/www.marcodepisapia.com/wp-content/uploads/2021/08/05_ValvAperta.jpg?fit=1280%2C720&amp;ssl=1)</w:t>
      </w:r>
    </w:p>
    <w:p w14:paraId="1F133185" w14:textId="77777777" w:rsidR="006331E7" w:rsidRDefault="00B413AF">
      <w:pPr>
        <w:spacing w:after="140"/>
      </w:pPr>
      <w:r>
        <w:t>Tale scenario riproduce le condizioni non drenate del terreno. In tali condizioni all’applicazione del carico non variano le tensioni efficaci e l’incremento di tensione totale sarà rappresentato totalmente dalla sovrappressione interstiziale. Non si registrerà nessuna variazione di volume in quanto il pistone resterà nella sua posizione iniziale.</w:t>
      </w:r>
    </w:p>
    <w:p w14:paraId="3E5F8858" w14:textId="77777777" w:rsidR="006331E7" w:rsidRDefault="00B413AF">
      <w:pPr>
        <w:spacing w:after="140"/>
      </w:pPr>
      <w:r>
        <w:t>A rigore il carico applicato si ripartirà fra molla e acqua proporzionalmente alle rigidezze relative di questi due elementi. L’acqua però ha una rigidezza a compressione elevatissima rispetto allo scheletro solido del terreno, pertanto si considera come un mezzo incomprimibile. L’incremento di carico pertanto sarà assorbito interamente dall’acqua.</w:t>
      </w:r>
    </w:p>
    <w:p w14:paraId="71FE6751" w14:textId="77777777" w:rsidR="006331E7" w:rsidRDefault="00B413AF">
      <w:pPr>
        <w:pStyle w:val="Titolo2"/>
        <w:keepNext/>
        <w:spacing w:after="140"/>
      </w:pPr>
      <w:r>
        <w:t>Condizioni drenate: valvola totalmente aperta</w:t>
      </w:r>
    </w:p>
    <w:p w14:paraId="47CE75FA" w14:textId="77777777" w:rsidR="006331E7" w:rsidRDefault="00B413AF">
      <w:pPr>
        <w:spacing w:after="140"/>
      </w:pPr>
      <w:r>
        <w:t>Se si apre totalmente la valvola e si applica un carico alla sommità del pistone, l’acqua fuoriuscirà liberamente senza incontrare alcuna resistenza. In tal caso il pistone si abbasserà e la molla si accorcerà finché non si raggiunge l’equilibrio fra la reazione della molla e il carico applicato.</w:t>
      </w:r>
    </w:p>
    <w:p w14:paraId="5690D2DB" w14:textId="77777777" w:rsidR="006331E7" w:rsidRDefault="00B413AF">
      <w:pPr>
        <w:spacing w:after="140"/>
      </w:pPr>
      <w:r>
        <w:t>In tale scenario non si registra alcun aumento di pressione nell’acqua, ma l’intero carico viene assorbito dalla molla. Pertanto l’incremento di tensioni applicato sarà assorbito solo dallo scheletro solido e aumenteranno pertanto solo le tensioni efficaci. In tali condizioni si avrà una variazione di volume dovuto all’abbassamento del pistone.</w:t>
      </w:r>
    </w:p>
    <w:p w14:paraId="0CF61000" w14:textId="77777777" w:rsidR="006331E7" w:rsidRDefault="00B413AF">
      <w:pPr>
        <w:spacing w:after="140"/>
        <w:jc w:val="left"/>
      </w:pPr>
      <w:r>
        <w:t>Figura o formula originale · condizioni drenate: valvola aperta (https://i0.wp.com/www.marcodepisapia.com/wp-content/uploads/2021/08/06_ValvChiusa.jpg?fit=1280%2C720&amp;ssl=1)</w:t>
      </w:r>
    </w:p>
    <w:p w14:paraId="56D08DD1" w14:textId="77777777" w:rsidR="006331E7" w:rsidRDefault="00B413AF">
      <w:pPr>
        <w:spacing w:after="140"/>
      </w:pPr>
      <w:r>
        <w:t>Questo scenario riproduce il caso di un terreno a grana grossa (sabbie e ghiaie) a cui viene applicato il carico esterno esercitato dalle fondazioni di un edificio.</w:t>
      </w:r>
    </w:p>
    <w:p w14:paraId="19DD5F26" w14:textId="77777777" w:rsidR="006331E7" w:rsidRDefault="00B413AF">
      <w:pPr>
        <w:pStyle w:val="Titolo2"/>
        <w:keepNext/>
        <w:spacing w:after="140"/>
      </w:pPr>
      <w:r>
        <w:lastRenderedPageBreak/>
        <w:t>Dalle condizioni non drenate alle condizioni drenate: valvola parzialmente aperta</w:t>
      </w:r>
    </w:p>
    <w:p w14:paraId="5C97EE93" w14:textId="77777777" w:rsidR="006331E7" w:rsidRDefault="00B413AF">
      <w:pPr>
        <w:spacing w:after="140"/>
      </w:pPr>
      <w:r>
        <w:t>Immaginiamo ora di riprodurre uno scenario intermedio fra i due appena visti. In tal caso la valvola viene aperta parzialmente in modo tale che l’acqua non può fuoriuscire istantaneamente, ma incontrerà una resistenza dovuta alla ridotta apertura dell’orifizio della valvola.</w:t>
      </w:r>
    </w:p>
    <w:p w14:paraId="4BA858F7" w14:textId="77777777" w:rsidR="006331E7" w:rsidRDefault="00B413AF">
      <w:pPr>
        <w:spacing w:after="140"/>
        <w:jc w:val="left"/>
      </w:pPr>
      <w:r>
        <w:t>Figura o formula originale · processo di consolidazione (https://i0.wp.com/www.marcodepisapia.com/wp-content/uploads/2021/08/07_ValvParzAp.jpg?fit=1280%2C720&amp;ssl=1)</w:t>
      </w:r>
    </w:p>
    <w:p w14:paraId="1469D439" w14:textId="77777777" w:rsidR="006331E7" w:rsidRDefault="00B413AF">
      <w:pPr>
        <w:spacing w:after="140"/>
      </w:pPr>
      <w:r>
        <w:t>Questo processo continua fino a che l’incremento di carico applicato viene interamente assorbito dalla molla e la pressione dell’acqua torna al valore idrostatico iniziale.</w:t>
      </w:r>
    </w:p>
    <w:p w14:paraId="3AFF560A" w14:textId="77777777" w:rsidR="006331E7" w:rsidRDefault="00B413AF">
      <w:pPr>
        <w:spacing w:after="140"/>
      </w:pPr>
      <w:r>
        <w:t>In questo scenario le tensioni efficaci aumentano al passare del tempo e si registrerà una variazione di volume, dovuta al graduale abbassamento del pistone, finché la sovrappressione interstiziale non sarà totalmente dissipata. In sostanza si passa dalle condizioni non drenate iniziali alle condizioni drenate finali.</w:t>
      </w:r>
    </w:p>
    <w:p w14:paraId="70949479" w14:textId="77777777" w:rsidR="006331E7" w:rsidRDefault="00B413AF">
      <w:pPr>
        <w:spacing w:after="140"/>
      </w:pPr>
      <w:r>
        <w:t>Questo scenario riproduce il caso di un terreno saturo a grana fine (limo o argilla) al quale viene applicato il carico esercitato dalla fondazione di un edificio. La fase transitoria di passaggio dalle condizioni non drenate alle condizioni drenate viene definita come fase di consolidazione.</w:t>
      </w:r>
    </w:p>
    <w:p w14:paraId="0F10D3CE" w14:textId="77777777" w:rsidR="006331E7" w:rsidRDefault="00B413AF">
      <w:pPr>
        <w:pStyle w:val="Titolo2"/>
        <w:keepNext/>
        <w:spacing w:after="140"/>
      </w:pPr>
      <w:r>
        <w:t>Cosa accade per un terreno reale: fase di consolidazione e moto di filtrazione</w:t>
      </w:r>
    </w:p>
    <w:p w14:paraId="139A4467" w14:textId="77777777" w:rsidR="006331E7" w:rsidRDefault="00B413AF">
      <w:pPr>
        <w:spacing w:after="140"/>
      </w:pPr>
      <w:r>
        <w:t>Il modello meccanico del pistone idraulico riproduce quello che accade per un terreno reale. Se l’applicazione di un carico al terreno produce un incremento di tensioni efficaci, si avrà una variazione di volume del terreno. Tale variazione di volume non è dovuta alla deformazione dei singoli grani, ma alla riorganizzazione spaziale delle singole particelle e alla variazione del volume degli spazi interparticellari.</w:t>
      </w:r>
    </w:p>
    <w:p w14:paraId="203EF099" w14:textId="77777777" w:rsidR="006331E7" w:rsidRDefault="00B413AF">
      <w:pPr>
        <w:spacing w:after="140"/>
      </w:pPr>
      <w:r>
        <w:t>In un terreno saturo, la variazione del volume avviene a seguito dell’espulsione dell’acqua contenuta negli spazi interparticellari. Si innesca pertanto un moto di filtrazione all’interno del terreno che comporta l’espulsione dell’acqua e la dissipazione della sovrappressione interstiziale.</w:t>
      </w:r>
    </w:p>
    <w:p w14:paraId="29A0D482" w14:textId="77777777" w:rsidR="006331E7" w:rsidRDefault="00B413AF">
      <w:pPr>
        <w:spacing w:after="140"/>
      </w:pPr>
      <w:r>
        <w:t>Il tempo necessario per l’espulsione dell’acqua e la dissipazione della sovrappressione interstiziale dipende dalla permeabilità del terreno, valutata mediante il coefficiente di permeabilità k. La permeabilità del terreno dipende dallo spazio intergranulare e pertanto dalla dimensione dei granuli.</w:t>
      </w:r>
    </w:p>
    <w:p w14:paraId="1A05382D" w14:textId="77777777" w:rsidR="006331E7" w:rsidRDefault="00B413AF">
      <w:pPr>
        <w:pStyle w:val="Titolo2"/>
        <w:keepNext/>
        <w:spacing w:after="140"/>
      </w:pPr>
      <w:r>
        <w:t>Permeabilità dei terreni a grana grossa e a grana fine</w:t>
      </w:r>
    </w:p>
    <w:p w14:paraId="5548CB9F" w14:textId="77777777" w:rsidR="006331E7" w:rsidRDefault="00B413AF">
      <w:pPr>
        <w:spacing w:after="140"/>
      </w:pPr>
      <w:r>
        <w:t>I terreni a grana grossa (sabbie e ghiaie) hanno permeabilità molto elevate. La sovrappressione interstiziale si dissipa praticamente nello stesso istante dell’applicazione del carico, come nel caso del pistone idraulico con valvola totalmente aperta. Il comportamento di tali terreni si studia in condizioni drenate.</w:t>
      </w:r>
    </w:p>
    <w:p w14:paraId="64B87238" w14:textId="77777777" w:rsidR="006331E7" w:rsidRDefault="00B413AF">
      <w:pPr>
        <w:spacing w:after="140"/>
      </w:pPr>
      <w:r>
        <w:lastRenderedPageBreak/>
        <w:t>I terreni a grana fine (limi e argille) hanno permeabilità molto bassa. All’applicazione del carico si comportano come un sistema chiuso, senza espulsione di acqua e quindi in condizioni non drenate. Successivamente si instaura un moto di filtrazione che determina la fuoriuscita dell’acqua dagli spazi intergranulari fino alla completa dissipazione delle sovrappressioni interstiziali che porta il terreno alle condizioni drenate.</w:t>
      </w:r>
    </w:p>
    <w:p w14:paraId="1302B7EC" w14:textId="77777777" w:rsidR="006331E7" w:rsidRDefault="00B413AF">
      <w:pPr>
        <w:spacing w:after="140"/>
      </w:pPr>
      <w:r>
        <w:t>Il passaggio dalle condizioni non drenate alle condizioni drenate viene definito come processo di consolidazione.</w:t>
      </w:r>
    </w:p>
    <w:p w14:paraId="6A568996" w14:textId="77777777" w:rsidR="006331E7" w:rsidRDefault="00B413AF">
      <w:pPr>
        <w:pStyle w:val="Titolo2"/>
        <w:keepNext/>
        <w:spacing w:after="140"/>
      </w:pPr>
      <w:r>
        <w:t>Verifica geotecnica in condizioni drenate e non drenate</w:t>
      </w:r>
    </w:p>
    <w:p w14:paraId="14E929D2" w14:textId="77777777" w:rsidR="006331E7" w:rsidRDefault="00B413AF">
      <w:pPr>
        <w:spacing w:after="140"/>
      </w:pPr>
      <w:r>
        <w:t>Abbiamo analizzato le condizioni drenate e non drenate dei terreni saturi a seguito dell’applicazione di un carico. Ma in sostanza perché un progettista strutturale dovrebbe conoscere la differenza fra queste due condizioni del terreno di fondazione? In realtà le condizioni drenate e non drenate hanno un impatto consistente sulla verifica geotecnica dei terreni di fondazione per carico limite (Wiki: Approfondimento · Fondazioni: le superfici di rottura riprodotte in un esperimento pratico)e scorrimento (ver</w:t>
      </w:r>
      <w:r>
        <w:t>ifica allo Stato Limite Ultimo) e sulla verifica dei cedimenti (verifica allo Stato Limite di Esercizio).</w:t>
      </w:r>
    </w:p>
    <w:p w14:paraId="4FF60719" w14:textId="77777777" w:rsidR="006331E7" w:rsidRDefault="00B413AF">
      <w:pPr>
        <w:spacing w:after="140"/>
      </w:pPr>
      <w:r>
        <w:t>La formula di Terzaghi (Wiki: Approfondimento · La formula di Terzaghi: carico limite di fondazioni superficiali) per la verifica a carico limite del terreno cambia per condizioni drenate e non drenate nel caso di terreni saturi a grana fine. In condizioni drenate (verifica a lungo termine) infatti assumeranno un valore diverso da zero tutti e tre i termini della formula trinomia di Terzaghi e si utilizzerà l’angolo di resistenza al taglio del terreno e la coesione efficace c’.</w:t>
      </w:r>
    </w:p>
    <w:p w14:paraId="2C7B318F" w14:textId="77777777" w:rsidR="006331E7" w:rsidRDefault="00B413AF">
      <w:pPr>
        <w:spacing w:after="140"/>
      </w:pPr>
      <w:r>
        <w:t>In condizioni non drenate (verifica a breve termine) due termini della formula trinomia di Terzaghi si annullano e ci sarà solo il contributo della coesione non drenata.</w:t>
      </w:r>
    </w:p>
    <w:p w14:paraId="0D290EDF" w14:textId="77777777" w:rsidR="006331E7" w:rsidRDefault="00B413AF">
      <w:pPr>
        <w:spacing w:after="140"/>
      </w:pPr>
      <w:r>
        <w:t>Il calcolo dei cedimenti dei terreni saturi a grani fine invece dovrà tener conto del cedimento istantaneo iniziale in condizioni non drenate e del cedimento di consolidazione che si verifica a lungo termine, a volte anche a distanza di 10 anni dal completamento dell’opera.</w:t>
      </w:r>
    </w:p>
    <w:p w14:paraId="7B2C4545" w14:textId="77777777" w:rsidR="006331E7" w:rsidRDefault="00B413AF">
      <w:pPr>
        <w:pStyle w:val="Titolo2"/>
        <w:keepNext/>
        <w:spacing w:after="140"/>
      </w:pPr>
      <w:r>
        <w:t>Fonte e condizioni dell’adattamento</w:t>
      </w:r>
    </w:p>
    <w:p w14:paraId="6C6A541C" w14:textId="77777777" w:rsidR="006331E7" w:rsidRDefault="00B413AF">
      <w:pPr>
        <w:spacing w:after="140"/>
        <w:jc w:val="left"/>
      </w:pPr>
      <w:r>
        <w:t>Adattamento testuale da Marco De Pisapia, Condizioni drenate e non drenate: come influiscono sulla verifica geotecnica dei terreni (https://www.marcodepisapia.com/condizioni-drenate-e-non-drenate-terreni-fondazione/).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629B3AD" w14:textId="77777777" w:rsidR="006331E7" w:rsidRDefault="00B413AF">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8DED747" w14:textId="77777777" w:rsidR="006331E7" w:rsidRDefault="00B413AF">
      <w:pPr>
        <w:pStyle w:val="Titolo2"/>
        <w:keepNext/>
        <w:spacing w:after="140"/>
      </w:pPr>
      <w:r>
        <w:t>Proseguire nella Wiki</w:t>
      </w:r>
    </w:p>
    <w:p w14:paraId="27F59A0F" w14:textId="77777777" w:rsidR="006331E7" w:rsidRDefault="00B413AF">
      <w:pPr>
        <w:spacing w:after="140"/>
      </w:pPr>
      <w:r>
        <w:t>- Dalle indagini geotecniche ai parametri del modello (Wiki)</w:t>
      </w:r>
    </w:p>
    <w:p w14:paraId="1423EE12" w14:textId="77777777" w:rsidR="006331E7" w:rsidRDefault="00B413AF">
      <w:pPr>
        <w:spacing w:after="140"/>
      </w:pPr>
      <w:r>
        <w:t>- Capacità portante delle fondazioni superficiali (Wiki)</w:t>
      </w:r>
    </w:p>
    <w:p w14:paraId="4170D9FE" w14:textId="77777777" w:rsidR="006331E7" w:rsidRDefault="00B413AF">
      <w:pPr>
        <w:pStyle w:val="Titolo1"/>
        <w:keepNext/>
        <w:spacing w:after="140"/>
      </w:pPr>
      <w:bookmarkStart w:id="111" w:name="_Toc242167413"/>
      <w:r>
        <w:t>Approfondimento · Confinamento del calcestruzzo: come rinforzare a compressione i pilastri</w:t>
      </w:r>
      <w:bookmarkEnd w:id="111"/>
    </w:p>
    <w:p w14:paraId="2167BA9E" w14:textId="77777777" w:rsidR="006331E7" w:rsidRDefault="00B413AF">
      <w:pPr>
        <w:spacing w:after="140"/>
        <w:jc w:val="left"/>
      </w:pPr>
      <w:r>
        <w:t>Marco De Pisapia · Articolo originale (https://www.marcodepisapia.com/confinamento-calcestruzzo-video/) · CC BY-NC 3.0 Italia (https://creativecommons.org/licenses/by-nc/3.0/it/). Adattamento testuale per uso non commerciale. Figure e formule pubblicate come immagini rimandano alla fonte.</w:t>
      </w:r>
    </w:p>
    <w:p w14:paraId="236F14F8" w14:textId="77777777" w:rsidR="006331E7" w:rsidRDefault="00B413AF">
      <w:pPr>
        <w:spacing w:after="140"/>
      </w:pPr>
      <w:r>
        <w:t>L’incremento di resistenza del calcestruzzo compresso nei pilastri può essere ottenuto sfruttando gli effetti benefici della pressione laterale generata dal confinamento.</w:t>
      </w:r>
    </w:p>
    <w:p w14:paraId="77843233" w14:textId="77777777" w:rsidR="006331E7" w:rsidRDefault="00B413AF">
      <w:pPr>
        <w:spacing w:after="140"/>
      </w:pPr>
      <w:r>
        <w:t>In questo video vedremo l’effetto del confinamento del calcestruzzo generato da interventi di rinforzo quali fasciature in FRP, acciaio o altro materiale e il confinamento generato da staffe chiuse e legature interne.</w:t>
      </w:r>
    </w:p>
    <w:p w14:paraId="2586D301" w14:textId="77777777" w:rsidR="006331E7" w:rsidRDefault="00B413AF">
      <w:pPr>
        <w:pStyle w:val="Titolo2"/>
        <w:keepNext/>
        <w:spacing w:after="140"/>
      </w:pPr>
      <w:r>
        <w:t>Confinamento del calcestruzzo: pressione laterale e incremento di resistenza</w:t>
      </w:r>
    </w:p>
    <w:p w14:paraId="4059863C" w14:textId="77777777" w:rsidR="006331E7" w:rsidRDefault="00B413AF">
      <w:pPr>
        <w:spacing w:after="140"/>
        <w:jc w:val="left"/>
      </w:pPr>
      <w:r>
        <w:t>Come hai potuto vedere nel video, il legame fra pressione laterale e incremento di resistenza a compressione non è diretto. L’applicazione delle fasciature di rinforzo (https://www.marcodepisapia.com/confinamento-in-frp-come-aumentarne-lefficacia/) ad un pilastro o la presenza di staffe chiuse e legature (Wiki: Approfondimento · Calcestruzzo confinato: come realizzarlo utilizzando staffe chiuse e legature interne [NTC2018]) interne, da sole, non sono sufficienti per generare la pressione laterale di confina</w:t>
      </w:r>
      <w:r>
        <w:t>mento.</w:t>
      </w:r>
    </w:p>
    <w:p w14:paraId="457F8077" w14:textId="77777777" w:rsidR="006331E7" w:rsidRDefault="00B413AF">
      <w:pPr>
        <w:spacing w:after="140"/>
      </w:pPr>
      <w:r>
        <w:t>La pressione di confinamento si genera a seguito della dilatazione laterale del pilastro compresso. La dilatazione laterale a sua volta genera una deformazione di trazione nelle fasciature di rinforzo e nelle staffe chiuse e legature.</w:t>
      </w:r>
    </w:p>
    <w:p w14:paraId="477038CF" w14:textId="77777777" w:rsidR="006331E7" w:rsidRDefault="00B413AF">
      <w:pPr>
        <w:spacing w:after="140"/>
      </w:pPr>
      <w:r>
        <w:t>La trazione nella fasciature o nelle staffe e legature genera la pressione laterale di confinamento che, come visto nel video mediante il cerchio di Mohr, incrementerà la resistenza a compressione.</w:t>
      </w:r>
    </w:p>
    <w:p w14:paraId="37404666" w14:textId="77777777" w:rsidR="006331E7" w:rsidRDefault="00B413AF">
      <w:pPr>
        <w:spacing w:after="140"/>
      </w:pPr>
      <w:r>
        <w:lastRenderedPageBreak/>
        <w:t>Spero che questo video abbia contribuito a fare a chiarezza sugli effetti del confinamento del calcestruzzo e su come nasce l’incremento di resistenza che ne deriva.</w:t>
      </w:r>
    </w:p>
    <w:p w14:paraId="37D991CB" w14:textId="77777777" w:rsidR="006331E7" w:rsidRDefault="00B413AF">
      <w:pPr>
        <w:pStyle w:val="Titolo2"/>
        <w:keepNext/>
        <w:spacing w:after="140"/>
      </w:pPr>
      <w:r>
        <w:t>Fonte e condizioni dell’adattamento</w:t>
      </w:r>
    </w:p>
    <w:p w14:paraId="30BAF150" w14:textId="77777777" w:rsidR="006331E7" w:rsidRDefault="00B413AF">
      <w:pPr>
        <w:spacing w:after="140"/>
        <w:jc w:val="left"/>
      </w:pPr>
      <w:r>
        <w:t>Adattamento testuale da Marco De Pisapia, Confinamento del calcestruzzo: come rinforzare a compressione i pilastri (https://www.marcodepisapia.com/confinamento-calcestruzzo-video/).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EC8585E"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6F2BA82" w14:textId="77777777" w:rsidR="006331E7" w:rsidRDefault="00B413AF">
      <w:pPr>
        <w:pStyle w:val="Titolo2"/>
        <w:keepNext/>
        <w:spacing w:after="140"/>
      </w:pPr>
      <w:r>
        <w:t>Proseguire nella Wiki</w:t>
      </w:r>
    </w:p>
    <w:p w14:paraId="18E9D516" w14:textId="77777777" w:rsidR="006331E7" w:rsidRDefault="00B413AF">
      <w:pPr>
        <w:spacing w:after="140"/>
      </w:pPr>
      <w:r>
        <w:t>- Sezione in calcestruzzo armato (Wiki)</w:t>
      </w:r>
    </w:p>
    <w:p w14:paraId="5DA067E2" w14:textId="77777777" w:rsidR="006331E7" w:rsidRDefault="00B413AF">
      <w:pPr>
        <w:pStyle w:val="Titolo1"/>
        <w:keepNext/>
        <w:spacing w:after="140"/>
      </w:pPr>
      <w:bookmarkStart w:id="112" w:name="_Toc242167414"/>
      <w:r>
        <w:t>Approfondimento · Controllo di accettazione del calcestruzzo: come eseguire il controllo di tipo A e B [NTC2018]</w:t>
      </w:r>
      <w:bookmarkEnd w:id="112"/>
    </w:p>
    <w:p w14:paraId="6DBE4076" w14:textId="77777777" w:rsidR="006331E7" w:rsidRDefault="00B413AF">
      <w:pPr>
        <w:spacing w:after="140"/>
        <w:jc w:val="left"/>
      </w:pPr>
      <w:r>
        <w:t>Marco De Pisapia · Articolo originale (https://www.marcodepisapia.com/controllo-di-accettazione-del-calcestruzzo/) · CC BY-NC 3.0 Italia (https://creativecommons.org/licenses/by-nc/3.0/it/). Adattamento testuale per uso non commerciale. Figure e formule pubblicate come immagini rimandano alla fonte.</w:t>
      </w:r>
    </w:p>
    <w:p w14:paraId="36BBD645" w14:textId="77777777" w:rsidR="006331E7" w:rsidRDefault="00B413AF">
      <w:pPr>
        <w:spacing w:after="140"/>
      </w:pPr>
      <w:r>
        <w:t>In quest’articolo vedremo quali sono i controlli di accettazione da eseguire sul calcestruzzo, le tipologie di controllo (tipo A e tipo B) previste dalle NTC2018 e quanti provini di calcestruzzo è necessario confezionare per ogni tipologia di controllo. Vedremo inoltre quali sono gli oneri e le responsabilità del Direttore dei Lavori nel processo di esecuzione dei controlli di accettazione.</w:t>
      </w:r>
    </w:p>
    <w:p w14:paraId="5F17E204" w14:textId="77777777" w:rsidR="006331E7" w:rsidRDefault="00B413AF">
      <w:pPr>
        <w:spacing w:after="140"/>
        <w:jc w:val="left"/>
      </w:pPr>
      <w:r>
        <w:t>Figura o formula originale · controllo di accettazione del calcestruzzo (https://www.marcodepisapia.com/wp-content/uploads/2023/11/ControllAcc_01-720x405.jpg)</w:t>
      </w:r>
    </w:p>
    <w:p w14:paraId="3246A233" w14:textId="77777777" w:rsidR="006331E7" w:rsidRDefault="00B413AF">
      <w:pPr>
        <w:pStyle w:val="Titolo2"/>
        <w:keepNext/>
        <w:spacing w:after="140"/>
      </w:pPr>
      <w:r>
        <w:t>Controlli di accettazione del calcestruzzo</w:t>
      </w:r>
    </w:p>
    <w:p w14:paraId="5AC943D6" w14:textId="77777777" w:rsidR="006331E7" w:rsidRDefault="00B413AF">
      <w:pPr>
        <w:spacing w:after="140"/>
      </w:pPr>
      <w:r>
        <w:t xml:space="preserve">Per la realizzazione di nuove opere, i materiali strutturali, ad esempio il calcestruzzo e l’acciaio di armatura per le costruzioni in calcestruzzo armato, che arrivano in cantiere dovranno essere accettati dal Direttore dei Lavori mediante la predisposizione e l’esecuzione di prove di accettazione. Il Direttore dei Lavori dovrà controllare che i </w:t>
      </w:r>
      <w:r>
        <w:lastRenderedPageBreak/>
        <w:t>materiali corrispondano a quanto indicato nella documentazione di identificazione e qualificazione e ai requisiti richiesti dai documenti progettuali, con riferimento alla Relazione sui materiali.</w:t>
      </w:r>
    </w:p>
    <w:p w14:paraId="763C4341" w14:textId="77777777" w:rsidR="006331E7" w:rsidRDefault="00B413AF">
      <w:pPr>
        <w:spacing w:after="140"/>
        <w:jc w:val="left"/>
      </w:pPr>
      <w:r>
        <w:t>Al termine dei lavori strutturali, il Direttore dei Lavori dovrà redigere nella Relazione a Strutture Ultimate (RSU) un’apposito paragrafo relativo ai controlli e alle prove di accettazione sui materiali, allegando i certificati di prova emessi dal laboratorio sperimentale incaricato. Le prove sui materiali dovranno essere eseguite da Laboratori sperimentali per l’edilizia autorizzati dal Ministero delle Infrastrutture e dei Trasporti (trovi l’elenco completo a questo link (https://cslp.mit.gov.it/laborator</w:t>
      </w:r>
      <w:r>
        <w:t>i)).</w:t>
      </w:r>
    </w:p>
    <w:p w14:paraId="00ECFEA4" w14:textId="77777777" w:rsidR="006331E7" w:rsidRDefault="00B413AF">
      <w:pPr>
        <w:pStyle w:val="Titolo2"/>
        <w:keepNext/>
        <w:spacing w:after="140"/>
      </w:pPr>
      <w:r>
        <w:t>Controlli di accettazione del calcestruzzo: prelievo e prova dei campioni</w:t>
      </w:r>
    </w:p>
    <w:p w14:paraId="1EF18DF5" w14:textId="77777777" w:rsidR="006331E7" w:rsidRDefault="00B413AF">
      <w:pPr>
        <w:spacing w:after="140"/>
      </w:pPr>
      <w:r>
        <w:t>E’ compito del Direttore dei Lavori provvedere al confezionamento dei provini da sottoporre alle prove di accettazione. Il controllo di accettazione va eseguito sul calcestruzzo impiegato per la realizzazione dell’opera con prelievo effettuato contestualmente al getto dei relativi elementi strutturali.</w:t>
      </w:r>
    </w:p>
    <w:p w14:paraId="33DFA235" w14:textId="77777777" w:rsidR="006331E7" w:rsidRDefault="00B413AF">
      <w:pPr>
        <w:spacing w:after="140"/>
      </w:pPr>
      <w:r>
        <w:t>Bisogna innanzitutto definire la differenza fra prelievo e provini. Un prelievo consiste nel prelevare dall’impasto, al momento del getto del calcestruzzo ed in presenza del Direttore dei Lavori o di persona di sua fiducia, il calcestruzzo necessario alla confezione di un gruppo di due provini. Un provino di calcestruzzo è, in sostanza, un cubo di lato 15 cm, confezionato mediante un’apposita cubiera, da sottoporre a prova di schiacciamento.</w:t>
      </w:r>
    </w:p>
    <w:p w14:paraId="255EA50F" w14:textId="77777777" w:rsidR="006331E7" w:rsidRDefault="00B413AF">
      <w:pPr>
        <w:spacing w:after="140"/>
        <w:jc w:val="left"/>
      </w:pPr>
      <w:r>
        <w:t>Figura o formula originale · controllo di accettazione del calcestruzzo: prelievo e provini (https://www.marcodepisapia.com/wp-content/uploads/2023/11/ControllAcc_02-720x405.jpg)</w:t>
      </w:r>
    </w:p>
    <w:p w14:paraId="3AEEEB75" w14:textId="77777777" w:rsidR="006331E7" w:rsidRDefault="00B413AF">
      <w:pPr>
        <w:spacing w:after="140"/>
      </w:pPr>
      <w:r>
        <w:t>La “Resistenza di prelievo” si definisce come la media della resistenza a compressione dei due provini del prelievo. Il prelievo non viene accettato se la differenza fra la resistenza massima e minima dei due provini supera il 20% della resistenza minima.</w:t>
      </w:r>
    </w:p>
    <w:p w14:paraId="7ACBAFC5" w14:textId="77777777" w:rsidR="006331E7" w:rsidRDefault="00B413AF">
      <w:pPr>
        <w:spacing w:after="140"/>
        <w:jc w:val="left"/>
      </w:pPr>
      <w:r>
        <w:t>Il controllo di accettazione è eseguito dal Direttore dei Lavori per ogni miscela omogenea di calcestruzzo. Per miscela omogenea si intende il calcestruzzo che, nell’ambito della stessa ricetta di base, mantiene costanti i requisiti richiesti in termini di classe di resistenza (https://it.wikipedia.org/wiki/Calcestruzzo#Classi_di_resistenza_del_calcestruzzo) e classe di esposizione (https://it.wikipedia.org/wiki/Calcestruzzo#Classi_di_esposizione_del_calcestruzzo). I controlli di accettazione sul calcestruz</w:t>
      </w:r>
      <w:r>
        <w:t>zo si suddividono nelle seguenti due tipologie, a seconda della quantità di miscela omogenea di calcestruzzo impiegata per la realizzazione dell’opera:</w:t>
      </w:r>
    </w:p>
    <w:p w14:paraId="73230D01" w14:textId="77777777" w:rsidR="006331E7" w:rsidRDefault="00B413AF">
      <w:pPr>
        <w:spacing w:after="140"/>
      </w:pPr>
      <w:r>
        <w:t>- controlli di tipo A: viene eseguito su un quantitativo di miscela omogenea di calcestruzzo non maggiore di 300 m³;</w:t>
      </w:r>
    </w:p>
    <w:p w14:paraId="22B6C3B2" w14:textId="77777777" w:rsidR="006331E7" w:rsidRDefault="00B413AF">
      <w:pPr>
        <w:spacing w:after="140"/>
      </w:pPr>
      <w:r>
        <w:lastRenderedPageBreak/>
        <w:t>- controlli di tipo B: si utilizza per opere che richiedano un quantitativo di miscela omogenea di calcestruzzo maggiore di 1500 m³. Il controllo di tipo B si classifica come un controllo di tipo statistico.</w:t>
      </w:r>
    </w:p>
    <w:p w14:paraId="587E3F88" w14:textId="77777777" w:rsidR="006331E7" w:rsidRDefault="00B413AF">
      <w:pPr>
        <w:spacing w:after="140"/>
      </w:pPr>
      <w:r>
        <w:t>Pertanto, per opere che richiedono un quantitativo totale di calcestruzzo minore o uguale a 1500 m³, dovranno essere eseguiti dei controlli di tipo A, assicurandosi che ciascun controllo venga eseguito su un volume massimo di 300 m³. Per opere che richiedono invece un quantitativo di calcestruzzo maggiore di 1500 m³, sarà necessario un controllo di tipo B.</w:t>
      </w:r>
    </w:p>
    <w:p w14:paraId="7E582343" w14:textId="77777777" w:rsidR="006331E7" w:rsidRDefault="00B413AF">
      <w:pPr>
        <w:spacing w:after="140"/>
      </w:pPr>
      <w:r>
        <w:t>Per avere un’idea sulle dimensioni di un edificio in relazione ai limiti imposti dalla Normativa Tecnica (300 m³ e 1500 m³), ti riporto dei valori indicativi del volume di calcestruzzo necessario per realizzare le opere descritte di seguito:</w:t>
      </w:r>
    </w:p>
    <w:p w14:paraId="164DBFE6" w14:textId="77777777" w:rsidR="006331E7" w:rsidRDefault="00B413AF">
      <w:pPr>
        <w:spacing w:after="140"/>
      </w:pPr>
      <w:r>
        <w:t>- edificio in calcestruzzo armato con volume di calcestruzzo pari a circa 300 m³ pianta rettangolare di 150 mq; 7 livelli; pilastri 30×60 ad interasse di 5 metri; travi emergenti 30×50; solai latero-cementizi di spessore pari a 24 cm, soletta di 4 cm, travetti ad interasse 50 cm e 10 cm di base; platea di fondazione di altezza 50 cm e dimensioni in pianta 16 m x 11 m.</w:t>
      </w:r>
    </w:p>
    <w:p w14:paraId="3FC78617" w14:textId="77777777" w:rsidR="006331E7" w:rsidRDefault="00B413AF">
      <w:pPr>
        <w:spacing w:after="140"/>
      </w:pPr>
      <w:r>
        <w:t>- edificio in calcestruzzo armato con volume di calcestruzzo pari a circa 1600 m³ pianta rettangolare di 450 mq; 15 livelli; pilastri 40×70 ad interasse di 5 metri; travi emergenti 30×50; solai latero-cementizi di spessore pari a 24 cm, soletta di 4 cm, travetti ad interasse 50 cm e 10 cm di base; platea di fondazione di altezza 50 cm e dimensioni in pianta 31 m x 16m.</w:t>
      </w:r>
    </w:p>
    <w:p w14:paraId="646FE849" w14:textId="77777777" w:rsidR="006331E7" w:rsidRDefault="00B413AF">
      <w:pPr>
        <w:spacing w:after="140"/>
      </w:pPr>
      <w:r>
        <w:t>Nell’immagine seguente puoi vedere due modelli tridimensionali delle strutture in calcestruzzo appena descritte.</w:t>
      </w:r>
    </w:p>
    <w:p w14:paraId="342F20BF" w14:textId="77777777" w:rsidR="006331E7" w:rsidRDefault="00B413AF">
      <w:pPr>
        <w:spacing w:after="140"/>
        <w:jc w:val="left"/>
      </w:pPr>
      <w:r>
        <w:t>Figura o formula originale · controllo di accettazione del calcestruzzo: volumi di calcestruzzo e dimensioni della struttura (https://www.marcodepisapia.com/wp-content/uploads/2023/11/231_Volumi_Cls_REV02.jpg)</w:t>
      </w:r>
    </w:p>
    <w:p w14:paraId="0F080C44" w14:textId="77777777" w:rsidR="006331E7" w:rsidRDefault="00B413AF">
      <w:pPr>
        <w:spacing w:after="140"/>
      </w:pPr>
      <w:r>
        <w:t>Vediamo nel seguito dell’articolo come si eseguono i controlli di tipo A e di tipo B.</w:t>
      </w:r>
    </w:p>
    <w:p w14:paraId="42CB4E1E" w14:textId="77777777" w:rsidR="006331E7" w:rsidRDefault="00B413AF">
      <w:pPr>
        <w:pStyle w:val="Titolo2"/>
        <w:keepNext/>
        <w:spacing w:after="140"/>
      </w:pPr>
      <w:r>
        <w:t>Controllo di accettazione di tipo A</w:t>
      </w:r>
    </w:p>
    <w:p w14:paraId="0C809E55" w14:textId="77777777" w:rsidR="006331E7" w:rsidRDefault="00B413AF">
      <w:pPr>
        <w:spacing w:after="140"/>
      </w:pPr>
      <w:r>
        <w:t>Ogni controllo di tipo A è riferito ad un quantitativo di miscela omogenea di calcestruzzo non maggiore di 300 m³ ed è costituito da tre prelievi (quindi si avrà un totale di sei provini), ciascuno dei quali eseguito su un massimo di 100 m³ di getto di miscela omogenea. Risulta quindi un controllo di accettazione ogni 300 m³, al massimo, di getto. Per ogni giorno di getto va effettuato almeno un prelievo.</w:t>
      </w:r>
    </w:p>
    <w:p w14:paraId="3D46D6A8" w14:textId="77777777" w:rsidR="006331E7" w:rsidRDefault="00B413AF">
      <w:pPr>
        <w:spacing w:after="140"/>
      </w:pPr>
      <w:r>
        <w:t>Per il controllo di accettazione di Tipo A il numero dei provini prelevati e provati non sarà mai inferiore a sei (ovvero tre prelievi), anche per getti di calcestruzzo di quantità inferiore a 100 m³ di miscela omogenea.</w:t>
      </w:r>
    </w:p>
    <w:p w14:paraId="61A5B236" w14:textId="77777777" w:rsidR="006331E7" w:rsidRDefault="00B413AF">
      <w:pPr>
        <w:spacing w:after="140"/>
      </w:pPr>
      <w:r>
        <w:lastRenderedPageBreak/>
        <w:t>Nelle costruzioni con meno di 100 m³ di getto di miscela omogenea, fermo restando l’obbligo di almeno 3 prelievi e del rispetto delle limitazioni di cui sopra, è consentito derogare dall’obbligo di prelievo giornaliero. Ciò vuol dire che se un getto di 100 m³ avviene in 5 giorni e in ciascun giorno vengono gettati 20 m³ di calcestruzzo, sarà comunque sufficiente eseguire solo 3 prelievi, in 3 giorni differenti, in luogo di 5 prelievi.</w:t>
      </w:r>
    </w:p>
    <w:p w14:paraId="2CB2B0E3" w14:textId="77777777" w:rsidR="006331E7" w:rsidRDefault="00B413AF">
      <w:pPr>
        <w:spacing w:after="140"/>
      </w:pPr>
      <w:r>
        <w:t>Definita R_c come la media dei due valori di resistenza ottenuti da due provini di uno stesso prelievo, il controllo di tipo A ha esito positivo se, per un numero di prelievi pari a 3, sono rispettate le seguenti condizioni:</w:t>
      </w:r>
    </w:p>
    <w:p w14:paraId="5E38C430" w14:textId="77777777" w:rsidR="006331E7" w:rsidRDefault="00B413AF">
      <w:pPr>
        <w:spacing w:after="140"/>
      </w:pPr>
      <w:r>
        <w:t>- 1) R_c,min ≥ R_ck – 3,5</w:t>
      </w:r>
    </w:p>
    <w:p w14:paraId="42CB4978" w14:textId="77777777" w:rsidR="006331E7" w:rsidRDefault="00B413AF">
      <w:pPr>
        <w:spacing w:after="140"/>
      </w:pPr>
      <w:r>
        <w:t>- 2) R_cm28 ≥ R_ck + 3,5</w:t>
      </w:r>
    </w:p>
    <w:p w14:paraId="0BCE46E1" w14:textId="77777777" w:rsidR="006331E7" w:rsidRDefault="00B413AF">
      <w:pPr>
        <w:spacing w:after="140"/>
      </w:pPr>
      <w:r>
        <w:t>dove:</w:t>
      </w:r>
    </w:p>
    <w:p w14:paraId="0381E7C1" w14:textId="77777777" w:rsidR="006331E7" w:rsidRDefault="00B413AF">
      <w:pPr>
        <w:spacing w:after="140"/>
      </w:pPr>
      <w:r>
        <w:t>- R_c,min è il valore di resistenza di prelievo (R_c) minore fra i tre prelievi;</w:t>
      </w:r>
    </w:p>
    <w:p w14:paraId="29A48B91" w14:textId="77777777" w:rsidR="006331E7" w:rsidRDefault="00B413AF">
      <w:pPr>
        <w:spacing w:after="140"/>
      </w:pPr>
      <w:r>
        <w:t>- R_cm28 è il valore medio fra i tre valori di resistenza di prelievo; il termine 28 indica che i valori considerati sono quelli ottenuti da prove sui provini eseguite a 28 giorni di stagionatura;</w:t>
      </w:r>
    </w:p>
    <w:p w14:paraId="288AF2D9" w14:textId="77777777" w:rsidR="006331E7" w:rsidRDefault="00B413AF">
      <w:pPr>
        <w:spacing w:after="140"/>
      </w:pPr>
      <w:r>
        <w:t>- R_ck è il valore caratteristico di resistenza di progetto.</w:t>
      </w:r>
    </w:p>
    <w:p w14:paraId="75933902" w14:textId="77777777" w:rsidR="006331E7" w:rsidRDefault="00B413AF">
      <w:pPr>
        <w:pStyle w:val="Titolo2"/>
        <w:keepNext/>
        <w:spacing w:after="140"/>
      </w:pPr>
      <w:r>
        <w:t>Esempio numerico su controllo di accettazione di tipo A: costruzione con 180 m3 di calcestruzzo</w:t>
      </w:r>
    </w:p>
    <w:p w14:paraId="2BFEFB30" w14:textId="77777777" w:rsidR="006331E7" w:rsidRDefault="00B413AF">
      <w:pPr>
        <w:spacing w:after="140"/>
      </w:pPr>
      <w:r>
        <w:t>Nel caso di costruzione che richieda 180 m³ di miscela omogenea di calcestruzzo, nell’ipotesi di getto in un unico giorno, si eseguiranno 3 prelievi, come richiesto dalla Normativa Tecnica. Nell’ipotesi in cui il getto dei 180 m³ di calcestruzzo avvenga in 2 giorni differenti e, nello specifico, nel giorno 1 vengano gettati 160 m³ e nel giorno 2 vengano gettati 20 m³, si eseguiranno 2 prelievi nel giorno 1 (un prelievo su 100 m³ + 1 prelievo su 60 m³, in quanto ciascun prelievo può essere effettuato su un m</w:t>
      </w:r>
      <w:r>
        <w:t>assimo di 100 m³) e 1 prelievo nel giorno 2 sui restanti 20 m³.</w:t>
      </w:r>
    </w:p>
    <w:p w14:paraId="6FF724D8" w14:textId="77777777" w:rsidR="006331E7" w:rsidRDefault="00B413AF">
      <w:pPr>
        <w:pStyle w:val="Titolo2"/>
        <w:keepNext/>
        <w:spacing w:after="140"/>
      </w:pPr>
      <w:r>
        <w:t>Esempio numerico su controllo di accettazione di tipo A: costruzione con 450 m3 di calcestruzzo</w:t>
      </w:r>
    </w:p>
    <w:p w14:paraId="774D6C73" w14:textId="77777777" w:rsidR="006331E7" w:rsidRDefault="00B413AF">
      <w:pPr>
        <w:spacing w:after="140"/>
      </w:pPr>
      <w:r>
        <w:t>Nel caso di costruzione di 450 m³ di miscela omogenea di calcestruzzo, nell’ipotesi di getto in un unico giorno, saranno necessari 2 controlli di tipo A (per un totale di 6 prelievi e 12 provini di calcestruzzo), in quanto ciascun controllo di tipo A può riguardare un massimo di 300 m³. Se il getto avviene in due giorni differenti, i prelievi saranno così organizzati:</w:t>
      </w:r>
    </w:p>
    <w:p w14:paraId="70466CE3" w14:textId="77777777" w:rsidR="006331E7" w:rsidRDefault="00B413AF">
      <w:pPr>
        <w:spacing w:after="140"/>
      </w:pPr>
      <w:r>
        <w:t>- giorno 1: getto di 350 m³ -&gt; 3 prelievi su 300 m³ e un prelievo sui restanti 50 m³</w:t>
      </w:r>
    </w:p>
    <w:p w14:paraId="58CC3D12" w14:textId="77777777" w:rsidR="006331E7" w:rsidRDefault="00B413AF">
      <w:pPr>
        <w:spacing w:after="140"/>
      </w:pPr>
      <w:r>
        <w:t>- giorno 2: 100 m³ -&gt; 2 prelievi per garantire il numero totale di 6 prelievi.</w:t>
      </w:r>
    </w:p>
    <w:p w14:paraId="2E4FB814" w14:textId="77777777" w:rsidR="006331E7" w:rsidRDefault="00B413AF">
      <w:pPr>
        <w:pStyle w:val="Titolo2"/>
        <w:keepNext/>
        <w:spacing w:after="140"/>
      </w:pPr>
      <w:r>
        <w:lastRenderedPageBreak/>
        <w:t>Controllo di accettazione di tipo B</w:t>
      </w:r>
    </w:p>
    <w:p w14:paraId="43559741" w14:textId="77777777" w:rsidR="006331E7" w:rsidRDefault="00B413AF">
      <w:pPr>
        <w:spacing w:after="140"/>
      </w:pPr>
      <w:r>
        <w:t>Nella realizzazione di opere strutturali che richiedano l’impiego di più di 1500 m³ di miscela omogenea di calcestruzzo è obbligatorio il controllo di accettazione di tipo statistico, ovvero il controllo di tipo B.</w:t>
      </w:r>
    </w:p>
    <w:p w14:paraId="45987719" w14:textId="77777777" w:rsidR="006331E7" w:rsidRDefault="00B413AF">
      <w:pPr>
        <w:spacing w:after="140"/>
      </w:pPr>
      <w:r>
        <w:t>Il controllo è riferito ad una miscela omogenea di calcestruzzo e va eseguito con frequenza non minore di un controllo ogni 1500 m³ di calcestruzzo. Ogni controllo di accettazione di tipo B è costituito da almeno 15 prelievi (per un totale di almeno 30 provini), ciascuno dei quali eseguito su un massimo di 100 m³ di miscela omogenea. Per ogni giorno di getto va comunque effettuato almeno un prelievo.</w:t>
      </w:r>
    </w:p>
    <w:p w14:paraId="051DD5CC" w14:textId="77777777" w:rsidR="006331E7" w:rsidRDefault="00B413AF">
      <w:pPr>
        <w:spacing w:after="140"/>
        <w:jc w:val="left"/>
      </w:pPr>
      <w:r>
        <w:t>Se si eseguono controlli statistici accurati, l’interpretazione dei risultati sperimentali può essere svolta con i metodi completi dell’analisi statistica assumendo la legge di distribuzione più corretta (solitamente si adotta una distribuzione normale, detta anche di Gauss) e il suo valor medio, unitamente al coefficiente di variazione (https://it.wikipedia.org/wiki/Coefficiente_di_variazione) dato dal rapporto tra deviazione standard (detto anche scarto quadratico medio) e valore medio. Non sono accettabi</w:t>
      </w:r>
      <w:r>
        <w:t>li calcestruzzi con coefficiente di variazione superiore a 0,30. Per calcestruzzi con coefficiente di variazione (s/Rm) superiore a 0,15 occorrono controlli più accurati, integrati con prove complementari.</w:t>
      </w:r>
    </w:p>
    <w:p w14:paraId="649FB32C" w14:textId="77777777" w:rsidR="006331E7" w:rsidRDefault="00B413AF">
      <w:pPr>
        <w:spacing w:after="140"/>
      </w:pPr>
      <w:r>
        <w:t>La resistenza caratteristica R_ck di progetto dovrà essere minore del valore sperimentale corrispondente al frattile inferiore 5% (Wiki: Approfondimento · Metodo semiprobabilistico agli Stati Limite Ultimi: come eseguire le verifiche di resistenza) delle resistenze di prelievo e la resistenza minima di prelievo R_c,min dovrà essere maggiore del valore corrispondente al frattile inferiore 1%.</w:t>
      </w:r>
    </w:p>
    <w:p w14:paraId="5DA98470" w14:textId="77777777" w:rsidR="006331E7" w:rsidRDefault="00B413AF">
      <w:pPr>
        <w:spacing w:after="140"/>
        <w:jc w:val="left"/>
      </w:pPr>
      <w:r>
        <w:t>Figura o formula originale · controllo di accettazione del calcestruzzo: tipo B, frattile 5% e 1% (https://www.marcodepisapia.com/wp-content/uploads/2023/11/ControllAcc_03-720x405.jpg)</w:t>
      </w:r>
    </w:p>
    <w:p w14:paraId="4B4A9447" w14:textId="77777777" w:rsidR="006331E7" w:rsidRDefault="00B413AF">
      <w:pPr>
        <w:spacing w:after="140"/>
      </w:pPr>
      <w:r>
        <w:t>Il Controllo di Tipo B è ritenuto accettabile se, per un numero di prelievi non minore di 15, sono verificate entrambe le disuguaglianze:</w:t>
      </w:r>
    </w:p>
    <w:p w14:paraId="07274E99" w14:textId="77777777" w:rsidR="006331E7" w:rsidRDefault="00B413AF">
      <w:pPr>
        <w:spacing w:after="140"/>
      </w:pPr>
      <w:r>
        <w:t>- R_c,min ≥ R_ck – 3,5</w:t>
      </w:r>
    </w:p>
    <w:p w14:paraId="09FEFF27" w14:textId="77777777" w:rsidR="006331E7" w:rsidRDefault="00B413AF">
      <w:pPr>
        <w:spacing w:after="140"/>
      </w:pPr>
      <w:r>
        <w:t>- R_cm28 ≥ R_ck + 1,48 ∙ s</w:t>
      </w:r>
    </w:p>
    <w:p w14:paraId="168F3E28" w14:textId="77777777" w:rsidR="006331E7" w:rsidRDefault="00B413AF">
      <w:pPr>
        <w:spacing w:after="140"/>
        <w:jc w:val="left"/>
      </w:pPr>
      <w:r>
        <w:t>con s = scarto quadratico medio (https://it.wikipedia.org/wiki/Scarto_quadratico_medio).</w:t>
      </w:r>
    </w:p>
    <w:p w14:paraId="105046D9" w14:textId="77777777" w:rsidR="006331E7" w:rsidRDefault="00B413AF">
      <w:pPr>
        <w:spacing w:after="140"/>
      </w:pPr>
      <w:r>
        <w:t>Qualora la quantità di miscela omogenea da impiegare nell’opera sia maggiore di 1500 m³, ai fini del controllo si consiglia la seguente procedura:</w:t>
      </w:r>
    </w:p>
    <w:p w14:paraId="72BA9CCA" w14:textId="77777777" w:rsidR="006331E7" w:rsidRDefault="00B413AF">
      <w:pPr>
        <w:spacing w:after="140"/>
      </w:pPr>
      <w:r>
        <w:t>- in prima fase, si esegue il controllo sul primo gruppo di 15 prelievi (30 provini);</w:t>
      </w:r>
    </w:p>
    <w:p w14:paraId="7C1DE6CB" w14:textId="77777777" w:rsidR="006331E7" w:rsidRDefault="00B413AF">
      <w:pPr>
        <w:spacing w:after="140"/>
      </w:pPr>
      <w:r>
        <w:t>- successivamente, si esegue il controllo sul secondo gruppo di 15 prelievi;</w:t>
      </w:r>
    </w:p>
    <w:p w14:paraId="222BEBDD" w14:textId="77777777" w:rsidR="006331E7" w:rsidRDefault="00B413AF">
      <w:pPr>
        <w:spacing w:after="140"/>
      </w:pPr>
      <w:r>
        <w:lastRenderedPageBreak/>
        <w:t>- contestualmente si esegue anche il controllo su tutti i prelievi disponibili (in questo caso 30);</w:t>
      </w:r>
    </w:p>
    <w:p w14:paraId="0A044957" w14:textId="77777777" w:rsidR="006331E7" w:rsidRDefault="00B413AF">
      <w:pPr>
        <w:spacing w:after="140"/>
      </w:pPr>
      <w:r>
        <w:t>- si prosegue con la medesima procedura per i successivi gruppi di 15 prelievi, ovvero prima sull’ultimo gruppo di 15, poi sulla somma di tutti i precedenti;</w:t>
      </w:r>
    </w:p>
    <w:p w14:paraId="617E5017" w14:textId="77777777" w:rsidR="006331E7" w:rsidRDefault="00B413AF">
      <w:pPr>
        <w:spacing w:after="140"/>
      </w:pPr>
      <w:r>
        <w:t>- qualora l’ultimo gruppo disponibile sia inferiore a 15 prelievi, questi si aggiungono al precedente gruppo.</w:t>
      </w:r>
    </w:p>
    <w:p w14:paraId="45D3791E" w14:textId="77777777" w:rsidR="006331E7" w:rsidRDefault="00B413AF">
      <w:pPr>
        <w:pStyle w:val="Titolo2"/>
        <w:keepNext/>
        <w:spacing w:after="140"/>
      </w:pPr>
      <w:r>
        <w:t>Controlli di accettazione: oneri e responsabilità del Direttore dei Lavori</w:t>
      </w:r>
    </w:p>
    <w:p w14:paraId="5CDA49EA" w14:textId="77777777" w:rsidR="006331E7" w:rsidRDefault="00B413AF">
      <w:pPr>
        <w:spacing w:after="140"/>
      </w:pPr>
      <w:r>
        <w:t>Il Direttore dei Lavori deve assicurare la propria presenza alle operazioni di prelievo dei provini di calcestruzzo nella fase di getto, provvedendo sotto la propria responsabilità alle seguenti attività:</w:t>
      </w:r>
    </w:p>
    <w:p w14:paraId="3D5283EE" w14:textId="77777777" w:rsidR="006331E7" w:rsidRDefault="00B413AF">
      <w:pPr>
        <w:spacing w:after="140"/>
      </w:pPr>
      <w:r>
        <w:t>- redigere apposito verbale di prelievo;</w:t>
      </w:r>
    </w:p>
    <w:p w14:paraId="219C06D9" w14:textId="77777777" w:rsidR="006331E7" w:rsidRDefault="00B413AF">
      <w:pPr>
        <w:spacing w:after="140"/>
      </w:pPr>
      <w:r>
        <w:t>- fornire indicazioni circa le corrette modalità di prelievo;</w:t>
      </w:r>
    </w:p>
    <w:p w14:paraId="79BF6DF2" w14:textId="77777777" w:rsidR="006331E7" w:rsidRDefault="00B413AF">
      <w:pPr>
        <w:spacing w:after="140"/>
      </w:pPr>
      <w:r>
        <w:t>- fornire indicazioni circa le corrette modalità di conservazione dei provini in cantiere, fino alla consegna al laboratorio incaricato delle prove;</w:t>
      </w:r>
    </w:p>
    <w:p w14:paraId="3FE9E92E" w14:textId="77777777" w:rsidR="006331E7" w:rsidRDefault="00B413AF">
      <w:pPr>
        <w:spacing w:after="140"/>
      </w:pPr>
      <w:r>
        <w:t>- identificare i provini mediante sigle, etichettature indelebili, etc.;</w:t>
      </w:r>
    </w:p>
    <w:p w14:paraId="0BA364C1" w14:textId="77777777" w:rsidR="006331E7" w:rsidRDefault="00B413AF">
      <w:pPr>
        <w:spacing w:after="140"/>
      </w:pPr>
      <w:r>
        <w:t>- sottoscrivere la domanda di prove al laboratorio, avendo cura di fornire, nella domanda, precise indicazioni sulla posizione delle strutture interessate da ciascun prelievo, la data di prelievo, gli estremi dei relativi verbali di prelievo, nonché le sigle di identificazione di ciascun provino;</w:t>
      </w:r>
    </w:p>
    <w:p w14:paraId="165CE7D4" w14:textId="77777777" w:rsidR="006331E7" w:rsidRDefault="00B413AF">
      <w:pPr>
        <w:spacing w:after="140"/>
      </w:pPr>
      <w:r>
        <w:t>- consegnare i provini presso il laboratorio;</w:t>
      </w:r>
    </w:p>
    <w:p w14:paraId="05366DD6" w14:textId="77777777" w:rsidR="006331E7" w:rsidRDefault="00B413AF">
      <w:pPr>
        <w:spacing w:after="140"/>
      </w:pPr>
      <w:r>
        <w:t>- acquisire i relativi certificati di prova, che devono pertanto essere sempre consegnati allo stesso Direttore dei Lavori (che ne rende noti i risultati al committente, al collaudatore ed a quanti ne abbiano titolo) indipendentemente dal soggetto che effettua il pagamento della prestazione del laboratorio.</w:t>
      </w:r>
    </w:p>
    <w:p w14:paraId="1420589A" w14:textId="77777777" w:rsidR="006331E7" w:rsidRDefault="00B413AF">
      <w:pPr>
        <w:pStyle w:val="Titolo2"/>
        <w:keepNext/>
        <w:spacing w:after="140"/>
      </w:pPr>
      <w:r>
        <w:t>Controlli di accettazione: cosa succede se non risultano soddisfatti</w:t>
      </w:r>
    </w:p>
    <w:p w14:paraId="37F3C5B7" w14:textId="77777777" w:rsidR="006331E7" w:rsidRDefault="00B413AF">
      <w:pPr>
        <w:spacing w:after="140"/>
      </w:pPr>
      <w:r>
        <w:t>L’opera o la parte di opera realizzata con il calcestruzzo non conforme ai controlli di accettazione non può essere accettata finché la non conformità non è stata definitivamente risolta. Il costruttore dovrà procedere ad una verifica delle caratteristiche del calcestruzzo messo in opera mediante l’impiego di altri mezzi d’indagine. Qualora i suddetti controlli confermino la non conformità del calcestruzzo, si deve procedere, sentito il progettista, ad un controllo teorico e/o sperimentale della sicurezza d</w:t>
      </w:r>
      <w:r>
        <w:t>ella struttura interessata dal quantitativo di calcestruzzo non conforme, sulla base della resistenza ridotta del calcestruzzo.</w:t>
      </w:r>
    </w:p>
    <w:p w14:paraId="1DF4D90C" w14:textId="77777777" w:rsidR="006331E7" w:rsidRDefault="00B413AF">
      <w:pPr>
        <w:spacing w:after="140"/>
      </w:pPr>
      <w:r>
        <w:t xml:space="preserve">Qualora non fosse possibile effettuare la suddetta verifica delle caratteristiche del calcestruzzo, oppure i risultati del controllo teorico e/o sperimentale non risultassero soddisfacenti, si può conservare l’opera o parte di essa per un uso compatibile con le </w:t>
      </w:r>
      <w:r>
        <w:lastRenderedPageBreak/>
        <w:t>diminuite caratteristiche prestazionali accertate, eseguire lavori di consolidamento oppure demolire l’opera o parte di essa.</w:t>
      </w:r>
    </w:p>
    <w:p w14:paraId="5537537C" w14:textId="77777777" w:rsidR="006331E7" w:rsidRDefault="00B413AF">
      <w:pPr>
        <w:pStyle w:val="Titolo2"/>
        <w:keepNext/>
        <w:spacing w:after="140"/>
      </w:pPr>
      <w:r>
        <w:t>Fonte e condizioni dell’adattamento</w:t>
      </w:r>
    </w:p>
    <w:p w14:paraId="468AA9BE" w14:textId="77777777" w:rsidR="006331E7" w:rsidRDefault="00B413AF">
      <w:pPr>
        <w:spacing w:after="140"/>
        <w:jc w:val="left"/>
      </w:pPr>
      <w:r>
        <w:t>Adattamento testuale da Marco De Pisapia, [Controllo di accettazione del calcestruzzo: come eseguire il controllo di tipo A e B [NTC2018]](https://www.marcodepisapia.com/controllo-di-accettazione-del-calcestruzzo/).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09EB4DD"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38D7021" w14:textId="77777777" w:rsidR="006331E7" w:rsidRDefault="00B413AF">
      <w:pPr>
        <w:pStyle w:val="Titolo2"/>
        <w:keepNext/>
        <w:spacing w:after="140"/>
      </w:pPr>
      <w:r>
        <w:t>Proseguire nella Wiki</w:t>
      </w:r>
    </w:p>
    <w:p w14:paraId="141386C5" w14:textId="77777777" w:rsidR="006331E7" w:rsidRDefault="00B413AF">
      <w:pPr>
        <w:spacing w:after="140"/>
      </w:pPr>
      <w:r>
        <w:t>- Sezione in calcestruzzo armato (Wiki)</w:t>
      </w:r>
    </w:p>
    <w:p w14:paraId="4C25F2E1" w14:textId="77777777" w:rsidR="006331E7" w:rsidRDefault="00B413AF">
      <w:pPr>
        <w:pStyle w:val="Titolo1"/>
        <w:keepNext/>
        <w:spacing w:after="140"/>
      </w:pPr>
      <w:bookmarkStart w:id="113" w:name="_Toc242167415"/>
      <w:r>
        <w:t>Approfondimento · Convertire planimetrie PDF in DWG senza perdere tempo (per ingegneri, architetti e geometri)</w:t>
      </w:r>
      <w:bookmarkEnd w:id="113"/>
    </w:p>
    <w:p w14:paraId="66E38E3B" w14:textId="77777777" w:rsidR="006331E7" w:rsidRDefault="00B413AF">
      <w:pPr>
        <w:spacing w:after="140"/>
        <w:jc w:val="left"/>
      </w:pPr>
      <w:r>
        <w:t>Marco De Pisapia · Articolo originale (https://www.marcodepisapia.com/convertire-pdf-in-dwg/) · CC BY-NC 3.0 Italia (https://creativecommons.org/licenses/by-nc/3.0/it/). Adattamento testuale per uso non commerciale. Figure e formule pubblicate come immagini rimandano alla fonte.</w:t>
      </w:r>
    </w:p>
    <w:p w14:paraId="42D46E3C" w14:textId="77777777" w:rsidR="006331E7" w:rsidRDefault="00B413AF">
      <w:pPr>
        <w:spacing w:after="140"/>
      </w:pPr>
      <w:r>
        <w:t>Ci risiamo. Hai bisogno di elaborare o modificare delle planimetrie architettoniche disponibili solo nel formato PDF. La sola idea di trasformarle in formato DWG ridisegnandole manualmente linea per linea ti sconforta. Niente paura. Sei capitato nel posto giusto. Nel nuovo post di oggi ti spiego come convertire delle planimetrie dal formato PDF al formato DWG in maniera automatica e in brevissimo tempo. Ti suggerirò i migliori software e servizi web da utilizzare per convertire rapidamente una planimetria d</w:t>
      </w:r>
      <w:r>
        <w:t>a PDF a DWG. Sei pronto? Cominciamo.</w:t>
      </w:r>
    </w:p>
    <w:p w14:paraId="6A95D6DA" w14:textId="77777777" w:rsidR="006331E7" w:rsidRDefault="00B413AF">
      <w:pPr>
        <w:pStyle w:val="Titolo2"/>
        <w:keepNext/>
        <w:spacing w:after="140"/>
      </w:pPr>
      <w:r>
        <w:t>Perché convertire una planimetria PDF in formato DWG</w:t>
      </w:r>
    </w:p>
    <w:p w14:paraId="116047FC" w14:textId="77777777" w:rsidR="006331E7" w:rsidRDefault="00B413AF">
      <w:pPr>
        <w:spacing w:after="140"/>
      </w:pPr>
      <w:r>
        <w:t xml:space="preserve">Sono diversi i casi in cui potresti aver bisogno di convertire planimetrie dal formato PDF al formato DWG. Molti software tecnici consentono di importare planimetrie solo nel formato DWG o DXF, ma non nel formato PDF e nemmeno nel formato immagine. Potrebbe essere proprio il caso del tuo software di calcolo strutturale. Solitamente è molto comodo creare un modello di calcolo partendo dalle planimetrie dei diversi livelli </w:t>
      </w:r>
      <w:r>
        <w:lastRenderedPageBreak/>
        <w:t>inserite nelle schermate del software di modellazione. In questi casi pertanto potresti aver bisogno di convertire una planimetria dal formato PDF al formato DWG.</w:t>
      </w:r>
    </w:p>
    <w:p w14:paraId="35B63968" w14:textId="77777777" w:rsidR="006331E7" w:rsidRDefault="00B413AF">
      <w:pPr>
        <w:spacing w:after="140"/>
        <w:jc w:val="left"/>
      </w:pPr>
      <w:r>
        <w:t>Figura o formula originale · convertire pdf in dwg processo (https://www.marcodepisapia.com/wp-content/uploads/2019/04/01_Process.jpg)</w:t>
      </w:r>
    </w:p>
    <w:p w14:paraId="2AC520BA" w14:textId="77777777" w:rsidR="006331E7" w:rsidRDefault="00B413AF">
      <w:pPr>
        <w:spacing w:after="140"/>
        <w:jc w:val="left"/>
      </w:pPr>
      <w:r>
        <w:t>Se hai bisogno di eseguire l’analisi di vulnerabilità sismica di un edificio esistente in muratura portante, è molto comodo importare nel tuo software di calcolo (https://www.marcodepisapia.com/miglior-software-di-calcolo-strutturale-classifica-completa/) le planimetrie per la creazione del modello. Per edifici esistenti in muratura (https://www.marcodepisapia.com/un-materiale-antico-difficile-da-modellare-analisi-delle-strutture-in-muratura/) di vecchia costruzione è poco probabile che siano disponibili pl</w:t>
      </w:r>
      <w:r>
        <w:t>animetrie in formato dwg. In tal caso la soluzione più semplice e veloce è partire dalle planimetrie catastali dell’edificio. Le planimetrie catastali però sono in formato PDF. Quindi come fare? Ecco un caso in cui può tornarti utile uno dei metodi che ti suggerirò fra poco e sono certo ti farà risparmiare moltissimo tempo.</w:t>
      </w:r>
    </w:p>
    <w:p w14:paraId="67854028" w14:textId="77777777" w:rsidR="006331E7" w:rsidRDefault="00B413AF">
      <w:pPr>
        <w:pStyle w:val="Titolo2"/>
        <w:keepNext/>
        <w:spacing w:after="140"/>
      </w:pPr>
      <w:r>
        <w:t>Come funziona la conversione da PDF a DWG: il processo di vettorializzazione</w:t>
      </w:r>
    </w:p>
    <w:p w14:paraId="7DFB2E65" w14:textId="77777777" w:rsidR="006331E7" w:rsidRDefault="00B413AF">
      <w:pPr>
        <w:spacing w:after="140"/>
      </w:pPr>
      <w:r>
        <w:t>Esistono algoritmi in grado di trasformare l’immagine di una planimetria contenuta in un file pdf in formato vettoriale, ovvero in un insieme di linee e polilinee definite dalle coordinate X e Y nel piano. L’algoritmo rileva i pixel che compongono le linee all’interno dell’immagine e le trasforma in formato vettoriale definendone le coordinate cartesiane.</w:t>
      </w:r>
    </w:p>
    <w:p w14:paraId="282FE02A" w14:textId="77777777" w:rsidR="006331E7" w:rsidRDefault="00B413AF">
      <w:pPr>
        <w:spacing w:after="140"/>
      </w:pPr>
      <w:r>
        <w:t xml:space="preserve">Sorge a questo punto un problema. Le linee composte da pixel hanno un loro spessore a seconda del tratto utilizzato e della qualità dell’immagine della planimetria. Le linee nel formato vettoriale invece hanno spessore nullo, la loro unica dimensione è la lunghezza. Pertanto l’algoritmo di vettorializzazione creerà per ogni linea composta da pixel una coppia di linee che ne definisce il contorno. In tal caso avrai bisogno di ritoccare il file vettoriale dopo la conversione eliminando una delle due linee di </w:t>
      </w:r>
      <w:r>
        <w:t>contorno.</w:t>
      </w:r>
    </w:p>
    <w:p w14:paraId="4FB76E51" w14:textId="77777777" w:rsidR="006331E7" w:rsidRDefault="00B413AF">
      <w:pPr>
        <w:spacing w:after="140"/>
      </w:pPr>
      <w:r>
        <w:t>Una versione avanzata dell’algoritmo di conversione permette di ottenere la linea media della coppia di linee ottenute. La conversione restituirà quindi una singola linea e non più una linea doppia. Ti mostro una sintesi del processo di vetorializzazione nell’immagine seguente.</w:t>
      </w:r>
    </w:p>
    <w:p w14:paraId="4B100912" w14:textId="77777777" w:rsidR="006331E7" w:rsidRDefault="00B413AF">
      <w:pPr>
        <w:spacing w:after="140"/>
        <w:jc w:val="left"/>
      </w:pPr>
      <w:r>
        <w:t>Figura o formula originale · algoritmo per convertire pdf in dwg (https://www.marcodepisapia.com/wp-content/uploads/2019/04/02_Pixel_linee.jpg)</w:t>
      </w:r>
    </w:p>
    <w:p w14:paraId="4138C3BE" w14:textId="77777777" w:rsidR="006331E7" w:rsidRDefault="00B413AF">
      <w:pPr>
        <w:spacing w:after="140"/>
      </w:pPr>
      <w:r>
        <w:t>Ok basta chiacchiere. Ti ho annoiato abbastanza con l’algoritmo di vettorializzazione. E’ giunto il momento di passare in rassegna gli strumenti a disposizione per vettorializzare un’immagine raster (ossia composta da pixel).</w:t>
      </w:r>
    </w:p>
    <w:p w14:paraId="39BA1F73" w14:textId="77777777" w:rsidR="006331E7" w:rsidRDefault="00B413AF">
      <w:pPr>
        <w:pStyle w:val="Titolo2"/>
        <w:keepNext/>
        <w:spacing w:after="140"/>
      </w:pPr>
      <w:r>
        <w:t>Importa l’immagine in Inkscape dal PDF</w:t>
      </w:r>
    </w:p>
    <w:p w14:paraId="345546EF" w14:textId="77777777" w:rsidR="006331E7" w:rsidRDefault="00B413AF">
      <w:pPr>
        <w:spacing w:after="140"/>
      </w:pPr>
      <w:r>
        <w:t xml:space="preserve">Il primo passaggio consiste nell’importare la planimetria dal pdf in Inkscape. Puoi utilizzare lo strumento Scatta un’istantanea dal lettore pdf, selezionando l’area della </w:t>
      </w:r>
      <w:r>
        <w:lastRenderedPageBreak/>
        <w:t>planimetria all’interno del file pdf e incollando l’immagine ottenuta in un nuovo documento in Inkscape.</w:t>
      </w:r>
    </w:p>
    <w:p w14:paraId="468F1597" w14:textId="77777777" w:rsidR="006331E7" w:rsidRDefault="00B413AF">
      <w:pPr>
        <w:pStyle w:val="Titolo2"/>
        <w:keepNext/>
        <w:spacing w:after="140"/>
      </w:pPr>
      <w:r>
        <w:t>Vettorizza bitmap</w:t>
      </w:r>
    </w:p>
    <w:p w14:paraId="7A3C28BB" w14:textId="77777777" w:rsidR="006331E7" w:rsidRDefault="00B413AF">
      <w:pPr>
        <w:spacing w:after="140"/>
      </w:pPr>
      <w:r>
        <w:t>Dopo aver incollato l’immagine in Inkscape, selezionala e esegui il comando Vettorizza bitmap… dal menu Tracciato.</w:t>
      </w:r>
    </w:p>
    <w:p w14:paraId="70F376D5" w14:textId="77777777" w:rsidR="006331E7" w:rsidRDefault="00B413AF">
      <w:pPr>
        <w:spacing w:after="140"/>
        <w:jc w:val="left"/>
      </w:pPr>
      <w:r>
        <w:t>Figura o formula originale · inkscape per convertire pdf in dwg (https://www.marcodepisapia.com/wp-content/uploads/2019/04/03_Inkscape.jpg)</w:t>
      </w:r>
    </w:p>
    <w:p w14:paraId="4722AE9B" w14:textId="77777777" w:rsidR="006331E7" w:rsidRDefault="00B413AF">
      <w:pPr>
        <w:spacing w:after="140"/>
      </w:pPr>
      <w:r>
        <w:t>Si aprirà la finestra Vettorizza bitmap. Clicca sul tasto Aggiorna per visualizzare un’anteprima dell’immagine vettorializzata. Ti suggerisco di non modificare i parametri della vettorializzazione, i valori di default restituiscono un buon risultato nella maggior parte dei casi. Clicca sul tasto OK e chiudi la finestra Vettorizza bitmap.</w:t>
      </w:r>
    </w:p>
    <w:p w14:paraId="18915970" w14:textId="77777777" w:rsidR="006331E7" w:rsidRDefault="00B413AF">
      <w:pPr>
        <w:spacing w:after="140"/>
        <w:jc w:val="left"/>
      </w:pPr>
      <w:r>
        <w:t>Figura o formula originale · inkscape per convertire pdf in dwg (https://www.marcodepisapia.com/wp-content/uploads/2019/04/04_Inkscape.jpg)</w:t>
      </w:r>
    </w:p>
    <w:p w14:paraId="1B20CB19" w14:textId="77777777" w:rsidR="006331E7" w:rsidRDefault="00B413AF">
      <w:pPr>
        <w:pStyle w:val="Titolo2"/>
        <w:keepNext/>
        <w:spacing w:after="140"/>
      </w:pPr>
      <w:r>
        <w:t>Salva in DXF</w:t>
      </w:r>
    </w:p>
    <w:p w14:paraId="541C3467" w14:textId="77777777" w:rsidR="006331E7" w:rsidRDefault="00B413AF">
      <w:pPr>
        <w:spacing w:after="140"/>
      </w:pPr>
      <w:r>
        <w:t>A questo punto non ti resta che salvare il file in formato DXF. Clicca su Salva come… dal menu File e seleziona il formato DXF. Ti mostro di seguito una conversione di esempio ottenuta con Inkscape. Come puoi vedere ci sarà una doppia linea che contorna le linee in pixel.</w:t>
      </w:r>
    </w:p>
    <w:p w14:paraId="591347B5" w14:textId="77777777" w:rsidR="006331E7" w:rsidRDefault="00B413AF">
      <w:pPr>
        <w:spacing w:after="140"/>
        <w:jc w:val="left"/>
      </w:pPr>
      <w:r>
        <w:t>Figura o formula originale · inkscape risultato (https://www.marcodepisapia.com/wp-content/uploads/2019/04/05_Output_Inkscape.jpg)</w:t>
      </w:r>
    </w:p>
    <w:p w14:paraId="53B2C0FF" w14:textId="77777777" w:rsidR="006331E7" w:rsidRDefault="00B413AF">
      <w:pPr>
        <w:pStyle w:val="Titolo2"/>
        <w:keepNext/>
        <w:spacing w:after="140"/>
      </w:pPr>
      <w:r>
        <w:t>Raster &amp; Vector di Blumatica</w:t>
      </w:r>
    </w:p>
    <w:p w14:paraId="0BA2D31A" w14:textId="77777777" w:rsidR="006331E7" w:rsidRDefault="00B413AF">
      <w:pPr>
        <w:spacing w:after="140"/>
      </w:pPr>
      <w:r>
        <w:t>La seconda soluzione software che ti propongo è il tool Raster &amp; Vector di Blumatica. Fa esattamente la stessa cosa di Inkscape ma con una differenza non da poco: elimina le doppie linee e le sostituisce con la linea media. Pertanto dopo la conversione non sarà necessario eliminare manualmente le doppie linee dei contorni e si ridurranno di molto le modifiche post-conversione che dovrai apportare al disegno. Trovi il tool Raster &amp; Vector all’interno del software Energy, il software per la certificazione ene</w:t>
      </w:r>
      <w:r>
        <w:t>rgetica degli edifici di Blumatica oppure in BlumatiCAD Project, il software di progettazione CAD 2D e 3D. Vediamo come convertire PDF in DWG con il vettorializzatore di Blumatica.</w:t>
      </w:r>
    </w:p>
    <w:p w14:paraId="00894578" w14:textId="77777777" w:rsidR="006331E7" w:rsidRDefault="00B413AF">
      <w:pPr>
        <w:pStyle w:val="Titolo2"/>
        <w:keepNext/>
        <w:spacing w:after="140"/>
      </w:pPr>
      <w:r>
        <w:t>Importa un pdf o un’immagine</w:t>
      </w:r>
    </w:p>
    <w:p w14:paraId="2D3AC8D6" w14:textId="77777777" w:rsidR="006331E7" w:rsidRDefault="00B413AF">
      <w:pPr>
        <w:spacing w:after="140"/>
      </w:pPr>
      <w:r>
        <w:t>Nel software Energy puoi accedere al tool cliccando su CAD Energy e poi sul comando Vettorializzazione raster. Potrai a questo punto caricare un file in formato PDF oppure in formato immagine (jpg, bmp, png etc.).</w:t>
      </w:r>
    </w:p>
    <w:p w14:paraId="43379515" w14:textId="77777777" w:rsidR="006331E7" w:rsidRDefault="00B413AF">
      <w:pPr>
        <w:spacing w:after="140"/>
        <w:jc w:val="left"/>
      </w:pPr>
      <w:r>
        <w:t>Figura o formula originale · vector e raster per convertire pdf in dwg (https://www.marcodepisapia.com/wp-content/uploads/2019/04/06_Raster_Blum.jpg)</w:t>
      </w:r>
    </w:p>
    <w:p w14:paraId="465F15B7" w14:textId="77777777" w:rsidR="006331E7" w:rsidRDefault="00B413AF">
      <w:pPr>
        <w:pStyle w:val="Titolo2"/>
        <w:keepNext/>
        <w:spacing w:after="140"/>
      </w:pPr>
      <w:r>
        <w:lastRenderedPageBreak/>
        <w:t>Vettorializza</w:t>
      </w:r>
    </w:p>
    <w:p w14:paraId="48D0EFC9" w14:textId="77777777" w:rsidR="006331E7" w:rsidRDefault="00B413AF">
      <w:pPr>
        <w:spacing w:after="140"/>
      </w:pPr>
      <w:r>
        <w:t>Una volta caricato il file basta cliccare sul tasto Vettorializza per ottenere l’equivalente planimetria in formato vettoriale. Puoi visualizzare un’anteprima nella finestra alla destra dei comandi. Ti suggerisco di non modificare i parametri preimpostati per la vettorializzazione. Nella maggior parte dei casi i parametri di default restituiscono un ottimo risultato. A questo punto non ti resta che cliccare su Importa in disegno per importare la planimetria vettorializzata nel CAD Energy.</w:t>
      </w:r>
    </w:p>
    <w:p w14:paraId="128BD7DA" w14:textId="77777777" w:rsidR="006331E7" w:rsidRDefault="00B413AF">
      <w:pPr>
        <w:spacing w:after="140"/>
        <w:jc w:val="left"/>
      </w:pPr>
      <w:r>
        <w:t>Figura o formula originale · vector e raster processo per convertire pdf in dwg (https://www.marcodepisapia.com/wp-content/uploads/2019/04/07_Blum.jpg)</w:t>
      </w:r>
    </w:p>
    <w:p w14:paraId="19E473E7" w14:textId="77777777" w:rsidR="006331E7" w:rsidRDefault="00B413AF">
      <w:pPr>
        <w:pStyle w:val="Titolo2"/>
        <w:keepNext/>
        <w:spacing w:after="140"/>
      </w:pPr>
      <w:r>
        <w:t>Esporta in dwg</w:t>
      </w:r>
    </w:p>
    <w:p w14:paraId="6C3F371D" w14:textId="77777777" w:rsidR="006331E7" w:rsidRDefault="00B413AF">
      <w:pPr>
        <w:spacing w:after="140"/>
      </w:pPr>
      <w:r>
        <w:t>L’ultimo step consiste nel salvare la planimetria appena vettorializzata in formato dwg o dxf. Vai alla scheda Comandi CAD, clicca sul tasto Esporta e scegli l’opzione Pubblica file. A questo punto potrai selezionare il formato dwg o dxf e salvare il file.La planimetria vettorializzata non conterrà doppie linee. Ti mostro un risultato di esempio ottenuto nell’immagine seguente.</w:t>
      </w:r>
    </w:p>
    <w:p w14:paraId="50323757" w14:textId="77777777" w:rsidR="006331E7" w:rsidRDefault="00B413AF">
      <w:pPr>
        <w:spacing w:after="140"/>
        <w:jc w:val="left"/>
      </w:pPr>
      <w:r>
        <w:t>Figura o formula originale · vector e raster salva file (https://www.marcodepisapia.com/wp-content/uploads/2019/04/08_Blum.jpg)</w:t>
      </w:r>
    </w:p>
    <w:p w14:paraId="3181DC59" w14:textId="77777777" w:rsidR="006331E7" w:rsidRDefault="00B413AF">
      <w:pPr>
        <w:spacing w:after="140"/>
        <w:jc w:val="left"/>
      </w:pPr>
      <w:r>
        <w:t>Figura o formula originale · vector e raster per convertire pdf in dwg risultato (https://www.marcodepisapia.com/wp-content/uploads/2019/04/09_Blum.jpg)</w:t>
      </w:r>
    </w:p>
    <w:p w14:paraId="5DEF10B5" w14:textId="77777777" w:rsidR="006331E7" w:rsidRDefault="00B413AF">
      <w:pPr>
        <w:pStyle w:val="Titolo2"/>
        <w:keepNext/>
        <w:spacing w:after="140"/>
      </w:pPr>
      <w:r>
        <w:t>I migliori servizi WEB per convertire PDF in DWG</w:t>
      </w:r>
    </w:p>
    <w:p w14:paraId="3760C972" w14:textId="77777777" w:rsidR="006331E7" w:rsidRDefault="00B413AF">
      <w:pPr>
        <w:spacing w:after="140"/>
      </w:pPr>
      <w:r>
        <w:t>Oltre alle soluzioni software per convertire PDF in DWG esistono diverse applicazioni web. Il vantaggio di questa soluzione è che non dovrai installare nessun software sul tuo pc e potrai accedere al tool da qualunque computer, ovunque ti trovi. Ecco di seguito le due migliori soluzioni web per convertire planimetrie PDF in DWG.</w:t>
      </w:r>
    </w:p>
    <w:p w14:paraId="171CDE27" w14:textId="77777777" w:rsidR="006331E7" w:rsidRDefault="00B413AF">
      <w:pPr>
        <w:pStyle w:val="Titolo2"/>
        <w:keepNext/>
        <w:spacing w:after="140"/>
      </w:pPr>
      <w:r>
        <w:t>Zamzar.com</w:t>
      </w:r>
    </w:p>
    <w:p w14:paraId="49833970" w14:textId="77777777" w:rsidR="006331E7" w:rsidRDefault="00B413AF">
      <w:pPr>
        <w:spacing w:after="140"/>
      </w:pPr>
      <w:r>
        <w:t>I risultati della vettorializzazione ottenuta con questo servizio sono davvero ottimi. Si tratta di un servizio a pagamento, ma hai un numero limitato di conversioni gratuite giornaliere.</w:t>
      </w:r>
    </w:p>
    <w:p w14:paraId="4A3F4B2A" w14:textId="77777777" w:rsidR="006331E7" w:rsidRDefault="00B413AF">
      <w:pPr>
        <w:spacing w:after="140"/>
        <w:jc w:val="left"/>
      </w:pPr>
      <w:r>
        <w:t>Figura o formula originale · zamzar (https://www.marcodepisapia.com/wp-content/uploads/2019/04/11_Zamzar.jpg)</w:t>
      </w:r>
    </w:p>
    <w:p w14:paraId="79335D0D" w14:textId="77777777" w:rsidR="006331E7" w:rsidRDefault="00B413AF">
      <w:pPr>
        <w:pStyle w:val="Titolo2"/>
        <w:keepNext/>
        <w:spacing w:after="140"/>
      </w:pPr>
      <w:r>
        <w:t>Vectorization.org</w:t>
      </w:r>
    </w:p>
    <w:p w14:paraId="4285B0E9" w14:textId="77777777" w:rsidR="006331E7" w:rsidRDefault="00B413AF">
      <w:pPr>
        <w:spacing w:after="140"/>
        <w:jc w:val="left"/>
      </w:pPr>
      <w:r>
        <w:t xml:space="preserve">Se hai esaurito le conversioni gratuite giornaliere concesse in zamzar.com ti suggerisco un altro web service per la conversione in dwg. Si chiama Vectorization.org (https://www.vectorization.org/) e lo trovi a questo link (https://www.vectorization.org/). Questo tool ha un’interfaccia semplicissima. Nella pagina principale puoi caricare direttamente una planimetria in formato PDF o un file in </w:t>
      </w:r>
      <w:r>
        <w:lastRenderedPageBreak/>
        <w:t>formato immagine. Ti basta poi selezionare il formato DXF fra quelli disponibili e cliccare sul tasto Start. Tutto qui. Semplicissimo.Senza installare alcun software.</w:t>
      </w:r>
    </w:p>
    <w:p w14:paraId="1DE0B7C8" w14:textId="77777777" w:rsidR="006331E7" w:rsidRDefault="00B413AF">
      <w:pPr>
        <w:spacing w:after="140"/>
        <w:jc w:val="left"/>
      </w:pPr>
      <w:r>
        <w:t>Figura o formula originale · vectorization (https://www.marcodepisapia.com/wp-content/uploads/2019/04/10_Vectorization.jpg)</w:t>
      </w:r>
    </w:p>
    <w:p w14:paraId="50F74507" w14:textId="77777777" w:rsidR="006331E7" w:rsidRDefault="00B413AF">
      <w:pPr>
        <w:pStyle w:val="Titolo2"/>
        <w:keepNext/>
        <w:spacing w:after="140"/>
      </w:pPr>
      <w:r>
        <w:t>Soluzioni a confronto</w:t>
      </w:r>
    </w:p>
    <w:p w14:paraId="3920016C" w14:textId="77777777" w:rsidR="006331E7" w:rsidRDefault="00B413AF">
      <w:pPr>
        <w:spacing w:after="140"/>
      </w:pPr>
      <w:r>
        <w:t>Nell’immagine seguente ti mostro un confronto fra le soluzioni viste in quest’articolo per convertire planimetrie PDF in DWG in modo da poter scegliere la soluzione più adatta alle tue esigenze. Troverai anche una valutazione sulla qualità finale della conversione sulla base dei test effettuati.</w:t>
      </w:r>
    </w:p>
    <w:p w14:paraId="1BE36AF2" w14:textId="77777777" w:rsidR="006331E7" w:rsidRDefault="00B413AF">
      <w:pPr>
        <w:spacing w:after="140"/>
        <w:jc w:val="left"/>
      </w:pPr>
      <w:r>
        <w:t>Figura o formula originale · confronto per convertire pdf in dwg (https://www.marcodepisapia.com/wp-content/uploads/2019/04/12_Features.jpg)</w:t>
      </w:r>
    </w:p>
    <w:p w14:paraId="7E8A902A" w14:textId="77777777" w:rsidR="006331E7" w:rsidRDefault="00B413AF">
      <w:pPr>
        <w:pStyle w:val="Titolo2"/>
        <w:keepNext/>
        <w:spacing w:after="140"/>
      </w:pPr>
      <w:r>
        <w:t>Fonte e condizioni dell’adattamento</w:t>
      </w:r>
    </w:p>
    <w:p w14:paraId="24C99BB0" w14:textId="77777777" w:rsidR="006331E7" w:rsidRDefault="00B413AF">
      <w:pPr>
        <w:spacing w:after="140"/>
        <w:jc w:val="left"/>
      </w:pPr>
      <w:r>
        <w:t>Adattamento testuale da Marco De Pisapia, Convertire planimetrie PDF in DWG senza perdere tempo (per ingegneri, architetti e geometri) (https://www.marcodepisapia.com/convertire-pdf-in-dwg/).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5666F4D"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5C8B7F0" w14:textId="77777777" w:rsidR="006331E7" w:rsidRDefault="00B413AF">
      <w:pPr>
        <w:pStyle w:val="Titolo2"/>
        <w:keepNext/>
        <w:spacing w:after="140"/>
      </w:pPr>
      <w:r>
        <w:t>Proseguire nella Wiki</w:t>
      </w:r>
    </w:p>
    <w:p w14:paraId="2045394C" w14:textId="77777777" w:rsidR="006331E7" w:rsidRDefault="00B413AF">
      <w:pPr>
        <w:spacing w:after="140"/>
      </w:pPr>
      <w:r>
        <w:t>- Fondamenti del percorso dei carichi (Wiki)</w:t>
      </w:r>
    </w:p>
    <w:p w14:paraId="1AB3DA8D" w14:textId="77777777" w:rsidR="006331E7" w:rsidRDefault="00B413AF">
      <w:pPr>
        <w:pStyle w:val="Titolo1"/>
        <w:keepNext/>
        <w:spacing w:after="140"/>
      </w:pPr>
      <w:bookmarkStart w:id="114" w:name="_Toc242167416"/>
      <w:r>
        <w:t>Approfondimento · Cordolo sommitale e di interpiano per edifici in muratura: a cosa serve e come dimensionarlo</w:t>
      </w:r>
      <w:bookmarkEnd w:id="114"/>
    </w:p>
    <w:p w14:paraId="00D400B5" w14:textId="77777777" w:rsidR="006331E7" w:rsidRDefault="00B413AF">
      <w:pPr>
        <w:spacing w:after="140"/>
        <w:jc w:val="left"/>
      </w:pPr>
      <w:r>
        <w:t>Marco De Pisapia · Articolo originale (https://www.marcodepisapia.com/cordolo-sommitale-e-di-interpiano-per-edifici-in-muratura/) · CC BY-NC 3.0 Italia (https://creativecommons.org/licenses/by-nc/3.0/it/). Adattamento testuale per uso non commerciale. Figure e formule pubblicate come immagini rimandano alla fonte.</w:t>
      </w:r>
    </w:p>
    <w:p w14:paraId="602BDD0B" w14:textId="77777777" w:rsidR="006331E7" w:rsidRDefault="00B413AF">
      <w:pPr>
        <w:spacing w:after="140"/>
      </w:pPr>
      <w:r>
        <w:t xml:space="preserve">La realizzazione di un cordolo sommitale o di interpiano è uno degli interventi di rinforzo più frequenti per gli edifici esistenti in muratura portante. In quest’articolo vedremo come si realizza un cordolo sommitale o di interpiano, quale effetto ha sul </w:t>
      </w:r>
      <w:r>
        <w:lastRenderedPageBreak/>
        <w:t>comportamento sismico globale di un edificio in muratura, come riduce la vulnerabilità sismica e come va dimensionato e verificato.</w:t>
      </w:r>
    </w:p>
    <w:p w14:paraId="0DCBDF2B" w14:textId="77777777" w:rsidR="006331E7" w:rsidRDefault="00B413AF">
      <w:pPr>
        <w:spacing w:after="140"/>
        <w:jc w:val="left"/>
      </w:pPr>
      <w:r>
        <w:t>Figura o formula originale · cordolo sommitale e di interpiano (https://www.marcodepisapia.com/wp-content/uploads/2022/02/Cordolo_01-720x405.jpg)</w:t>
      </w:r>
    </w:p>
    <w:p w14:paraId="613D3056" w14:textId="77777777" w:rsidR="006331E7" w:rsidRDefault="00B413AF">
      <w:pPr>
        <w:pStyle w:val="Titolo2"/>
        <w:keepNext/>
        <w:spacing w:after="140"/>
      </w:pPr>
      <w:r>
        <w:t>Cordolo sommitale e di interpiano: cos’è e come si realizza</w:t>
      </w:r>
    </w:p>
    <w:p w14:paraId="03744A88" w14:textId="77777777" w:rsidR="006331E7" w:rsidRDefault="00B413AF">
      <w:pPr>
        <w:spacing w:after="140"/>
      </w:pPr>
      <w:r>
        <w:t>Il cordolo sommitale e di interpiano deve avere una larghezza pari allo spessore della muratura e una adeguata sezione (vedremo più avanti come dimensionare il cordolo). Può essere realizzato in calcestruzzo armato, acciaio o in muratura. Ciascuna tecnologia costruttiva ha i suoi pro e contro, li vedremo tutti nel seguito del post.</w:t>
      </w:r>
    </w:p>
    <w:p w14:paraId="1F5BFD7A" w14:textId="77777777" w:rsidR="006331E7" w:rsidRDefault="00B413AF">
      <w:pPr>
        <w:pStyle w:val="Titolo2"/>
        <w:keepNext/>
        <w:spacing w:after="140"/>
      </w:pPr>
      <w:r>
        <w:t>Cordolo in calcestruzzo armato (c.a.)</w:t>
      </w:r>
    </w:p>
    <w:p w14:paraId="27180265" w14:textId="77777777" w:rsidR="006331E7" w:rsidRDefault="00B413AF">
      <w:pPr>
        <w:spacing w:after="140"/>
      </w:pPr>
      <w:r>
        <w:t>Il cordolo in calcestruzzo armato è la tipologia utilizzata più di frequente. Il cordolo in calcestruzzo armato dovrà essere di altezza limitata per evitare eccessivi appesantimenti ed irrigidimenti, in particolar modo se realizzato sulla sommità dell’edificio (cordolo sommitale). In caso di altezza elevata del cordolo si avrà un’eccessiva concentrazione di massa in sommità (Wiki: Approfondimento · Massa partecipante e fattore di partecipazione modale: la guida completa) con un conseguente incremento dell’a</w:t>
      </w:r>
      <w:r>
        <w:t>zione sismica agente.</w:t>
      </w:r>
    </w:p>
    <w:p w14:paraId="5F20A4B2" w14:textId="77777777" w:rsidR="006331E7" w:rsidRDefault="00B413AF">
      <w:pPr>
        <w:spacing w:after="140"/>
        <w:jc w:val="left"/>
      </w:pPr>
      <w:r>
        <w:t>Figura o formula originale · cordolo sommitale in calcestruzzo armato (https://www.marcodepisapia.com/wp-content/uploads/2022/02/Cordolo_02-720x405.jpg)</w:t>
      </w:r>
    </w:p>
    <w:p w14:paraId="025B2FDD" w14:textId="77777777" w:rsidR="006331E7" w:rsidRDefault="00B413AF">
      <w:pPr>
        <w:spacing w:after="140"/>
      </w:pPr>
      <w:r>
        <w:t>E’ opportuno prevedere un consolidamento della muratura sommitale prima della messa in opera del cordolo e un collegamento del cordolo alla muratura sottostante mediante realizzazione di perfori armati.</w:t>
      </w:r>
    </w:p>
    <w:p w14:paraId="7F47D3AC" w14:textId="77777777" w:rsidR="006331E7" w:rsidRDefault="00B413AF">
      <w:pPr>
        <w:spacing w:after="140"/>
      </w:pPr>
      <w:r>
        <w:t>Le NTC2018 prescrivono alcuni dettagli costruttivi da rispettare per la realizzazione dei cordoli in calcestruzzo armato:</w:t>
      </w:r>
    </w:p>
    <w:p w14:paraId="01907C01" w14:textId="77777777" w:rsidR="006331E7" w:rsidRDefault="00B413AF">
      <w:pPr>
        <w:spacing w:after="140"/>
      </w:pPr>
      <w:r>
        <w:t>- l’altezza minima del cordolo deve essere pari all’altezza del solaio;</w:t>
      </w:r>
    </w:p>
    <w:p w14:paraId="1EF1E8FD" w14:textId="77777777" w:rsidR="006331E7" w:rsidRDefault="00B413AF">
      <w:pPr>
        <w:spacing w:after="140"/>
      </w:pPr>
      <w:r>
        <w:t>- la larghezza del cordolo deve essere almeno pari a quella della muratura;</w:t>
      </w:r>
    </w:p>
    <w:p w14:paraId="4183F559" w14:textId="77777777" w:rsidR="006331E7" w:rsidRDefault="00B413AF">
      <w:pPr>
        <w:spacing w:after="140"/>
      </w:pPr>
      <w:r>
        <w:t>- per muratura di spessore fino a 30 cm è consentito un arretramento massimo del cordolo dal filo esterno non superiore a 6 cm e ad 1/4 dello spessore;</w:t>
      </w:r>
    </w:p>
    <w:p w14:paraId="7E682897" w14:textId="77777777" w:rsidR="006331E7" w:rsidRDefault="00B413AF">
      <w:pPr>
        <w:spacing w:after="140"/>
      </w:pPr>
      <w:r>
        <w:t>- l’area dell’armatura longitudinale del cordolo deve essere almeno pari a 8 cmq;</w:t>
      </w:r>
    </w:p>
    <w:p w14:paraId="7CEA1580" w14:textId="77777777" w:rsidR="006331E7" w:rsidRDefault="00B413AF">
      <w:pPr>
        <w:spacing w:after="140"/>
      </w:pPr>
      <w:r>
        <w:t>- le staffe devono avere diametro minimo pari a 6 mm e un passo massimo pari a 25 cm.</w:t>
      </w:r>
    </w:p>
    <w:p w14:paraId="3B47B807" w14:textId="77777777" w:rsidR="006331E7" w:rsidRDefault="00B413AF">
      <w:pPr>
        <w:pStyle w:val="Titolo2"/>
        <w:keepNext/>
        <w:spacing w:after="140"/>
      </w:pPr>
      <w:r>
        <w:t>Cordolo in muratura armata</w:t>
      </w:r>
    </w:p>
    <w:p w14:paraId="496BA701" w14:textId="77777777" w:rsidR="006331E7" w:rsidRDefault="00B413AF">
      <w:pPr>
        <w:spacing w:after="140"/>
        <w:jc w:val="left"/>
      </w:pPr>
      <w:r>
        <w:t xml:space="preserve">I cordoli in muratura armata devono essere realizzati mediante una muratura a tutto spessore e di buone caratteristiche, generalmente in mattoni pieni. Tra i filari di mattoni </w:t>
      </w:r>
      <w:r>
        <w:lastRenderedPageBreak/>
        <w:t>deve essere alloggiata un’armatura metallica o in materiale composito, quale ad esempio reti o tessuti in FRP (https://www.marcodepisapia.com/materiali-compositi-stefano-agnetti-brain-hunter-podcast/). Il collegamento fra il cordolo e la muratura sarà garantito dall’aderenza, l’ingranamento e l’attrito.</w:t>
      </w:r>
    </w:p>
    <w:p w14:paraId="41F2AFA0" w14:textId="77777777" w:rsidR="006331E7" w:rsidRDefault="00B413AF">
      <w:pPr>
        <w:spacing w:after="140"/>
        <w:jc w:val="left"/>
      </w:pPr>
      <w:r>
        <w:t>Figura o formula originale · cordolo sommitale in muratura armata (https://www.marcodepisapia.com/wp-content/uploads/2022/02/Cordolo_03-720x405.jpg)</w:t>
      </w:r>
    </w:p>
    <w:p w14:paraId="164853EF" w14:textId="77777777" w:rsidR="006331E7" w:rsidRDefault="00B413AF">
      <w:pPr>
        <w:pStyle w:val="Titolo2"/>
        <w:keepNext/>
        <w:spacing w:after="140"/>
      </w:pPr>
      <w:r>
        <w:t>Cordolo sommitale in acciaio</w:t>
      </w:r>
    </w:p>
    <w:p w14:paraId="6FC8C440" w14:textId="77777777" w:rsidR="006331E7" w:rsidRDefault="00B413AF">
      <w:pPr>
        <w:spacing w:after="140"/>
      </w:pPr>
      <w:r>
        <w:t>I cordoli in acciaio rappresentano una valida alternativa per la loro leggerezza e la limitata invasività. Possono essere eseguiti in due modi:</w:t>
      </w:r>
    </w:p>
    <w:p w14:paraId="041DAF95" w14:textId="77777777" w:rsidR="006331E7" w:rsidRDefault="00B413AF">
      <w:pPr>
        <w:spacing w:after="140"/>
      </w:pPr>
      <w:r>
        <w:t>- attraverso due strutture reticolari realizzate con angolari e piatti metallici sul paramento interno ed esterno della muratura e collegate fra loro mediante perfori armati;</w:t>
      </w:r>
    </w:p>
    <w:p w14:paraId="01E5A300" w14:textId="77777777" w:rsidR="006331E7" w:rsidRDefault="00B413AF">
      <w:pPr>
        <w:spacing w:after="140"/>
      </w:pPr>
      <w:r>
        <w:t>- tramite piatti o profili collocati sui due paramenti della muratura e collegati fra loro mediante barre passanti.</w:t>
      </w:r>
    </w:p>
    <w:p w14:paraId="61AAEF7F" w14:textId="77777777" w:rsidR="006331E7" w:rsidRDefault="00B413AF">
      <w:pPr>
        <w:spacing w:after="140"/>
      </w:pPr>
      <w:r>
        <w:t>- mediante una struttura reticolare realizzata con piatti metallici, di altezza pari allo spessore della muratura, e collocata sulla sommità delle pareti.</w:t>
      </w:r>
    </w:p>
    <w:p w14:paraId="75B2B354" w14:textId="77777777" w:rsidR="006331E7" w:rsidRDefault="00B413AF">
      <w:pPr>
        <w:spacing w:after="140"/>
        <w:jc w:val="left"/>
      </w:pPr>
      <w:r>
        <w:t>Figura o formula originale · cordolo sommitale in acciaio (https://www.marcodepisapia.com/wp-content/uploads/2022/02/Cordolo_04-720x405.jpg)</w:t>
      </w:r>
    </w:p>
    <w:p w14:paraId="63968657" w14:textId="77777777" w:rsidR="006331E7" w:rsidRDefault="00B413AF">
      <w:pPr>
        <w:pStyle w:val="Titolo2"/>
        <w:keepNext/>
        <w:spacing w:after="140"/>
      </w:pPr>
      <w:r>
        <w:t>Cordolo sommitale e di interpiano: quali sono gli effetti benefici sul comportamento sismico dell’edificio</w:t>
      </w:r>
    </w:p>
    <w:p w14:paraId="20AC95F1" w14:textId="77777777" w:rsidR="006331E7" w:rsidRDefault="00B413AF">
      <w:pPr>
        <w:spacing w:after="140"/>
      </w:pPr>
      <w:r>
        <w:t>I cordoli sommitali servono a collegare le pareti in una zona, quella sommitale appunto, in cui la muratura risulta essere meno coesa e soggetta ad uno sforzo di compressione più basso rispetto alle pareti sottostanti. La presenza di un cordolo sommitale migliora l’interazione con le strutture di copertura e garantisce un comportamento scatolare (Wiki: Approfondimento · Comportamento scatolare degli edifici in muratura: 16 scenari possibili) dell’edificio. Inoltre evita il ribaltamento fuori piano della par</w:t>
      </w:r>
      <w:r>
        <w:t>ete dell’ultimo livello se il cordolo viene ben collegato alla muratura sottostante e contribuisce ad assorbire la spinta del tetto nel caso sia presente un tetto spingente.</w:t>
      </w:r>
    </w:p>
    <w:p w14:paraId="18010C54" w14:textId="77777777" w:rsidR="006331E7" w:rsidRDefault="00B413AF">
      <w:pPr>
        <w:spacing w:after="140"/>
        <w:jc w:val="left"/>
      </w:pPr>
      <w:r>
        <w:t>Figura o formula originale · cordolo sommitale: effetto anti-ribaltamento (https://www.marcodepisapia.com/wp-content/uploads/2022/02/Cordolo_05-720x405.jpg)</w:t>
      </w:r>
    </w:p>
    <w:p w14:paraId="7B42BAD1" w14:textId="77777777" w:rsidR="006331E7" w:rsidRDefault="00B413AF">
      <w:pPr>
        <w:spacing w:after="140"/>
      </w:pPr>
      <w:r>
        <w:t>Il cordolo sommitale migliora la trasmissione delle azioni orizzontali, quali vento e sisma, dagli orizzontamenti agli elementi di controvento verticali, ovvero alle pareti in muratura sollecitate ad azioni nel piano (Wiki: Approfondimento · Resistenza a taglio della muratura: meccanismi di rottura per azioni nel piano [NTC2018 e Circ. 2019]).</w:t>
      </w:r>
    </w:p>
    <w:p w14:paraId="4A05EEFE" w14:textId="77777777" w:rsidR="006331E7" w:rsidRDefault="00B413AF">
      <w:pPr>
        <w:spacing w:after="140"/>
        <w:jc w:val="left"/>
      </w:pPr>
      <w:r>
        <w:lastRenderedPageBreak/>
        <w:t>Figura o formula originale · cordolo sommitale: trasmissione delle azioni orizzontali vento e sisma (https://www.marcodepisapia.com/wp-content/uploads/2022/02/Cordolo_06-720x405.jpg)</w:t>
      </w:r>
    </w:p>
    <w:p w14:paraId="60AE64E8" w14:textId="77777777" w:rsidR="006331E7" w:rsidRDefault="00B413AF">
      <w:pPr>
        <w:spacing w:after="140"/>
      </w:pPr>
      <w:r>
        <w:t>Anche a livello della copertura la presenza di un cordolo consente un effetto di cerchiatura delle pareti murarie perimetrali consentendo la ridistribuzione di forze orizzontali sugli elementi controventanti.</w:t>
      </w:r>
    </w:p>
    <w:p w14:paraId="1D6201EF" w14:textId="77777777" w:rsidR="006331E7" w:rsidRDefault="00B413AF">
      <w:pPr>
        <w:pStyle w:val="Titolo2"/>
        <w:keepNext/>
        <w:spacing w:after="140"/>
      </w:pPr>
      <w:r>
        <w:t>Tetto spingente: come assorbire la spinta grazie ad un cordolo</w:t>
      </w:r>
    </w:p>
    <w:p w14:paraId="53F0E5A5" w14:textId="77777777" w:rsidR="006331E7" w:rsidRDefault="00B413AF">
      <w:pPr>
        <w:spacing w:after="140"/>
      </w:pPr>
      <w:r>
        <w:t>Le forze orizzontali che il cordolo sommitale o di interpiano ha il compito di assorbire e ridistribuire alle pareti di controvento sono generate dall’azione di vento e sisma. In presenza di un tetto spingente, alle azioni orizzontali di vento e sisma, si aggiungerà anche la spinta orizzontale esercitata dalla copertura.</w:t>
      </w:r>
    </w:p>
    <w:p w14:paraId="5BA6D124" w14:textId="77777777" w:rsidR="006331E7" w:rsidRDefault="00B413AF">
      <w:pPr>
        <w:spacing w:after="140"/>
      </w:pPr>
      <w:r>
        <w:t>Affinché il cordolo sia in grado di assorbire la spinta orizzontale del tetto, dovrà avere un’adeguata sezione e di conseguenza un’adeguata inerzia flessionale per evitare eccessive deformazioni flessionali nel piano orizzontale che potrebbero portare al ribaltamento della muratura. La capacità del cordolo di assorbire la spinta del tetto dipende anche dalla distanza fra due pareti di controvento successive a cui il cordolo dovrà trasferire l’azione della spinta orizzontale.</w:t>
      </w:r>
    </w:p>
    <w:p w14:paraId="29B248FE" w14:textId="77777777" w:rsidR="006331E7" w:rsidRDefault="00B413AF">
      <w:pPr>
        <w:spacing w:after="140"/>
        <w:jc w:val="left"/>
      </w:pPr>
      <w:r>
        <w:t>Figura o formula originale · tetto spingente su cordolo (https://www.marcodepisapia.com/wp-content/uploads/2022/02/Cordolo_07-720x405.jpg)</w:t>
      </w:r>
    </w:p>
    <w:p w14:paraId="37A6F5DE" w14:textId="77777777" w:rsidR="006331E7" w:rsidRDefault="00B413AF">
      <w:pPr>
        <w:spacing w:after="140"/>
      </w:pPr>
      <w:r>
        <w:t>Se in fase di dimensionamento la spinta del tetto porta ad una sezione eccessiva del cordolo sommitale è consigliabile assorbire tale spinta mediante la messa in opera di catene metalliche. La Normativa Tecnica precisa che le strutture di copertura non devono essere spingenti e che la spinta, qualora presente, debba essere assorbita da idonei elementi strutturali.</w:t>
      </w:r>
    </w:p>
    <w:p w14:paraId="1B3304F7" w14:textId="77777777" w:rsidR="006331E7" w:rsidRDefault="00B413AF">
      <w:pPr>
        <w:spacing w:after="140"/>
        <w:jc w:val="left"/>
      </w:pPr>
      <w:r>
        <w:t>Passaggio citato da consultare nella fonte (https://www.marcodepisapia.com/cordolo-sommitale-e-di-interpiano-per-edifici-in-muratura/)</w:t>
      </w:r>
    </w:p>
    <w:p w14:paraId="0F523DDE" w14:textId="77777777" w:rsidR="006331E7" w:rsidRDefault="00B413AF">
      <w:pPr>
        <w:spacing w:after="140"/>
      </w:pPr>
      <w:r>
        <w:t>Pertanto nel caso in cui l’intervento sull’edificio esistente preveda anche la sostituzione del tetto, sarà bene progettare l’assorbimento dell’eventuale spinta mediante l’utilizzo di catene di sezione adeguata, riservando al cordolo la sola funzione di ridistribuzione delle forze orizzontali generate dal vento e dal sisma (Wiki: Approfondimento · Azione sismica: come calcolarla secondo le NTC2018 (e un foglio Excel)).</w:t>
      </w:r>
    </w:p>
    <w:p w14:paraId="611C21B9" w14:textId="77777777" w:rsidR="006331E7" w:rsidRDefault="00B413AF">
      <w:pPr>
        <w:pStyle w:val="Titolo2"/>
        <w:keepNext/>
        <w:spacing w:after="140"/>
      </w:pPr>
      <w:r>
        <w:t>Cordolo sommitale e di interpiano: schemi statici per il dimensionamento e calcolo</w:t>
      </w:r>
    </w:p>
    <w:p w14:paraId="0F469944" w14:textId="77777777" w:rsidR="006331E7" w:rsidRDefault="00B413AF">
      <w:pPr>
        <w:spacing w:after="140"/>
      </w:pPr>
      <w:r>
        <w:t>Il carico orizzontale uniformemente distribuito agente sullo schema di trave continua sarà generato dalle seguenti azioni:</w:t>
      </w:r>
    </w:p>
    <w:p w14:paraId="22727E20" w14:textId="77777777" w:rsidR="006331E7" w:rsidRDefault="00B413AF">
      <w:pPr>
        <w:spacing w:after="140"/>
      </w:pPr>
      <w:r>
        <w:t>- azione sismica generata dalla massa delle pareti e dalla copertura collegate al cordolo;</w:t>
      </w:r>
    </w:p>
    <w:p w14:paraId="1D5D62DA" w14:textId="77777777" w:rsidR="006331E7" w:rsidRDefault="00B413AF">
      <w:pPr>
        <w:spacing w:after="140"/>
      </w:pPr>
      <w:r>
        <w:t>- azione del vento agente sulle aree di influenza delle pareti collegate al cordolo;</w:t>
      </w:r>
    </w:p>
    <w:p w14:paraId="22A5F4C7" w14:textId="77777777" w:rsidR="006331E7" w:rsidRDefault="00B413AF">
      <w:pPr>
        <w:spacing w:after="140"/>
      </w:pPr>
      <w:r>
        <w:lastRenderedPageBreak/>
        <w:t>- spinta del tetto nel caso di tetto spingente e in assenza di catene.</w:t>
      </w:r>
    </w:p>
    <w:p w14:paraId="53AC36E1" w14:textId="77777777" w:rsidR="006331E7" w:rsidRDefault="00B413AF">
      <w:pPr>
        <w:spacing w:after="140"/>
        <w:jc w:val="left"/>
      </w:pPr>
      <w:r>
        <w:t>Figura o formula originale · cordolo sommitale: schema statico per il calcolo (https://www.marcodepisapia.com/wp-content/uploads/2022/02/Cordolo_08-720x405.jpg)</w:t>
      </w:r>
    </w:p>
    <w:p w14:paraId="10C2459C" w14:textId="77777777" w:rsidR="006331E7" w:rsidRDefault="00B413AF">
      <w:pPr>
        <w:spacing w:after="140"/>
        <w:jc w:val="left"/>
      </w:pPr>
      <w:r>
        <w:t>Combinando le azioni agenti nel modo opportuno per ottenere le combinazioni di carico (Wiki: Approfondimento · Combinazioni di carico allo SLU: come ottenerne 606) allo SLU e allo SLE, utilizzando i coefficienti parziali di combinazione prescritti dalla Normativa Tecnica, si potranno calcolare le sollecitazioni allo Stato Limite Ultimo (https://www.marcodepisapia.com/dalle-tensioni-ammissibili-allo-stato-limite-ultimo-un-gioco-di-probabilita/) (SLU) e gli spostamento allo Stato Limite di Esercizio (SLE) per</w:t>
      </w:r>
      <w:r>
        <w:t xml:space="preserve"> dimensionare il cordolo.</w:t>
      </w:r>
    </w:p>
    <w:p w14:paraId="07F52C6B" w14:textId="77777777" w:rsidR="006331E7" w:rsidRDefault="00B413AF">
      <w:pPr>
        <w:pStyle w:val="Titolo2"/>
        <w:keepNext/>
        <w:spacing w:after="140"/>
      </w:pPr>
      <w:r>
        <w:t>Fonte e condizioni dell’adattamento</w:t>
      </w:r>
    </w:p>
    <w:p w14:paraId="63B5C7EE" w14:textId="77777777" w:rsidR="006331E7" w:rsidRDefault="00B413AF">
      <w:pPr>
        <w:spacing w:after="140"/>
        <w:jc w:val="left"/>
      </w:pPr>
      <w:r>
        <w:t>Adattamento testuale da Marco De Pisapia, Cordolo sommitale e di interpiano per edifici in muratura: a cosa serve e come dimensionarlo (https://www.marcodepisapia.com/cordolo-sommitale-e-di-interpiano-per-edifici-in-muratura/). Licenza CC BY-NC 3.0 Italia (https://creativecommons.org/licenses/by-nc/3.0/it/). Consultazione del 6 ottobre 2026. La riproduzione di questo contributo è consentita alle condizioni della licenza, incluso il vincolo di uso non commerciale; il vincolo riguarda il contributo attribuito</w:t>
      </w:r>
      <w:r>
        <w:t>.</w:t>
      </w:r>
    </w:p>
    <w:p w14:paraId="4FC3E51A"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9390903" w14:textId="77777777" w:rsidR="006331E7" w:rsidRDefault="00B413AF">
      <w:pPr>
        <w:pStyle w:val="Titolo2"/>
        <w:keepNext/>
        <w:spacing w:after="140"/>
      </w:pPr>
      <w:r>
        <w:t>Proseguire nella Wiki</w:t>
      </w:r>
    </w:p>
    <w:p w14:paraId="0C1B8784" w14:textId="77777777" w:rsidR="006331E7" w:rsidRDefault="00B413AF">
      <w:pPr>
        <w:spacing w:after="140"/>
      </w:pPr>
      <w:r>
        <w:t>- Fondamenti del percorso dei carichi (Wiki)</w:t>
      </w:r>
    </w:p>
    <w:p w14:paraId="172A9B1D" w14:textId="77777777" w:rsidR="006331E7" w:rsidRDefault="00B413AF">
      <w:pPr>
        <w:pStyle w:val="Titolo1"/>
        <w:keepNext/>
        <w:spacing w:after="140"/>
      </w:pPr>
      <w:bookmarkStart w:id="115" w:name="_Toc242167417"/>
      <w:r>
        <w:t>Approfondimento · Costruzioni esistenti in cemento armato: come pianificare la campagna di indagini [NTC2018]</w:t>
      </w:r>
      <w:bookmarkEnd w:id="115"/>
    </w:p>
    <w:p w14:paraId="588D57F0" w14:textId="77777777" w:rsidR="006331E7" w:rsidRDefault="00B413AF">
      <w:pPr>
        <w:spacing w:after="140"/>
        <w:jc w:val="left"/>
      </w:pPr>
      <w:r>
        <w:t>Marco De Pisapia · Articolo originale (https://www.marcodepisapia.com/costruzioni-esistenti-in-cemento-armato/) · CC BY-NC 3.0 Italia (https://creativecommons.org/licenses/by-nc/3.0/it/). Adattamento testuale per uso non commerciale. Figure e formule pubblicate come immagini rimandano alla fonte.</w:t>
      </w:r>
    </w:p>
    <w:p w14:paraId="41737910" w14:textId="77777777" w:rsidR="006331E7" w:rsidRDefault="00B413AF">
      <w:pPr>
        <w:spacing w:after="140"/>
      </w:pPr>
      <w:r>
        <w:t xml:space="preserve">Per eseguire l’analisi di vulnerabilità sismica delle costruzioni esistenti in cemento armato, il primo passo da compiere è acquisire un adeguato livello di conoscenza della struttura. Nel post di oggi ti parlo delle prescrizioni della Normativa Tecnica sui Livelli di Conoscenza per le costruzioni esistenti in cemento armato e di come organizzare la </w:t>
      </w:r>
      <w:r>
        <w:lastRenderedPageBreak/>
        <w:t>campagna di indagini conoscitive e prove in sito al fine di raggiungere il livello di conoscenza desiderato.</w:t>
      </w:r>
    </w:p>
    <w:p w14:paraId="05F843B7" w14:textId="77777777" w:rsidR="006331E7" w:rsidRDefault="00B413AF">
      <w:pPr>
        <w:pStyle w:val="Titolo2"/>
        <w:keepNext/>
        <w:spacing w:after="140"/>
      </w:pPr>
      <w:r>
        <w:t>Costruzioni esistenti: i 3 step necessari per arrivare al modello di calcolo</w:t>
      </w:r>
    </w:p>
    <w:p w14:paraId="204A8259" w14:textId="77777777" w:rsidR="006331E7" w:rsidRDefault="00B413AF">
      <w:pPr>
        <w:spacing w:after="140"/>
      </w:pPr>
      <w:r>
        <w:t>Quando si affronta l’analisi di una costruzione esistente, per poter definire il modello di riferimento la Normativa prescrive di eseguire uno studio preliminare sul fabbricato che deve essere composto da tre elementi:</w:t>
      </w:r>
    </w:p>
    <w:p w14:paraId="65775304" w14:textId="77777777" w:rsidR="006331E7" w:rsidRDefault="00B413AF">
      <w:pPr>
        <w:spacing w:after="140"/>
      </w:pPr>
      <w:r>
        <w:t>- analisi storico-critica del fabbricato;</w:t>
      </w:r>
    </w:p>
    <w:p w14:paraId="2DB8B39F" w14:textId="77777777" w:rsidR="006331E7" w:rsidRDefault="00B413AF">
      <w:pPr>
        <w:spacing w:after="140"/>
      </w:pPr>
      <w:r>
        <w:t>- rilievo;</w:t>
      </w:r>
    </w:p>
    <w:p w14:paraId="21CF9535" w14:textId="77777777" w:rsidR="006331E7" w:rsidRDefault="00B413AF">
      <w:pPr>
        <w:spacing w:after="140"/>
      </w:pPr>
      <w:r>
        <w:t>- caratterizzazione meccanica dei materiali.</w:t>
      </w:r>
    </w:p>
    <w:p w14:paraId="339BDFCE" w14:textId="77777777" w:rsidR="006331E7" w:rsidRDefault="00B413AF">
      <w:pPr>
        <w:spacing w:after="140"/>
      </w:pPr>
      <w:r>
        <w:t>Vediamo nel dettaglio in cosa consistono questi tre step e quali informazioni è necessario reperire.</w:t>
      </w:r>
    </w:p>
    <w:p w14:paraId="7DE5BB99" w14:textId="77777777" w:rsidR="006331E7" w:rsidRDefault="00B413AF">
      <w:pPr>
        <w:pStyle w:val="Titolo2"/>
        <w:keepNext/>
        <w:spacing w:after="140"/>
      </w:pPr>
      <w:r>
        <w:t>Costruzioni esistenti: l’analisi storico-critica</w:t>
      </w:r>
    </w:p>
    <w:p w14:paraId="715ACDA5" w14:textId="77777777" w:rsidR="006331E7" w:rsidRDefault="00B413AF">
      <w:pPr>
        <w:spacing w:after="140"/>
      </w:pPr>
      <w:r>
        <w:t>Ciascun fabbricato ha una sua storia, dalla data di costruzione al momento attuale possono essersi verificate modifiche e variazioni dell’organismo strutturale originario. L’analisi storico-critica serve a ricostruire la storia di una costruzione a partire dall’epoca di realizzazione, risalendo alle modifiche che si sono succedute sul fabbricato.</w:t>
      </w:r>
    </w:p>
    <w:p w14:paraId="439036E4" w14:textId="77777777" w:rsidR="006331E7" w:rsidRDefault="00B413AF">
      <w:pPr>
        <w:spacing w:after="140"/>
      </w:pPr>
      <w:r>
        <w:t>Il primo passo consiste nel reperire tutti i documenti disponibili sulle origini del fabbricato quali elaborati e relazioni progettuali della prima realizzazione della costruzione e di eventuali successivi interventi ed eventuali relazioni di collaudo. L’attenzione va posta in particolare sui seguenti punti prescritti dalla Circolare 2019:</w:t>
      </w:r>
    </w:p>
    <w:p w14:paraId="0E969DBA" w14:textId="77777777" w:rsidR="006331E7" w:rsidRDefault="00B413AF">
      <w:pPr>
        <w:spacing w:after="140"/>
        <w:jc w:val="left"/>
      </w:pPr>
      <w:r>
        <w:t>Passaggio citato da consultare nella fonte (https://www.marcodepisapia.com/costruzioni-esistenti-in-cemento-armato/)</w:t>
      </w:r>
    </w:p>
    <w:p w14:paraId="432D9454" w14:textId="77777777" w:rsidR="006331E7" w:rsidRDefault="00B413AF">
      <w:pPr>
        <w:pStyle w:val="Titolo2"/>
        <w:keepNext/>
        <w:spacing w:after="140"/>
      </w:pPr>
      <w:r>
        <w:t>Costruzioni esistenti: il rilievo e le indagini</w:t>
      </w:r>
    </w:p>
    <w:p w14:paraId="46A0375A" w14:textId="77777777" w:rsidR="006331E7" w:rsidRDefault="00B413AF">
      <w:pPr>
        <w:spacing w:after="140"/>
      </w:pPr>
      <w:r>
        <w:t>Il secondo elemento necessario per la definizione del modello di una costruzione esistente è il rilievo geometrico-strutturale. Nel caso in cui siano disponibili gli elaborati grafici di progetto, dovrà essere eseguito un rilievo visivo a campione per accertare la conformità della costruzione ai disegni di progetto.</w:t>
      </w:r>
    </w:p>
    <w:p w14:paraId="0B785390" w14:textId="77777777" w:rsidR="006331E7" w:rsidRDefault="00B413AF">
      <w:pPr>
        <w:spacing w:after="140"/>
      </w:pPr>
      <w:r>
        <w:t>In mancanza dei disegni di progetto, dovrà essere eseguito il rilievo geometrico degli elementi in modo da permettere:</w:t>
      </w:r>
    </w:p>
    <w:p w14:paraId="222A62F4" w14:textId="77777777" w:rsidR="006331E7" w:rsidRDefault="00B413AF">
      <w:pPr>
        <w:spacing w:after="140"/>
      </w:pPr>
      <w:r>
        <w:t>- l’identificazione dell’organizzazione strutturale;</w:t>
      </w:r>
    </w:p>
    <w:p w14:paraId="4F22E17D" w14:textId="77777777" w:rsidR="006331E7" w:rsidRDefault="00B413AF">
      <w:pPr>
        <w:spacing w:after="140"/>
      </w:pPr>
      <w:r>
        <w:t>- l’individuazione della posizione e delle dimensioni di travi, pilastri, scale e setti;</w:t>
      </w:r>
    </w:p>
    <w:p w14:paraId="083150C1" w14:textId="77777777" w:rsidR="006331E7" w:rsidRDefault="00B413AF">
      <w:pPr>
        <w:spacing w:after="140"/>
      </w:pPr>
      <w:r>
        <w:t>- l’identificazione dei solai e della loro tipologia, orditura, sezione verticale;</w:t>
      </w:r>
    </w:p>
    <w:p w14:paraId="66F3B582" w14:textId="77777777" w:rsidR="006331E7" w:rsidRDefault="00B413AF">
      <w:pPr>
        <w:spacing w:after="140"/>
      </w:pPr>
      <w:r>
        <w:t>- l’individuazione di tipologia e dimensioni degli elementi non strutturali quali tamponamenti, tramezzature, etc.</w:t>
      </w:r>
    </w:p>
    <w:p w14:paraId="2E871B50" w14:textId="77777777" w:rsidR="006331E7" w:rsidRDefault="00B413AF">
      <w:pPr>
        <w:spacing w:after="140"/>
      </w:pPr>
      <w:r>
        <w:lastRenderedPageBreak/>
        <w:t>Il rilievo deve individuare la struttura portante della costruzione, mettendo in evidenza la posizione di eventuali dissesti e riportando i quadri fessurativi eventualmente presenti.</w:t>
      </w:r>
    </w:p>
    <w:p w14:paraId="102F92CC" w14:textId="77777777" w:rsidR="006331E7" w:rsidRDefault="00B413AF">
      <w:pPr>
        <w:spacing w:after="140"/>
      </w:pPr>
      <w:r>
        <w:t>Particolare importanza rivestono i dettagli costruttivi di una costruzione relativi alla quantità di armatura presente (diametro e numero di barre) e alla loro disposizione (passo delle staffe, presenza di ferri piegati etc.) nei pilastri, nelle travi, nei setti e nei solai. Tali informazioni possono essere desunte dal progetto originale del fabbricato oppure da un progetto simulato eseguito in conformità con le normative dell’epoca. La Circolare 2019 riporta il seguente elenco di dettagli costruttivi da in</w:t>
      </w:r>
      <w:r>
        <w:t>dagare:</w:t>
      </w:r>
    </w:p>
    <w:p w14:paraId="0C1F6192" w14:textId="77777777" w:rsidR="006331E7" w:rsidRDefault="00B413AF">
      <w:pPr>
        <w:spacing w:after="140"/>
        <w:jc w:val="left"/>
      </w:pPr>
      <w:r>
        <w:t>Passaggio citato da consultare nella fonte (https://www.marcodepisapia.com/costruzioni-esistenti-in-cemento-armato/)</w:t>
      </w:r>
    </w:p>
    <w:p w14:paraId="2AEEE021" w14:textId="77777777" w:rsidR="006331E7" w:rsidRDefault="00B413AF">
      <w:pPr>
        <w:pStyle w:val="Titolo2"/>
        <w:keepNext/>
        <w:spacing w:after="140"/>
      </w:pPr>
      <w:r>
        <w:t>I tre livelli di indagine</w:t>
      </w:r>
    </w:p>
    <w:p w14:paraId="29190D68" w14:textId="77777777" w:rsidR="006331E7" w:rsidRDefault="00B413AF">
      <w:pPr>
        <w:spacing w:after="140"/>
      </w:pPr>
      <w:r>
        <w:t>Una volta noti i dettagli costruttivi, bisogna poi verificarne la rispondenza con la realtà mediante l’esecuzione di indagini in situ. La Normativa Tecnica individua tre livelli di indagine, con grado di approfondimento crescente:</w:t>
      </w:r>
    </w:p>
    <w:p w14:paraId="41242A32" w14:textId="77777777" w:rsidR="006331E7" w:rsidRDefault="00B413AF">
      <w:pPr>
        <w:spacing w:after="140"/>
      </w:pPr>
      <w:r>
        <w:t>- Indagini limitate: consentono di valutare mediante saggi a campione la corrispondenza tra i dettagli costruttivi riportati negli elaborati progettuali originali o ottenute attraverso il progetto simulato e quelli effettivamente presenti.</w:t>
      </w:r>
    </w:p>
    <w:p w14:paraId="23738AB8" w14:textId="77777777" w:rsidR="006331E7" w:rsidRDefault="00B413AF">
      <w:pPr>
        <w:spacing w:after="140"/>
      </w:pPr>
      <w:r>
        <w:t>- Indagini estese: si effettuano quando non sono disponibili gli elaborati progettuali originali o come alternativa al progetto simulato seguito da indagini limitate, oppure quando gli elaborati progettuali originali risultano incompleti.</w:t>
      </w:r>
    </w:p>
    <w:p w14:paraId="229D846B" w14:textId="77777777" w:rsidR="006331E7" w:rsidRDefault="00B413AF">
      <w:pPr>
        <w:spacing w:after="140"/>
      </w:pPr>
      <w:r>
        <w:t>- Indagini esaustive: si effettuano quando si desidera un livello di conoscenza accurata (LC3) e non sono disponibili gli elaborati progettuali originali.</w:t>
      </w:r>
    </w:p>
    <w:p w14:paraId="0FEDD2F8" w14:textId="77777777" w:rsidR="006331E7" w:rsidRDefault="00B413AF">
      <w:pPr>
        <w:pStyle w:val="Titolo2"/>
        <w:keepNext/>
        <w:spacing w:after="140"/>
      </w:pPr>
      <w:r>
        <w:t>Costruzioni esistenti: caratterizzazione meccanica dei materiali</w:t>
      </w:r>
    </w:p>
    <w:p w14:paraId="31C31C42" w14:textId="77777777" w:rsidR="006331E7" w:rsidRDefault="00B413AF">
      <w:pPr>
        <w:spacing w:after="140"/>
        <w:jc w:val="left"/>
      </w:pPr>
      <w:r>
        <w:t>Figura o formula originale · costruzioni esistenti: carotaggio (http://marcodepisapia.altervista.org/blog/wp-content/uploads/2016/06/carota_cls.jpg)</w:t>
      </w:r>
    </w:p>
    <w:p w14:paraId="251FD13E" w14:textId="77777777" w:rsidR="006331E7" w:rsidRDefault="00B413AF">
      <w:pPr>
        <w:spacing w:after="140"/>
      </w:pPr>
      <w:r>
        <w:t>Per l’identificazione delle caratteristiche meccaniche dei materiali, i dati raccolti devono includere i seguenti parametri:</w:t>
      </w:r>
    </w:p>
    <w:p w14:paraId="50AAF304" w14:textId="77777777" w:rsidR="006331E7" w:rsidRDefault="00B413AF">
      <w:pPr>
        <w:spacing w:after="140"/>
      </w:pPr>
      <w:r>
        <w:t>- resistenza e, ove significativo, il modulo elastico E del calcestruzzo;</w:t>
      </w:r>
    </w:p>
    <w:p w14:paraId="4939C2D5" w14:textId="77777777" w:rsidR="006331E7" w:rsidRDefault="00B413AF">
      <w:pPr>
        <w:spacing w:after="140"/>
      </w:pPr>
      <w:r>
        <w:t>- tensione di snervamento, resistenza a rottura e allungamento dell’acciaio.</w:t>
      </w:r>
    </w:p>
    <w:p w14:paraId="47F4522D" w14:textId="77777777" w:rsidR="006331E7" w:rsidRDefault="00B413AF">
      <w:pPr>
        <w:spacing w:after="140"/>
      </w:pPr>
      <w:r>
        <w:t>Anche per le prove la Normativa definisce tre livelli di approfondimento crescente:</w:t>
      </w:r>
    </w:p>
    <w:p w14:paraId="0301584D" w14:textId="77777777" w:rsidR="006331E7" w:rsidRDefault="00B413AF">
      <w:pPr>
        <w:spacing w:after="140"/>
      </w:pPr>
      <w:r>
        <w:t>- Prove limitate: prevedono un numero limitato di prove in-situ o su campioni, impiegate per completare le informazioni sulle proprietà dei materiali, siano esse ottenute dalle normative in vigore all’epoca della costruzione o dalle caratteristiche nominali riportate sui disegni costruttivi o nei certificati originali di prova.</w:t>
      </w:r>
    </w:p>
    <w:p w14:paraId="65A52E2E" w14:textId="77777777" w:rsidR="006331E7" w:rsidRDefault="00B413AF">
      <w:pPr>
        <w:spacing w:after="140"/>
      </w:pPr>
      <w:r>
        <w:lastRenderedPageBreak/>
        <w:t>- Prove estese: prevedono prove in-situ o su campioni più numerose di quelle del caso precedente e finalizzate a fornire informazioni in assenza sia dei disegni costruttivi, sia dei certificati originali di prova o quando i valori ottenuti con le prove limitate risultino inferiori a quelli riportati nei disegni o sui certificati originali.</w:t>
      </w:r>
    </w:p>
    <w:p w14:paraId="0CE97B00" w14:textId="77777777" w:rsidR="006331E7" w:rsidRDefault="00B413AF">
      <w:pPr>
        <w:spacing w:after="140"/>
      </w:pPr>
      <w:r>
        <w:t>- Prove esaustive: prevedono prove in-situ o su campioni più numerose di quelle del caso precedente e finalizzate a ottenere informazioni in mancanza sia dei disegni costruttivi, sia dei certificati originali di prova, o quando i valori ottenuti dalle prove, limitate o estese, risultino inferiori a quelli riportati sui disegni o nei certificati originali, oppure nei casi in cui si desideri una conoscenza particolarmente accurata.</w:t>
      </w:r>
    </w:p>
    <w:p w14:paraId="742062C6" w14:textId="77777777" w:rsidR="006331E7" w:rsidRDefault="00B413AF">
      <w:pPr>
        <w:pStyle w:val="Titolo2"/>
        <w:keepNext/>
        <w:spacing w:after="140"/>
      </w:pPr>
      <w:r>
        <w:t>Metodi distruttivi</w:t>
      </w:r>
    </w:p>
    <w:p w14:paraId="197A337A" w14:textId="77777777" w:rsidR="006331E7" w:rsidRDefault="00B413AF">
      <w:pPr>
        <w:spacing w:after="140"/>
      </w:pPr>
      <w:r>
        <w:t>Per ottenere la resistenza a compressione del calcestruzzo si procede all’estrazione mediante carotaggio di provini da sottoporre alla prova di compressione. Un utile documento di riferimento sono le Linee Guida per la valutazione delle caratteristiche del calcestruzzo in opera (file:///C:/Users/marco/Desktop/LG_Valutazione%20CLS%20in%20opera_finale_OK.pdf) emanate dal Consiglio Superiore dei Lavori Pubblici.</w:t>
      </w:r>
    </w:p>
    <w:p w14:paraId="00159861" w14:textId="77777777" w:rsidR="006331E7" w:rsidRDefault="00B413AF">
      <w:pPr>
        <w:spacing w:after="140"/>
      </w:pPr>
      <w:r>
        <w:t>Per l’acciaio di armatura la misura delle caratteristiche meccaniche si ottiene mediante l’estrazione di campioni di barre di armatura ed esecuzione di prove a trazione fino a rottura con determinazione della tensione di snervamento, della resistenza a rottura e dell’allungamento, salvo nel caso in cui siano disponibili certificati di prova conformi a quanto richiesto per le nuove costruzioni nella normativa dell’epoca di costruzione.</w:t>
      </w:r>
    </w:p>
    <w:p w14:paraId="57837889" w14:textId="77777777" w:rsidR="006331E7" w:rsidRDefault="00B413AF">
      <w:pPr>
        <w:pStyle w:val="Titolo2"/>
        <w:keepNext/>
        <w:spacing w:after="140"/>
      </w:pPr>
      <w:r>
        <w:t>Metodi non distruttivi</w:t>
      </w:r>
    </w:p>
    <w:p w14:paraId="69B3FB8E" w14:textId="77777777" w:rsidR="006331E7" w:rsidRDefault="00B413AF">
      <w:pPr>
        <w:spacing w:after="140"/>
      </w:pPr>
      <w:r>
        <w:t>La Normativa consente di utilizzare metodi di indagine non distruttiva di documentata affidabilità ad integrazione dei metodi sopra descritti, purché i risultati siano tarati su quelli ottenuti con prove distruttive. Per il calcestruzzo le prove non distruttive più comuni per ottenere la resistenza meccanica a compressione sono:</w:t>
      </w:r>
    </w:p>
    <w:p w14:paraId="38C6719E" w14:textId="77777777" w:rsidR="006331E7" w:rsidRDefault="00B413AF">
      <w:pPr>
        <w:spacing w:after="140"/>
        <w:jc w:val="left"/>
      </w:pPr>
      <w:r>
        <w:t>- prova sclerometrica (https://it.wikipedia.org/wiki/Sclerometro): misura la durezza superficiale del calcestruzzo grazie al rimbalzo di una massa battente;</w:t>
      </w:r>
    </w:p>
    <w:p w14:paraId="30019DFB" w14:textId="77777777" w:rsidR="006331E7" w:rsidRDefault="00B413AF">
      <w:pPr>
        <w:spacing w:after="140"/>
        <w:jc w:val="left"/>
      </w:pPr>
      <w:r>
        <w:t>- prova ad ultrasuoni (https://it.wikipedia.org/wiki/Prova_ultrasonica_%28calcestruzzo%29): misura il modulo elastico del calcestruzzo sulla base della velocità di propagazione delle onde ultrasoniche nel calcestruzzo;</w:t>
      </w:r>
    </w:p>
    <w:p w14:paraId="49166905" w14:textId="77777777" w:rsidR="006331E7" w:rsidRDefault="00B413AF">
      <w:pPr>
        <w:spacing w:after="140"/>
        <w:jc w:val="left"/>
      </w:pPr>
      <w:r>
        <w:t>- prova Windsor (https://it.wikipedia.org/wiki/Sonda_Windsor): misura della resistenza alla penetrazione di sonde di acciaio che vengono sparate dentro il calcestruzzo; viene definita come prova semidistruttiva, ma l’entità del danno è molto limitata.</w:t>
      </w:r>
    </w:p>
    <w:p w14:paraId="7BC7BF8D" w14:textId="77777777" w:rsidR="006331E7" w:rsidRDefault="00B413AF">
      <w:pPr>
        <w:spacing w:after="140"/>
      </w:pPr>
      <w:r>
        <w:lastRenderedPageBreak/>
        <w:t>La Normativa Tecnica consente di sostituire una parte delle prove distruttive (carotaggi ed estrazione di provini di armatura), in misura non maggiore del 50%, con almeno il triplo di prove non distruttive.</w:t>
      </w:r>
    </w:p>
    <w:p w14:paraId="390C8327" w14:textId="77777777" w:rsidR="006331E7" w:rsidRDefault="00B413AF">
      <w:pPr>
        <w:pStyle w:val="Titolo2"/>
        <w:keepNext/>
        <w:spacing w:after="140"/>
      </w:pPr>
      <w:r>
        <w:t>Analisi preliminare e progetto delle indagini e delle prove</w:t>
      </w:r>
    </w:p>
    <w:p w14:paraId="30103D9F" w14:textId="77777777" w:rsidR="006331E7" w:rsidRDefault="00B413AF">
      <w:pPr>
        <w:spacing w:after="140"/>
      </w:pPr>
      <w:r>
        <w:t>Per determinare il numero e la localizzazione delle indagini in-situ e delle prove sui materiali la Normativa prescrive di eseguire, a seguito del rilievo geometrico, un’analisi preliminare della sicurezza statica e della vulnerabilità sismica dell’edificio basata sui risultati di una campagna preliminare di indagini in-situ volta alla conoscenza dei dettagli costruttivi ritenuti più significativi. Dai risultati dell’analisi preliminare in termini di impegno statico si può valutare la necessità di approfond</w:t>
      </w:r>
      <w:r>
        <w:t>imenti in termini di numero, tipologia e localizzazione delle indagini in-situ e delle prove.</w:t>
      </w:r>
    </w:p>
    <w:p w14:paraId="7A18B70D" w14:textId="77777777" w:rsidR="006331E7" w:rsidRDefault="00B413AF">
      <w:pPr>
        <w:pStyle w:val="Titolo2"/>
        <w:keepNext/>
        <w:spacing w:after="140"/>
      </w:pPr>
      <w:r>
        <w:t>Costruzioni esistenti in cemento armato: livelli di conoscenza e fattori di confidenza</w:t>
      </w:r>
    </w:p>
    <w:p w14:paraId="21337A11" w14:textId="77777777" w:rsidR="006331E7" w:rsidRDefault="00B413AF">
      <w:pPr>
        <w:spacing w:after="140"/>
      </w:pPr>
      <w:r>
        <w:t>Nel capitolo 8 delle NTC2018 sono definiti tre livelli di conoscenza per le costruzioni esistenti:</w:t>
      </w:r>
    </w:p>
    <w:p w14:paraId="4EDE99E5" w14:textId="77777777" w:rsidR="006331E7" w:rsidRDefault="00B413AF">
      <w:pPr>
        <w:spacing w:after="140"/>
      </w:pPr>
      <w:r>
        <w:t>- LC1: richiede l’esecuzione di indagini limitate e prove limitate. Il corrispondente fattore di confidenza è FC=1,35</w:t>
      </w:r>
    </w:p>
    <w:p w14:paraId="4CC2B71D" w14:textId="77777777" w:rsidR="006331E7" w:rsidRDefault="00B413AF">
      <w:pPr>
        <w:spacing w:after="140"/>
      </w:pPr>
      <w:r>
        <w:t>- LC2: richiede l’esecuzione di indagini estese e prove estese. Il corrispondente fattore di confidenza è FC=1,2</w:t>
      </w:r>
    </w:p>
    <w:p w14:paraId="64F7B3F7" w14:textId="77777777" w:rsidR="006331E7" w:rsidRDefault="00B413AF">
      <w:pPr>
        <w:spacing w:after="140"/>
      </w:pPr>
      <w:r>
        <w:t>- LC3: richiede l’esecuzione di indagini esaustive e prove esaustive. Il corrispondente fattore di confidenza è FC=1.</w:t>
      </w:r>
    </w:p>
    <w:p w14:paraId="0DC0022B" w14:textId="77777777" w:rsidR="006331E7" w:rsidRDefault="00B413AF">
      <w:pPr>
        <w:spacing w:after="140"/>
      </w:pPr>
      <w:r>
        <w:t>Per tutti i Livelli di Conoscenza dovranno essere eseguiti l’analisi storico-critica e il rilievo geometrico completo.</w:t>
      </w:r>
    </w:p>
    <w:p w14:paraId="1A1FF3A1" w14:textId="77777777" w:rsidR="006331E7" w:rsidRDefault="00B413AF">
      <w:pPr>
        <w:spacing w:after="140"/>
      </w:pPr>
      <w:r>
        <w:t>Nel precedente testo Normativo del 2008 (NTC2008) i tre livelli di conoscenza venivano definiti come conoscenza Limitata (LC1) , Adeguata (LC2) e Accurata (LC3). Tale definizione è stata eliminata dalle NTC2018, rimane pertanto solo la nomenclatura LC1, LC2 e LC3.</w:t>
      </w:r>
    </w:p>
    <w:p w14:paraId="56D23051" w14:textId="77777777" w:rsidR="006331E7" w:rsidRDefault="00B413AF">
      <w:pPr>
        <w:spacing w:after="140"/>
      </w:pPr>
      <w:r>
        <w:t>L’effetto principale del livello di conoscenza sulla verifica di un fabbricato esistente si manifesta mediante la riduzione della resistenza dei materiali attraverso l’uso del Fattore di Confidenza FC. Più è alto il livello di conoscenza, minore sarà la riduzione di resistenza. Il Fattore di Confidenza FC riduce la resistenza dei materiali secondo la seguente formula:</w:t>
      </w:r>
    </w:p>
    <w:p w14:paraId="5894828B" w14:textId="77777777" w:rsidR="006331E7" w:rsidRDefault="00B413AF">
      <w:pPr>
        <w:spacing w:after="140"/>
        <w:jc w:val="left"/>
      </w:pPr>
      <w:r>
        <w:t>Passaggio citato da consultare nella fonte (https://www.marcodepisapia.com/costruzioni-esistenti-in-cemento-armato/)</w:t>
      </w:r>
    </w:p>
    <w:p w14:paraId="5460F6A5" w14:textId="77777777" w:rsidR="006331E7" w:rsidRDefault="00B413AF">
      <w:pPr>
        <w:pStyle w:val="Titolo2"/>
        <w:keepNext/>
        <w:spacing w:after="140"/>
      </w:pPr>
      <w:r>
        <w:t>Livelli di conoscenza: le informazioni necessarie e i metodi di analisi</w:t>
      </w:r>
    </w:p>
    <w:p w14:paraId="26E30437" w14:textId="77777777" w:rsidR="006331E7" w:rsidRDefault="00B413AF">
      <w:pPr>
        <w:spacing w:after="140"/>
      </w:pPr>
      <w:r>
        <w:t xml:space="preserve">Il livello di Conoscenza dipende dalle informazioni sulla struttura in nostro possesso e da quelle che andremo a reperire grazie alla campagna di indagini e prove in situ. La </w:t>
      </w:r>
      <w:r>
        <w:lastRenderedPageBreak/>
        <w:t>Circolare 2019 riporta una tabella riepilogativa delle indagini e prove da eseguire per raggiungere ciascun livello di conoscenza. Per ogni livello di conoscenza viene specificato il fattore di confidenza da adottare e i metodi di analisi ammessi. Ti riporto di seguito la tabella della Circolare.</w:t>
      </w:r>
    </w:p>
    <w:p w14:paraId="6E257783" w14:textId="77777777" w:rsidR="006331E7" w:rsidRDefault="00B413AF">
      <w:pPr>
        <w:spacing w:after="140"/>
        <w:jc w:val="left"/>
      </w:pPr>
      <w:r>
        <w:t>Figura o formula originale · costruzioni esistenti: tabella indagini e prove (https://www.marcodepisapia.com/wp-content/uploads/2016/06/Strutt_esist_CA02.jpg)</w:t>
      </w:r>
    </w:p>
    <w:p w14:paraId="2E66CC02" w14:textId="77777777" w:rsidR="006331E7" w:rsidRDefault="00B413AF">
      <w:pPr>
        <w:pStyle w:val="Titolo2"/>
        <w:keepNext/>
        <w:spacing w:after="140"/>
      </w:pPr>
      <w:r>
        <w:t>Livelli di conoscenza: quante indagini e prove eseguire?</w:t>
      </w:r>
    </w:p>
    <w:p w14:paraId="38AD4676" w14:textId="77777777" w:rsidR="006331E7" w:rsidRDefault="00B413AF">
      <w:pPr>
        <w:spacing w:after="140"/>
      </w:pPr>
      <w:r>
        <w:t>La Circolare 2019 utilizza due tabelle per legare il livello (limitato, esteso, esaustivo) delle indagini alla quantità di rilievi dei dettagli costruttivi e di prove per la valutazione delle caratteristiche meccaniche dei materiali. Ti riporto di seguito la tabella della Circolare 2019 che riporta la definizione orientativa dei livelli di rilievo e prova per le strutture in calcestruzzo armato. Ti faccio notare che per entrambe le colonne della tabella vale la precisazione: “Per ogni elemento primario (tra</w:t>
      </w:r>
      <w:r>
        <w:t>ve, pilastro)“. Per questo motivo le indicazioni riportate in tabella sono da intendersi riferite separatamente alle travi e ai pilastri.</w:t>
      </w:r>
    </w:p>
    <w:p w14:paraId="6A74FF9F" w14:textId="77777777" w:rsidR="006331E7" w:rsidRDefault="00B413AF">
      <w:pPr>
        <w:spacing w:after="140"/>
        <w:jc w:val="left"/>
      </w:pPr>
      <w:r>
        <w:t>Figura o formula originale · costruzioni esistenti: minimo di indagini e prove (https://www.marcodepisapia.com/wp-content/uploads/2016/06/Strutt_esist_CA03.jpg)</w:t>
      </w:r>
    </w:p>
    <w:p w14:paraId="257F600A" w14:textId="77777777" w:rsidR="006331E7" w:rsidRDefault="00B413AF">
      <w:pPr>
        <w:pStyle w:val="Titolo2"/>
        <w:keepNext/>
        <w:spacing w:after="140"/>
      </w:pPr>
      <w:r>
        <w:t>Un esempio pratico: indagini e prove per livello LC2</w:t>
      </w:r>
    </w:p>
    <w:p w14:paraId="22941AFA" w14:textId="77777777" w:rsidR="006331E7" w:rsidRDefault="00B413AF">
      <w:pPr>
        <w:spacing w:after="140"/>
      </w:pPr>
      <w:r>
        <w:t>A scopo di esempio ti elenco il numero di indagini e prove da eseguire per raggiungere il livello di conoscenza LC2 per una costruzione esistente in calcestruzzo armato:</w:t>
      </w:r>
    </w:p>
    <w:p w14:paraId="26DBBD44" w14:textId="77777777" w:rsidR="006331E7" w:rsidRDefault="00B413AF">
      <w:pPr>
        <w:spacing w:after="140"/>
      </w:pPr>
      <w:r>
        <w:t>- indagini estese: la quantità e disposizione dell’armatura sarà verificata per il 35% delle travi e il 35% dei pilastri;</w:t>
      </w:r>
    </w:p>
    <w:p w14:paraId="56F8A860" w14:textId="77777777" w:rsidR="006331E7" w:rsidRDefault="00B413AF">
      <w:pPr>
        <w:spacing w:after="140"/>
      </w:pPr>
      <w:r>
        <w:t>- prove estese: per ciascun piano dell’edificio va estratto un campione di armatura da due pilastri e da due travi a scelta. In totale avremo quattro campioni di armatura per piano. Ogni 300 mq di piano va estratto un provino di cls da due travi e da due pilastri a scelta. Totale: 4 provini di cls ogni 300 mq di piano.</w:t>
      </w:r>
    </w:p>
    <w:p w14:paraId="1C606071" w14:textId="77777777" w:rsidR="006331E7" w:rsidRDefault="00B413AF">
      <w:pPr>
        <w:spacing w:after="140"/>
        <w:jc w:val="left"/>
      </w:pPr>
      <w:r>
        <w:t>L’indagine non distruttiva più utilizzata per verificare la posizione e il numero delle barre di armatura presenti è la prova pacometrica (https://it.wikipedia.org/wiki/Pacometro). In alternativa è possibile rimuovere il copriferro tramite spicconatura, per esempio in corrispondenza delle zone di prelievo dei campioni di armatura da sottoporre alla prova di trazione.</w:t>
      </w:r>
    </w:p>
    <w:p w14:paraId="3860824D" w14:textId="77777777" w:rsidR="006331E7" w:rsidRDefault="00B413AF">
      <w:pPr>
        <w:pStyle w:val="Titolo2"/>
        <w:keepNext/>
        <w:spacing w:after="140"/>
      </w:pPr>
      <w:r>
        <w:t>Fonte e condizioni dell’adattamento</w:t>
      </w:r>
    </w:p>
    <w:p w14:paraId="6973A71A" w14:textId="77777777" w:rsidR="006331E7" w:rsidRDefault="00B413AF">
      <w:pPr>
        <w:spacing w:after="140"/>
        <w:jc w:val="left"/>
      </w:pPr>
      <w:r>
        <w:t>Adattamento testuale da Marco De Pisapia, [Costruzioni esistenti in cemento armato: come pianificare la campagna di indagini [NTC2018]](https://www.marcodepisapia.com/costruzioni-esistenti-in-cemento-</w:t>
      </w:r>
      <w:r>
        <w:lastRenderedPageBreak/>
        <w:t>armato/).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4DE7633"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5694FA1" w14:textId="77777777" w:rsidR="006331E7" w:rsidRDefault="00B413AF">
      <w:pPr>
        <w:pStyle w:val="Titolo2"/>
        <w:keepNext/>
        <w:spacing w:after="140"/>
      </w:pPr>
      <w:r>
        <w:t>Proseguire nella Wiki</w:t>
      </w:r>
    </w:p>
    <w:p w14:paraId="2420A9CF" w14:textId="77777777" w:rsidR="006331E7" w:rsidRDefault="00B413AF">
      <w:pPr>
        <w:spacing w:after="140"/>
      </w:pPr>
      <w:r>
        <w:t>- Sezione in calcestruzzo armato (Wiki)</w:t>
      </w:r>
    </w:p>
    <w:p w14:paraId="141F2745" w14:textId="77777777" w:rsidR="006331E7" w:rsidRDefault="00B413AF">
      <w:pPr>
        <w:pStyle w:val="Titolo1"/>
        <w:keepNext/>
        <w:spacing w:after="140"/>
      </w:pPr>
      <w:bookmarkStart w:id="116" w:name="_Toc242167418"/>
      <w:r>
        <w:t>Approfondimento · Curvatura della deformata di una trave: la formula analitica spiegata in tre click (grazie ad una simulazione interattiva)</w:t>
      </w:r>
      <w:bookmarkEnd w:id="116"/>
    </w:p>
    <w:p w14:paraId="0A3236F8" w14:textId="77777777" w:rsidR="006331E7" w:rsidRDefault="00B413AF">
      <w:pPr>
        <w:spacing w:after="140"/>
        <w:jc w:val="left"/>
      </w:pPr>
      <w:r>
        <w:t>Marco De Pisapia · Articolo originale (https://www.marcodepisapia.com/curvatura-della-deformata-di-una-trave/) · CC BY-NC 3.0 Italia (https://creativecommons.org/licenses/by-nc/3.0/it/). Adattamento testuale per uso non commerciale. Figure e formule pubblicate come immagini rimandano alla fonte.</w:t>
      </w:r>
    </w:p>
    <w:p w14:paraId="437384B6" w14:textId="77777777" w:rsidR="006331E7" w:rsidRDefault="00B413AF">
      <w:pPr>
        <w:spacing w:after="140"/>
      </w:pPr>
      <w:r>
        <w:t>In quest’articolo scoprirai cos’è la curvatura in un punto della deformata di una trave o di un pilastro, qual è la formula analitica approssimata e quella rigorosa per il calcolo di tale parametro e perché è così importante l’ipotesi di piccoli spostamenti che si adotta nell’analisi strutturale.</w:t>
      </w:r>
    </w:p>
    <w:p w14:paraId="41B711EF" w14:textId="77777777" w:rsidR="006331E7" w:rsidRDefault="00B413AF">
      <w:pPr>
        <w:spacing w:after="140"/>
        <w:jc w:val="left"/>
      </w:pPr>
      <w:r>
        <w:t>Figura o formula originale · curvatura della deformata di una trave (https://www.marcodepisapia.com/wp-content/uploads/2023/02/CurvaturaTrave_01-720x405.jpg)</w:t>
      </w:r>
    </w:p>
    <w:p w14:paraId="2737D32B" w14:textId="77777777" w:rsidR="006331E7" w:rsidRDefault="00B413AF">
      <w:pPr>
        <w:pStyle w:val="Titolo2"/>
        <w:keepNext/>
        <w:spacing w:after="140"/>
      </w:pPr>
      <w:r>
        <w:t>Curvatura della deformata in un punto: perché è importante per la progettazione strutturale</w:t>
      </w:r>
    </w:p>
    <w:p w14:paraId="23ACEE31" w14:textId="77777777" w:rsidR="006331E7" w:rsidRDefault="00B413AF">
      <w:pPr>
        <w:spacing w:after="140"/>
      </w:pPr>
      <w:r>
        <w:t>La curvatura calcolata in un punto della configurazione deformata di una trave o di un pilastro è un parametro oggetto di verifica ai sensi delle NTC2018 e Circolare 2019. La Normativa Tecnica prescrive di eseguire una verifica sulla duttilità di curvatura degli elementi strutturali in calcestruzzo armato (trovi un approfondimento sul tema a questo link (Wiki: Approfondimento · Duttilità di curvatura per travi e pilastri in calcestruzzo armato: come eseguire la verifica ai sensi delle NTC2018)). Pertanto pe</w:t>
      </w:r>
      <w:r>
        <w:t>r comprendere appieno la verifica sulla duttilità di curvatura è fondamentale avere ben chiaro cos’è la curvatura in un punto della deformata di una trave e come si calcola.</w:t>
      </w:r>
    </w:p>
    <w:p w14:paraId="3C3A91E9" w14:textId="77777777" w:rsidR="006331E7" w:rsidRDefault="00B413AF">
      <w:pPr>
        <w:spacing w:after="140"/>
      </w:pPr>
      <w:r>
        <w:lastRenderedPageBreak/>
        <w:t>Per questo motivo ho creato una risorsa utility che ti consentirà di eseguire delle simulazioni interattive sul concetto di curvatura. Nel seguito dell’articolo ti mostro come funziona tale risorsa e come puoi utilizzarla al meglio. Scoprirai anche qual è la formula analitica per il calcolo della curvatura, nella forma completa e approssimata.</w:t>
      </w:r>
    </w:p>
    <w:p w14:paraId="2DFC75C2" w14:textId="77777777" w:rsidR="006331E7" w:rsidRDefault="00B413AF">
      <w:pPr>
        <w:pStyle w:val="Titolo2"/>
        <w:keepNext/>
        <w:spacing w:after="140"/>
      </w:pPr>
      <w:r>
        <w:t>Risorsa utility sulla curvatura: scegli una fra le tre curve disponibili</w:t>
      </w:r>
    </w:p>
    <w:p w14:paraId="493E4C59" w14:textId="77777777" w:rsidR="006331E7" w:rsidRDefault="00B413AF">
      <w:pPr>
        <w:spacing w:after="140"/>
      </w:pPr>
      <w:r>
        <w:t>Dopo aver attivato le macro all’avvio dell’applicazione, nella schermata principale troverai tre pulsanti che ti permetteranno di selezionare una fra tre diverse curve. Si tratta di curve polinomiali di terzo grado del tipo y(x) = a∙x³+b∙x²+c∙x+d ottenute facendo variare il valore dei coefficienti a, b, c, d del polinomio come indicato di seguito:</w:t>
      </w:r>
    </w:p>
    <w:p w14:paraId="7603C6FF" w14:textId="77777777" w:rsidR="006331E7" w:rsidRDefault="00B413AF">
      <w:pPr>
        <w:spacing w:after="140"/>
      </w:pPr>
      <w:r>
        <w:t>- curva 1: a=0, b=0.10, c=0 d=0</w:t>
      </w:r>
    </w:p>
    <w:p w14:paraId="09F62E95" w14:textId="77777777" w:rsidR="006331E7" w:rsidRDefault="00B413AF">
      <w:pPr>
        <w:spacing w:after="140"/>
      </w:pPr>
      <w:r>
        <w:t>- curva 2: a=-0.01, b=0, c=1 d=4</w:t>
      </w:r>
    </w:p>
    <w:p w14:paraId="4465CD0A" w14:textId="77777777" w:rsidR="006331E7" w:rsidRDefault="00B413AF">
      <w:pPr>
        <w:spacing w:after="140"/>
      </w:pPr>
      <w:r>
        <w:t>- curva 3: a=-0.10, b=0, c=1 d=4</w:t>
      </w:r>
    </w:p>
    <w:p w14:paraId="1077DA58" w14:textId="77777777" w:rsidR="006331E7" w:rsidRDefault="00B413AF">
      <w:pPr>
        <w:spacing w:after="140"/>
        <w:jc w:val="left"/>
      </w:pPr>
      <w:r>
        <w:t>Figura o formula originale · app selezione della curva (https://www.marcodepisapia.com/wp-content/uploads/2023/02/CurvaturaTrave_03-720x405.jpg)</w:t>
      </w:r>
    </w:p>
    <w:p w14:paraId="6100100C" w14:textId="77777777" w:rsidR="006331E7" w:rsidRDefault="00B413AF">
      <w:pPr>
        <w:spacing w:after="140"/>
      </w:pPr>
      <w:r>
        <w:t>Dopo aver selezionato una curva, potrai visualizzarla nel piano cartesiano x,y. Puoi immaginare queste curve come la deformata dell’asse di una trave. C’è però una precisazione da fare. L’ipotesi di piccoli spostamenti in tal caso non è rispettata.</w:t>
      </w:r>
    </w:p>
    <w:p w14:paraId="5A749165" w14:textId="77777777" w:rsidR="006331E7" w:rsidRDefault="00B413AF">
      <w:pPr>
        <w:spacing w:after="140"/>
      </w:pPr>
      <w:r>
        <w:t>Se ci fai caso infatti la massima ordinata che puoi vedere nel grafico (la puoi immaginare come lo spostamento verticale dell’asse di una trave) è dello stesso ordine di grandezza dell’ascissa massima.</w:t>
      </w:r>
    </w:p>
    <w:p w14:paraId="44FAC541" w14:textId="77777777" w:rsidR="006331E7" w:rsidRDefault="00B413AF">
      <w:pPr>
        <w:spacing w:after="140"/>
        <w:jc w:val="left"/>
      </w:pPr>
      <w:r>
        <w:t>Ti ricordo che per rispettare l’ipotesi di piccoli spostamenti, lo spostamento massimo in mezzeria di una trave appoggiata-appoggiata, per esempio, dovrà essere minore di circa un trentesimo della luce (te ne ho parlato in quest’articolo (https://www.marcodepisapia.com/gli-spostamenti-del-tuo-modello-se-non-sono-piccoli-devi-preoccuparti/)). In questo caso la relazione precedente non è rispettata.</w:t>
      </w:r>
    </w:p>
    <w:p w14:paraId="636E283A" w14:textId="77777777" w:rsidR="006331E7" w:rsidRDefault="00B413AF">
      <w:pPr>
        <w:pStyle w:val="Titolo2"/>
        <w:keepNext/>
        <w:spacing w:after="140"/>
      </w:pPr>
      <w:r>
        <w:t>Risorsa utility: sposta il punto sulla curva</w:t>
      </w:r>
    </w:p>
    <w:p w14:paraId="140A1C34" w14:textId="77777777" w:rsidR="006331E7" w:rsidRDefault="00B413AF">
      <w:pPr>
        <w:spacing w:after="140"/>
      </w:pPr>
      <w:r>
        <w:t>Nella parte alta dell’applicazione troverai due pulsanti freccia che puoi utilizzare per spostare il punto di interesse sulla curva. Per ogni posizione del punto, potrai vedere il raggio di curvatura in quel punto e il cerchio osculatore corrispondente. La curvatura di una curva in un punto si calcola come l’inverso del raggio del cerchio osculatore:</w:t>
      </w:r>
    </w:p>
    <w:p w14:paraId="62E8B647" w14:textId="77777777" w:rsidR="006331E7" w:rsidRDefault="00B413AF">
      <w:pPr>
        <w:spacing w:after="140"/>
        <w:jc w:val="left"/>
      </w:pPr>
      <w:r>
        <w:t>Passaggio citato da consultare nella fonte (https://www.marcodepisapia.com/curvatura-della-deformata-di-una-trave/)</w:t>
      </w:r>
    </w:p>
    <w:p w14:paraId="14A5B543" w14:textId="77777777" w:rsidR="006331E7" w:rsidRDefault="00B413AF">
      <w:pPr>
        <w:spacing w:after="140"/>
        <w:jc w:val="left"/>
      </w:pPr>
      <w:r>
        <w:t>Figura o formula originale · app spostamento del punto sulla curva (https://www.marcodepisapia.com/wp-content/uploads/2023/02/CurvaturaTrave_04-720x405.jpg)</w:t>
      </w:r>
    </w:p>
    <w:p w14:paraId="34277B4C" w14:textId="77777777" w:rsidR="006331E7" w:rsidRDefault="00B413AF">
      <w:pPr>
        <w:pStyle w:val="Titolo2"/>
        <w:keepNext/>
        <w:spacing w:after="140"/>
      </w:pPr>
      <w:r>
        <w:lastRenderedPageBreak/>
        <w:t>Formula analitica completa o approssimata per il calcolo della curvatura</w:t>
      </w:r>
    </w:p>
    <w:p w14:paraId="69B1CFAC" w14:textId="77777777" w:rsidR="006331E7" w:rsidRDefault="00B413AF">
      <w:pPr>
        <w:spacing w:after="140"/>
      </w:pPr>
      <w:r>
        <w:t>C’è poi un altro comando molto utile al nostro scopo. Si tratta di una finestra di selezione che ti permette di scegliere la formula da utilizzare per calcolare la curvatura della curva nel punto selezionato. Puoi scegliere fra due opzioni:</w:t>
      </w:r>
    </w:p>
    <w:p w14:paraId="6578FB1C" w14:textId="77777777" w:rsidR="006331E7" w:rsidRDefault="00B413AF">
      <w:pPr>
        <w:spacing w:after="140"/>
      </w:pPr>
      <w:r>
        <w:t>- formula completa</w:t>
      </w:r>
    </w:p>
    <w:p w14:paraId="6D464426" w14:textId="77777777" w:rsidR="006331E7" w:rsidRDefault="00B413AF">
      <w:pPr>
        <w:spacing w:after="140"/>
      </w:pPr>
      <w:r>
        <w:t>- formula approssimata</w:t>
      </w:r>
    </w:p>
    <w:p w14:paraId="3BB163FC" w14:textId="77777777" w:rsidR="006331E7" w:rsidRDefault="00B413AF">
      <w:pPr>
        <w:spacing w:after="140"/>
      </w:pPr>
      <w:r>
        <w:t>Se scegli l’opzione formula completa verrà calcolata la curvatura esatta nel punto della curva selezionato. La formula utilizzata è la seguente:</w:t>
      </w:r>
    </w:p>
    <w:p w14:paraId="1F558FE4" w14:textId="77777777" w:rsidR="006331E7" w:rsidRDefault="00B413AF">
      <w:pPr>
        <w:spacing w:after="140"/>
        <w:jc w:val="left"/>
      </w:pPr>
      <w:r>
        <w:t>Figura o formula originale · curvatura della deformata di una trave: formula analitica per il calcolo (https://www.marcodepisapia.com/wp-content/uploads/2023/02/CurvaturaTrave_05-720x405.jpg)</w:t>
      </w:r>
    </w:p>
    <w:p w14:paraId="307DF366" w14:textId="77777777" w:rsidR="006331E7" w:rsidRDefault="00B413AF">
      <w:pPr>
        <w:spacing w:after="140"/>
      </w:pPr>
      <w:r>
        <w:t>Nel caso di validità dell’ipotesi di piccoli spostamenti, il valore della derivata prima della funzione y(x) elevato al quadrato al denominatore può essere trascurato, perché sarebbe un infinitesimo di ordine superiore. Pertanto l’espressione della curvatura si semplifica e coinciderà con la derivata seconda della funzione y(x). Puoi vedere la formula qui di seguito:</w:t>
      </w:r>
    </w:p>
    <w:p w14:paraId="6AEF542A" w14:textId="77777777" w:rsidR="006331E7" w:rsidRDefault="00B413AF">
      <w:pPr>
        <w:spacing w:after="140"/>
        <w:jc w:val="left"/>
      </w:pPr>
      <w:r>
        <w:t>Figura o formula originale · curvatura della deformata di una trave: formula approssimata per il calcolo (https://www.marcodepisapia.com/wp-content/uploads/2023/02/CurvaturaTrave_06-720x405.jpg)</w:t>
      </w:r>
    </w:p>
    <w:p w14:paraId="7A7CAD5D" w14:textId="77777777" w:rsidR="006331E7" w:rsidRDefault="00B413AF">
      <w:pPr>
        <w:spacing w:after="140"/>
      </w:pPr>
      <w:r>
        <w:t>Quando l’ipotesi di piccoli spostamenti non è rispettata, la formula semplificata della curvatura darà come risultato un valore sensibilmente diverso da quello calcolato con la formula completa, nel caso in cui posizioni il cursore in un punto della curva con valore della derivata prima elevato. Puoi vedere qui in basso l’esempio del confronto fra la curvatura calcolata con la formula completa e quella calcolata con la formula approssimata nel punto della curva indicato in figura.</w:t>
      </w:r>
    </w:p>
    <w:p w14:paraId="1C13CE63" w14:textId="77777777" w:rsidR="006331E7" w:rsidRDefault="00B413AF">
      <w:pPr>
        <w:spacing w:after="140"/>
      </w:pPr>
      <w:r>
        <w:t>- curvatura nel punto selezionato calcolata con la formula completa: 1/R = 0.170 [1/m]</w:t>
      </w:r>
    </w:p>
    <w:p w14:paraId="3EE15A59" w14:textId="77777777" w:rsidR="006331E7" w:rsidRDefault="00B413AF">
      <w:pPr>
        <w:spacing w:after="140"/>
      </w:pPr>
      <w:r>
        <w:t>- curvatura nel punto selezionato calcolata con la formula semplificata: 1/R = 0.492 [1/m]</w:t>
      </w:r>
    </w:p>
    <w:p w14:paraId="6653CC84" w14:textId="77777777" w:rsidR="006331E7" w:rsidRDefault="00B413AF">
      <w:pPr>
        <w:spacing w:after="140"/>
        <w:jc w:val="left"/>
      </w:pPr>
      <w:r>
        <w:t>Figura o formula originale · formula completa per il calcolo della curvatura (https://www.marcodepisapia.com/wp-content/uploads/2023/02/CurvaturaTrave_07-720x405.jpg)</w:t>
      </w:r>
    </w:p>
    <w:p w14:paraId="37D9C908" w14:textId="77777777" w:rsidR="006331E7" w:rsidRDefault="00B413AF">
      <w:pPr>
        <w:spacing w:after="140"/>
        <w:jc w:val="left"/>
      </w:pPr>
      <w:r>
        <w:t>Figura o formula originale · formula approssimata per il calcolo della curvatura (https://www.marcodepisapia.com/wp-content/uploads/2023/02/CurvaturaTrave_08-720x405.jpg)</w:t>
      </w:r>
    </w:p>
    <w:p w14:paraId="39021305" w14:textId="77777777" w:rsidR="006331E7" w:rsidRDefault="00B413AF">
      <w:pPr>
        <w:spacing w:after="140"/>
      </w:pPr>
      <w:r>
        <w:t>I valori delle curvature ottenute con le due formule tenderanno a coincidere se posizioni il punto in zone della curva in cui il valore della derivata prima è molto piccolo, ovvero quelle zone della curva in cui la tangente alla curva in quel punto è quasi orizzontale.</w:t>
      </w:r>
    </w:p>
    <w:p w14:paraId="1FA07BDD" w14:textId="77777777" w:rsidR="006331E7" w:rsidRDefault="00B413AF">
      <w:pPr>
        <w:spacing w:after="140"/>
      </w:pPr>
      <w:r>
        <w:lastRenderedPageBreak/>
        <w:t>In questi punti il valore della curvatura ottenuto con le due diverse formulazioni è quasi coincidente. Puoi provarlo tu stesso passando da una formulazione all’altra e leggendo il valore numerico del raggio di curvatura nella parte alta del foglio. Vedrai che il valore del raggio sarà variato di pochissimo.</w:t>
      </w:r>
    </w:p>
    <w:p w14:paraId="6ABC86FA" w14:textId="77777777" w:rsidR="006331E7" w:rsidRDefault="00B413AF">
      <w:pPr>
        <w:spacing w:after="140"/>
      </w:pPr>
      <w:r>
        <w:t>Nella Teoria Tecnica della Trave vale l’ipotesi di piccoli spostamenti, in quanto le strutture presentano valori di spostamenti e deformazioni molto ridotti rispetto alle dimensioni degli elementi strutturali, pertanto risulterà lecito approssimare l’espressione della curvatura con la sua forma semplificata in modo da rendere più agevole il calcolo.</w:t>
      </w:r>
    </w:p>
    <w:p w14:paraId="5D931FC7" w14:textId="77777777" w:rsidR="006331E7" w:rsidRDefault="00B413AF">
      <w:pPr>
        <w:pStyle w:val="Titolo2"/>
        <w:keepNext/>
        <w:spacing w:after="140"/>
      </w:pPr>
      <w:r>
        <w:t>Fonte e condizioni dell’adattamento</w:t>
      </w:r>
    </w:p>
    <w:p w14:paraId="7036F1E7" w14:textId="77777777" w:rsidR="006331E7" w:rsidRDefault="00B413AF">
      <w:pPr>
        <w:spacing w:after="140"/>
        <w:jc w:val="left"/>
      </w:pPr>
      <w:r>
        <w:t>Adattamento testuale da Marco De Pisapia, Curvatura della deformata di una trave: la formula analitica spiegata in tre click (grazie ad una simulazione interattiva) (https://www.marcodepisapia.com/curvatura-della-deformata-di-una-trave/). Licenza CC BY-NC 3.0 Italia (https://creativecommons.org/licenses/by-nc/3.0/it/). Consultazione del 6 ottobre 2026. La riproduzione di questo contributo è consentita alle condizioni della licenza, incluso il vincolo di uso non commerciale; il vincolo riguarda il contributo</w:t>
      </w:r>
      <w:r>
        <w:t xml:space="preserve"> attribuito.</w:t>
      </w:r>
    </w:p>
    <w:p w14:paraId="06EB183E"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40DB69A" w14:textId="77777777" w:rsidR="006331E7" w:rsidRDefault="00B413AF">
      <w:pPr>
        <w:pStyle w:val="Titolo2"/>
        <w:keepNext/>
        <w:spacing w:after="140"/>
      </w:pPr>
      <w:r>
        <w:t>Proseguire nella Wiki</w:t>
      </w:r>
    </w:p>
    <w:p w14:paraId="1D22EEA4" w14:textId="77777777" w:rsidR="006331E7" w:rsidRDefault="00B413AF">
      <w:pPr>
        <w:spacing w:after="140"/>
      </w:pPr>
      <w:r>
        <w:t>- Fondamenti del percorso dei carichi (Wiki)</w:t>
      </w:r>
    </w:p>
    <w:p w14:paraId="6029C1FF" w14:textId="77777777" w:rsidR="006331E7" w:rsidRDefault="00B413AF">
      <w:pPr>
        <w:pStyle w:val="Titolo1"/>
        <w:keepNext/>
        <w:spacing w:after="140"/>
      </w:pPr>
      <w:bookmarkStart w:id="117" w:name="_Toc242167419"/>
      <w:r>
        <w:t>Approfondimento · Dal D.M.96 alle NTC2018: ecco cosa cambia per la verifica a flessione</w:t>
      </w:r>
      <w:bookmarkEnd w:id="117"/>
    </w:p>
    <w:p w14:paraId="3D044B39" w14:textId="77777777" w:rsidR="006331E7" w:rsidRDefault="00B413AF">
      <w:pPr>
        <w:spacing w:after="140"/>
        <w:jc w:val="left"/>
      </w:pPr>
      <w:r>
        <w:t>Marco De Pisapia · Articolo originale (https://www.marcodepisapia.com/dal-d-m-96-alle-ntc2008-ecco-cosa-cambia-per-la-verifica-a-flessione/) · CC BY-NC 3.0 Italia (https://creativecommons.org/licenses/by-nc/3.0/it/). Adattamento testuale per uso non commerciale. Figure e formule pubblicate come immagini rimandano alla fonte.</w:t>
      </w:r>
    </w:p>
    <w:p w14:paraId="68C69FA6" w14:textId="77777777" w:rsidR="006331E7" w:rsidRDefault="00B413AF">
      <w:pPr>
        <w:spacing w:after="140"/>
      </w:pPr>
      <w:r>
        <w:t>In realtà sia le NTC2018 che il D.M.96 prescrivono di eseguire la verifica agli Stati Limite Ultimi. Ciò vuol dire che la resistenza della sezione viene valutata in campo plastico e non più elastico come accadeva nel metodo delle Tensioni Ammissibili. Entrambe le normative prescrivono di considerare un legame costitutivo dei materiali calcestruzzo e acciaio che tenga conto del reale comportamento in fase post-elastica. Quindi cosa cambia in pratica fra le due normative? Non è equivalente eseguire una verifi</w:t>
      </w:r>
      <w:r>
        <w:t>ca a pressoflessione di una sezione secondo le NTC2018 o secondo il D.M.96?</w:t>
      </w:r>
    </w:p>
    <w:p w14:paraId="26E78A42" w14:textId="77777777" w:rsidR="006331E7" w:rsidRDefault="00B413AF">
      <w:pPr>
        <w:spacing w:after="140"/>
      </w:pPr>
      <w:r>
        <w:lastRenderedPageBreak/>
        <w:t>Le ipotesi alla base dell’analisi della sezione sollecitata a flessione o a pressoflessione sono praticamente le stesse per entrambe le Normative. Te le elenco di seguito:</w:t>
      </w:r>
    </w:p>
    <w:p w14:paraId="1BAFCF7C" w14:textId="77777777" w:rsidR="006331E7" w:rsidRDefault="00B413AF">
      <w:pPr>
        <w:spacing w:after="140"/>
      </w:pPr>
      <w:r>
        <w:t>- Conservazione piana della sezione retta</w:t>
      </w:r>
    </w:p>
    <w:p w14:paraId="42B782CA" w14:textId="77777777" w:rsidR="006331E7" w:rsidRDefault="00B413AF">
      <w:pPr>
        <w:spacing w:after="140"/>
      </w:pPr>
      <w:r>
        <w:t>- Perfetta aderenza fra calcestruzzo e acciaio</w:t>
      </w:r>
    </w:p>
    <w:p w14:paraId="152168CF" w14:textId="77777777" w:rsidR="006331E7" w:rsidRDefault="00B413AF">
      <w:pPr>
        <w:spacing w:after="140"/>
      </w:pPr>
      <w:r>
        <w:t>- Calcestruzzo non reagente a trazione (sezione fessurata)</w:t>
      </w:r>
    </w:p>
    <w:p w14:paraId="3DBE967B" w14:textId="77777777" w:rsidR="006331E7" w:rsidRDefault="00B413AF">
      <w:pPr>
        <w:spacing w:after="140"/>
      </w:pPr>
      <w:r>
        <w:t>C’è però un’altra ipotesi che non è comune alle due Normative e che determina la differenza fra i due diversi approcci. L’ipotesi differente fra il D.M.96 e le NTC2018 riguarda le deformazioni ultime dei materiali calcestruzzo e acciaio e di conseguenza un andamento differente del diagramma delle deformazioni e delle tensioni a seconda delle diverse posizioni dell’asse neutro.</w:t>
      </w:r>
    </w:p>
    <w:p w14:paraId="539FB8E3" w14:textId="77777777" w:rsidR="006331E7" w:rsidRDefault="00B413AF">
      <w:pPr>
        <w:spacing w:after="140"/>
      </w:pPr>
      <w:r>
        <w:t>Ecco cosa prescrive il D.M.96 in merito ai valori delle deformazioni ultime della sezione:</w:t>
      </w:r>
    </w:p>
    <w:p w14:paraId="3184ABE4" w14:textId="77777777" w:rsidR="006331E7" w:rsidRDefault="00B413AF">
      <w:pPr>
        <w:spacing w:after="140"/>
      </w:pPr>
      <w:r>
        <w:t>- deformazione ultima del calcestruzzo compresso pari a 0.35%;</w:t>
      </w:r>
    </w:p>
    <w:p w14:paraId="49C311FC" w14:textId="77777777" w:rsidR="006331E7" w:rsidRDefault="00B413AF">
      <w:pPr>
        <w:spacing w:after="140"/>
      </w:pPr>
      <w:r>
        <w:t>- deformazione ultima del calcestruzzo compresso variabile fra 0.35% e 0.20% quando l’asse neutro, esterno alla sezione, tende all’infinito;</w:t>
      </w:r>
    </w:p>
    <w:p w14:paraId="5B95C750" w14:textId="77777777" w:rsidR="006331E7" w:rsidRDefault="00B413AF">
      <w:pPr>
        <w:spacing w:after="140"/>
      </w:pPr>
      <w:r>
        <w:t>- Deformazione ultima dell’armatura tesa pari all’1%;</w:t>
      </w:r>
    </w:p>
    <w:p w14:paraId="1C0C2EF1" w14:textId="77777777" w:rsidR="006331E7" w:rsidRDefault="00B413AF">
      <w:pPr>
        <w:spacing w:after="140"/>
      </w:pPr>
      <w:r>
        <w:t>Le NTC2018 invece impongono le seguenti limitazioni per le deformazioni ultime del calcestruzzo e dell’acciaio:</w:t>
      </w:r>
    </w:p>
    <w:p w14:paraId="1A719617" w14:textId="77777777" w:rsidR="006331E7" w:rsidRDefault="00B413AF">
      <w:pPr>
        <w:spacing w:after="140"/>
      </w:pPr>
      <w:r>
        <w:t>- deformazione ultima del calcestruzzo compresso pari a 0.35%;</w:t>
      </w:r>
    </w:p>
    <w:p w14:paraId="1297AF39" w14:textId="77777777" w:rsidR="006331E7" w:rsidRDefault="00B413AF">
      <w:pPr>
        <w:spacing w:after="140"/>
      </w:pPr>
      <w:r>
        <w:t>- deformazione ultima dell’acciaio infinita se si sceglie di adottare un legame elastico-perfettamente plastico</w:t>
      </w:r>
    </w:p>
    <w:p w14:paraId="6029E064" w14:textId="77777777" w:rsidR="006331E7" w:rsidRDefault="00B413AF">
      <w:pPr>
        <w:spacing w:after="140"/>
      </w:pPr>
      <w:r>
        <w:t>Come puoi notare sia le NTC2018 che il D.M.96 impongono una deformazione ultima del calcestruzzo compresso pari a 0.35%. Per il D.M.96 però quando la sezione è interamente compressa (asse neutro che non taglia la sezione) la deformazione ultima al lembo compresso varia linearmente da 0.35% a 0.20% man mano che l’asse neutro tende all’infinito.</w:t>
      </w:r>
    </w:p>
    <w:p w14:paraId="41924F7E" w14:textId="77777777" w:rsidR="006331E7" w:rsidRDefault="00B413AF">
      <w:pPr>
        <w:spacing w:after="140"/>
      </w:pPr>
      <w:r>
        <w:t>Secondo le NTC2018 la deformazione ultima del calcestruzzo compresso sarà sempre pari 0.35% e non ci sarà un limite per la deformazione massima dell’acciaio teso se si sceglie un legame elastico perfettamente-plastico. Come puoi vedere infatti nell’immagine riportata nelle NTC2018, il tratto orizzontale del legame costitutivo dell’acciaio termina con un tratteggio che sta ad indicare l’assenza di una deformazione ultima dell’acciaio.</w:t>
      </w:r>
    </w:p>
    <w:p w14:paraId="25007595" w14:textId="77777777" w:rsidR="006331E7" w:rsidRDefault="00B413AF">
      <w:pPr>
        <w:spacing w:after="140"/>
        <w:jc w:val="left"/>
      </w:pPr>
      <w:r>
        <w:t>Figura o formula originale · LegameAcciaio (https://www.marcodepisapia.com/wp-content/uploads/2016/10/LegameAcciaio.png)</w:t>
      </w:r>
    </w:p>
    <w:p w14:paraId="1DABA2AF" w14:textId="77777777" w:rsidR="006331E7" w:rsidRDefault="00B413AF">
      <w:pPr>
        <w:pStyle w:val="Titolo2"/>
        <w:keepNext/>
        <w:spacing w:after="140"/>
      </w:pPr>
      <w:r>
        <w:lastRenderedPageBreak/>
        <w:t>Cosa cambia in pratica?</w:t>
      </w:r>
    </w:p>
    <w:p w14:paraId="5C8CC6F9" w14:textId="77777777" w:rsidR="006331E7" w:rsidRDefault="00B413AF">
      <w:pPr>
        <w:spacing w:after="140"/>
      </w:pPr>
      <w:r>
        <w:t>Le differenze fra questi due approcci si manifestano nella procedura di calcolo per la ricerca della posizione dell’asse neutro che assicura l’equilibrio delle tensioni normali agenti nella sezione retta. Seguendo le ipotesi del D.M.96, il calcolo del momento resistente e dello sforzo normale resistente deve tener conto delle deformazioni ultime nei materiali a seconda della zona in cui cade l’asse neutro. Ti riporto di seguito i tre casi possibili:</w:t>
      </w:r>
    </w:p>
    <w:p w14:paraId="1FBA2F87" w14:textId="77777777" w:rsidR="006331E7" w:rsidRDefault="00B413AF">
      <w:pPr>
        <w:pStyle w:val="Titolo2"/>
        <w:keepNext/>
        <w:spacing w:after="140"/>
      </w:pPr>
      <w:r>
        <w:t>D.M.96 – caso 1: deformazione ultima nell’acciaio teso</w:t>
      </w:r>
    </w:p>
    <w:p w14:paraId="44BE0531" w14:textId="77777777" w:rsidR="006331E7" w:rsidRDefault="00B413AF">
      <w:pPr>
        <w:spacing w:after="140"/>
      </w:pPr>
      <w:r>
        <w:t xml:space="preserve">Quando la sezione è interamente tesa e l’asse neutro di conseguenza è esterno alla sezione oppure quando la sezione è parzialmente compressa e la profondità dell’asse neutro è inferiore al valore che porta al raggiungimento della deformazione ultima nel calcestruzzo, allora il diagramma delle deformazioni ruoterà intorno alla deformazione ultima nell’acciaio teso. Man mano che la profondità dell’asse neutro aumenta, la deformazione ultima nell’acciaio teso resterà costante, mentre aumenterà la deformazione </w:t>
      </w:r>
      <w:r>
        <w:t>massima nel calcestruzzo compresso, fino a raggiungere la deformazione ultima. Si passa così al caso 2 che trovi di seguito</w:t>
      </w:r>
    </w:p>
    <w:p w14:paraId="48D9F6A7" w14:textId="77777777" w:rsidR="006331E7" w:rsidRDefault="00B413AF">
      <w:pPr>
        <w:spacing w:after="140"/>
        <w:jc w:val="left"/>
      </w:pPr>
      <w:r>
        <w:t>Figura o formula originale · DM96_SezCompr01 (https://www.marcodepisapia.com/wp-content/uploads/2016/10/DM96_SezCompr01.png)</w:t>
      </w:r>
    </w:p>
    <w:p w14:paraId="6CD833F1" w14:textId="77777777" w:rsidR="006331E7" w:rsidRDefault="00B413AF">
      <w:pPr>
        <w:pStyle w:val="Titolo2"/>
        <w:keepNext/>
        <w:spacing w:after="140"/>
      </w:pPr>
      <w:r>
        <w:t>D.M.96 – caso 2: deformazione ultima pari a 0.35% nel calcestruzzo compresso</w:t>
      </w:r>
    </w:p>
    <w:p w14:paraId="3D4D8522" w14:textId="77777777" w:rsidR="006331E7" w:rsidRDefault="00B413AF">
      <w:pPr>
        <w:spacing w:after="140"/>
      </w:pPr>
      <w:r>
        <w:t>In questo caso la sezione sarà parzializzata: il diagramma delle deformazioni ruoterà intorno alla deformazione ultima del calcestruzzo compresso.</w:t>
      </w:r>
    </w:p>
    <w:p w14:paraId="61F9486F" w14:textId="77777777" w:rsidR="006331E7" w:rsidRDefault="00B413AF">
      <w:pPr>
        <w:spacing w:after="140"/>
        <w:jc w:val="left"/>
      </w:pPr>
      <w:r>
        <w:t>Figura o formula originale · DM96_SezCompr02 (https://www.marcodepisapia.com/wp-content/uploads/2016/10/DM96_SezCompr02.png)</w:t>
      </w:r>
    </w:p>
    <w:p w14:paraId="335CB76C" w14:textId="77777777" w:rsidR="006331E7" w:rsidRDefault="00B413AF">
      <w:pPr>
        <w:pStyle w:val="Titolo2"/>
        <w:keepNext/>
        <w:spacing w:after="140"/>
      </w:pPr>
      <w:r>
        <w:t>D.M.96 – caso 3: deformazione ultima pari a 0.20% nel calcestruzzo compresso</w:t>
      </w:r>
    </w:p>
    <w:p w14:paraId="06F56FB2" w14:textId="77777777" w:rsidR="006331E7" w:rsidRDefault="00B413AF">
      <w:pPr>
        <w:spacing w:after="140"/>
      </w:pPr>
      <w:r>
        <w:t>In questo caso la sezione sarà interamente compressa e l’asse neutro sarà esterno alla sezione. La deformazione di 0.20% come prescritto dal DM96 si raggiungerà in corrispondenza della fibra distante 3/7 dell’altezza della sezione dal lembo superiore. Il diagramma delle deformazioni ruoterà intorno alla deformazione appena vista. Quando la profondità dell’asse neutro tende all’infinito, il diagramma delle deformazioni sarà costante e pari allo 0.20%.</w:t>
      </w:r>
    </w:p>
    <w:p w14:paraId="10CAC1C1" w14:textId="77777777" w:rsidR="006331E7" w:rsidRDefault="00B413AF">
      <w:pPr>
        <w:spacing w:after="140"/>
        <w:jc w:val="left"/>
      </w:pPr>
      <w:r>
        <w:t>Figura o formula originale · DM96_SezCompr03 (https://www.marcodepisapia.com/wp-content/uploads/2016/10/DM96_SezCompr03-720x238.png)</w:t>
      </w:r>
    </w:p>
    <w:p w14:paraId="4D77C488" w14:textId="77777777" w:rsidR="006331E7" w:rsidRDefault="00B413AF">
      <w:pPr>
        <w:pStyle w:val="Titolo2"/>
        <w:keepNext/>
        <w:spacing w:after="140"/>
      </w:pPr>
      <w:r>
        <w:t>Fonte e condizioni dell’adattamento</w:t>
      </w:r>
    </w:p>
    <w:p w14:paraId="06BB70D3" w14:textId="77777777" w:rsidR="006331E7" w:rsidRDefault="00B413AF">
      <w:pPr>
        <w:spacing w:after="140"/>
        <w:jc w:val="left"/>
      </w:pPr>
      <w:r>
        <w:t xml:space="preserve">Adattamento testuale da Marco De Pisapia, Dal D.M.96 alle NTC2018: ecco cosa cambia per la verifica a flessione (https://www.marcodepisapia.com/dal-d-m-96-alle-ntc2008-ecco-cosa-cambia-per-la-verifica-a-flessione/). Licenza CC BY-NC 3.0 Italia (https://creativecommons.org/licenses/by-nc/3.0/it/). Consultazione del 6 ottobre </w:t>
      </w:r>
      <w:r>
        <w:lastRenderedPageBreak/>
        <w:t>2026. La riproduzione di questo contributo è consentita alle condizioni della licenza, incluso il vincolo di uso non commerciale; il vincolo riguarda il contributo attribuito.</w:t>
      </w:r>
    </w:p>
    <w:p w14:paraId="5FE3F2D7"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6E8180B" w14:textId="77777777" w:rsidR="006331E7" w:rsidRDefault="00B413AF">
      <w:pPr>
        <w:pStyle w:val="Titolo2"/>
        <w:keepNext/>
        <w:spacing w:after="140"/>
      </w:pPr>
      <w:r>
        <w:t>Proseguire nella Wiki</w:t>
      </w:r>
    </w:p>
    <w:p w14:paraId="50EF3417" w14:textId="77777777" w:rsidR="006331E7" w:rsidRDefault="00B413AF">
      <w:pPr>
        <w:spacing w:after="140"/>
      </w:pPr>
      <w:r>
        <w:t>- Fondamenti del percorso dei carichi (Wiki)</w:t>
      </w:r>
    </w:p>
    <w:p w14:paraId="03AE24E2" w14:textId="77777777" w:rsidR="006331E7" w:rsidRDefault="00B413AF">
      <w:pPr>
        <w:pStyle w:val="Titolo1"/>
        <w:keepNext/>
        <w:spacing w:after="140"/>
      </w:pPr>
      <w:bookmarkStart w:id="118" w:name="_Toc242167420"/>
      <w:r>
        <w:t>Approfondimento · Diagramma momento-curvatura di sezioni in calcestruzzo armato: esempi numerici in Microsoft Excel (.xls)</w:t>
      </w:r>
      <w:bookmarkEnd w:id="118"/>
    </w:p>
    <w:p w14:paraId="4AC9B35D" w14:textId="77777777" w:rsidR="006331E7" w:rsidRDefault="00B413AF">
      <w:pPr>
        <w:spacing w:after="140"/>
        <w:jc w:val="left"/>
      </w:pPr>
      <w:r>
        <w:t>Marco De Pisapia · Articolo originale (https://www.marcodepisapia.com/diagramma-momento-curvatura-sezioni-in-calcestruzzo-armato/) · CC BY-NC 3.0 Italia (https://creativecommons.org/licenses/by-nc/3.0/it/). Adattamento testuale per uso non commerciale. Figure e formule pubblicate come immagini rimandano alla fonte.</w:t>
      </w:r>
    </w:p>
    <w:p w14:paraId="36F2D8A4" w14:textId="77777777" w:rsidR="006331E7" w:rsidRDefault="00B413AF">
      <w:pPr>
        <w:spacing w:after="140"/>
      </w:pPr>
      <w:r>
        <w:t>In quest’articolo vedremo come calcolare il diagramma momento-curvatura di una sezione in calcestruzzo armato, da quali parametri geometrici e meccanici dipende la forma di tale diagramma e perché il legame momento-curvatura di una sezione è così importante per la progettazione strutturale in presenza dell’azione sismica (Wiki: Approfondimento · Azione sismica: come calcolarla secondo le NTC2018 (e un foglio Excel)).</w:t>
      </w:r>
    </w:p>
    <w:p w14:paraId="1D6DEDF6" w14:textId="77777777" w:rsidR="006331E7" w:rsidRDefault="00B413AF">
      <w:pPr>
        <w:spacing w:after="140"/>
        <w:jc w:val="left"/>
      </w:pPr>
      <w:r>
        <w:t>Figura o formula originale · diagramma momento-curvatura sezione in calcestruzzo armato (https://www.marcodepisapia.com/wp-content/uploads/2023/03/220_Curvatura_01_REV02.jpg)</w:t>
      </w:r>
    </w:p>
    <w:p w14:paraId="1D4EBCCD" w14:textId="77777777" w:rsidR="006331E7" w:rsidRDefault="00B413AF">
      <w:pPr>
        <w:spacing w:after="140"/>
      </w:pPr>
      <w:r>
        <w:t>Nel seguito dell’articolo vedremo degli esempi numerici in cui sono stati ricavati i legami momento-curvatura per sezioni in calcestruzzo armato di diverse dimensioni e con diversi quantitativi di armatura. Analizzando casi concreti, vedremo da quali parametri dipende la forma del legame momento-curvatura, la duttilità della sezione inflessa o presso-inflessa e il valore della curvatura ultima che determina il collasso della sezione.</w:t>
      </w:r>
    </w:p>
    <w:p w14:paraId="70ADD46B" w14:textId="77777777" w:rsidR="006331E7" w:rsidRDefault="00B413AF">
      <w:pPr>
        <w:pStyle w:val="Titolo2"/>
        <w:keepNext/>
        <w:spacing w:after="140"/>
      </w:pPr>
      <w:r>
        <w:t>Diagramma momento-curvatura: un breve richiamo sul concetto di curvatura</w:t>
      </w:r>
    </w:p>
    <w:p w14:paraId="57BB05CE" w14:textId="77777777" w:rsidR="006331E7" w:rsidRDefault="00B413AF">
      <w:pPr>
        <w:spacing w:after="140"/>
      </w:pPr>
      <w:r>
        <w:t>Prima di affrontare il tema della costruzione del diagramma momento-curvatura di una sezione in calcestruzzo armato, occorre chiarire un concetto di base: cos’è la curvatura della deformata di una trave in un suo generico punto lungo l’asse. Per capire cos’è la curvatura ti propongo un semplice esempio: il classico schema di trave appoggiata-appoggiata con un carico uniformemente distribuito. Ti riporto uno schema di seguito.</w:t>
      </w:r>
    </w:p>
    <w:p w14:paraId="3CDA9045" w14:textId="77777777" w:rsidR="006331E7" w:rsidRDefault="00B413AF">
      <w:pPr>
        <w:spacing w:after="140"/>
        <w:jc w:val="left"/>
      </w:pPr>
      <w:r>
        <w:lastRenderedPageBreak/>
        <w:t>Figura o formula originale · curvatura di una trave (https://www.marcodepisapia.com/wp-content/uploads/2024/05/220_Curvatura_02.jpg)</w:t>
      </w:r>
    </w:p>
    <w:p w14:paraId="27DD7824" w14:textId="77777777" w:rsidR="006331E7" w:rsidRDefault="00B413AF">
      <w:pPr>
        <w:spacing w:after="140"/>
      </w:pPr>
      <w:r>
        <w:t>Se consideriamo la configurazione deformata della trave, in ogni punto dell’asse della trave possiamo individuare la rotazione che subisce la sezione rispetto alla configurazione indeformata in un riferimento globale. Ogni punto della configurazione deformata dell’asse della trave sarà caratterizzato da un certo valore φ della rotazione della sezione.</w:t>
      </w:r>
    </w:p>
    <w:p w14:paraId="7656C515" w14:textId="77777777" w:rsidR="006331E7" w:rsidRDefault="00B413AF">
      <w:pPr>
        <w:spacing w:after="140"/>
      </w:pPr>
      <w:r>
        <w:t>Due punti sull’asse della trave, posti ad una distanza ΔX, esibiranno due diverse rotazioni (φ_1 e φ_2) della sezione. La curvatura sarà data dalla differenza fra queste due rotazioni, rapportata alla distanza ΔX che le separa.</w:t>
      </w:r>
    </w:p>
    <w:p w14:paraId="79D3A5D2" w14:textId="77777777" w:rsidR="006331E7" w:rsidRDefault="00B413AF">
      <w:pPr>
        <w:spacing w:after="140"/>
        <w:jc w:val="left"/>
      </w:pPr>
      <w:r>
        <w:t>Passaggio citato da consultare nella fonte (https://www.marcodepisapia.com/diagramma-momento-curvatura-sezioni-in-calcestruzzo-armato/)</w:t>
      </w:r>
    </w:p>
    <w:p w14:paraId="478D5868" w14:textId="77777777" w:rsidR="006331E7" w:rsidRDefault="00B413AF">
      <w:pPr>
        <w:spacing w:after="140"/>
      </w:pPr>
      <w:r>
        <w:t>Il valore della curvatura è dunque dato dal rapporto fra la differenza degli angoli di rotazione (espressi in radianti) di due sezioni della configurazione deformata e la distanza che le separa. La dimensione della curvatura sarà pari all’inverso di una distanza e si esprimerà, per esempio, in [1/mm] se le lunghezze saranno espresse in mm. Riducendo la distanza ΔX fino a farla tendere a zero, otterremo il valore della curvatura in un punto dell’asse della trave.</w:t>
      </w:r>
    </w:p>
    <w:p w14:paraId="14857602" w14:textId="77777777" w:rsidR="006331E7" w:rsidRDefault="00B413AF">
      <w:pPr>
        <w:spacing w:after="140"/>
      </w:pPr>
      <w:r>
        <w:t>Per approfondire il concetto di curvatura e le formule analitiche che la descrivono puoi consultare questo post (Wiki: Approfondimento · Curvatura della deformata di una trave: la formula analitica spiegata in tre click (grazie ad una simulazione interattiva)) del blog in cui ho affrontato l’argomento proponendo degli esempi numerici e una risorsa interattiva implementata in Microsoft Excel.</w:t>
      </w:r>
    </w:p>
    <w:p w14:paraId="5F0CF79A" w14:textId="77777777" w:rsidR="006331E7" w:rsidRDefault="00B413AF">
      <w:pPr>
        <w:pStyle w:val="Titolo2"/>
        <w:keepNext/>
        <w:spacing w:after="140"/>
      </w:pPr>
      <w:r>
        <w:t>Interpretazione geometrica della curvatura</w:t>
      </w:r>
    </w:p>
    <w:p w14:paraId="0F83B6B9" w14:textId="77777777" w:rsidR="006331E7" w:rsidRDefault="00B413AF">
      <w:pPr>
        <w:spacing w:after="140"/>
      </w:pPr>
      <w:r>
        <w:t>E’ possibile dare un’interpretazione geometrica al valore della curvatura: la curvatura é pari all’inverso del raggio del cerchio osculatore della deformata nel punto considerato. Pertanto, maggiore sarà il raggio del cerchio osculatore, minore sarà la curvatura. Per raggio del cerchio osculatore tendente ad infinito, la curvatura tenderà a zero, ovvero l’asse della trave sarà rettilineo e quindi indeformato.</w:t>
      </w:r>
    </w:p>
    <w:p w14:paraId="4B05A0A3" w14:textId="77777777" w:rsidR="006331E7" w:rsidRDefault="00B413AF">
      <w:pPr>
        <w:spacing w:after="140"/>
        <w:jc w:val="left"/>
      </w:pPr>
      <w:r>
        <w:t>Figura o formula originale · Cerchio osculatore curvatura trave (https://www.marcodepisapia.com/wp-content/uploads/2024/05/220_Curvatura_04.jpg)</w:t>
      </w:r>
    </w:p>
    <w:p w14:paraId="31F0675B" w14:textId="77777777" w:rsidR="006331E7" w:rsidRDefault="00B413AF">
      <w:pPr>
        <w:spacing w:after="140"/>
      </w:pPr>
      <w:r>
        <w:t xml:space="preserve">La curvatura può anche essere calcolata tramite l’analisi di una singola sezione in calcestruzzo armato, individuando la posizione dell’asse neutro che determina l’equilibrio fra tensioni interne e sollecitazioni esterne. Per una sezione in calcestruzzo armato inflessa il valore della curvatura sarà dato dal rapporto fra la deformazione </w:t>
      </w:r>
      <w:r>
        <w:lastRenderedPageBreak/>
        <w:t>massima nel calcestruzzo compresso e la distanza dell’asse neutro (Wiki: Approfondimento · Tensioni Ammissibili e Stato Limite Ultimo (SLU): confronto fra Metodo n e analisi plastica della sezione) dal bordo compresso ella sezione.</w:t>
      </w:r>
    </w:p>
    <w:p w14:paraId="6EB9D53D" w14:textId="77777777" w:rsidR="006331E7" w:rsidRDefault="00B413AF">
      <w:pPr>
        <w:spacing w:after="140"/>
        <w:jc w:val="left"/>
      </w:pPr>
      <w:r>
        <w:t>Figura o formula originale · interpretazione geometrica della curvatura (https://www.marcodepisapia.com/wp-content/uploads/2024/05/220_Curvatura_03.jpg)</w:t>
      </w:r>
    </w:p>
    <w:p w14:paraId="6A36746D" w14:textId="77777777" w:rsidR="006331E7" w:rsidRDefault="00B413AF">
      <w:pPr>
        <w:pStyle w:val="Titolo2"/>
        <w:keepNext/>
        <w:spacing w:after="140"/>
      </w:pPr>
      <w:r>
        <w:t>Legame momento-curvatura: esempi numerici per sezioni in calcestruzzo armato</w:t>
      </w:r>
    </w:p>
    <w:p w14:paraId="461D6FC2" w14:textId="77777777" w:rsidR="006331E7" w:rsidRDefault="00B413AF">
      <w:pPr>
        <w:spacing w:after="140"/>
      </w:pPr>
      <w:r>
        <w:t>Ora che ti è chiaro cos’è la curvatura, possiamo analizzare il diagramma momento-curvatura di una sezione in calcestruzzo armato e individuare i 3 parametri che definiscono la sua forma, influendo sul valore della curvatura al limite elastico e della curvatura ultima.</w:t>
      </w:r>
    </w:p>
    <w:p w14:paraId="72555079" w14:textId="77777777" w:rsidR="006331E7" w:rsidRDefault="00B413AF">
      <w:pPr>
        <w:spacing w:after="140"/>
        <w:jc w:val="left"/>
      </w:pPr>
      <w:r>
        <w:t>Figura o formula originale · diagramma momento curvatura per sezione in calcestruzzo armato (https://www.marcodepisapia.com/wp-content/uploads/2024/05/220_Curvatura_05.jpg)</w:t>
      </w:r>
    </w:p>
    <w:p w14:paraId="4DFD1A7B" w14:textId="77777777" w:rsidR="006331E7" w:rsidRDefault="00B413AF">
      <w:pPr>
        <w:spacing w:after="140"/>
      </w:pPr>
      <w:r>
        <w:t>Mediante il legame momento-curvatura di una sezione in calcestruzzo armato è possibile calcolare la duttilità in termini di curvatura, individuando nel diagramma la curvatura al limite elastico (linea verticale viola nel grafico sopra) e la curvatura ultima (linea rossa tratteggiata nel grafico sopra), cui corrisponderà la rottura della sezione.</w:t>
      </w:r>
    </w:p>
    <w:p w14:paraId="01EDC983" w14:textId="77777777" w:rsidR="006331E7" w:rsidRDefault="00B413AF">
      <w:pPr>
        <w:spacing w:after="140"/>
      </w:pPr>
      <w:r>
        <w:t>La capacità di una struttura di dissipare energia in presenza di un evento sismico è di fondamentale importanza per la sicurezza strutturale di un edificio. A questo scopo gioca un ruolo fondamentale la duttilità degli elementi strutturali che la compongono.</w:t>
      </w:r>
    </w:p>
    <w:p w14:paraId="1A585E7D" w14:textId="77777777" w:rsidR="006331E7" w:rsidRDefault="00B413AF">
      <w:pPr>
        <w:spacing w:after="140"/>
        <w:jc w:val="left"/>
      </w:pPr>
      <w:r>
        <w:t>Figura o formula originale · curvatura ultima della sezione in calcestruzzo (https://www.marcodepisapia.com/wp-content/uploads/2024/05/220_Curvatura_06.jpg)</w:t>
      </w:r>
    </w:p>
    <w:p w14:paraId="4B2DA838" w14:textId="77777777" w:rsidR="006331E7" w:rsidRDefault="00B413AF">
      <w:pPr>
        <w:spacing w:after="140"/>
      </w:pPr>
      <w:r>
        <w:t>La forma del diagramma momento-curvatura di una sezione in calcestruzzo armato è influenzato da tre parametri:</w:t>
      </w:r>
    </w:p>
    <w:p w14:paraId="319B4FC6" w14:textId="77777777" w:rsidR="006331E7" w:rsidRDefault="00B413AF">
      <w:pPr>
        <w:spacing w:after="140"/>
      </w:pPr>
      <w:r>
        <w:t>- quantità di armatura;</w:t>
      </w:r>
    </w:p>
    <w:p w14:paraId="2E503A32" w14:textId="77777777" w:rsidR="006331E7" w:rsidRDefault="00B413AF">
      <w:pPr>
        <w:spacing w:after="140"/>
      </w:pPr>
      <w:r>
        <w:t>- entità dello sforzo normale;</w:t>
      </w:r>
    </w:p>
    <w:p w14:paraId="56D54CC8" w14:textId="77777777" w:rsidR="006331E7" w:rsidRDefault="00B413AF">
      <w:pPr>
        <w:spacing w:after="140"/>
      </w:pPr>
      <w:r>
        <w:t>- dimensioni della sezione.</w:t>
      </w:r>
    </w:p>
    <w:p w14:paraId="4FEF6C79" w14:textId="77777777" w:rsidR="006331E7" w:rsidRDefault="00B413AF">
      <w:pPr>
        <w:spacing w:after="140"/>
      </w:pPr>
      <w:r>
        <w:t>Nel seguito del post vedremo in che modo ciascuno dei tre parametri elencati influisce sulla forma del diagramma momento curvatura.</w:t>
      </w:r>
    </w:p>
    <w:p w14:paraId="2F21334D" w14:textId="77777777" w:rsidR="006331E7" w:rsidRDefault="00B413AF">
      <w:pPr>
        <w:pStyle w:val="Titolo2"/>
        <w:keepNext/>
        <w:spacing w:after="140"/>
      </w:pPr>
      <w:r>
        <w:t>Esempio numerico sul diagramma momento curvatura: variazione della quantità di armatura</w:t>
      </w:r>
    </w:p>
    <w:p w14:paraId="27B9E68B" w14:textId="77777777" w:rsidR="006331E7" w:rsidRDefault="00B413AF">
      <w:pPr>
        <w:spacing w:after="140"/>
      </w:pPr>
      <w:r>
        <w:t>Nell’esempio di seguito puoi vedere un confronto del legame momento-curvatura calcolato per tre sezioni aventi le stesse dimensioni (30×60 cm) ma diverse quantità di armatura, pari a:</w:t>
      </w:r>
    </w:p>
    <w:p w14:paraId="21CE269C" w14:textId="77777777" w:rsidR="006331E7" w:rsidRDefault="00B413AF">
      <w:pPr>
        <w:spacing w:after="140"/>
      </w:pPr>
      <w:r>
        <w:lastRenderedPageBreak/>
        <w:t>- 4 φ16 superiori + 4 φ16 inferiori;</w:t>
      </w:r>
    </w:p>
    <w:p w14:paraId="7CABE66A" w14:textId="77777777" w:rsidR="006331E7" w:rsidRDefault="00B413AF">
      <w:pPr>
        <w:spacing w:after="140"/>
      </w:pPr>
      <w:r>
        <w:t>- 4 φ16 superiori + 6 φ16 inferiori;</w:t>
      </w:r>
    </w:p>
    <w:p w14:paraId="69B3761A" w14:textId="77777777" w:rsidR="006331E7" w:rsidRDefault="00B413AF">
      <w:pPr>
        <w:spacing w:after="140"/>
      </w:pPr>
      <w:r>
        <w:t>- 4 φ16 superiori + 8 φ16 inferiori.</w:t>
      </w:r>
    </w:p>
    <w:p w14:paraId="24C6BE8E" w14:textId="77777777" w:rsidR="006331E7" w:rsidRDefault="00B413AF">
      <w:pPr>
        <w:spacing w:after="140"/>
        <w:jc w:val="left"/>
      </w:pPr>
      <w:r>
        <w:t>Figura o formula originale · diagramma momento-curvatura al variare dell'armatura (https://www.marcodepisapia.com/wp-content/uploads/2024/05/220_Curvatura_07.jpg)</w:t>
      </w:r>
    </w:p>
    <w:p w14:paraId="778911C5" w14:textId="77777777" w:rsidR="006331E7" w:rsidRDefault="00B413AF">
      <w:pPr>
        <w:spacing w:after="140"/>
      </w:pPr>
      <w:r>
        <w:t>Come hai potuto vedere è stata incrementata solo l’armatura inferiore. In seguito all’incremento di armatura inferiore, il valore del momento resistente è aumentato passando da un valore minimo di circa 170 kNm (curva blu) ad un massimo di 340 kNm (curva arancione). Parallelamente però è diminuita la curvatura ultima della sezione. Il valore della curvatura ultima si è ridotto a meno della metà passando da una valore di 8.5∙10^(-5) ad un valore di circa 4∙10^(-5). Di conseguenza la duttilità della sezione s</w:t>
      </w:r>
      <w:r>
        <w:t>i è più che dimezzata.</w:t>
      </w:r>
    </w:p>
    <w:p w14:paraId="607B97A5" w14:textId="77777777" w:rsidR="006331E7" w:rsidRDefault="00B413AF">
      <w:pPr>
        <w:spacing w:after="140"/>
      </w:pPr>
      <w:r>
        <w:t>Da quest’esempio risulta evidente che disponendo una quantità di armatura eccessiva rispetto a quella strettamente necessaria per il superamento della verifica di resistenza, aumenteremo la resistenza della sezione, ma ridurremo notevolmente la sua duttilità.</w:t>
      </w:r>
    </w:p>
    <w:p w14:paraId="00757022" w14:textId="77777777" w:rsidR="006331E7" w:rsidRDefault="00B413AF">
      <w:pPr>
        <w:pStyle w:val="Titolo2"/>
        <w:keepNext/>
        <w:spacing w:after="140"/>
      </w:pPr>
      <w:r>
        <w:t>Esempio numerico sul diagramma momento curvatura: variazione dello sforzo normale</w:t>
      </w:r>
    </w:p>
    <w:p w14:paraId="345B7E00" w14:textId="77777777" w:rsidR="006331E7" w:rsidRDefault="00B413AF">
      <w:pPr>
        <w:spacing w:after="140"/>
      </w:pPr>
      <w:r>
        <w:t>In questo secondo esempio è stata considerata una sezione di dimensioni 40×70 armata con 4 φ16 superiori e 4 φ16 inferiori. Questa volta è stato variato lo sforzo normale agente. Sono stati analizzati i seguenti tre casi:</w:t>
      </w:r>
    </w:p>
    <w:p w14:paraId="34FDA1F0" w14:textId="77777777" w:rsidR="006331E7" w:rsidRDefault="00B413AF">
      <w:pPr>
        <w:spacing w:after="140"/>
      </w:pPr>
      <w:r>
        <w:t>- sforzo normale N = 0;</w:t>
      </w:r>
    </w:p>
    <w:p w14:paraId="013A54A9" w14:textId="77777777" w:rsidR="006331E7" w:rsidRDefault="00B413AF">
      <w:pPr>
        <w:spacing w:after="140"/>
      </w:pPr>
      <w:r>
        <w:t>- sforzo normale N = 500 kN;</w:t>
      </w:r>
    </w:p>
    <w:p w14:paraId="35CE98C5" w14:textId="77777777" w:rsidR="006331E7" w:rsidRDefault="00B413AF">
      <w:pPr>
        <w:spacing w:after="140"/>
      </w:pPr>
      <w:r>
        <w:t>- Sforzo normale N = 1000 kN.</w:t>
      </w:r>
    </w:p>
    <w:p w14:paraId="51C796B2" w14:textId="77777777" w:rsidR="006331E7" w:rsidRDefault="00B413AF">
      <w:pPr>
        <w:spacing w:after="140"/>
        <w:jc w:val="left"/>
      </w:pPr>
      <w:r>
        <w:t>Figura o formula originale · diagramma momento curvatura al variare dello sforzo normale (https://www.marcodepisapia.com/wp-content/uploads/2024/05/220_Curvatura_08.jpg)</w:t>
      </w:r>
    </w:p>
    <w:p w14:paraId="70ECFF2E" w14:textId="77777777" w:rsidR="006331E7" w:rsidRDefault="00B413AF">
      <w:pPr>
        <w:spacing w:after="140"/>
      </w:pPr>
      <w:r>
        <w:t>Come puoi vedere, all’aumentare dello sforzo normale agente, aumenterà il valore del momento resistente (da 200 kNm a 450 kNm). Di pari passo però diminuirà drasticamente la curvatura ultima, passando da 8.5∙10^(-5) per N=0 a 1.2∙10^(-5) per N=1000 kN. Questo accade perché la distanza dell’asse neutro dal bordo compresso della sezione aumenta sempre più al crescere dello sforzo normale. Di conseguenza diminuirà la curvatura ultima in quanto essa è pari al rapporto fra la deformazione ultima nel calcestruzzo</w:t>
      </w:r>
      <w:r>
        <w:t xml:space="preserve"> e la distanza dell’asse neutro dal bordo compresso della sezione.</w:t>
      </w:r>
    </w:p>
    <w:p w14:paraId="4F0683B7" w14:textId="77777777" w:rsidR="006331E7" w:rsidRDefault="00B413AF">
      <w:pPr>
        <w:spacing w:after="140"/>
        <w:jc w:val="left"/>
      </w:pPr>
      <w:r>
        <w:lastRenderedPageBreak/>
        <w:t>Figura o formula originale · tensioni e deformazioni sezione in calcestruzzo armato (https://www.marcodepisapia.com/wp-content/uploads/2024/05/220_Curvatura_09.jpg)</w:t>
      </w:r>
    </w:p>
    <w:p w14:paraId="47F7F4FF" w14:textId="77777777" w:rsidR="006331E7" w:rsidRDefault="00B413AF">
      <w:pPr>
        <w:spacing w:after="140"/>
        <w:jc w:val="left"/>
      </w:pPr>
      <w:r>
        <w:t>Per questo motivo le sezioni delle travi (sforzo normale nullo) avranno una duttilità maggiore rispetto a quelle dei pilastri (presenza di sforzo normale) e la corretta progettazione di una struttura vuole che, in presenza di un evento sismico, le cerniere plastiche (https://www.marcodepisapia.com/analisi-pushover-spingi-piu-che-puoi/) si formino nelle travi e non nei pilastri.</w:t>
      </w:r>
    </w:p>
    <w:p w14:paraId="0E7EBB99" w14:textId="77777777" w:rsidR="006331E7" w:rsidRDefault="00B413AF">
      <w:pPr>
        <w:pStyle w:val="Titolo2"/>
        <w:keepNext/>
        <w:spacing w:after="140"/>
      </w:pPr>
      <w:r>
        <w:t>Esempio numerico sul diagramma momento curvatura: trave a spessore ed emergente</w:t>
      </w:r>
    </w:p>
    <w:p w14:paraId="2EEF91B5" w14:textId="77777777" w:rsidR="006331E7" w:rsidRDefault="00B413AF">
      <w:pPr>
        <w:spacing w:after="140"/>
      </w:pPr>
      <w:r>
        <w:t>Nell’ultimo esempio di questo post, ti mostro la differenza fra una trave a spessore e una trave emergente, aventi la stessa identica armatura, ma dimensioni geometriche diverse:</w:t>
      </w:r>
    </w:p>
    <w:p w14:paraId="37B59E47" w14:textId="77777777" w:rsidR="006331E7" w:rsidRDefault="00B413AF">
      <w:pPr>
        <w:spacing w:after="140"/>
      </w:pPr>
      <w:r>
        <w:t>- trave a spessore 100×20 con 4φ16 + 4φ16;</w:t>
      </w:r>
    </w:p>
    <w:p w14:paraId="4D85D53F" w14:textId="77777777" w:rsidR="006331E7" w:rsidRDefault="00B413AF">
      <w:pPr>
        <w:spacing w:after="140"/>
      </w:pPr>
      <w:r>
        <w:t>- trave emergente 30×60 con 4φ16 + 4φ16.</w:t>
      </w:r>
    </w:p>
    <w:p w14:paraId="2252A85B" w14:textId="77777777" w:rsidR="006331E7" w:rsidRDefault="00B413AF">
      <w:pPr>
        <w:spacing w:after="140"/>
        <w:jc w:val="left"/>
      </w:pPr>
      <w:r>
        <w:t>Figura o formula originale · diagramma momento-curvatura per trave emergente e a spessore (https://www.marcodepisapia.com/wp-content/uploads/2024/05/220_Curvatura_10.jpg)</w:t>
      </w:r>
    </w:p>
    <w:p w14:paraId="58117610" w14:textId="77777777" w:rsidR="006331E7" w:rsidRDefault="00B413AF">
      <w:pPr>
        <w:spacing w:after="140"/>
        <w:jc w:val="left"/>
      </w:pPr>
      <w:r>
        <w:t>Come puoi vedere dal confronto fra le curve ottenute, passando da una trave a spessore ad una trave emergente il valore del momento resistente aumenta notevolmente (da 50 kNm a 170 kNm), mentre la curvatura ultima subisce una leggera diminuzione (da 1.2∙10^(-4) a 8.3∙10^(-5)). Ti ricordo che, se progettiamo una struttura in Classe di Duttilità Alta (https://www.marcodepisapia.com/classe-di-duttilita-alta-o-bassa-scopri-cosa-cambia/), non sarà possibile inserire delle travi a spessore nei telai sismo-resiste</w:t>
      </w:r>
      <w:r>
        <w:t>nti, ma sarà consentito solo l’uso di travi emergenti.</w:t>
      </w:r>
    </w:p>
    <w:p w14:paraId="30EB16D6" w14:textId="77777777" w:rsidR="006331E7" w:rsidRDefault="00B413AF">
      <w:pPr>
        <w:pStyle w:val="Titolo2"/>
        <w:keepNext/>
        <w:spacing w:after="140"/>
      </w:pPr>
      <w:r>
        <w:t>Fonte e condizioni dell’adattamento</w:t>
      </w:r>
    </w:p>
    <w:p w14:paraId="45D7CD1C" w14:textId="77777777" w:rsidR="006331E7" w:rsidRDefault="00B413AF">
      <w:pPr>
        <w:spacing w:after="140"/>
        <w:jc w:val="left"/>
      </w:pPr>
      <w:r>
        <w:t>Adattamento testuale da Marco De Pisapia, Diagramma momento-curvatura di sezioni in calcestruzzo armato: esempi numerici in Microsoft Excel (.xls) (https://www.marcodepisapia.com/diagramma-momento-curvatura-sezioni-in-calcestruzzo-armato/). Licenza CC BY-NC 3.0 Italia (https://creativecommons.org/licenses/by-nc/3.0/it/). Consultazione del 6 ottobre 2026. La riproduzione di questo contributo è consentita alle condizioni della licenza, incluso il vincolo di uso non commerciale; il vincolo riguarda il contribu</w:t>
      </w:r>
      <w:r>
        <w:t>to attribuito.</w:t>
      </w:r>
    </w:p>
    <w:p w14:paraId="02E47BF3"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1273C56A" w14:textId="77777777" w:rsidR="006331E7" w:rsidRDefault="00B413AF">
      <w:pPr>
        <w:pStyle w:val="Titolo2"/>
        <w:keepNext/>
        <w:spacing w:after="140"/>
      </w:pPr>
      <w:r>
        <w:t>Proseguire nella Wiki</w:t>
      </w:r>
    </w:p>
    <w:p w14:paraId="7E692675" w14:textId="77777777" w:rsidR="006331E7" w:rsidRDefault="00B413AF">
      <w:pPr>
        <w:spacing w:after="140"/>
      </w:pPr>
      <w:r>
        <w:t>- Sezione in calcestruzzo armato (Wiki)</w:t>
      </w:r>
    </w:p>
    <w:p w14:paraId="22F55B21" w14:textId="77777777" w:rsidR="006331E7" w:rsidRDefault="00B413AF">
      <w:pPr>
        <w:pStyle w:val="Titolo1"/>
        <w:keepNext/>
        <w:spacing w:after="140"/>
      </w:pPr>
      <w:bookmarkStart w:id="119" w:name="_Toc242167421"/>
      <w:r>
        <w:t>Approfondimento · Duttilità di curvatura per travi e pilastri in calcestruzzo armato: come eseguire la verifica ai sensi delle NTC2018</w:t>
      </w:r>
      <w:bookmarkEnd w:id="119"/>
    </w:p>
    <w:p w14:paraId="39B5C7F2" w14:textId="77777777" w:rsidR="006331E7" w:rsidRDefault="00B413AF">
      <w:pPr>
        <w:spacing w:after="140"/>
        <w:jc w:val="left"/>
      </w:pPr>
      <w:r>
        <w:t>Marco De Pisapia · Articolo originale (https://www.marcodepisapia.com/duttilita-di-curvatura-ntc-2018/) · CC BY-NC 3.0 Italia (https://creativecommons.org/licenses/by-nc/3.0/it/). Adattamento testuale per uso non commerciale. Figure e formule pubblicate come immagini rimandano alla fonte.</w:t>
      </w:r>
    </w:p>
    <w:p w14:paraId="0DC46948" w14:textId="77777777" w:rsidR="006331E7" w:rsidRDefault="00B413AF">
      <w:pPr>
        <w:spacing w:after="140"/>
      </w:pPr>
      <w:r>
        <w:t>Una delle novità delle NTC2018 è l’introduzione della verifica sulla duttilità di curvatura per travi e pilastri in calcestruzzo armato sollecitati rispettivamente a flessione e a pressoflessione. Questa nuova verifica viene indicata nel testo normativo con la sigla (DUT), ma quando va eseguita? E soprattutto, come va verificata la duttilità in curvatura di un elemento strutturale? E’ quello che vedremo in quest’articolo.</w:t>
      </w:r>
    </w:p>
    <w:p w14:paraId="4307A4E1" w14:textId="77777777" w:rsidR="006331E7" w:rsidRDefault="00B413AF">
      <w:pPr>
        <w:spacing w:after="140"/>
        <w:jc w:val="left"/>
      </w:pPr>
      <w:r>
        <w:t>Figura o formula originale · duttilità di curvatura per travi e pilastri in calcestruzzo armato (https://www.marcodepisapia.com/wp-content/uploads/2023/01/Duttilita_Curvatura_01-720x405.jpg)</w:t>
      </w:r>
    </w:p>
    <w:p w14:paraId="174D2EA5" w14:textId="77777777" w:rsidR="006331E7" w:rsidRDefault="00B413AF">
      <w:pPr>
        <w:pStyle w:val="Titolo2"/>
        <w:keepNext/>
        <w:spacing w:after="140"/>
      </w:pPr>
      <w:r>
        <w:t>Curvatura di una trave: un breve richiamo</w:t>
      </w:r>
    </w:p>
    <w:p w14:paraId="070340CB" w14:textId="77777777" w:rsidR="006331E7" w:rsidRDefault="00B413AF">
      <w:pPr>
        <w:spacing w:after="140"/>
        <w:jc w:val="left"/>
      </w:pPr>
      <w:r>
        <w:t>Ti ho già parlato della curvatura (https://www.marcodepisapia.com/curvatura-come-capirla-in-tre-click/)di una trave e del legame momento-curvatura (https://www.marcodepisapia.com/legame-momento-curvatura-scarica-la-nuova-risorsa/) in altri due articoli del blog. Prima di addentrarci nel vivo del post, faremo un rapido richiamo di questi due concetti, necessari per poter comprendere la verifica sulla duttilità di curvatura proposta dalla Normativa Tecnica.</w:t>
      </w:r>
    </w:p>
    <w:p w14:paraId="22D95ED9" w14:textId="77777777" w:rsidR="006331E7" w:rsidRDefault="00B413AF">
      <w:pPr>
        <w:spacing w:after="140"/>
      </w:pPr>
      <w:r>
        <w:t>Per capire cos’è la curvatura ti propongo l’esempio del classico schema di trave appoggiata-appoggiata con un carico verticale uniformemente distribuito lungo l’asse.</w:t>
      </w:r>
    </w:p>
    <w:p w14:paraId="08188007" w14:textId="77777777" w:rsidR="006331E7" w:rsidRDefault="00B413AF">
      <w:pPr>
        <w:spacing w:after="140"/>
      </w:pPr>
      <w:r>
        <w:t>Nella configurazione deformata, due punti sull’asse della trave posti ad una distanza ΔX, presenteranno diverse rotazioni della sezione. La curvatura in un punto della deformata è data dalla differenza fra queste due rotazioni, rapportata alla distanza che le separa. Ti mostro un’immagine esplicativa di seguito.</w:t>
      </w:r>
    </w:p>
    <w:p w14:paraId="2EF4542D" w14:textId="77777777" w:rsidR="006331E7" w:rsidRDefault="00B413AF">
      <w:pPr>
        <w:spacing w:after="140"/>
        <w:jc w:val="left"/>
      </w:pPr>
      <w:r>
        <w:t>Figura o formula originale · duttilità di curvatura: curvatura di una trave (https://www.marcodepisapia.com/wp-content/uploads/2023/01/Duttilita_Curvatura_02-720x405.jpg)</w:t>
      </w:r>
    </w:p>
    <w:p w14:paraId="6E4E0EB2" w14:textId="77777777" w:rsidR="006331E7" w:rsidRDefault="00B413AF">
      <w:pPr>
        <w:spacing w:after="140"/>
        <w:jc w:val="left"/>
      </w:pPr>
      <w:r>
        <w:lastRenderedPageBreak/>
        <w:t>Passaggio citato da consultare nella fonte (https://www.marcodepisapia.com/duttilita-di-curvatura-ntc-2018/)</w:t>
      </w:r>
    </w:p>
    <w:p w14:paraId="4396C663" w14:textId="77777777" w:rsidR="006331E7" w:rsidRDefault="00B413AF">
      <w:pPr>
        <w:spacing w:after="140"/>
      </w:pPr>
      <w:r>
        <w:t>Riducendo sempre di più la distanza ΔX fino a farla tendere a zero, otterremo il valore della curvatura della deformata in un punto specifico dell’asse della trave.</w:t>
      </w:r>
    </w:p>
    <w:p w14:paraId="0A45AA65" w14:textId="77777777" w:rsidR="006331E7" w:rsidRDefault="00B413AF">
      <w:pPr>
        <w:spacing w:after="140"/>
      </w:pPr>
      <w:r>
        <w:t>Nell’ambito dell’analisi di una sezione in calcestruzzo armato, il valore della curvatura può essere ottenuto dal diagramma delle deformazioni della sezione e sarà dato dal rapporto fra la deformazione nel calcestruzzo compresso ε_c e la profondità dell’asse neutro y_c.</w:t>
      </w:r>
    </w:p>
    <w:p w14:paraId="2DA6A3C8" w14:textId="77777777" w:rsidR="006331E7" w:rsidRDefault="00B413AF">
      <w:pPr>
        <w:spacing w:after="140"/>
        <w:jc w:val="left"/>
      </w:pPr>
      <w:r>
        <w:t>Figura o formula originale · curvatura e diagramma di deformazione della sezione (https://www.marcodepisapia.com/wp-content/uploads/2023/01/Duttilita_Curvatura_03-720x405.jpg)</w:t>
      </w:r>
    </w:p>
    <w:p w14:paraId="6CE6073F" w14:textId="77777777" w:rsidR="006331E7" w:rsidRDefault="00B413AF">
      <w:pPr>
        <w:pStyle w:val="Titolo2"/>
        <w:keepNext/>
        <w:spacing w:after="140"/>
      </w:pPr>
      <w:r>
        <w:t>Interpretazione geometrica della curvatura di una trave</w:t>
      </w:r>
    </w:p>
    <w:p w14:paraId="4FB0E2B0" w14:textId="77777777" w:rsidR="006331E7" w:rsidRDefault="00B413AF">
      <w:pPr>
        <w:spacing w:after="140"/>
      </w:pPr>
      <w:r>
        <w:t>E’ possibile dare un’interpretazione geometrica al valore della curvatura. La curvatura infatti sarà l’inverso del raggio del cerchio osculatore della deformata nel punto considerato.</w:t>
      </w:r>
    </w:p>
    <w:p w14:paraId="4FF55BDE" w14:textId="77777777" w:rsidR="006331E7" w:rsidRDefault="00B413AF">
      <w:pPr>
        <w:spacing w:after="140"/>
        <w:jc w:val="left"/>
      </w:pPr>
      <w:r>
        <w:t>Figura o formula originale · curvatura: interpretazione geometrica (https://www.marcodepisapia.com/wp-content/uploads/2023/01/Duttilita_Curvatura_04-720x405.jpg)</w:t>
      </w:r>
    </w:p>
    <w:p w14:paraId="12D23D00" w14:textId="77777777" w:rsidR="006331E7" w:rsidRDefault="00B413AF">
      <w:pPr>
        <w:spacing w:after="140"/>
      </w:pPr>
      <w:r>
        <w:t>Possiamo dedurre che:</w:t>
      </w:r>
    </w:p>
    <w:p w14:paraId="267AEB50" w14:textId="77777777" w:rsidR="006331E7" w:rsidRDefault="00B413AF">
      <w:pPr>
        <w:spacing w:after="140"/>
      </w:pPr>
      <w:r>
        <w:t>- maggiore sarà il raggio del cerchio osculatore, minore sarà la curvatura;</w:t>
      </w:r>
    </w:p>
    <w:p w14:paraId="54A22C62" w14:textId="77777777" w:rsidR="006331E7" w:rsidRDefault="00B413AF">
      <w:pPr>
        <w:spacing w:after="140"/>
      </w:pPr>
      <w:r>
        <w:t>- minore sarà il raggio del cerchio, maggiore sarà la curvatura;</w:t>
      </w:r>
    </w:p>
    <w:p w14:paraId="6C8DA103" w14:textId="77777777" w:rsidR="006331E7" w:rsidRDefault="00B413AF">
      <w:pPr>
        <w:spacing w:after="140"/>
      </w:pPr>
      <w:r>
        <w:t>- per raggio tendente a infinito, la curvatura tenderà a zero, come nel caso di asse rettilineo e pertanto di trave indeformata.</w:t>
      </w:r>
    </w:p>
    <w:p w14:paraId="1066E222" w14:textId="77777777" w:rsidR="006331E7" w:rsidRDefault="00B413AF">
      <w:pPr>
        <w:spacing w:after="140"/>
      </w:pPr>
      <w:r>
        <w:t>Dopo questo breve richiamo sulla curvatura e sul legame momento-curvatura, vediamo come le nuove NTC2018 definiscono la duttilità di curvatura per una sezione in calcestruzzo armato.</w:t>
      </w:r>
    </w:p>
    <w:p w14:paraId="55FDF782" w14:textId="77777777" w:rsidR="006331E7" w:rsidRDefault="00B413AF">
      <w:pPr>
        <w:pStyle w:val="Titolo2"/>
        <w:keepNext/>
        <w:spacing w:after="140"/>
      </w:pPr>
      <w:r>
        <w:t>Duttilità di curvatura: come calcolare la capacità secondo le NTC2018</w:t>
      </w:r>
    </w:p>
    <w:p w14:paraId="0B0D292C" w14:textId="77777777" w:rsidR="006331E7" w:rsidRDefault="00B413AF">
      <w:pPr>
        <w:spacing w:after="140"/>
      </w:pPr>
      <w:r>
        <w:t>In genere la duttilità è data dal rapporto fra la deformazione ultima e la deformazione al limite elastico. Ad esempio la duttilità di una barra di armatura in acciaio sollecitata a trazione sarà data dal rapporto fra la deformazione a rottura della barra e la deformazione corrispondente al raggiungimento del limite elastico del materiale.</w:t>
      </w:r>
    </w:p>
    <w:p w14:paraId="12F12287" w14:textId="77777777" w:rsidR="006331E7" w:rsidRDefault="00B413AF">
      <w:pPr>
        <w:spacing w:after="140"/>
        <w:jc w:val="left"/>
      </w:pPr>
      <w:r>
        <w:t>Passaggio citato da consultare nella fonte (https://www.marcodepisapia.com/duttilita-di-curvatura-ntc-2018/)</w:t>
      </w:r>
    </w:p>
    <w:p w14:paraId="47C64898" w14:textId="77777777" w:rsidR="006331E7" w:rsidRDefault="00B413AF">
      <w:pPr>
        <w:spacing w:after="140"/>
      </w:pPr>
      <w:r>
        <w:t>In sostanza la duttilità è un fattore maggiore o uguale ad uno che indica la capacità di un materiale di deformarsi fino a rottura una volta superato il limite elastico.</w:t>
      </w:r>
    </w:p>
    <w:p w14:paraId="1CDBC7DD" w14:textId="77777777" w:rsidR="006331E7" w:rsidRDefault="00B413AF">
      <w:pPr>
        <w:spacing w:after="140"/>
      </w:pPr>
      <w:r>
        <w:lastRenderedPageBreak/>
        <w:t>Applicando la formula esposta sopra al caso della duttilità di curvatura, avremo che la duttilità di curvatura sarà data dal rapporto fra la curvatura ultima della sezione e la curvatura al limite elastico o curvatura di prima plasticizzazione.</w:t>
      </w:r>
    </w:p>
    <w:p w14:paraId="368F1831" w14:textId="77777777" w:rsidR="006331E7" w:rsidRDefault="00B413AF">
      <w:pPr>
        <w:spacing w:after="140"/>
      </w:pPr>
      <w:r>
        <w:t>I valori della curvatura ultima e della curvatura di prima plasticizzazione possono essere individuati grazie alla costruzione del legame momento-curvatura di una sezione in calcestruzzo armato.</w:t>
      </w:r>
    </w:p>
    <w:p w14:paraId="2A9FDE67" w14:textId="77777777" w:rsidR="006331E7" w:rsidRDefault="00B413AF">
      <w:pPr>
        <w:spacing w:after="140"/>
        <w:jc w:val="left"/>
      </w:pPr>
      <w:r>
        <w:t>Figura o formula originale · duttilità di curvatura: legame momento-curvatura di sezione in calcestruzzo armato (https://www.marcodepisapia.com/wp-content/uploads/2023/01/Duttilita_Curvatura_05-720x405.jpg)</w:t>
      </w:r>
    </w:p>
    <w:p w14:paraId="5223DDA6" w14:textId="77777777" w:rsidR="006331E7" w:rsidRDefault="00B413AF">
      <w:pPr>
        <w:spacing w:after="140"/>
      </w:pPr>
      <w:r>
        <w:t>Ma come si individua la curvatura ultima e la curvatura di prima plasticizzazione nel legame momento-curvatura? Le NTC2018 danno delle precise indicazioni in merito.</w:t>
      </w:r>
    </w:p>
    <w:p w14:paraId="44FB070A" w14:textId="77777777" w:rsidR="006331E7" w:rsidRDefault="00B413AF">
      <w:pPr>
        <w:spacing w:after="140"/>
        <w:jc w:val="left"/>
      </w:pPr>
      <w:r>
        <w:t>Passaggio citato da consultare nella fonte (https://www.marcodepisapia.com/duttilita-di-curvatura-ntc-2018/)</w:t>
      </w:r>
    </w:p>
    <w:p w14:paraId="6D49ED63" w14:textId="77777777" w:rsidR="006331E7" w:rsidRDefault="00B413AF">
      <w:pPr>
        <w:spacing w:after="140"/>
        <w:jc w:val="left"/>
      </w:pPr>
      <w:r>
        <w:t>Figura o formula originale · duttilità di curvatura: curvatura ultima della sezione (https://www.marcodepisapia.com/wp-content/uploads/2023/01/Duttilita_Curvatura_06-720x405.jpg)</w:t>
      </w:r>
    </w:p>
    <w:p w14:paraId="4824D83D" w14:textId="77777777" w:rsidR="006331E7" w:rsidRDefault="00B413AF">
      <w:pPr>
        <w:spacing w:after="140"/>
      </w:pPr>
      <w:r>
        <w:t>La curvatura convenzionale di prima plasticizzazione φ_yd è data dalla seguente formula:</w:t>
      </w:r>
    </w:p>
    <w:p w14:paraId="48887DF1" w14:textId="77777777" w:rsidR="006331E7" w:rsidRDefault="00B413AF">
      <w:pPr>
        <w:spacing w:after="140"/>
        <w:jc w:val="left"/>
      </w:pPr>
      <w:r>
        <w:t>Passaggio citato da consultare nella fonte (https://www.marcodepisapia.com/duttilita-di-curvatura-ntc-2018/)</w:t>
      </w:r>
    </w:p>
    <w:p w14:paraId="375461F7" w14:textId="77777777" w:rsidR="006331E7" w:rsidRDefault="00B413AF">
      <w:pPr>
        <w:spacing w:after="140"/>
      </w:pPr>
      <w:r>
        <w:t>Ma in sostanza cosa rappresentano questi termini? Penso sia molto più semplice ed immediato interpretare questa formula graficamente, ragionando sul legame momento-curvatura della sezione. Ti riporto un’immagine esplicativa di seguito.</w:t>
      </w:r>
    </w:p>
    <w:p w14:paraId="3B3F0B49" w14:textId="77777777" w:rsidR="006331E7" w:rsidRDefault="00B413AF">
      <w:pPr>
        <w:spacing w:after="140"/>
        <w:jc w:val="left"/>
      </w:pPr>
      <w:r>
        <w:t>Figura o formula originale · curvatura di prima plasticizzazione della sezione (https://www.marcodepisapia.com/wp-content/uploads/2023/01/Duttilita_Curvatura_07-720x405.jpg)</w:t>
      </w:r>
    </w:p>
    <w:p w14:paraId="7CA0BF17" w14:textId="77777777" w:rsidR="006331E7" w:rsidRDefault="00B413AF">
      <w:pPr>
        <w:spacing w:after="140"/>
      </w:pPr>
      <w:r>
        <w:t>Come puoi vedere nell’immagine seguente, la curvatura di prima plasticizzazione si ottiene prolungando il ramo elastico del legame momento-curvatura fino ad intersecare la retta orizzontale passante per M_Rd (momento resistente allo SLU).</w:t>
      </w:r>
    </w:p>
    <w:p w14:paraId="3DCFD1D0" w14:textId="77777777" w:rsidR="006331E7" w:rsidRDefault="00B413AF">
      <w:pPr>
        <w:spacing w:after="140"/>
        <w:jc w:val="left"/>
      </w:pPr>
      <w:r>
        <w:t>Figura o formula originale · legame momento-curvatura della sezione (https://www.marcodepisapia.com/wp-content/uploads/2023/01/Duttilita_Curvatura_08-720x405.jpg)</w:t>
      </w:r>
    </w:p>
    <w:p w14:paraId="68B0E729" w14:textId="77777777" w:rsidR="006331E7" w:rsidRDefault="00B413AF">
      <w:pPr>
        <w:pStyle w:val="Titolo2"/>
        <w:keepNext/>
        <w:spacing w:after="140"/>
      </w:pPr>
      <w:r>
        <w:t>Duttilità di curvatura: come calcolare la domanda secondo le NTC2018</w:t>
      </w:r>
    </w:p>
    <w:p w14:paraId="65A0FE7D" w14:textId="77777777" w:rsidR="006331E7" w:rsidRDefault="00B413AF">
      <w:pPr>
        <w:spacing w:after="140"/>
      </w:pPr>
      <w:r>
        <w:t>La duttilità di curvatura della sezione, calcolata nel modo mostrato sopra, rappresenta la capacità della sezione e va confrontata con la domanda per poter eseguire la verifica.</w:t>
      </w:r>
    </w:p>
    <w:p w14:paraId="6C4FDF25" w14:textId="77777777" w:rsidR="006331E7" w:rsidRDefault="00B413AF">
      <w:pPr>
        <w:spacing w:after="140"/>
        <w:jc w:val="left"/>
      </w:pPr>
      <w:r>
        <w:lastRenderedPageBreak/>
        <w:t>Passaggio citato da consultare nella fonte (https://www.marcodepisapia.com/duttilita-di-curvatura-ntc-2018/)</w:t>
      </w:r>
    </w:p>
    <w:p w14:paraId="4F307132" w14:textId="77777777" w:rsidR="006331E7" w:rsidRDefault="00B413AF">
      <w:pPr>
        <w:spacing w:after="140"/>
      </w:pPr>
      <w:r>
        <w:t>La domanda di duttilità può essere calcolata seguendo due strade:</w:t>
      </w:r>
    </w:p>
    <w:p w14:paraId="10737497" w14:textId="77777777" w:rsidR="006331E7" w:rsidRDefault="00B413AF">
      <w:pPr>
        <w:spacing w:after="140"/>
      </w:pPr>
      <w:r>
        <w:t>- eseguendo un’analisi non lineare della struttura (analisi pushover (Wiki: Approfondimento · Analisi pushover: ecco come funziona (analisi statica non lineare ai sensi delle NTC2018)));</w:t>
      </w:r>
    </w:p>
    <w:p w14:paraId="384C8E23" w14:textId="77777777" w:rsidR="006331E7" w:rsidRDefault="00B413AF">
      <w:pPr>
        <w:spacing w:after="140"/>
      </w:pPr>
      <w:r>
        <w:t>- attraverso formule semplificate fornite dalle NTC2018.</w:t>
      </w:r>
    </w:p>
    <w:p w14:paraId="6BF5A0EA" w14:textId="77777777" w:rsidR="006331E7" w:rsidRDefault="00B413AF">
      <w:pPr>
        <w:spacing w:after="140"/>
      </w:pPr>
      <w:r>
        <w:t>Se abbiamo eseguito un’analisi dinamica lineare della struttura (per esempio un’analisi modale con spettro di risposta (Wiki: Approfondimento · Analisi modale con spettro di risposta: come si calcolano le sollecitazioni)) allora utilizzeremo le due formule semplificate seguenti:</w:t>
      </w:r>
    </w:p>
    <w:p w14:paraId="492B26CB" w14:textId="77777777" w:rsidR="006331E7" w:rsidRDefault="00B413AF">
      <w:pPr>
        <w:spacing w:after="140"/>
        <w:jc w:val="left"/>
      </w:pPr>
      <w:r>
        <w:t>Passaggio citato da consultare nella fonte (https://www.marcodepisapia.com/duttilita-di-curvatura-ntc-2018/)</w:t>
      </w:r>
    </w:p>
    <w:p w14:paraId="177C2845" w14:textId="77777777" w:rsidR="006331E7" w:rsidRDefault="00B413AF">
      <w:pPr>
        <w:spacing w:after="140"/>
        <w:jc w:val="left"/>
      </w:pPr>
      <w:r>
        <w:t>Come puoi vedere la domanda in termini di duttilità di curvatura dipende dal fattore di comportamento della struttura (le vecchie NTC2008 lo chiamavano fattore di struttura (https://www.marcodepisapia.com/il-fattore-di-struttura-un-piccolo-numero-dal-grande-significato/), cambia solo la nomenclatura, ma il significato è esattamente lo stesso) e dal periodo di vibrazione (Wiki: Approfondimento · Oscillatore semplice (sistema massa-molla-smorzatore): l'analisi sismica inizia da qui) proprio della struttura.</w:t>
      </w:r>
    </w:p>
    <w:p w14:paraId="11218F79" w14:textId="77777777" w:rsidR="006331E7" w:rsidRDefault="00B413AF">
      <w:pPr>
        <w:pStyle w:val="Titolo2"/>
        <w:keepNext/>
        <w:spacing w:after="140"/>
      </w:pPr>
      <w:r>
        <w:t>Duttilità di curvatura: quando eseguire la verifica</w:t>
      </w:r>
    </w:p>
    <w:p w14:paraId="4F89D578" w14:textId="77777777" w:rsidR="006331E7" w:rsidRDefault="00B413AF">
      <w:pPr>
        <w:spacing w:after="140"/>
      </w:pPr>
      <w:r>
        <w:t>La verifica sulla duttilità di curvatura va eseguita in caso di analisi lineare nel caso in cui non siano rispettati i dettagli costruttivi previsti dalla normativa tecnica. Il rispetto dei dettagli costruttivi consente di evitare di eseguire la verifica di duttilità. In caso contrario la verifica va eseguita per le strutture in Classe d’Uso II, III e IV allo Stato Limite di Collasso (SLC).</w:t>
      </w:r>
    </w:p>
    <w:p w14:paraId="75CF457E" w14:textId="77777777" w:rsidR="006331E7" w:rsidRDefault="00B413AF">
      <w:pPr>
        <w:spacing w:after="140"/>
        <w:jc w:val="left"/>
      </w:pPr>
      <w:r>
        <w:t>Se per qualche motivo non siano stati rispettati i limiti sui dettagli costruttivi (https://www.marcodepisapia.com/armatura-troppa-o-troppo-poca-tutti-i-limiti-sui-dettagli-costruttivi/) per l’armatura di travi e pilastri contenuti nelle NTC2018 (per esempio nel caso della verifica di una struttura esistente), allora sarà obbligatorio eseguire la verifica di duttilità.</w:t>
      </w:r>
    </w:p>
    <w:p w14:paraId="2BA9D801" w14:textId="77777777" w:rsidR="006331E7" w:rsidRDefault="00B413AF">
      <w:pPr>
        <w:pStyle w:val="Titolo2"/>
        <w:keepNext/>
        <w:spacing w:after="140"/>
      </w:pPr>
      <w:r>
        <w:t>Fonte e condizioni dell’adattamento</w:t>
      </w:r>
    </w:p>
    <w:p w14:paraId="2DD06120" w14:textId="77777777" w:rsidR="006331E7" w:rsidRDefault="00B413AF">
      <w:pPr>
        <w:spacing w:after="140"/>
        <w:jc w:val="left"/>
      </w:pPr>
      <w:r>
        <w:t xml:space="preserve">Adattamento testuale da Marco De Pisapia, Duttilità di curvatura per travi e pilastri in calcestruzzo armato: come eseguire la verifica ai sensi delle NTC2018 (https://www.marcodepisapia.com/duttilita-di-curvatura-ntc-2018/). Licenza CC BY-NC 3.0 Italia (https://creativecommons.org/licenses/by-nc/3.0/it/). Consultazione del 6 ottobre 2026. La riproduzione di questo contributo è consentita alle condizioni della </w:t>
      </w:r>
      <w:r>
        <w:lastRenderedPageBreak/>
        <w:t>licenza, incluso il vincolo di uso non commerciale; il vincolo riguarda il contributo attribuito.</w:t>
      </w:r>
    </w:p>
    <w:p w14:paraId="2E2ADC65"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D55EB61" w14:textId="77777777" w:rsidR="006331E7" w:rsidRDefault="00B413AF">
      <w:pPr>
        <w:pStyle w:val="Titolo2"/>
        <w:keepNext/>
        <w:spacing w:after="140"/>
      </w:pPr>
      <w:r>
        <w:t>Proseguire nella Wiki</w:t>
      </w:r>
    </w:p>
    <w:p w14:paraId="2433B62A" w14:textId="77777777" w:rsidR="006331E7" w:rsidRDefault="00B413AF">
      <w:pPr>
        <w:spacing w:after="140"/>
      </w:pPr>
      <w:r>
        <w:t>- Dinamica e sisma del modello (Wiki)</w:t>
      </w:r>
    </w:p>
    <w:p w14:paraId="6EE03F7F" w14:textId="77777777" w:rsidR="006331E7" w:rsidRDefault="00B413AF">
      <w:pPr>
        <w:pStyle w:val="Titolo1"/>
        <w:keepNext/>
        <w:spacing w:after="140"/>
      </w:pPr>
      <w:bookmarkStart w:id="120" w:name="_Toc242167422"/>
      <w:r>
        <w:t>Approfondimento · Eccentricità fra travi e pilastri: come modellarla correttamente con i link rigidi</w:t>
      </w:r>
      <w:bookmarkEnd w:id="120"/>
    </w:p>
    <w:p w14:paraId="2BF0EDF7" w14:textId="77777777" w:rsidR="006331E7" w:rsidRDefault="00B413AF">
      <w:pPr>
        <w:spacing w:after="140"/>
        <w:jc w:val="left"/>
      </w:pPr>
      <w:r>
        <w:t>Marco De Pisapia · Articolo originale (https://www.marcodepisapia.com/eccentricita-travi-pilastri-link-rigidi/) · CC BY-NC 3.0 Italia (https://creativecommons.org/licenses/by-nc/3.0/it/). Adattamento testuale per uso non commerciale. Figure e formule pubblicate come immagini rimandano alla fonte.</w:t>
      </w:r>
    </w:p>
    <w:p w14:paraId="54E5D5E6" w14:textId="77777777" w:rsidR="006331E7" w:rsidRDefault="00B413AF">
      <w:pPr>
        <w:spacing w:after="140"/>
      </w:pPr>
      <w:r>
        <w:t>La modellazione dell’eccentricità fra l’asse delle travi e l’asse dei pilastri mediante l’utilizzo di link rigidi per l’analisi delle strutture intelaiate in cemento armato è senz’altro una tecnica di modellazione in grado di affinare i risultati dell’analisi, rendendoli più congruenti con il comportamento reale degli edifici.</w:t>
      </w:r>
    </w:p>
    <w:p w14:paraId="104BC91A" w14:textId="77777777" w:rsidR="006331E7" w:rsidRDefault="00B413AF">
      <w:pPr>
        <w:pStyle w:val="Titolo2"/>
        <w:keepNext/>
        <w:spacing w:after="140"/>
      </w:pPr>
      <w:r>
        <w:t>Modellazione in assenza di eccentricità: i limiti dello schema unifilare</w:t>
      </w:r>
    </w:p>
    <w:p w14:paraId="466E972D" w14:textId="77777777" w:rsidR="006331E7" w:rsidRDefault="00B413AF">
      <w:pPr>
        <w:spacing w:after="140"/>
      </w:pPr>
      <w:r>
        <w:t>L’analisi di strutture intelaiate si avvale della teoria tecnica della trave (Wiki: Approfondimento · Timoshenko ed Eulero-Bernoulli: modelli a confronto (teoria tecnica della trave)) per il calcolo di spostamenti e sollecitazioni nella aste, schematizzando le travi e i pilastri del modello come elementi monodimensionali, rappresentati mediante l’asse baricentrico dell’elemento e connessi fra loro in corrispondenza di nodi.</w:t>
      </w:r>
    </w:p>
    <w:p w14:paraId="1BAA840C" w14:textId="77777777" w:rsidR="006331E7" w:rsidRDefault="00B413AF">
      <w:pPr>
        <w:spacing w:after="140"/>
      </w:pPr>
      <w:r>
        <w:t>Un modello così concepito trascura la possibile eccentricità fra travi e pilastri. Tale eccentricità è particolarmente accentuata per le strutture intelaiate in cemento armato, in cui le travi e pilastri si connettono in corrispondenza deifili fissi (Wiki: Approfondimento · Pianta dei fili fissi: a cosa serve e come progettarla). I fili fissi possono non coincidere con l’asse dei pilastri (puoi vedere una spiegazione in questo video (Wiki: Approfondimento · Pianta dei fili fissi: a cosa serve e come progett</w:t>
      </w:r>
      <w:r>
        <w:t>arla)) e le sezioni delle travi e dei pilastri hanno dimensioni non trascurabili rispetto alla lunghezza delle singole aste.</w:t>
      </w:r>
    </w:p>
    <w:p w14:paraId="77988D02" w14:textId="77777777" w:rsidR="006331E7" w:rsidRDefault="00B413AF">
      <w:pPr>
        <w:spacing w:after="140"/>
        <w:jc w:val="left"/>
      </w:pPr>
      <w:r>
        <w:t>Figura o formula originale · eccentricità travi pilastri: telaio semplice (https://www.marcodepisapia.com/wp-content/uploads/2021/05/02_Eccentricita-720x405.jpg)</w:t>
      </w:r>
    </w:p>
    <w:p w14:paraId="32667EF6" w14:textId="77777777" w:rsidR="006331E7" w:rsidRDefault="00B413AF">
      <w:pPr>
        <w:pStyle w:val="Titolo2"/>
        <w:keepNext/>
        <w:spacing w:after="140"/>
      </w:pPr>
      <w:r>
        <w:lastRenderedPageBreak/>
        <w:t>Link rigidi: la soluzione per la corretta modellazione delle eccentricità fra travi e pilastri</w:t>
      </w:r>
    </w:p>
    <w:p w14:paraId="21217950" w14:textId="77777777" w:rsidR="006331E7" w:rsidRDefault="00B413AF">
      <w:pPr>
        <w:spacing w:after="140"/>
      </w:pPr>
      <w:r>
        <w:t>Per modellare nel modo corretto l’eccentricità fra travi e pilastri ci vengono in aiuto i link rigidi. I link rigidi, anche denominati talvolta come braccetti rigidi, sono delle aste tozze infinitamente rigide che collegano i nodi del modello strutturale (nodi master) con i nodi di estremità delle aste strutturali (nodi slave). Il link rigido fa in modo che gli spostamenti e le rotazioni del nodo slave siano uguali a quelli del nodo master.</w:t>
      </w:r>
    </w:p>
    <w:p w14:paraId="1C37B2A7" w14:textId="77777777" w:rsidR="006331E7" w:rsidRDefault="00B413AF">
      <w:pPr>
        <w:spacing w:after="140"/>
        <w:jc w:val="left"/>
      </w:pPr>
      <w:r>
        <w:t>Alcuni moderni software di calcolo (https://www.marcodepisapia.com/miglior-software-di-calcolo-strutturale-classifica-completa/) strutturale generano in automatico i link rigidi che connettono le estremità delle aste ai nodi del modello. In assenza di questa funzionalità automatica sarà compito del progettista strutturale decidere quale livello di accuratezza utilizzare nella modellazione e se modellare o meno l’eccentricità delle aste creando manualmente i link rigidi.</w:t>
      </w:r>
    </w:p>
    <w:p w14:paraId="1FCD7A2D" w14:textId="77777777" w:rsidR="006331E7" w:rsidRDefault="00B413AF">
      <w:pPr>
        <w:spacing w:after="140"/>
        <w:jc w:val="left"/>
      </w:pPr>
      <w:r>
        <w:t>Figura o formula originale · eccentricità travi pilastri: utilizzo di link rigidi (https://www.marcodepisapia.com/wp-content/uploads/2021/05/03_LinkRigido-720x405.jpg)</w:t>
      </w:r>
    </w:p>
    <w:p w14:paraId="28D4CB18" w14:textId="77777777" w:rsidR="006331E7" w:rsidRDefault="00B413AF">
      <w:pPr>
        <w:pStyle w:val="Titolo2"/>
        <w:keepNext/>
        <w:spacing w:after="140"/>
      </w:pPr>
      <w:r>
        <w:t>Eccentricità orizzontale fra travi e pilastri: l’effetto dei link rigidi</w:t>
      </w:r>
    </w:p>
    <w:p w14:paraId="06801AC9" w14:textId="77777777" w:rsidR="006331E7" w:rsidRDefault="00B413AF">
      <w:pPr>
        <w:spacing w:after="140"/>
      </w:pPr>
      <w:r>
        <w:t>Nell’ esempio seguente ti mostro il caso di un telaio semplice in cui è presente un’eccentricità orizzontale fra l’asse della trave e l’asse del pilastro. Il telaio è caricato con:</w:t>
      </w:r>
    </w:p>
    <w:p w14:paraId="7B9033EF" w14:textId="77777777" w:rsidR="006331E7" w:rsidRDefault="00B413AF">
      <w:pPr>
        <w:spacing w:after="140"/>
      </w:pPr>
      <w:r>
        <w:t>- un carico verticale uniformemente distribuito applicato all’asse della trave;</w:t>
      </w:r>
    </w:p>
    <w:p w14:paraId="66254A63" w14:textId="77777777" w:rsidR="006331E7" w:rsidRDefault="00B413AF">
      <w:pPr>
        <w:spacing w:after="140"/>
      </w:pPr>
      <w:r>
        <w:t>- una forza orizzontale applicata ad un nodo.</w:t>
      </w:r>
    </w:p>
    <w:p w14:paraId="3FA3ADD4" w14:textId="77777777" w:rsidR="006331E7" w:rsidRDefault="00B413AF">
      <w:pPr>
        <w:spacing w:after="140"/>
        <w:jc w:val="left"/>
      </w:pPr>
      <w:r>
        <w:t>Figura o formula originale · eccentricità travi pilastri: eccentricità orizzontale (https://www.marcodepisapia.com/wp-content/uploads/2021/05/04_FiliFissi-720x405.jpg)</w:t>
      </w:r>
    </w:p>
    <w:p w14:paraId="05506D25" w14:textId="77777777" w:rsidR="006331E7" w:rsidRDefault="00B413AF">
      <w:pPr>
        <w:spacing w:after="140"/>
      </w:pPr>
      <w:r>
        <w:t>Nello schema analizzato lo spigolo della sezione della trave si connette al filo fisso del pilastro posizionato sul punto medio del lato corto. Tale configurazione crea eccentricità fra l’asse del pilastro e l’asse della trave, generando le seguenti sollecitazioni aggiuntive:</w:t>
      </w:r>
    </w:p>
    <w:p w14:paraId="7977D0B9" w14:textId="77777777" w:rsidR="006331E7" w:rsidRDefault="00B413AF">
      <w:pPr>
        <w:spacing w:after="140"/>
      </w:pPr>
      <w:r>
        <w:t>- flessione laterale del pilastro nel piano Y-Z, ossia in direzione ortogonale al piano in cui giace il telaio, sotto l’azione del carico verticale distribuito;</w:t>
      </w:r>
    </w:p>
    <w:p w14:paraId="048F3076" w14:textId="77777777" w:rsidR="006331E7" w:rsidRDefault="00B413AF">
      <w:pPr>
        <w:spacing w:after="140"/>
      </w:pPr>
      <w:r>
        <w:t>- torsione del pilastro e flessione laterale della trave nel piano X-Y per effetto della forza concentrata orizzontale applicata nel nodo di estremità del telaio.</w:t>
      </w:r>
    </w:p>
    <w:p w14:paraId="0442DE09" w14:textId="77777777" w:rsidR="006331E7" w:rsidRDefault="00B413AF">
      <w:pPr>
        <w:spacing w:after="140"/>
        <w:jc w:val="left"/>
      </w:pPr>
      <w:r>
        <w:t>Figura o formula originale · eccentricità travi pilastri: deformazione e spostamenti (https://www.marcodepisapia.com/wp-content/uploads/2021/05/05_DeformLinkRig-720x405.jpg)</w:t>
      </w:r>
    </w:p>
    <w:p w14:paraId="144CB778" w14:textId="77777777" w:rsidR="006331E7" w:rsidRDefault="00B413AF">
      <w:pPr>
        <w:spacing w:after="140"/>
      </w:pPr>
      <w:r>
        <w:lastRenderedPageBreak/>
        <w:t>Nel caso di schema unifilare semplificato, in assenza di link rigidi, ossia con le aste connesse nei nodi in assenza di eccentricità, non verrebbero valutate le sollecitazioni elencate sopra e si avrebbero solo deformazioni flessionali nel piano del telaio, come puoi vedere nell’immagine seguente.</w:t>
      </w:r>
    </w:p>
    <w:p w14:paraId="5E2732E9" w14:textId="77777777" w:rsidR="006331E7" w:rsidRDefault="00B413AF">
      <w:pPr>
        <w:spacing w:after="140"/>
        <w:jc w:val="left"/>
      </w:pPr>
      <w:r>
        <w:t>Figura o formula originale · telaio semplice senza eccentricità (https://www.marcodepisapia.com/wp-content/uploads/2021/05/06_DeformNoLinkRig-720x405.jpg)</w:t>
      </w:r>
    </w:p>
    <w:p w14:paraId="20D8F6F4" w14:textId="77777777" w:rsidR="006331E7" w:rsidRDefault="00B413AF">
      <w:pPr>
        <w:pStyle w:val="Titolo2"/>
        <w:keepNext/>
        <w:spacing w:after="140"/>
      </w:pPr>
      <w:r>
        <w:t>Eccentricità con verso opposto fra travi e pilastri: un caso da evitare</w:t>
      </w:r>
    </w:p>
    <w:p w14:paraId="3E86AE1B" w14:textId="77777777" w:rsidR="006331E7" w:rsidRDefault="00B413AF">
      <w:pPr>
        <w:spacing w:after="140"/>
        <w:jc w:val="left"/>
      </w:pPr>
      <w:r>
        <w:t xml:space="preserve">Talvolta per assecondare eventuali riseghe nella pianta dell’edificio vengono adottate configurazioni strutturali in cui le travi si connettono ad un pilastro posizionato di piatto (https://www.marcodepisapia.com/orientamento-pilastri-come-ruotarli-nel-modo-giusto/) con eccentricità di verso opposto. Mi è capitato spesso di vedere tali configurazioni nei progetti strutturali per cui mi è stata richiesta una consulenza tramite il servizio Calculation WEB (https://www.marcodepisapia-calculationweb.com/). Non </w:t>
      </w:r>
      <w:r>
        <w:t>si tratta di una soluzione ottimale in quanto sia il carico distribuito che la forza concentrata generano torsione (https://www.marcodepisapia.com/verifica-a-torsione-scopri-quando-e-davvero-necessaria/) nel pilastro, come puoi vedere nell’immagine seguente.</w:t>
      </w:r>
    </w:p>
    <w:p w14:paraId="4FD215E1" w14:textId="77777777" w:rsidR="006331E7" w:rsidRDefault="00B413AF">
      <w:pPr>
        <w:spacing w:after="140"/>
        <w:jc w:val="left"/>
      </w:pPr>
      <w:r>
        <w:t>Figura o formula originale · doppia eccentricità con verso opposto e link rigidi (https://www.marcodepisapia.com/wp-content/uploads/2021/05/07_DeformDoppiacc-720x405.jpg)</w:t>
      </w:r>
    </w:p>
    <w:p w14:paraId="499E2AEF" w14:textId="77777777" w:rsidR="006331E7" w:rsidRDefault="00B413AF">
      <w:pPr>
        <w:spacing w:after="140"/>
      </w:pPr>
      <w:r>
        <w:t>Le NTC2018 prescrivono di disporre dell’armatura (Wiki: Approfondimento · Armatura minima per travi e pilastri in cemento armato: tutti i limiti delle NTC2018) aggiuntiva per trasmettere correttamente gli sforzi nel nodo trave-pilastro (Wiki: Approfondimento · Nodo trave-pilastro in cemento armato: come verificarlo ai sensi delle NTC2018 e Circolare 2019) nel caso in cui l‘eccentricità fra trave e pilastro superi 1/4 della larghezza del pilastro. Nell’esempio mostrato nell’immagine precedente il pilastro ha</w:t>
      </w:r>
      <w:r>
        <w:t xml:space="preserve"> sezione 100×30 e le trave una larghezza di 30 cm. L’eccentricità fra asse della trave e asse del pilastro è pari a 35 cm, valore maggiore di 1/4 della larghezza del pilastro (b/4 = 100/4 = 25 cm). In tal caso bisognerà disporre dell’armatura aggiuntiva nel nodo per la corretta trasmissione degli sforzi.</w:t>
      </w:r>
    </w:p>
    <w:p w14:paraId="53E1F6A1" w14:textId="77777777" w:rsidR="006331E7" w:rsidRDefault="00B413AF">
      <w:pPr>
        <w:spacing w:after="140"/>
      </w:pPr>
      <w:r>
        <w:t>Un altro problema tecnico causato dall’eccentricità delle travi con verso opposto riguarda la continuità delle armature della trave in corrispondenza dell’appoggio. Per eccentricità nel verso opposto tale continuità non sempre può essere assicurata e le armature dovranno essere ancorate nel nodo trave-pilastro.</w:t>
      </w:r>
    </w:p>
    <w:p w14:paraId="1EBF563B" w14:textId="77777777" w:rsidR="006331E7" w:rsidRDefault="00B413AF">
      <w:pPr>
        <w:spacing w:after="140"/>
      </w:pPr>
      <w:r>
        <w:t>Una possibile soluzione al problema appena citato potrebbe consistere nell’allineare i pilastri e garantire la risega della pianta realizzando una porzione dell’impalcato a sbalzo, come mostrato nell’immagine seguente.</w:t>
      </w:r>
    </w:p>
    <w:p w14:paraId="2D5BE3CF" w14:textId="77777777" w:rsidR="006331E7" w:rsidRDefault="00B413AF">
      <w:pPr>
        <w:spacing w:after="140"/>
        <w:jc w:val="left"/>
      </w:pPr>
      <w:r>
        <w:lastRenderedPageBreak/>
        <w:t>Figura o formula originale · risega dell'impalcato (https://www.marcodepisapia.com/wp-content/uploads/2021/05/08_RisegaImp-720x405.jpg)</w:t>
      </w:r>
    </w:p>
    <w:p w14:paraId="393F55E4" w14:textId="77777777" w:rsidR="006331E7" w:rsidRDefault="00B413AF">
      <w:pPr>
        <w:pStyle w:val="Titolo2"/>
        <w:keepNext/>
        <w:spacing w:after="140"/>
      </w:pPr>
      <w:r>
        <w:t>Rigid end offsets: modellazione della luce netta di travi e pilastri</w:t>
      </w:r>
    </w:p>
    <w:p w14:paraId="4DCECF90" w14:textId="77777777" w:rsidR="006331E7" w:rsidRDefault="00B413AF">
      <w:pPr>
        <w:spacing w:after="140"/>
      </w:pPr>
      <w:r>
        <w:t>Un altro accorgimento per aumentare l’accuratezza del modello di calcolo strutturale consiste nel considerare l’infinita rigidezza del nodo trave-pilastro, rendendo infinitamente rigide, tramite dei cosiddetti rigid end offset, le porzioni delle aste strutturali che rientrano nel volume del nodo trave-pilastro.</w:t>
      </w:r>
    </w:p>
    <w:p w14:paraId="11FDA8F2" w14:textId="77777777" w:rsidR="006331E7" w:rsidRDefault="00B413AF">
      <w:pPr>
        <w:spacing w:after="140"/>
      </w:pPr>
      <w:r>
        <w:t>I rigid end offset traslano lungo l’asse dell’elemento l’inizio della porzione deformabile dell’asta, connettendo con un braccetto rigido il nodo del modello con il nodo iniziale dell’asta deformabile.</w:t>
      </w:r>
    </w:p>
    <w:p w14:paraId="4B471964" w14:textId="77777777" w:rsidR="006331E7" w:rsidRDefault="00B413AF">
      <w:pPr>
        <w:spacing w:after="140"/>
      </w:pPr>
      <w:r>
        <w:t>Applicando dei rigid end offset alle estremità delle travi e dei pilastri, di lunghezza pari alla lunghezza di compenetrazione degli elementi che convergono nel nodo, si può modellare l’infinita rigidezza del nodo trave-pilastro. Puoi vedere l’esempio per un telaio semplice nell’immagine seguente.</w:t>
      </w:r>
    </w:p>
    <w:p w14:paraId="01A5E421" w14:textId="77777777" w:rsidR="006331E7" w:rsidRDefault="00B413AF">
      <w:pPr>
        <w:spacing w:after="140"/>
        <w:jc w:val="left"/>
      </w:pPr>
      <w:r>
        <w:t>Figura o formula originale · rigid end offset per telaio semplice (https://www.marcodepisapia.com/wp-content/uploads/2021/05/09_RigidEndOffset-720x405.jpg)</w:t>
      </w:r>
    </w:p>
    <w:p w14:paraId="542D6E73" w14:textId="77777777" w:rsidR="006331E7" w:rsidRDefault="00B413AF">
      <w:pPr>
        <w:spacing w:after="140"/>
      </w:pPr>
      <w:r>
        <w:t>Alcuni software di calcolo strutturale sono dotati di funzionalità che provvedono all’applicazione automatica del rigid end offset alle estremità delle aste del modello. In mancanza di tale funzionalità sarà compito del progettista valutare se applicare manualmente i rigid end offset per accrescere l’accuratezza dell’analisi.</w:t>
      </w:r>
    </w:p>
    <w:p w14:paraId="6DF30EE9" w14:textId="77777777" w:rsidR="006331E7" w:rsidRDefault="00B413AF">
      <w:pPr>
        <w:pStyle w:val="Titolo2"/>
        <w:keepNext/>
        <w:spacing w:after="140"/>
      </w:pPr>
      <w:r>
        <w:t>Fonte e condizioni dell’adattamento</w:t>
      </w:r>
    </w:p>
    <w:p w14:paraId="209003D9" w14:textId="77777777" w:rsidR="006331E7" w:rsidRDefault="00B413AF">
      <w:pPr>
        <w:spacing w:after="140"/>
        <w:jc w:val="left"/>
      </w:pPr>
      <w:r>
        <w:t>Adattamento testuale da Marco De Pisapia, Eccentricità fra travi e pilastri: come modellarla correttamente con i link rigidi (https://www.marcodepisapia.com/eccentricita-travi-pilastri-link-rigidi/).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FF05168"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16FD7C0" w14:textId="77777777" w:rsidR="006331E7" w:rsidRDefault="00B413AF">
      <w:pPr>
        <w:pStyle w:val="Titolo2"/>
        <w:keepNext/>
        <w:spacing w:after="140"/>
      </w:pPr>
      <w:r>
        <w:lastRenderedPageBreak/>
        <w:t>Proseguire nella Wiki</w:t>
      </w:r>
    </w:p>
    <w:p w14:paraId="4AB4B9D7" w14:textId="77777777" w:rsidR="006331E7" w:rsidRDefault="00B413AF">
      <w:pPr>
        <w:spacing w:after="140"/>
      </w:pPr>
      <w:r>
        <w:t>- Fondamenti del percorso dei carichi (Wiki)</w:t>
      </w:r>
    </w:p>
    <w:p w14:paraId="124A45D3" w14:textId="77777777" w:rsidR="006331E7" w:rsidRDefault="00B413AF">
      <w:pPr>
        <w:pStyle w:val="Titolo1"/>
        <w:keepNext/>
        <w:spacing w:after="140"/>
      </w:pPr>
      <w:bookmarkStart w:id="121" w:name="_Toc242167423"/>
      <w:r>
        <w:t>Approfondimento · Edifici esistenti in muratura: livelli di conoscenza e fattori di confidenza [NTC2018 e Circolare 2019]</w:t>
      </w:r>
      <w:bookmarkEnd w:id="121"/>
    </w:p>
    <w:p w14:paraId="46656587" w14:textId="77777777" w:rsidR="006331E7" w:rsidRDefault="00B413AF">
      <w:pPr>
        <w:spacing w:after="140"/>
        <w:jc w:val="left"/>
      </w:pPr>
      <w:r>
        <w:t>Marco De Pisapia · Articolo originale (https://www.marcodepisapia.com/edifici-esistenti-in-muratura-livelli-di-conoscenza-fattori-di-confidenza/) · CC BY-NC 3.0 Italia (https://creativecommons.org/licenses/by-nc/3.0/it/). Adattamento testuale per uso non commerciale. Figure e formule pubblicate come immagini rimandano alla fonte.</w:t>
      </w:r>
    </w:p>
    <w:p w14:paraId="3AF4B686" w14:textId="77777777" w:rsidR="006331E7" w:rsidRDefault="00B413AF">
      <w:pPr>
        <w:spacing w:after="140"/>
      </w:pPr>
      <w:r>
        <w:t>L’adeguata conoscenza degli edifici esistenti in muratura è un presupposto fondamentale per la corretta modellazione del comportamento strutturale del fabbricato e per l’attendibilità dei risultati nella valutazione della sicurezza. Per questo motivo è molto importante raggiungere un adeguato livello di conoscenza degli edifici esistenti in muratura portante.</w:t>
      </w:r>
    </w:p>
    <w:p w14:paraId="590AFB49" w14:textId="77777777" w:rsidR="006331E7" w:rsidRDefault="00B413AF">
      <w:pPr>
        <w:spacing w:after="140"/>
      </w:pPr>
      <w:r>
        <w:t>In quest’articolo vedremo:</w:t>
      </w:r>
    </w:p>
    <w:p w14:paraId="1556F9BC" w14:textId="77777777" w:rsidR="006331E7" w:rsidRDefault="00B413AF">
      <w:pPr>
        <w:spacing w:after="140"/>
      </w:pPr>
      <w:r>
        <w:t>- le tipologie di murature esistenti proposte dalla Circolare 2019;</w:t>
      </w:r>
    </w:p>
    <w:p w14:paraId="44B76F72" w14:textId="77777777" w:rsidR="006331E7" w:rsidRDefault="00B413AF">
      <w:pPr>
        <w:spacing w:after="140"/>
      </w:pPr>
      <w:r>
        <w:t>- i livelli di conoscenza e i fattori di confidenza da adottare;</w:t>
      </w:r>
    </w:p>
    <w:p w14:paraId="4C3B5390" w14:textId="77777777" w:rsidR="006331E7" w:rsidRDefault="00B413AF">
      <w:pPr>
        <w:spacing w:after="140"/>
      </w:pPr>
      <w:r>
        <w:t>- le indagini e prove in sito da eseguire per ciascun livello di conoscenza;</w:t>
      </w:r>
    </w:p>
    <w:p w14:paraId="1B018B6A" w14:textId="77777777" w:rsidR="006331E7" w:rsidRDefault="00B413AF">
      <w:pPr>
        <w:spacing w:after="140"/>
      </w:pPr>
      <w:r>
        <w:t>- come valutare in modo corretto i parametri meccanici delle murature esistenti.</w:t>
      </w:r>
    </w:p>
    <w:p w14:paraId="254E1BA7" w14:textId="77777777" w:rsidR="006331E7" w:rsidRDefault="00B413AF">
      <w:pPr>
        <w:pStyle w:val="Titolo2"/>
        <w:keepNext/>
        <w:spacing w:after="140"/>
      </w:pPr>
      <w:r>
        <w:t>Le incertezze degli edifici esistenti in muratura</w:t>
      </w:r>
    </w:p>
    <w:p w14:paraId="4087ADB6" w14:textId="77777777" w:rsidR="006331E7" w:rsidRDefault="00B413AF">
      <w:pPr>
        <w:spacing w:after="140"/>
      </w:pPr>
      <w:r>
        <w:t>Gli edifici esistenti in muratura sono spesso caratterizzati da incertezze relativamente alla tipologia di materiale impiegato, alla morfologia interna delle murature, al grado di connessione fra gli elementi strutturali. A queste incertezze si aggiunge la mancanza di documentazione su eventuali interventi di trasformazione, riparazione e consolidamento eseguiti in passato, in particolar modo per edifici molto datati. Per questo motivo la Circolare 2019 riporta delle utili indicazioni sulle modalità di esec</w:t>
      </w:r>
      <w:r>
        <w:t>uzione di prove e indagini per gli edifici esistenti in muratura.</w:t>
      </w:r>
    </w:p>
    <w:p w14:paraId="301FE301" w14:textId="77777777" w:rsidR="006331E7" w:rsidRDefault="00B413AF">
      <w:pPr>
        <w:pStyle w:val="Titolo2"/>
        <w:keepNext/>
        <w:spacing w:after="140"/>
      </w:pPr>
      <w:r>
        <w:t>Edifici esistenti in muratura: il rilievo e le indagini</w:t>
      </w:r>
    </w:p>
    <w:p w14:paraId="52546691" w14:textId="77777777" w:rsidR="006331E7" w:rsidRDefault="00B413AF">
      <w:pPr>
        <w:spacing w:after="140"/>
      </w:pPr>
      <w:r>
        <w:t>Data la grande varietà di tecniche costruttive e materiali impiegati per le costruzioni in muratura, il rilievo del fabbricato riveste un ruolo fondamentale. Il rilievo si sostanzia nell’esecuzione di indagini classificate in tre livelli di approfondimento crescente: indagini limitate, estese o esaustive. Le indagini completano le informazioni ottenute dal rilevo geometrico delle superfici esterne degli elementi strutturali (piante, prospetti, sezioni etc.). Vediamo nel dettaglio in cosa consistono i tre li</w:t>
      </w:r>
      <w:r>
        <w:t>velli di indagine prescritti dalla Circolare 2019 per gli edifici in muratura.</w:t>
      </w:r>
    </w:p>
    <w:p w14:paraId="0AEFB447" w14:textId="77777777" w:rsidR="006331E7" w:rsidRDefault="00B413AF">
      <w:pPr>
        <w:pStyle w:val="Titolo2"/>
        <w:keepNext/>
        <w:spacing w:after="140"/>
      </w:pPr>
      <w:r>
        <w:lastRenderedPageBreak/>
        <w:t>Indagini limitate</w:t>
      </w:r>
    </w:p>
    <w:p w14:paraId="28E3B4FA" w14:textId="77777777" w:rsidR="006331E7" w:rsidRDefault="00B413AF">
      <w:pPr>
        <w:spacing w:after="140"/>
      </w:pPr>
      <w:r>
        <w:t>Si tratta di indagini di tipo visivo, eseguite rimuovendo un’adeguata superficie di intonaco al fine di esaminare la tipologia di muratura presente. Le indagini limitate servono a verificare:</w:t>
      </w:r>
    </w:p>
    <w:p w14:paraId="42A2A29A" w14:textId="77777777" w:rsidR="006331E7" w:rsidRDefault="00B413AF">
      <w:pPr>
        <w:spacing w:after="140"/>
      </w:pPr>
      <w:r>
        <w:t>- il grado di ammorsamento fra le murature ortogonali;</w:t>
      </w:r>
    </w:p>
    <w:p w14:paraId="7444C83B" w14:textId="77777777" w:rsidR="006331E7" w:rsidRDefault="00B413AF">
      <w:pPr>
        <w:spacing w:after="140"/>
      </w:pPr>
      <w:r>
        <w:t>- le zone di appoggi dei solai, il collegamento fra solai e pareti e l’eventuale presenza di cordoli di piano;</w:t>
      </w:r>
    </w:p>
    <w:p w14:paraId="0DC27AEB" w14:textId="77777777" w:rsidR="006331E7" w:rsidRDefault="00B413AF">
      <w:pPr>
        <w:spacing w:after="140"/>
      </w:pPr>
      <w:r>
        <w:t>- la presenza di architravi strutturalmente efficienti al di sopra delle aperture;</w:t>
      </w:r>
    </w:p>
    <w:p w14:paraId="78F24A08" w14:textId="77777777" w:rsidR="006331E7" w:rsidRDefault="00B413AF">
      <w:pPr>
        <w:spacing w:after="140"/>
      </w:pPr>
      <w:r>
        <w:t>- la presenza di eventuali catene messe in opera per eliminare la spinta di archi e volte o per impedire il ribaltamento fuori piano della parete;</w:t>
      </w:r>
    </w:p>
    <w:p w14:paraId="020F0BBF" w14:textId="77777777" w:rsidR="006331E7" w:rsidRDefault="00B413AF">
      <w:pPr>
        <w:spacing w:after="140"/>
      </w:pPr>
      <w:r>
        <w:t>- presenza di elementi, anche non strutturali, ad elevata vulnerabilità;</w:t>
      </w:r>
    </w:p>
    <w:p w14:paraId="1642552A" w14:textId="77777777" w:rsidR="006331E7" w:rsidRDefault="00B413AF">
      <w:pPr>
        <w:spacing w:after="140"/>
      </w:pPr>
      <w:r>
        <w:t>Per verificare il grado di ammorsamento fra pareti ortogonali è sufficiente rimuovere l’intonaco per una superficie pari a 1 metro x 1 metro in corrispondenza dei cantonali. La spicconatura eseguita sarà utile anche per esaminare la tipologia di muratura presente e indagare se la muratura è a un paramento, a due o più paramenti, con o senza riempimento a sacco, se i due paramenti presentano collegamenti trasversali, se la muratura è eseguita in mattoni o in pietra, regolare o irregolare.</w:t>
      </w:r>
    </w:p>
    <w:p w14:paraId="09C9D746" w14:textId="77777777" w:rsidR="006331E7" w:rsidRDefault="00B413AF">
      <w:pPr>
        <w:pStyle w:val="Titolo2"/>
        <w:keepNext/>
        <w:spacing w:after="140"/>
      </w:pPr>
      <w:r>
        <w:t>Indagini estese</w:t>
      </w:r>
    </w:p>
    <w:p w14:paraId="1F544696" w14:textId="77777777" w:rsidR="006331E7" w:rsidRDefault="00B413AF">
      <w:pPr>
        <w:spacing w:after="140"/>
      </w:pPr>
      <w:r>
        <w:t>Sono uguali alle indagini limitate, con la differenza che vanno estese in maniera sistematica a tutto il fabbricato. La Normativa Tecnica non fissa un numero minimo di saggi, spetta quindi al progettista valutare il numero sufficiente di saggi da eseguire per le indagini estese.</w:t>
      </w:r>
    </w:p>
    <w:p w14:paraId="7F24BE22" w14:textId="77777777" w:rsidR="006331E7" w:rsidRDefault="00B413AF">
      <w:pPr>
        <w:pStyle w:val="Titolo2"/>
        <w:keepNext/>
        <w:spacing w:after="140"/>
      </w:pPr>
      <w:r>
        <w:t>Indagini esaustive</w:t>
      </w:r>
    </w:p>
    <w:p w14:paraId="3F9F0FCB" w14:textId="77777777" w:rsidR="006331E7" w:rsidRDefault="00B413AF">
      <w:pPr>
        <w:spacing w:after="140"/>
      </w:pPr>
      <w:r>
        <w:t>Sono le stesse indagini del punto precedente, ma estese ad un punto tale che sia chiara la morfologia e qualità della muratura sia all’esterno che nello spessore murario.</w:t>
      </w:r>
    </w:p>
    <w:p w14:paraId="542DB8E2" w14:textId="77777777" w:rsidR="006331E7" w:rsidRDefault="00B413AF">
      <w:pPr>
        <w:pStyle w:val="Titolo2"/>
        <w:keepNext/>
        <w:spacing w:after="140"/>
      </w:pPr>
      <w:r>
        <w:t>Edifici esistenti in muratura: caratterizzazione meccanica dei materiali</w:t>
      </w:r>
    </w:p>
    <w:p w14:paraId="791AA3A5" w14:textId="77777777" w:rsidR="006331E7" w:rsidRDefault="00B413AF">
      <w:pPr>
        <w:spacing w:after="140"/>
      </w:pPr>
      <w:r>
        <w:t>Le murature sono materiali compositi ottenuti dall’assemblaggio di materiali diversi (mattoni o blocchi e malta). Le caratteristiche meccaniche degli elementi strutturali in muratura dipendono da diversi fattori:</w:t>
      </w:r>
    </w:p>
    <w:p w14:paraId="0E04E037" w14:textId="77777777" w:rsidR="006331E7" w:rsidRDefault="00B413AF">
      <w:pPr>
        <w:spacing w:after="140"/>
      </w:pPr>
      <w:r>
        <w:t>- la tecnica costruttiva adottata;</w:t>
      </w:r>
    </w:p>
    <w:p w14:paraId="6C1A476A" w14:textId="77777777" w:rsidR="006331E7" w:rsidRDefault="00B413AF">
      <w:pPr>
        <w:spacing w:after="140"/>
      </w:pPr>
      <w:r>
        <w:t>- la modalità di posa in opera degli elementi costituenti;</w:t>
      </w:r>
    </w:p>
    <w:p w14:paraId="47329881" w14:textId="77777777" w:rsidR="006331E7" w:rsidRDefault="00B413AF">
      <w:pPr>
        <w:spacing w:after="140"/>
      </w:pPr>
      <w:r>
        <w:t>- caratteristiche meccaniche degli elementi costituenti;</w:t>
      </w:r>
    </w:p>
    <w:p w14:paraId="7B117563" w14:textId="77777777" w:rsidR="006331E7" w:rsidRDefault="00B413AF">
      <w:pPr>
        <w:spacing w:after="140"/>
      </w:pPr>
      <w:r>
        <w:t>- lo stato di conservazione.</w:t>
      </w:r>
    </w:p>
    <w:p w14:paraId="67D13FB6" w14:textId="77777777" w:rsidR="006331E7" w:rsidRDefault="00B413AF">
      <w:pPr>
        <w:pStyle w:val="Titolo2"/>
        <w:keepNext/>
        <w:spacing w:after="140"/>
      </w:pPr>
      <w:r>
        <w:lastRenderedPageBreak/>
        <w:t>Le tipologie di muratura della Circolare 2019</w:t>
      </w:r>
    </w:p>
    <w:p w14:paraId="618626EC" w14:textId="77777777" w:rsidR="006331E7" w:rsidRDefault="00B413AF">
      <w:pPr>
        <w:spacing w:after="140"/>
      </w:pPr>
      <w:r>
        <w:t>La Circolare 2019 raccoglie in una tabella i valori indicativi dei parametri meccanici delle tipologie di muratura più ricorrenti. Tali parametri devono essere considerati come un riferimento e non sono vincolanti.</w:t>
      </w:r>
    </w:p>
    <w:p w14:paraId="72900499" w14:textId="77777777" w:rsidR="006331E7" w:rsidRDefault="00B413AF">
      <w:pPr>
        <w:spacing w:after="140"/>
      </w:pPr>
      <w:r>
        <w:t>Per le tipologie di muratura citate dalla Circolare 2019 si assumono le seguenti ipotesi:</w:t>
      </w:r>
    </w:p>
    <w:p w14:paraId="1A0D4BC2" w14:textId="77777777" w:rsidR="006331E7" w:rsidRDefault="00B413AF">
      <w:pPr>
        <w:spacing w:after="140"/>
      </w:pPr>
      <w:r>
        <w:t>- malta di calce di modeste caratteristiche (resistenza a compressione compresa fra 0.7 e 1.5 N/mmq)</w:t>
      </w:r>
    </w:p>
    <w:p w14:paraId="0B2013CB" w14:textId="77777777" w:rsidR="006331E7" w:rsidRDefault="00B413AF">
      <w:pPr>
        <w:spacing w:after="140"/>
      </w:pPr>
      <w:r>
        <w:t>- assenza di ricorsi o listature;</w:t>
      </w:r>
    </w:p>
    <w:p w14:paraId="68A3FCB4" w14:textId="77777777" w:rsidR="006331E7" w:rsidRDefault="00B413AF">
      <w:pPr>
        <w:spacing w:after="140"/>
      </w:pPr>
      <w:r>
        <w:t>- muratura a due paramenti, semplicemente accostati o mal collegati;</w:t>
      </w:r>
    </w:p>
    <w:p w14:paraId="76227ACD" w14:textId="77777777" w:rsidR="006331E7" w:rsidRDefault="00B413AF">
      <w:pPr>
        <w:spacing w:after="140"/>
      </w:pPr>
      <w:r>
        <w:t>- presenza eventuale di nucleo interno di limitato spessore, significativamente inferiore a quello dei paramenti;</w:t>
      </w:r>
    </w:p>
    <w:p w14:paraId="23CDFC84" w14:textId="77777777" w:rsidR="006331E7" w:rsidRDefault="00B413AF">
      <w:pPr>
        <w:spacing w:after="140"/>
      </w:pPr>
      <w:r>
        <w:t>- tessitura realizzata a regola d’arte nel caso di murature regolari;</w:t>
      </w:r>
    </w:p>
    <w:p w14:paraId="305D191D" w14:textId="77777777" w:rsidR="006331E7" w:rsidRDefault="00B413AF">
      <w:pPr>
        <w:spacing w:after="140"/>
      </w:pPr>
      <w:r>
        <w:t>- muratura non consolidata.</w:t>
      </w:r>
    </w:p>
    <w:p w14:paraId="7E993A1C" w14:textId="77777777" w:rsidR="006331E7" w:rsidRDefault="00B413AF">
      <w:pPr>
        <w:spacing w:after="140"/>
      </w:pPr>
      <w:r>
        <w:t>Nel caso di malta di calce particolarmente scadente, con resistenza media a compressione inferiore a 0.7 N/mmq, le resistenze della muratura saranno ridotte per un coefficiente pari a 0.7 e i moduli elastici per un coefficiente pari a 0.8.</w:t>
      </w:r>
    </w:p>
    <w:p w14:paraId="57573670" w14:textId="77777777" w:rsidR="006331E7" w:rsidRDefault="00B413AF">
      <w:pPr>
        <w:spacing w:after="140"/>
      </w:pPr>
      <w:r>
        <w:t>Ti riporto di seguito la tabella 8.5.I della Circolare 2019 che elenca le proprietà meccaniche delle tipologie di muratura più frequenti.</w:t>
      </w:r>
    </w:p>
    <w:p w14:paraId="47D040AD" w14:textId="77777777" w:rsidR="006331E7" w:rsidRDefault="00B413AF">
      <w:pPr>
        <w:spacing w:after="140"/>
      </w:pPr>
      <w:r>
        <w:t>Per ogni tipologia di muratura vengono riportati i valori massimi e minimi dei parametri meccanici. Il valore da usare dipende dal livello di conoscenza raggiunto. Vedremo fra poco quali valori di resistenze adottare nell’analisi a seconda del livello di conoscenza raggiunto.</w:t>
      </w:r>
    </w:p>
    <w:p w14:paraId="1B4E0C75" w14:textId="77777777" w:rsidR="006331E7" w:rsidRDefault="00B413AF">
      <w:pPr>
        <w:spacing w:after="140"/>
      </w:pPr>
      <w:r>
        <w:t>Nella tabella C8.5.I della Circolare 2019 ci sono diversi asterischi che rimandano a note a pie’ di pagina.Per la corretta estrapolazione dei valori di resistenza delle muratura bisogna tenere conto di tali note e di ulteriori precisazioni contenute nel testo, come ti ho già spiegato in quest’articolo del blog (Wiki: Approfondimento · Tipologie di muratura esistente: le tabelle della Circolare 2019).</w:t>
      </w:r>
    </w:p>
    <w:p w14:paraId="1C40B5A7" w14:textId="77777777" w:rsidR="006331E7" w:rsidRDefault="00B413AF">
      <w:pPr>
        <w:pStyle w:val="Titolo2"/>
        <w:keepNext/>
        <w:spacing w:after="140"/>
      </w:pPr>
      <w:r>
        <w:t>Edifici esistenti in muratura: i coefficienti migliorativi dello stato di fatto</w:t>
      </w:r>
    </w:p>
    <w:p w14:paraId="798596A4" w14:textId="77777777" w:rsidR="006331E7" w:rsidRDefault="00B413AF">
      <w:pPr>
        <w:spacing w:after="140"/>
      </w:pPr>
      <w:r>
        <w:t>Le ipotesi assunte dalla Circolare 2019 rendono la tipologia di muratura più scadente di quella che potrebbe essere effettivamente presente nella costruzione oggetto di analisi.</w:t>
      </w:r>
    </w:p>
    <w:p w14:paraId="14F0FCA7" w14:textId="77777777" w:rsidR="006331E7" w:rsidRDefault="00B413AF">
      <w:pPr>
        <w:spacing w:after="140"/>
      </w:pPr>
      <w:r>
        <w:t>Le caratteristiche della muratura in uno stato di fatto migliore di quello assunto per ipotesi dalla Circolare 2019 possono essere ottenute applicando degli appositi coefficienti migliorativi ai parametri di resistenza e deformabilità della muratura.</w:t>
      </w:r>
    </w:p>
    <w:p w14:paraId="7C195BDF" w14:textId="77777777" w:rsidR="006331E7" w:rsidRDefault="00B413AF">
      <w:pPr>
        <w:spacing w:after="140"/>
      </w:pPr>
      <w:r>
        <w:t>I coefficienti migliorativi tengono conto di:</w:t>
      </w:r>
    </w:p>
    <w:p w14:paraId="73E6659B" w14:textId="77777777" w:rsidR="006331E7" w:rsidRDefault="00B413AF">
      <w:pPr>
        <w:spacing w:after="140"/>
      </w:pPr>
      <w:r>
        <w:lastRenderedPageBreak/>
        <w:t>- malta di buone caratteristiche;</w:t>
      </w:r>
    </w:p>
    <w:p w14:paraId="68D4E537" w14:textId="77777777" w:rsidR="006331E7" w:rsidRDefault="00B413AF">
      <w:pPr>
        <w:spacing w:after="140"/>
      </w:pPr>
      <w:r>
        <w:t>- presenza di ricorsi o listature;</w:t>
      </w:r>
    </w:p>
    <w:p w14:paraId="4A6A5D33" w14:textId="77777777" w:rsidR="006331E7" w:rsidRDefault="00B413AF">
      <w:pPr>
        <w:spacing w:after="140"/>
      </w:pPr>
      <w:r>
        <w:t>- presenza sistematica di elementi trasversali di collegamento fra i paramenti.</w:t>
      </w:r>
    </w:p>
    <w:p w14:paraId="6D864EC8" w14:textId="77777777" w:rsidR="006331E7" w:rsidRDefault="00B413AF">
      <w:pPr>
        <w:spacing w:after="140"/>
      </w:pPr>
      <w:r>
        <w:t>Ti riporto di seguito i coefficienti migliorativi da applicare ai parametri meccanici della muratura per correggerli in funzione dell’effettivo stato di fatto. Tali coefficienti sono elencati nella Tabella C8.5.II della Circolare 2019.</w:t>
      </w:r>
    </w:p>
    <w:p w14:paraId="54894604" w14:textId="77777777" w:rsidR="006331E7" w:rsidRDefault="00B413AF">
      <w:pPr>
        <w:spacing w:after="140"/>
      </w:pPr>
      <w:r>
        <w:t>Anche per la tabella C8.5.II relativa ai coefficienti migliorativi, sono presenti diversi asterischi che rimandano a note a pie’ di pagina. E’ necessario tenerne conto per la corretta applicazione dei coefficienti migliorativi, come spiegato in quest’articolo (Wiki: Approfondimento · Tipologie di muratura esistente: le tabelle della Circolare 2019).</w:t>
      </w:r>
    </w:p>
    <w:p w14:paraId="314FEEEE" w14:textId="77777777" w:rsidR="006331E7" w:rsidRDefault="00B413AF">
      <w:pPr>
        <w:pStyle w:val="Titolo2"/>
        <w:keepNext/>
        <w:spacing w:after="140"/>
      </w:pPr>
      <w:r>
        <w:t>Edifici esistenti in muratura: i coefficienti correttivi per interventi di consolidamento</w:t>
      </w:r>
    </w:p>
    <w:p w14:paraId="628DF461" w14:textId="77777777" w:rsidR="006331E7" w:rsidRDefault="00B413AF">
      <w:pPr>
        <w:spacing w:after="140"/>
      </w:pPr>
      <w:r>
        <w:t>Nel caso i cui si debba progettare un intervento di consolidamento per una muratura esistente o nel caso di una muratura già consolidata, i parametri di resistenza possono essere ottenuti applicando gli ulteriori coefficienti correttivi proposti nella tabella C8.5.II in funzione della tipologia di intervento.</w:t>
      </w:r>
    </w:p>
    <w:p w14:paraId="7AE517DC" w14:textId="77777777" w:rsidR="006331E7" w:rsidRDefault="00B413AF">
      <w:pPr>
        <w:spacing w:after="140"/>
      </w:pPr>
      <w:r>
        <w:t>Gli interventi di consolidamento considerati sono:</w:t>
      </w:r>
    </w:p>
    <w:p w14:paraId="41D13EF8" w14:textId="77777777" w:rsidR="006331E7" w:rsidRDefault="00B413AF">
      <w:pPr>
        <w:spacing w:after="140"/>
      </w:pPr>
      <w:r>
        <w:t>- iniezione di miscele leganti;</w:t>
      </w:r>
    </w:p>
    <w:p w14:paraId="1369873D" w14:textId="77777777" w:rsidR="006331E7" w:rsidRDefault="00B413AF">
      <w:pPr>
        <w:spacing w:after="140"/>
      </w:pPr>
      <w:r>
        <w:t>- intonaco armato;</w:t>
      </w:r>
    </w:p>
    <w:p w14:paraId="5275EC27" w14:textId="77777777" w:rsidR="006331E7" w:rsidRDefault="00B413AF">
      <w:pPr>
        <w:spacing w:after="140"/>
      </w:pPr>
      <w:r>
        <w:t>- ristilatura armata e connessione dei paramenti.</w:t>
      </w:r>
    </w:p>
    <w:p w14:paraId="10F16877" w14:textId="77777777" w:rsidR="006331E7" w:rsidRDefault="00B413AF">
      <w:pPr>
        <w:spacing w:after="140"/>
      </w:pPr>
      <w:r>
        <w:t>La Circolare 2019 tiene conto di un ulteriore intervento: inserimento di diatoni artificiali o tirantini antiespulsivi. Per tale intervento non sono presenti degli appositi coefficienti, ma si prescrive di adottare gli stessi coefficienti indicati per le murature dotate di buona connessione trasversale dei paramenti.</w:t>
      </w:r>
    </w:p>
    <w:p w14:paraId="18415DF9" w14:textId="77777777" w:rsidR="006331E7" w:rsidRDefault="00B413AF">
      <w:pPr>
        <w:pStyle w:val="Titolo2"/>
        <w:keepNext/>
        <w:spacing w:after="140"/>
      </w:pPr>
      <w:r>
        <w:t>Caratterizzazione meccanica delle murature: prove limitate</w:t>
      </w:r>
    </w:p>
    <w:p w14:paraId="1EBECA8A" w14:textId="77777777" w:rsidR="006331E7" w:rsidRDefault="00B413AF">
      <w:pPr>
        <w:spacing w:after="140"/>
      </w:pPr>
      <w:r>
        <w:t>Le prove limitate si limitano ad un esame visivo delle superfici, senza eseguire nessun tipo di prova sperimentale in sito. Per eseguire prove limitate è possibile utilizzare la stessa rimozione locale di intonaco eseguita per le indagini limitate. Le prove hanno lo scopo di individuare la tipologia di muratura al fine dell’assegnazione delle caratteristiche meccaniche.</w:t>
      </w:r>
    </w:p>
    <w:p w14:paraId="186CC2A3" w14:textId="77777777" w:rsidR="006331E7" w:rsidRDefault="00B413AF">
      <w:pPr>
        <w:spacing w:after="140"/>
      </w:pPr>
      <w:r>
        <w:t>Lo scopo delle prove limitate sarà quello di individuare:</w:t>
      </w:r>
    </w:p>
    <w:p w14:paraId="1F73AB07" w14:textId="77777777" w:rsidR="006331E7" w:rsidRDefault="00B413AF">
      <w:pPr>
        <w:spacing w:after="140"/>
      </w:pPr>
      <w:r>
        <w:t>- forma e dimensione dei blocchi;</w:t>
      </w:r>
    </w:p>
    <w:p w14:paraId="3374EDC8" w14:textId="77777777" w:rsidR="006331E7" w:rsidRDefault="00B413AF">
      <w:pPr>
        <w:spacing w:after="140"/>
      </w:pPr>
      <w:r>
        <w:t>- compattezza della malta, da valutare qualitativamente, prelevando un piccolo campione a 5-6 cm di profondità.</w:t>
      </w:r>
    </w:p>
    <w:p w14:paraId="27D2DB03" w14:textId="77777777" w:rsidR="006331E7" w:rsidRDefault="00B413AF">
      <w:pPr>
        <w:pStyle w:val="Titolo2"/>
        <w:keepNext/>
        <w:spacing w:after="140"/>
      </w:pPr>
      <w:r>
        <w:lastRenderedPageBreak/>
        <w:t>Caratterizzazione meccanica delle murature: prove estese</w:t>
      </w:r>
    </w:p>
    <w:p w14:paraId="5F28D542" w14:textId="77777777" w:rsidR="006331E7" w:rsidRDefault="00B413AF">
      <w:pPr>
        <w:spacing w:after="140"/>
      </w:pPr>
      <w:r>
        <w:t>Si tratta di esami visivi diffusi e sistematici, sia in superficie sia nello spessore murario, eseguiti anche mediante endoscopie e accompagnati dall’analisi delle malte ed eventualmente dei mattoni o blocchi.</w:t>
      </w:r>
    </w:p>
    <w:p w14:paraId="3C8A36A5" w14:textId="77777777" w:rsidR="006331E7" w:rsidRDefault="00B413AF">
      <w:pPr>
        <w:spacing w:after="140"/>
      </w:pPr>
      <w:r>
        <w:t>Devono poi essere eseguite delle indagini utilizzando tecniche diagnostiche non distruttive quali:</w:t>
      </w:r>
    </w:p>
    <w:p w14:paraId="1D5F2079" w14:textId="77777777" w:rsidR="006331E7" w:rsidRDefault="00B413AF">
      <w:pPr>
        <w:spacing w:after="140"/>
      </w:pPr>
      <w:r>
        <w:t>- penetrometriche;</w:t>
      </w:r>
    </w:p>
    <w:p w14:paraId="656D9533" w14:textId="77777777" w:rsidR="006331E7" w:rsidRDefault="00B413AF">
      <w:pPr>
        <w:spacing w:after="140"/>
      </w:pPr>
      <w:r>
        <w:t>- sclerometriche;</w:t>
      </w:r>
    </w:p>
    <w:p w14:paraId="3801BE2A" w14:textId="77777777" w:rsidR="006331E7" w:rsidRDefault="00B413AF">
      <w:pPr>
        <w:spacing w:after="140"/>
      </w:pPr>
      <w:r>
        <w:t>- termografiche;</w:t>
      </w:r>
    </w:p>
    <w:p w14:paraId="35E915AB" w14:textId="77777777" w:rsidR="006331E7" w:rsidRDefault="00B413AF">
      <w:pPr>
        <w:spacing w:after="140"/>
      </w:pPr>
      <w:r>
        <w:t>- radar.</w:t>
      </w:r>
    </w:p>
    <w:p w14:paraId="49F114BE" w14:textId="77777777" w:rsidR="006331E7" w:rsidRDefault="00B413AF">
      <w:pPr>
        <w:spacing w:after="140"/>
      </w:pPr>
      <w:r>
        <w:t>Le tecniche non distruttive possono essere eventualmente integrate, se necessario, da tecniche di indagine moderatamente distruttive quali i martinetti piatti.</w:t>
      </w:r>
    </w:p>
    <w:p w14:paraId="40B58BC6" w14:textId="77777777" w:rsidR="006331E7" w:rsidRDefault="00B413AF">
      <w:pPr>
        <w:pStyle w:val="Titolo2"/>
        <w:keepNext/>
        <w:spacing w:after="140"/>
      </w:pPr>
      <w:r>
        <w:t>Caratterizzazione meccanica delle murature: prove esaustive</w:t>
      </w:r>
    </w:p>
    <w:p w14:paraId="0FC0011A" w14:textId="77777777" w:rsidR="006331E7" w:rsidRDefault="00B413AF">
      <w:pPr>
        <w:spacing w:after="140"/>
      </w:pPr>
      <w:r>
        <w:t>Le prove esaustive richiedono tutte le prove della categoria precedente (prove estese) e in aggiunta prove dirette sui materiali per la caratterizzazione meccanica. Le prove possono essere eseguite in situ oppure su campioni indisturbati di muratura prelevati in situ e comprendono:</w:t>
      </w:r>
    </w:p>
    <w:p w14:paraId="53F6F193" w14:textId="77777777" w:rsidR="006331E7" w:rsidRDefault="00B413AF">
      <w:pPr>
        <w:spacing w:after="140"/>
      </w:pPr>
      <w:r>
        <w:t>- prove di compressione: prove su pannelli; prove con martinetti piatti doppi.</w:t>
      </w:r>
    </w:p>
    <w:p w14:paraId="439E77E8" w14:textId="77777777" w:rsidR="006331E7" w:rsidRDefault="00B413AF">
      <w:pPr>
        <w:spacing w:after="140"/>
      </w:pPr>
      <w:r>
        <w:t>- prove di taglio: prove di compressione e taglio; prove di compressione diagonale; taglio diretto sul giunto.</w:t>
      </w:r>
    </w:p>
    <w:p w14:paraId="316AE183" w14:textId="77777777" w:rsidR="006331E7" w:rsidRDefault="00B413AF">
      <w:pPr>
        <w:pStyle w:val="Titolo2"/>
        <w:keepNext/>
        <w:spacing w:after="140"/>
      </w:pPr>
      <w:r>
        <w:t>Edifici esistenti in muratura: livelli di conoscenza e fattori di confidenza</w:t>
      </w:r>
    </w:p>
    <w:p w14:paraId="6C5A3D72" w14:textId="77777777" w:rsidR="006331E7" w:rsidRDefault="00B413AF">
      <w:pPr>
        <w:spacing w:after="140"/>
      </w:pPr>
      <w:r>
        <w:t>A ciascun livello di conoscenza è associato un fattore di confidenza FC. Tale fattore va a ridurre le proprietà meccaniche dei materiali secondo la seguente formula:</w:t>
      </w:r>
    </w:p>
    <w:p w14:paraId="5CF43CF7" w14:textId="77777777" w:rsidR="006331E7" w:rsidRDefault="00B413AF">
      <w:pPr>
        <w:spacing w:after="140"/>
        <w:jc w:val="left"/>
      </w:pPr>
      <w:r>
        <w:t>Passaggio citato da consultare nella fonte (https://www.marcodepisapia.com/edifici-esistenti-in-muratura-livelli-di-conoscenza-fattori-di-confidenza/)</w:t>
      </w:r>
    </w:p>
    <w:p w14:paraId="20D3C7FE" w14:textId="77777777" w:rsidR="006331E7" w:rsidRDefault="00B413AF">
      <w:pPr>
        <w:spacing w:after="140"/>
      </w:pPr>
      <w:r>
        <w:t>Più alto sarà il livello di conoscenza, minore sarà il fattore FC. La Normativa Tecnica individua tre distinti livelli di conoscenza.</w:t>
      </w:r>
    </w:p>
    <w:p w14:paraId="77AC2334" w14:textId="77777777" w:rsidR="006331E7" w:rsidRDefault="00B413AF">
      <w:pPr>
        <w:spacing w:after="140"/>
      </w:pPr>
      <w:r>
        <w:t>- LC1: richiede l’esecuzione di indagini limitate e prove limitate. Il fattore di confidenza è pari a FC = 1.35. Per le resistenze e i moduli elastici si utilizzano i seguenti valori: resistenze: valori minimi degli intervalli della tabella C8.5.I moduli elastici: valori medi degli intervalli della tabella C8.5.I</w:t>
      </w:r>
    </w:p>
    <w:p w14:paraId="21CF6A1E" w14:textId="77777777" w:rsidR="006331E7" w:rsidRDefault="00B413AF">
      <w:pPr>
        <w:spacing w:after="140"/>
      </w:pPr>
      <w:r>
        <w:t xml:space="preserve">- LC2: richiede l’esecuzione di indagini estese e prove estese. Il fattore di confidenza è pari a FC = 1.2. Per le resistenze e i moduli elastici si utilizzano i seguenti valori: </w:t>
      </w:r>
      <w:r>
        <w:lastRenderedPageBreak/>
        <w:t>resistenze: valori medi degli intervalli della tabella C8.5.I moduli elastici: valori medi degli intervalli della tabella C8.5.I</w:t>
      </w:r>
    </w:p>
    <w:p w14:paraId="2D26CDDA" w14:textId="77777777" w:rsidR="006331E7" w:rsidRDefault="00B413AF">
      <w:pPr>
        <w:spacing w:after="140"/>
      </w:pPr>
      <w:r>
        <w:t>Ti riporto sotto una tabella riepilogativa che associa a ciascun livello di conoscenza i fattori di confidenza da utilizzare e il livello di approfondimento di indagini e prove.</w:t>
      </w:r>
    </w:p>
    <w:p w14:paraId="44B3EC93" w14:textId="77777777" w:rsidR="006331E7" w:rsidRDefault="00B413AF">
      <w:pPr>
        <w:spacing w:after="140"/>
      </w:pPr>
      <w:r>
        <w:t>Per tutti e tre i livelli di conoscenza la geometria della struttura deve essere definita da un apposito rilievo in sito. E’ importante individuare anche la posizione di eventuali nicchie, cavità e canne fumarie che vanno ad indebolire i maschi murari interessati. Così come vanno rilevate le volte e gli orizzontamenti (tipologia ed orditura).</w:t>
      </w:r>
    </w:p>
    <w:p w14:paraId="4587AF13" w14:textId="77777777" w:rsidR="006331E7" w:rsidRDefault="00B413AF">
      <w:pPr>
        <w:pStyle w:val="Titolo2"/>
        <w:keepNext/>
        <w:spacing w:after="140"/>
      </w:pPr>
      <w:r>
        <w:t>Fonte e condizioni dell’adattamento</w:t>
      </w:r>
    </w:p>
    <w:p w14:paraId="0154466B" w14:textId="77777777" w:rsidR="006331E7" w:rsidRDefault="00B413AF">
      <w:pPr>
        <w:spacing w:after="140"/>
        <w:jc w:val="left"/>
      </w:pPr>
      <w:r>
        <w:t>Adattamento testuale da Marco De Pisapia, [Edifici esistenti in muratura: livelli di conoscenza e fattori di confidenza [NTC2018 e Circolare 2019]](https://www.marcodepisapia.com/edifici-esistenti-in-muratura-livelli-di-conoscenza-fattori-di-confidenza/). Licenza CC BY-NC 3.0 Italia (https://creativecommons.org/licenses/by-nc/3.0/it/). Consultazione del 6 ottobre 2026. La riproduzione di questo contributo è consentita alle condizioni della licenza, incluso il vincolo di uso non commerciale; il vincolo rigua</w:t>
      </w:r>
      <w:r>
        <w:t>rda il contributo attribuito.</w:t>
      </w:r>
    </w:p>
    <w:p w14:paraId="191E3A89"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7B84E12" w14:textId="77777777" w:rsidR="006331E7" w:rsidRDefault="00B413AF">
      <w:pPr>
        <w:pStyle w:val="Titolo2"/>
        <w:keepNext/>
        <w:spacing w:after="140"/>
      </w:pPr>
      <w:r>
        <w:t>Proseguire nella Wiki</w:t>
      </w:r>
    </w:p>
    <w:p w14:paraId="3497E5A3" w14:textId="77777777" w:rsidR="006331E7" w:rsidRDefault="00B413AF">
      <w:pPr>
        <w:spacing w:after="140"/>
      </w:pPr>
      <w:r>
        <w:t>- Fondamenti del percorso dei carichi (Wiki)</w:t>
      </w:r>
    </w:p>
    <w:p w14:paraId="42517F52" w14:textId="77777777" w:rsidR="006331E7" w:rsidRDefault="00B413AF">
      <w:pPr>
        <w:pStyle w:val="Titolo1"/>
        <w:keepNext/>
        <w:spacing w:after="140"/>
      </w:pPr>
      <w:bookmarkStart w:id="122" w:name="_Toc242167424"/>
      <w:r>
        <w:t>Approfondimento · Effetti del secondo ordine: come calcolarli senza eseguire analisi complesse</w:t>
      </w:r>
      <w:bookmarkEnd w:id="122"/>
    </w:p>
    <w:p w14:paraId="4B8E5636" w14:textId="77777777" w:rsidR="006331E7" w:rsidRDefault="00B413AF">
      <w:pPr>
        <w:spacing w:after="140"/>
        <w:jc w:val="left"/>
      </w:pPr>
      <w:r>
        <w:t>Marco De Pisapia · Articolo originale (https://www.marcodepisapia.com/effetti-del-secondo-ordine/) · CC BY-NC 3.0 Italia (https://creativecommons.org/licenses/by-nc/3.0/it/). Adattamento testuale per uso non commerciale. Figure e formule pubblicate come immagini rimandano alla fonte.</w:t>
      </w:r>
    </w:p>
    <w:p w14:paraId="2E8E4543" w14:textId="77777777" w:rsidR="006331E7" w:rsidRDefault="00B413AF">
      <w:pPr>
        <w:spacing w:after="140"/>
      </w:pPr>
      <w:r>
        <w:t>Quando esegui il calcolo di una struttura, dopo aver calcolato le sollecitazioni e gli spostamenti di impalcato in combinazione sismica, potrebbe essere necessario portare in conto i cosiddetti effetti del secondo ordine. Gli effetti del secondo ordine possono determinare un incremento delle sollecitazioni sismiche che può essere compreso fra l’11% e il 25%. Non si tratta certo di un incremento di poco conto.</w:t>
      </w:r>
    </w:p>
    <w:p w14:paraId="2303E78B" w14:textId="77777777" w:rsidR="006331E7" w:rsidRDefault="00B413AF">
      <w:pPr>
        <w:spacing w:after="140"/>
      </w:pPr>
      <w:r>
        <w:t xml:space="preserve">L’entità degli effetti del secondo ordine dipende dalla rigidezza laterale della struttura che hai progettato. Se la tua struttura è molto deformabile lateralmente, tali effetti </w:t>
      </w:r>
      <w:r>
        <w:lastRenderedPageBreak/>
        <w:t>potrebbero non essere trascurabili. L’incremento delle sollecitazioni che ne deriva può essere valutato in maniera semplificata attraverso il parametro θ [theta]. Questo numeretto è in grado di dirci se gli effetti del secondo ordine sono trascurabili oppure no e se è necessario incrementare le sollecitazioni sismiche per tenerne conto, se bisogna eseguire un’analisi del secondo ordine (vedremo dopo cos’è) o addirittura se bisogna riprogettare la struttura rendendola più rigida nei confronti delle azioni or</w:t>
      </w:r>
      <w:r>
        <w:t>izzontali.</w:t>
      </w:r>
    </w:p>
    <w:p w14:paraId="67D68EEB" w14:textId="77777777" w:rsidR="006331E7" w:rsidRDefault="00B413AF">
      <w:pPr>
        <w:spacing w:after="140"/>
      </w:pPr>
      <w:r>
        <w:t>Nel post di oggi ti spiego:</w:t>
      </w:r>
    </w:p>
    <w:p w14:paraId="2D35BBE4" w14:textId="77777777" w:rsidR="006331E7" w:rsidRDefault="00B413AF">
      <w:pPr>
        <w:spacing w:after="140"/>
      </w:pPr>
      <w:r>
        <w:t>- cosa sono gli effetti del secondo ordine;</w:t>
      </w:r>
    </w:p>
    <w:p w14:paraId="0175F099" w14:textId="77777777" w:rsidR="006331E7" w:rsidRDefault="00B413AF">
      <w:pPr>
        <w:spacing w:after="140"/>
      </w:pPr>
      <w:r>
        <w:t>- quando è necessario portarli in conto in un calcolo strutturale;</w:t>
      </w:r>
    </w:p>
    <w:p w14:paraId="249BDE19" w14:textId="77777777" w:rsidR="006331E7" w:rsidRDefault="00B413AF">
      <w:pPr>
        <w:spacing w:after="140"/>
      </w:pPr>
      <w:r>
        <w:t>- cos’è il parametro θ e come si calcola;</w:t>
      </w:r>
    </w:p>
    <w:p w14:paraId="0AA427A0" w14:textId="77777777" w:rsidR="006331E7" w:rsidRDefault="00B413AF">
      <w:pPr>
        <w:spacing w:after="140"/>
      </w:pPr>
      <w:r>
        <w:t>- che tipo di analisi eseguire per tener conto degli effetti del secondo ordine.</w:t>
      </w:r>
    </w:p>
    <w:p w14:paraId="5690C921" w14:textId="77777777" w:rsidR="006331E7" w:rsidRDefault="00B413AF">
      <w:pPr>
        <w:pStyle w:val="Titolo2"/>
        <w:keepNext/>
        <w:spacing w:after="140"/>
      </w:pPr>
      <w:r>
        <w:t>Analisi del secondo ordine: le non linearità geometriche</w:t>
      </w:r>
    </w:p>
    <w:p w14:paraId="0B80C854" w14:textId="77777777" w:rsidR="006331E7" w:rsidRDefault="00B413AF">
      <w:pPr>
        <w:spacing w:after="140"/>
      </w:pPr>
      <w:r>
        <w:t>La Normativa Tecnica NTC2018 definisce due tipologie di analisi:</w:t>
      </w:r>
    </w:p>
    <w:p w14:paraId="6691E554" w14:textId="77777777" w:rsidR="006331E7" w:rsidRDefault="00B413AF">
      <w:pPr>
        <w:spacing w:after="140"/>
      </w:pPr>
      <w:r>
        <w:t>- l’analisi del primo ordine: si esegue imponendo l’equilibrio sulla configurazione iniziale indeformata della struttura;</w:t>
      </w:r>
    </w:p>
    <w:p w14:paraId="0617A4CE" w14:textId="77777777" w:rsidR="006331E7" w:rsidRDefault="00B413AF">
      <w:pPr>
        <w:spacing w:after="140"/>
      </w:pPr>
      <w:r>
        <w:t>- l’analisi del secondo ordine: impone l’equilibrio sulla configurazione deformata della struttura per effetto dei carichi applicati.</w:t>
      </w:r>
    </w:p>
    <w:p w14:paraId="541A2BC8" w14:textId="77777777" w:rsidR="006331E7" w:rsidRDefault="00B413AF">
      <w:pPr>
        <w:spacing w:after="140"/>
      </w:pPr>
      <w:r>
        <w:t>In pratica nell’analisi del primo ordine alla struttura indeformata vengono applicati i carichi agenti e calcolate le deformazioni, gli spostamenti e le sollecitazioni.</w:t>
      </w:r>
    </w:p>
    <w:p w14:paraId="0B0E734C" w14:textId="77777777" w:rsidR="006331E7" w:rsidRDefault="00B413AF">
      <w:pPr>
        <w:spacing w:after="140"/>
        <w:jc w:val="left"/>
      </w:pPr>
      <w:r>
        <w:t>Figura o formula originale · effetti secondo ordine configurazione deformata (https://www.marcodepisapia.com/wp-content/uploads/2018/09/Effsecord_Telaio02.jpg)</w:t>
      </w:r>
    </w:p>
    <w:p w14:paraId="4469E3B4" w14:textId="77777777" w:rsidR="006331E7" w:rsidRDefault="00B413AF">
      <w:pPr>
        <w:spacing w:after="140"/>
      </w:pPr>
      <w:r>
        <w:t>Per effetto delle forze concentrate orizzontali, i traversi esibiscono uno spostamento orizzontale δ. Lo spostamento relativo fra la testa e il piede dei pilastri e gli sforzi normali agenti determinano un incremento del momento flettente e di conseguenza dello spostamento relativo (vedi immagine sopra).</w:t>
      </w:r>
    </w:p>
    <w:p w14:paraId="2D5159F7" w14:textId="77777777" w:rsidR="006331E7" w:rsidRDefault="00B413AF">
      <w:pPr>
        <w:spacing w:after="140"/>
      </w:pPr>
      <w:r>
        <w:t>Gli effetti del secondo ordine, ovvero le sollecitazioni che derivano considerando i carichi agenti sulla configurazione deformata della struttura, possono essere trascurati se l’incremento delle sollecitazioni del primo ordine è inferiore al 10%. Lo prescrive la Normativa Tecnica NTC2018 al par. 4.1.1.4.</w:t>
      </w:r>
    </w:p>
    <w:p w14:paraId="24F52FF3" w14:textId="77777777" w:rsidR="006331E7" w:rsidRDefault="00B413AF">
      <w:pPr>
        <w:spacing w:after="140"/>
        <w:jc w:val="left"/>
      </w:pPr>
      <w:r>
        <w:t>Passaggio citato da consultare nella fonte (https://www.marcodepisapia.com/effetti-del-secondo-ordine/)</w:t>
      </w:r>
    </w:p>
    <w:p w14:paraId="6D3D413C" w14:textId="77777777" w:rsidR="006331E7" w:rsidRDefault="00B413AF">
      <w:pPr>
        <w:pStyle w:val="Titolo2"/>
        <w:keepNext/>
        <w:spacing w:after="140"/>
      </w:pPr>
      <w:r>
        <w:t>Il parametro θ: l’alternativa all’analisi del secondo ordine</w:t>
      </w:r>
    </w:p>
    <w:p w14:paraId="61FC9155" w14:textId="77777777" w:rsidR="006331E7" w:rsidRDefault="00B413AF">
      <w:pPr>
        <w:spacing w:after="140"/>
      </w:pPr>
      <w:r>
        <w:t xml:space="preserve">Una volta completata l’analisi del primo ordine, in cui le sollecitazioni vengono calcolate considerando la struttura indeformata, bisognerebbe valutare gli effetti del secondo </w:t>
      </w:r>
      <w:r>
        <w:lastRenderedPageBreak/>
        <w:t>ordine, per capire se tali effetti sono trascurabili ovvero se inferiori al 10%, calcolando le sollecitazioni sulla struttura deformata.</w:t>
      </w:r>
    </w:p>
    <w:p w14:paraId="31605182" w14:textId="77777777" w:rsidR="006331E7" w:rsidRDefault="00B413AF">
      <w:pPr>
        <w:spacing w:after="140"/>
      </w:pPr>
      <w:r>
        <w:t>Non tutti software di calcolo sono dotati di un algoritmo in grado di eseguire analisi del secondo ordine (per esempio l’analisi P-Delta). Eseguire una doppia analisi sarebbe un ulteriore onere computazionale ed un’ulteriore complicazione nell’elaborazione del nostro calcolo strutturale. In questo caso la normativa ci viene incontro. E’ possibile infatti utilizzare una strada semplificata, amplificando di una certa quantità le sollecitazioni sismiche per tener conto degli effetti del secondo ordine. Ma di q</w:t>
      </w:r>
      <w:r>
        <w:t>uanto vanno amplificate le sollecitazioni? Ce lo dice il parametro θ definito di seguito:</w:t>
      </w:r>
    </w:p>
    <w:p w14:paraId="5723A3B8" w14:textId="77777777" w:rsidR="006331E7" w:rsidRDefault="00B413AF">
      <w:pPr>
        <w:spacing w:after="140"/>
        <w:jc w:val="left"/>
      </w:pPr>
      <w:r>
        <w:t>Passaggio citato da consultare nella fonte (https://www.marcodepisapia.com/effetti-del-secondo-ordine/)</w:t>
      </w:r>
    </w:p>
    <w:p w14:paraId="0D4CAC3A" w14:textId="77777777" w:rsidR="006331E7" w:rsidRDefault="00B413AF">
      <w:pPr>
        <w:spacing w:after="140"/>
        <w:jc w:val="left"/>
      </w:pPr>
      <w:r>
        <w:t>Figura o formula originale · Effetti del secondo ordine: calcolo de parametro Theta (https://www.marcodepisapia.com/wp-content/uploads/2018/09/Eff_SecOrd.jpg)</w:t>
      </w:r>
    </w:p>
    <w:p w14:paraId="5177F381" w14:textId="77777777" w:rsidR="006331E7" w:rsidRDefault="00B413AF">
      <w:pPr>
        <w:spacing w:after="140"/>
      </w:pPr>
      <w:r>
        <w:t>A seconda del valore assunto dal parametro θ si possono trascurare oppure no gli effetti delle non linearità geometriche. In particolare gli effetti delle non linearità geometriche:</w:t>
      </w:r>
    </w:p>
    <w:p w14:paraId="01C56BD1" w14:textId="77777777" w:rsidR="006331E7" w:rsidRDefault="00B413AF">
      <w:pPr>
        <w:spacing w:after="140"/>
      </w:pPr>
      <w:r>
        <w:t>- possono essere trascurati, quando θ è minore di 0,1;</w:t>
      </w:r>
    </w:p>
    <w:p w14:paraId="0DC5DD23" w14:textId="77777777" w:rsidR="006331E7" w:rsidRDefault="00B413AF">
      <w:pPr>
        <w:spacing w:after="140"/>
      </w:pPr>
      <w:r>
        <w:t>- possono essere presi in conto quando θ è compreso tra 0,1 e 0,2; l’incremento degli effetti dell’azione sismica orizzontale si ottiene tramite un fattore pari a 1/(1-θ). Ciò equivale ad un incremento delle sollecitazioni dovute all’azione sismica compreso fra l’11% e il 25%.</w:t>
      </w:r>
    </w:p>
    <w:p w14:paraId="7AC141A2" w14:textId="77777777" w:rsidR="006331E7" w:rsidRDefault="00B413AF">
      <w:pPr>
        <w:spacing w:after="140"/>
      </w:pPr>
      <w:r>
        <w:t>- devono essere valutati attraverso un’analisi non lineare, quando θ è compreso tra 0,2 e 0,3.</w:t>
      </w:r>
    </w:p>
    <w:p w14:paraId="62FFE45A" w14:textId="77777777" w:rsidR="006331E7" w:rsidRDefault="00B413AF">
      <w:pPr>
        <w:spacing w:after="140"/>
      </w:pPr>
      <w:r>
        <w:t>- Il fattore θ non può comunque superare il valore 0,3. In tal caso bisognerà riprogettare la struttura in quanto troppo deformabile per le azioni orizzontali. Bisognerà quindi dimensionare le sezioni degli elementi strutturali in modo tale da renderla più rigida lateralmente.</w:t>
      </w:r>
    </w:p>
    <w:p w14:paraId="0DE83E52" w14:textId="77777777" w:rsidR="006331E7" w:rsidRDefault="00B413AF">
      <w:pPr>
        <w:pStyle w:val="Titolo2"/>
        <w:keepNext/>
        <w:spacing w:after="140"/>
      </w:pPr>
      <w:r>
        <w:t>Da dove deriva il parametro θ [Math Alert]</w:t>
      </w:r>
    </w:p>
    <w:p w14:paraId="21AB794D" w14:textId="77777777" w:rsidR="006331E7" w:rsidRDefault="00B413AF">
      <w:pPr>
        <w:spacing w:after="140"/>
      </w:pPr>
      <w:r>
        <w:t>Per capire da dove deriva il parametro θ e l’effetto di amplificazione degli effetti dell’azione sismica valutato tramite il fattore 1/(1-θ) si può fare riferimento ad un telaio semplice caricato da due forze verticali e da una forza orizzontale.</w:t>
      </w:r>
    </w:p>
    <w:p w14:paraId="4A594A93" w14:textId="77777777" w:rsidR="006331E7" w:rsidRDefault="00B413AF">
      <w:pPr>
        <w:spacing w:after="140"/>
        <w:jc w:val="left"/>
      </w:pPr>
      <w:r>
        <w:t>Figura o formula originale · calcolo effetti del secondo ordine (https://www.marcodepisapia.com/wp-content/uploads/2018/09/Effsecord_Telaio04_01.jpg)</w:t>
      </w:r>
    </w:p>
    <w:p w14:paraId="5E8ECDCE" w14:textId="77777777" w:rsidR="006331E7" w:rsidRDefault="00B413AF">
      <w:pPr>
        <w:spacing w:after="140"/>
      </w:pPr>
      <w:r>
        <w:t>In questa sezione del post ti mostrerò alcuni passaggi matematici per mostrarti da dove deriva l’incremento delle sollecitazioni in funzione del parametro θ. Ho cercato di rendere i passaggi matematici in modo chiaro e semplice. Se non sei interessato a questi passaggi un po’ più tecnici puoi saltare direttamente al paragrafo successivo.</w:t>
      </w:r>
    </w:p>
    <w:p w14:paraId="277A40F6" w14:textId="77777777" w:rsidR="006331E7" w:rsidRDefault="00B413AF">
      <w:pPr>
        <w:spacing w:after="140"/>
      </w:pPr>
      <w:r>
        <w:lastRenderedPageBreak/>
        <w:t>A causa dello spostamento orizzontale del traverso per effetto della forza F0, le azioni assiali nei pilastri (N1 e N2), consideriate agenti nella configurazione deformata, daranno vita ad un incremento dello spostamento orizzontale e delle sollecitazioni.</w:t>
      </w:r>
    </w:p>
    <w:p w14:paraId="181AF124" w14:textId="77777777" w:rsidR="006331E7" w:rsidRDefault="00B413AF">
      <w:pPr>
        <w:spacing w:after="140"/>
      </w:pPr>
      <w:r>
        <w:t>δ0 = F0 / K [spostamento orizzontale per effetto della forza F0; K = rigidezza laterale del telaio]</w:t>
      </w:r>
    </w:p>
    <w:p w14:paraId="5CA1A866" w14:textId="77777777" w:rsidR="006331E7" w:rsidRDefault="00B413AF">
      <w:pPr>
        <w:spacing w:after="140"/>
      </w:pPr>
      <w:r>
        <w:t>Prima iterazione: calcolo di δ1</w:t>
      </w:r>
    </w:p>
    <w:p w14:paraId="40C64558" w14:textId="77777777" w:rsidR="006331E7" w:rsidRDefault="00B413AF">
      <w:pPr>
        <w:spacing w:after="140"/>
      </w:pPr>
      <w:r>
        <w:t>M1 = N ⋅ δ0 [momento del secondo ordine calcolato sulla configurazione deformata; N = N1+N2]</w:t>
      </w:r>
    </w:p>
    <w:p w14:paraId="115F1737" w14:textId="77777777" w:rsidR="006331E7" w:rsidRDefault="00B413AF">
      <w:pPr>
        <w:spacing w:after="140"/>
      </w:pPr>
      <w:r>
        <w:t>F1 = M1 / H = N ⋅ δ0 / H [taglio fittizio provocato dal momento del secondo ordine; H = altezza del pilastro]</w:t>
      </w:r>
    </w:p>
    <w:p w14:paraId="080A4F15" w14:textId="77777777" w:rsidR="006331E7" w:rsidRDefault="00B413AF">
      <w:pPr>
        <w:spacing w:after="140"/>
      </w:pPr>
      <w:r>
        <w:t>δ1 = F1 / K = [N / (H⋅K)] ⋅ δ0 [spostamento del secondo ordine generato dal taglio fittizio]</w:t>
      </w:r>
    </w:p>
    <w:p w14:paraId="0E8891A7" w14:textId="77777777" w:rsidR="006331E7" w:rsidRDefault="00B413AF">
      <w:pPr>
        <w:spacing w:after="140"/>
      </w:pPr>
      <w:r>
        <w:t>Seconda iterazione: calcolo di δ2</w:t>
      </w:r>
    </w:p>
    <w:p w14:paraId="28486FE9" w14:textId="77777777" w:rsidR="006331E7" w:rsidRDefault="00B413AF">
      <w:pPr>
        <w:spacing w:after="140"/>
      </w:pPr>
      <w:r>
        <w:t>M2 = N ⋅ δ1 [momento del secondo ordine, seconda iterazione]</w:t>
      </w:r>
    </w:p>
    <w:p w14:paraId="7DFA18FB" w14:textId="77777777" w:rsidR="006331E7" w:rsidRDefault="00B413AF">
      <w:pPr>
        <w:spacing w:after="140"/>
      </w:pPr>
      <w:r>
        <w:t>F2 = M2 / H = N ⋅ δ1 / H [taglio fittizio provocato dal momento del secondo ordine]</w:t>
      </w:r>
    </w:p>
    <w:p w14:paraId="7E9D3F21" w14:textId="77777777" w:rsidR="006331E7" w:rsidRDefault="00B413AF">
      <w:pPr>
        <w:spacing w:after="140"/>
      </w:pPr>
      <w:r>
        <w:t>δ2 = F2 / K = [N / (H⋅K)] ⋅ δ1 [spostamento generato dal taglio fittizio]</w:t>
      </w:r>
    </w:p>
    <w:p w14:paraId="718BCF32" w14:textId="77777777" w:rsidR="006331E7" w:rsidRDefault="00B413AF">
      <w:pPr>
        <w:spacing w:after="140"/>
      </w:pPr>
      <w:r>
        <w:t>Sostituisco il δ1 calcolato nell’iterazione precedente:</w:t>
      </w:r>
    </w:p>
    <w:p w14:paraId="1B9894E5" w14:textId="77777777" w:rsidR="006331E7" w:rsidRDefault="00B413AF">
      <w:pPr>
        <w:spacing w:after="140"/>
      </w:pPr>
      <w:r>
        <w:t>δ2 = [N / (H⋅K)] ⋅ [N / (H⋅K)] ⋅ δ0 = [N / (H⋅K)]^2 ⋅ δ0</w:t>
      </w:r>
    </w:p>
    <w:p w14:paraId="4794E60A" w14:textId="77777777" w:rsidR="006331E7" w:rsidRDefault="00B413AF">
      <w:pPr>
        <w:spacing w:after="140"/>
      </w:pPr>
      <w:r>
        <w:t>Terza iterazione: calcolo di δ3</w:t>
      </w:r>
    </w:p>
    <w:p w14:paraId="3649E719" w14:textId="77777777" w:rsidR="006331E7" w:rsidRDefault="00B413AF">
      <w:pPr>
        <w:spacing w:after="140"/>
      </w:pPr>
      <w:r>
        <w:t>δ3 = [N / (H⋅K)]^3 ⋅ δ0</w:t>
      </w:r>
    </w:p>
    <w:p w14:paraId="4C337F46" w14:textId="77777777" w:rsidR="006331E7" w:rsidRDefault="00B413AF">
      <w:pPr>
        <w:spacing w:after="140"/>
      </w:pPr>
      <w:r>
        <w:t>Spostamento orizzontale per effetti del secondo ordine</w:t>
      </w:r>
    </w:p>
    <w:p w14:paraId="6EA68E6C" w14:textId="77777777" w:rsidR="006331E7" w:rsidRDefault="00B413AF">
      <w:pPr>
        <w:spacing w:after="140"/>
      </w:pPr>
      <w:r>
        <w:t>δ = δ0 + δ1 + δ2 + δ3…. [somma degli spostamenti di ciascuna iterazione]</w:t>
      </w:r>
    </w:p>
    <w:p w14:paraId="06B2B7F4" w14:textId="77777777" w:rsidR="006331E7" w:rsidRDefault="00B413AF">
      <w:pPr>
        <w:spacing w:after="140"/>
      </w:pPr>
      <w:r>
        <w:t>δ = δ0 + [N / (H⋅K)] ⋅ δ0 + [N / (H⋅K)]^2 ⋅ δ0 + [N / (H⋅K)]^3 ⋅ δ0 ….</w:t>
      </w:r>
    </w:p>
    <w:p w14:paraId="1147C2B7" w14:textId="77777777" w:rsidR="006331E7" w:rsidRDefault="00B413AF">
      <w:pPr>
        <w:spacing w:after="140"/>
        <w:jc w:val="left"/>
      </w:pPr>
      <w:r>
        <w:t>δ = δ0 ⋅ 1/ (1 – [N / (H⋅K)]) (Somma di una serie geometrica (https://it.wikipedia.org/wiki/Serie_geometrica) di ragione [N / (H⋅K)] )</w:t>
      </w:r>
    </w:p>
    <w:p w14:paraId="0905AD5E" w14:textId="77777777" w:rsidR="006331E7" w:rsidRDefault="00B413AF">
      <w:pPr>
        <w:spacing w:after="140"/>
      </w:pPr>
      <w:r>
        <w:t>δ = δ0 ⋅ 1/ (1 – [N ⋅ δ0/ (H⋅F0)]) [sostituisco K = F0 / δ0 ]</w:t>
      </w:r>
    </w:p>
    <w:p w14:paraId="39D89C2E" w14:textId="77777777" w:rsidR="006331E7" w:rsidRDefault="00B413AF">
      <w:pPr>
        <w:spacing w:after="140"/>
      </w:pPr>
      <w:r>
        <w:t>Si ritrova in tal modo il parametro θ che sarà pari a [N ⋅ δ0/ (H⋅F0)] così come prescritto dalle NTC2018. L’incremento dello spostamento (e di conseguenza delle sollecitazioni) ottenuto per il telaio semplice sarà pari a 1/ (1 – [N ⋅ δ0/ (H⋅F0)]) che coincide con il fattore di incremento proposto dalla Normativa e pari a 1/(1-θ).</w:t>
      </w:r>
    </w:p>
    <w:p w14:paraId="45EC70EB" w14:textId="77777777" w:rsidR="006331E7" w:rsidRDefault="00B413AF">
      <w:pPr>
        <w:pStyle w:val="Titolo2"/>
        <w:keepNext/>
        <w:spacing w:after="140"/>
      </w:pPr>
      <w:r>
        <w:t>Fonte e condizioni dell’adattamento</w:t>
      </w:r>
    </w:p>
    <w:p w14:paraId="1AB4C9E8" w14:textId="77777777" w:rsidR="006331E7" w:rsidRDefault="00B413AF">
      <w:pPr>
        <w:spacing w:after="140"/>
        <w:jc w:val="left"/>
      </w:pPr>
      <w:r>
        <w:t xml:space="preserve">Adattamento testuale da Marco De Pisapia, Effetti del secondo ordine: come calcolarli senza eseguire analisi complesse (https://www.marcodepisapia.com/effetti-del-secondo-ordine/). Licenza CC BY-NC 3.0 Italia </w:t>
      </w:r>
      <w:r>
        <w:lastRenderedPageBreak/>
        <w:t>(https://creativecommons.org/licenses/by-nc/3.0/it/). Consultazione del 6 ottobre 2026. La riproduzione di questo contributo è consentita alle condizioni della licenza, incluso il vincolo di uso non commerciale; il vincolo riguarda il contributo attribuito.</w:t>
      </w:r>
    </w:p>
    <w:p w14:paraId="24B2774A"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D971996" w14:textId="77777777" w:rsidR="006331E7" w:rsidRDefault="00B413AF">
      <w:pPr>
        <w:pStyle w:val="Titolo2"/>
        <w:keepNext/>
        <w:spacing w:after="140"/>
      </w:pPr>
      <w:r>
        <w:t>Proseguire nella Wiki</w:t>
      </w:r>
    </w:p>
    <w:p w14:paraId="58BD892D" w14:textId="77777777" w:rsidR="006331E7" w:rsidRDefault="00B413AF">
      <w:pPr>
        <w:spacing w:after="140"/>
      </w:pPr>
      <w:r>
        <w:t>- Fondamenti del percorso dei carichi (Wiki)</w:t>
      </w:r>
    </w:p>
    <w:p w14:paraId="7A445C96" w14:textId="77777777" w:rsidR="006331E7" w:rsidRDefault="00B413AF">
      <w:pPr>
        <w:pStyle w:val="Titolo1"/>
        <w:keepNext/>
        <w:spacing w:after="140"/>
      </w:pPr>
      <w:bookmarkStart w:id="123" w:name="_Toc242167425"/>
      <w:r>
        <w:t>Approfondimento · Elementi shell: come creare una mesh accurata (senza rallentare il calcolo)</w:t>
      </w:r>
      <w:bookmarkEnd w:id="123"/>
    </w:p>
    <w:p w14:paraId="2BA0CD25" w14:textId="77777777" w:rsidR="006331E7" w:rsidRDefault="00B413AF">
      <w:pPr>
        <w:spacing w:after="140"/>
        <w:jc w:val="left"/>
      </w:pPr>
      <w:r>
        <w:t>Marco De Pisapia · Articolo originale (https://www.marcodepisapia.com/elementi-shell/) · CC BY-NC 3.0 Italia (https://creativecommons.org/licenses/by-nc/3.0/it/). Adattamento testuale per uso non commerciale. Figure e formule pubblicate come immagini rimandano alla fonte.</w:t>
      </w:r>
    </w:p>
    <w:p w14:paraId="52EAD896" w14:textId="77777777" w:rsidR="006331E7" w:rsidRDefault="00B413AF">
      <w:pPr>
        <w:spacing w:after="140"/>
      </w:pPr>
      <w:r>
        <w:t>Devi creare il modello strutturale di un edificio in cemento armato in cui la quasi totalità degli elementi verticali sono pareti sismo-resistenti e gli elementi orizzontali sono solai a piastra con soletta piena. Come lo modelleresti nel tuo software di calcolo evitando di creare migliaia di nodi e risparmiandoti tempi di elaborazione biblici?</w:t>
      </w:r>
    </w:p>
    <w:p w14:paraId="1683CBA9" w14:textId="77777777" w:rsidR="006331E7" w:rsidRDefault="00B413AF">
      <w:pPr>
        <w:spacing w:after="140"/>
        <w:jc w:val="left"/>
      </w:pPr>
      <w:r>
        <w:t>La modellazione delle strutture intelaiate richiede l’utilizzo di soli elementi asta, ovvero elementi monodimensionali per i quali vale la teoria della trave elastica di Timoshenko (https://it.wikipedia.org/wiki/Teoria_della_trave). Ci sono casi in cui gli elementi strutturali di un edificio non possono essere schematizzati utilizzando solo elementi monodimensionali. Alcuni elementi strutturali devono per forza essere modellati ricorrendo all’utilizzo di elementi bidimensionali. Ti riporto un elenco di segu</w:t>
      </w:r>
      <w:r>
        <w:t>ito:</w:t>
      </w:r>
    </w:p>
    <w:p w14:paraId="5928CBB7" w14:textId="77777777" w:rsidR="006331E7" w:rsidRDefault="00B413AF">
      <w:pPr>
        <w:spacing w:after="140"/>
      </w:pPr>
      <w:r>
        <w:t>- Pareti (Wiki: Approfondimento · Pareti in cemento armato: cosa sono e quando conviene usarle) in cemento armato (elementi caratterizzati da un rapporto fra dimensione massima e minima della sezione maggiore di 4);</w:t>
      </w:r>
    </w:p>
    <w:p w14:paraId="0D1C0399" w14:textId="77777777" w:rsidR="006331E7" w:rsidRDefault="00B413AF">
      <w:pPr>
        <w:spacing w:after="140"/>
      </w:pPr>
      <w:r>
        <w:t>- Muri di contenimento dei piani interrati;</w:t>
      </w:r>
    </w:p>
    <w:p w14:paraId="06C2CF70" w14:textId="77777777" w:rsidR="006331E7" w:rsidRDefault="00B413AF">
      <w:pPr>
        <w:spacing w:after="140"/>
      </w:pPr>
      <w:r>
        <w:t>- Platee di fondazione;</w:t>
      </w:r>
    </w:p>
    <w:p w14:paraId="7A9CC0C5" w14:textId="77777777" w:rsidR="006331E7" w:rsidRDefault="00B413AF">
      <w:pPr>
        <w:spacing w:after="140"/>
      </w:pPr>
      <w:r>
        <w:t>- Solai a piastra a soletta piena;</w:t>
      </w:r>
    </w:p>
    <w:p w14:paraId="6A9C3189" w14:textId="77777777" w:rsidR="006331E7" w:rsidRDefault="00B413AF">
      <w:pPr>
        <w:spacing w:after="140"/>
      </w:pPr>
      <w:r>
        <w:t xml:space="preserve">La corretta analisi di questi elementi strutturali richiede la modellazione attraverso elementi shell. L’inserimento di shell nel modello strutturale ti metterà di fronte ad una </w:t>
      </w:r>
      <w:r>
        <w:lastRenderedPageBreak/>
        <w:t>scelta da compiere: quale passo di discretizzazione utilizzare per la creazione della mesh di questi elementi? Prediligo la velocità del calcolo o l’accuratezza?</w:t>
      </w:r>
    </w:p>
    <w:p w14:paraId="05254B3C" w14:textId="77777777" w:rsidR="006331E7" w:rsidRDefault="00B413AF">
      <w:pPr>
        <w:spacing w:after="140"/>
        <w:jc w:val="left"/>
      </w:pPr>
      <w:r>
        <w:t>Se più volte ti sei posto questa domanda quando ti sei trovato ad affrontare la modellazione di elementi bidimensionali il nuovo articolo di oggi fa al caso tuo. Oggi sono ospite del blog Soft.Lab (https://www.soft.lab.it/elementi-shell-ottimizzare-passo-mesh-velocizzare-calcolo/), la software house che distribuisce il software di calcolo IperSace BIM che utilizzo per la mia attività. Nell’articolo di oggi affronteremo nello specifico i seguenti punti:</w:t>
      </w:r>
    </w:p>
    <w:p w14:paraId="02C3F6F2" w14:textId="77777777" w:rsidR="006331E7" w:rsidRDefault="00B413AF">
      <w:pPr>
        <w:spacing w:after="140"/>
      </w:pPr>
      <w:r>
        <w:t>- come si classificano gli elementi bidimensionali piani e quali sono i metodi di analisi utilizzati dai software di calcolo;</w:t>
      </w:r>
    </w:p>
    <w:p w14:paraId="32E55398" w14:textId="77777777" w:rsidR="006331E7" w:rsidRDefault="00B413AF">
      <w:pPr>
        <w:spacing w:after="140"/>
      </w:pPr>
      <w:r>
        <w:t>- come discretizzare nel modo giusto gli elementi bidimensionali e quale dimensione della mesh scegliere per ottimizzare i tempi di risoluzione senza perdere in accuratezza;</w:t>
      </w:r>
    </w:p>
    <w:p w14:paraId="22C4B21C" w14:textId="77777777" w:rsidR="006331E7" w:rsidRDefault="00B413AF">
      <w:pPr>
        <w:spacing w:after="140"/>
      </w:pPr>
      <w:r>
        <w:t>- gli errori da non commettere quando si creano elementi bidimensionali;</w:t>
      </w:r>
    </w:p>
    <w:p w14:paraId="6EF19604" w14:textId="77777777" w:rsidR="006331E7" w:rsidRDefault="00B413AF">
      <w:pPr>
        <w:spacing w:after="140"/>
      </w:pPr>
      <w:r>
        <w:t>- un caso studio relativo ad una struttura multipiano con ben 15562 elementi piani e 92280 gradi di libertà.</w:t>
      </w:r>
    </w:p>
    <w:p w14:paraId="4514F9FC" w14:textId="77777777" w:rsidR="006331E7" w:rsidRDefault="00B413AF">
      <w:pPr>
        <w:spacing w:after="140"/>
      </w:pPr>
      <w:r>
        <w:t>Non perderti il nuovo post di oggi. Puoi leggerlo sul blog della Soft.Lab. cliccando sul bottone qui sotto:</w:t>
      </w:r>
    </w:p>
    <w:p w14:paraId="50C70CFE" w14:textId="77777777" w:rsidR="006331E7" w:rsidRDefault="00B413AF">
      <w:pPr>
        <w:spacing w:after="140"/>
      </w:pPr>
      <w:r>
        <w:t>A lunedì prossimo.</w:t>
      </w:r>
    </w:p>
    <w:p w14:paraId="7F4A3AF2" w14:textId="77777777" w:rsidR="006331E7" w:rsidRDefault="00B413AF">
      <w:pPr>
        <w:pStyle w:val="Titolo2"/>
        <w:keepNext/>
        <w:spacing w:after="140"/>
      </w:pPr>
      <w:r>
        <w:t>Fonte e condizioni dell’adattamento</w:t>
      </w:r>
    </w:p>
    <w:p w14:paraId="5DC44B7A" w14:textId="77777777" w:rsidR="006331E7" w:rsidRDefault="00B413AF">
      <w:pPr>
        <w:spacing w:after="140"/>
        <w:jc w:val="left"/>
      </w:pPr>
      <w:r>
        <w:t>Adattamento testuale da Marco De Pisapia, Elementi shell: come creare una mesh accurata (senza rallentare il calcolo) (https://www.marcodepisapia.com/elementi-shell/).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E906102"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3E673D4" w14:textId="77777777" w:rsidR="006331E7" w:rsidRDefault="00B413AF">
      <w:pPr>
        <w:pStyle w:val="Titolo2"/>
        <w:keepNext/>
        <w:spacing w:after="140"/>
      </w:pPr>
      <w:r>
        <w:t>Proseguire nella Wiki</w:t>
      </w:r>
    </w:p>
    <w:p w14:paraId="0AF6474A" w14:textId="77777777" w:rsidR="006331E7" w:rsidRDefault="00B413AF">
      <w:pPr>
        <w:spacing w:after="140"/>
      </w:pPr>
      <w:r>
        <w:t>- Elementi Beam (Wiki)</w:t>
      </w:r>
    </w:p>
    <w:p w14:paraId="251988FF" w14:textId="77777777" w:rsidR="006331E7" w:rsidRDefault="00B413AF">
      <w:pPr>
        <w:pStyle w:val="Titolo1"/>
        <w:keepNext/>
        <w:spacing w:after="140"/>
      </w:pPr>
      <w:bookmarkStart w:id="124" w:name="_Toc242167426"/>
      <w:r>
        <w:lastRenderedPageBreak/>
        <w:t>Approfondimento · Espulsione delle tamponature e ribaltamento fuori piano: come eseguire la verifica sismica [NTC2018 e Circolare 2019]</w:t>
      </w:r>
      <w:bookmarkEnd w:id="124"/>
    </w:p>
    <w:p w14:paraId="5FA9716E" w14:textId="77777777" w:rsidR="006331E7" w:rsidRDefault="00B413AF">
      <w:pPr>
        <w:spacing w:after="140"/>
        <w:jc w:val="left"/>
      </w:pPr>
      <w:r>
        <w:t>Marco De Pisapia · Articolo originale (https://www.marcodepisapia.com/espulsione-tamponature-verifica-sismica/) · CC BY-NC 3.0 Italia (https://creativecommons.org/licenses/by-nc/3.0/it/). Adattamento testuale per uso non commerciale. Figure e formule pubblicate come immagini rimandano alla fonte.</w:t>
      </w:r>
    </w:p>
    <w:p w14:paraId="02717E27" w14:textId="77777777" w:rsidR="006331E7" w:rsidRDefault="00B413AF">
      <w:pPr>
        <w:spacing w:after="140"/>
      </w:pPr>
      <w:r>
        <w:t>Quando si progetta una costruzione in zona sismica, non è sufficiente che tutti gli elementi strutturali risultino verificati allo Stato Limite Ultimo e di Esercizio. Anche gli elementi non strutturali dovranno risultare verificati nei confronti degli effetti indotti dall’azione sismica. Un caso tipico riguarda la verifica delle tamponature nei confronti dell’espulsione nelle strutture intelaiate in cemento armato.</w:t>
      </w:r>
    </w:p>
    <w:p w14:paraId="570154F1" w14:textId="77777777" w:rsidR="006331E7" w:rsidRDefault="00B413AF">
      <w:pPr>
        <w:spacing w:after="140"/>
      </w:pPr>
      <w:r>
        <w:t>In quest’articolo vedremo nel dettaglio il problema dell’espulsione delle tamponature per effetto delle accelerazioni indotte da un evento sismico, quali sono le prescrizioni della Normativa Tecnica per il calcolo della domanda sismica e come calcolare la capacità delle tamponature nei confronti del ribaltamento e dell’espulsione fuori piano.</w:t>
      </w:r>
    </w:p>
    <w:p w14:paraId="692472EC" w14:textId="77777777" w:rsidR="006331E7" w:rsidRDefault="00B413AF">
      <w:pPr>
        <w:spacing w:after="140"/>
        <w:jc w:val="left"/>
      </w:pPr>
      <w:r>
        <w:t>Figura o formula originale · espulsione tamponature (https://www.marcodepisapia.com/wp-content/uploads/2021/10/01_EspulsTamp-720x405.jpg)</w:t>
      </w:r>
    </w:p>
    <w:p w14:paraId="3659C29E" w14:textId="77777777" w:rsidR="006331E7" w:rsidRDefault="00B413AF">
      <w:pPr>
        <w:pStyle w:val="Titolo2"/>
        <w:keepNext/>
        <w:spacing w:after="140"/>
      </w:pPr>
      <w:r>
        <w:t>Tamponature: elementi costruttivi non strutturali</w:t>
      </w:r>
    </w:p>
    <w:p w14:paraId="2C8BFD0B" w14:textId="77777777" w:rsidR="006331E7" w:rsidRDefault="00B413AF">
      <w:pPr>
        <w:spacing w:after="140"/>
      </w:pPr>
      <w:r>
        <w:t>La Normativa Tecnica definisce gli elementi costruttivi non strutturali nel modo seguente:</w:t>
      </w:r>
    </w:p>
    <w:p w14:paraId="11775A14" w14:textId="77777777" w:rsidR="006331E7" w:rsidRDefault="00B413AF">
      <w:pPr>
        <w:spacing w:after="140"/>
        <w:jc w:val="left"/>
      </w:pPr>
      <w:r>
        <w:t>Passaggio citato da consultare nella fonte (https://www.marcodepisapia.com/espulsione-tamponature-verifica-sismica/)</w:t>
      </w:r>
    </w:p>
    <w:p w14:paraId="2AC764E5" w14:textId="77777777" w:rsidR="006331E7" w:rsidRDefault="00B413AF">
      <w:pPr>
        <w:spacing w:after="140"/>
      </w:pPr>
      <w:r>
        <w:t>Pertanto gli elementi costruttivi non strutturali risulteranno suddivisi in due gruppi:</w:t>
      </w:r>
    </w:p>
    <w:p w14:paraId="3E765E70" w14:textId="77777777" w:rsidR="006331E7" w:rsidRDefault="00B413AF">
      <w:pPr>
        <w:spacing w:after="140"/>
      </w:pPr>
      <w:r>
        <w:t>- gruppo 1) elementi con rigidezza, resistenza e massa tali da influenzare in maniera significativa la risposta strutturale;</w:t>
      </w:r>
    </w:p>
    <w:p w14:paraId="5E11BFD5" w14:textId="77777777" w:rsidR="006331E7" w:rsidRDefault="00B413AF">
      <w:pPr>
        <w:spacing w:after="140"/>
      </w:pPr>
      <w:r>
        <w:t>- gruppo 2) elementi che influenzano la risposta strutturale solo attraverso la loro massa, ma sono ugualmente significativi ai fini della sicurezza e/o dell’incolumità delle persone.</w:t>
      </w:r>
    </w:p>
    <w:p w14:paraId="69F943B7" w14:textId="77777777" w:rsidR="006331E7" w:rsidRDefault="00B413AF">
      <w:pPr>
        <w:spacing w:after="140"/>
      </w:pPr>
      <w:r>
        <w:t>Le tamponature degli edifici intelaiati in cemento armato sono elementi costruttivi non strutturali dotati di rigidezza nei confronti delle azioni nel piano, di massa e resistenza data dalle proprietà meccaniche dei laterizi con cui vengono realizzate.</w:t>
      </w:r>
    </w:p>
    <w:p w14:paraId="1AA7AE8E" w14:textId="77777777" w:rsidR="006331E7" w:rsidRDefault="00B413AF">
      <w:pPr>
        <w:spacing w:after="140"/>
      </w:pPr>
      <w:r>
        <w:t xml:space="preserve">A rigore le tamponature influenzano la risposta strutturale dell’edificio nei confronti delle azioni orizzontali, in quanto si oppongono agli spostamenti relativi dei nodi del campo di telaio in cui sono collocate. Il loro contributo nei confronti della rigidezza traslante della struttura può essere valutato mediante l’introduzione nel modello di calcolo di un’asta-pendolo che collega i nodi del telaio (te ne ho parlato in questo post (Wiki: </w:t>
      </w:r>
      <w:r>
        <w:lastRenderedPageBreak/>
        <w:t>Approfondimento · Tamponature: come crearle nel tuo modello di calcolo (ai sensi delle NTC2018))).</w:t>
      </w:r>
    </w:p>
    <w:p w14:paraId="2DE046B8" w14:textId="77777777" w:rsidR="006331E7" w:rsidRDefault="00B413AF">
      <w:pPr>
        <w:spacing w:after="140"/>
      </w:pPr>
      <w:r>
        <w:t>Generalmente però, la presenza delle aperture nelle tamponature e le ridotte proprietà meccaniche dei laterizi forati rendono possibile trascurare il contributo in termini di rigidezza e resistenza alla risposta della struttura. Le tamponature pertanto vengono solitamente modellate solo in termini di massa, ovvero come carichi distribuiti applicati sulle travi della struttura.</w:t>
      </w:r>
    </w:p>
    <w:p w14:paraId="1005BF1D" w14:textId="77777777" w:rsidR="006331E7" w:rsidRDefault="00B413AF">
      <w:pPr>
        <w:spacing w:after="140"/>
      </w:pPr>
      <w:r>
        <w:t>In entrambi i casi le tamponature delle strutture intelaiate rappresentano un pericolo per la sicurezza e incolumità delle persone in quanto, in presenza di sisma, possono venire espulse dalla struttura oppure essere soggette al ribaltamento fuori piano, come mostrato nelle immagini seguenti.</w:t>
      </w:r>
    </w:p>
    <w:p w14:paraId="47816CD6" w14:textId="77777777" w:rsidR="006331E7" w:rsidRDefault="00B413AF">
      <w:pPr>
        <w:spacing w:after="140"/>
        <w:jc w:val="left"/>
      </w:pPr>
      <w:r>
        <w:t>Figura o formula originale · espulsione tamponature: Amatrice (https://www.marcodepisapia.com/wp-content/uploads/2021/05/12_AmatriceTamp-720x405.jpg)</w:t>
      </w:r>
    </w:p>
    <w:p w14:paraId="4B393B83" w14:textId="77777777" w:rsidR="006331E7" w:rsidRDefault="00B413AF">
      <w:pPr>
        <w:spacing w:after="140"/>
        <w:jc w:val="left"/>
      </w:pPr>
      <w:r>
        <w:t>Figura o formula originale · espulsione tamponature: Amatrice (https://www.marcodepisapia.com/wp-content/uploads/2021/05/09_AmatriceTamp-720x405.jpg)</w:t>
      </w:r>
    </w:p>
    <w:p w14:paraId="6DACEE66" w14:textId="77777777" w:rsidR="006331E7" w:rsidRDefault="00B413AF">
      <w:pPr>
        <w:spacing w:after="140"/>
      </w:pPr>
      <w:r>
        <w:t>Come specificato dalla Circolare 2019, uno stesso elemento strutturale, ad esempio una tamponatura rigida, può appartenere al gruppo 1 per azioni sismiche nel proprio piano medio e al gruppo 2 per azioni sismiche ortogonali al piano medio.</w:t>
      </w:r>
    </w:p>
    <w:p w14:paraId="1E42A8C8" w14:textId="77777777" w:rsidR="006331E7" w:rsidRDefault="00B413AF">
      <w:pPr>
        <w:pStyle w:val="Titolo2"/>
        <w:keepNext/>
        <w:spacing w:after="140"/>
      </w:pPr>
      <w:r>
        <w:t>Tamponature: irregolarità in pianta e in altezza</w:t>
      </w:r>
    </w:p>
    <w:p w14:paraId="7E51BF85" w14:textId="77777777" w:rsidR="006331E7" w:rsidRDefault="00B413AF">
      <w:pPr>
        <w:spacing w:after="140"/>
      </w:pPr>
      <w:r>
        <w:t>La distribuzione delle tamponature in pianta e in altezza può influire sull’entità dell’azione sismica.</w:t>
      </w:r>
    </w:p>
    <w:p w14:paraId="212D3A5E" w14:textId="77777777" w:rsidR="006331E7" w:rsidRDefault="00B413AF">
      <w:pPr>
        <w:spacing w:after="140"/>
      </w:pPr>
      <w:r>
        <w:t>Nel caso di tamponature distribuite in maniera fortemente irregolare in pianta, la Normativa Tecnica prescrive di amplificare l’azione sismica incrementando di un fattore 2 l’eccentricità accidentale del baricentro delle masse (Wiki: Approfondimento · Baricentro delle masse e delle rigidezze: come ottimizzare una struttura in presenza di sisma).</w:t>
      </w:r>
    </w:p>
    <w:p w14:paraId="5F24F519" w14:textId="77777777" w:rsidR="006331E7" w:rsidRDefault="00B413AF">
      <w:pPr>
        <w:spacing w:after="140"/>
      </w:pPr>
      <w:r>
        <w:t>In caso di tamponature distribuite in maniera fortemente irregolare in altezza la Normativa Tecnica prescrive di amplificare di un fattore 1.4 la domanda sismica sugli elementi verticali (pilastri e pareti (Wiki: Approfondimento · Pareti in cemento armato: cosa sono e quando conviene usarle)) appartenenti ai livelli che presentano una significativa riduzione degli elementi non strutturali.</w:t>
      </w:r>
    </w:p>
    <w:p w14:paraId="27DBAED4" w14:textId="77777777" w:rsidR="006331E7" w:rsidRDefault="00B413AF">
      <w:pPr>
        <w:pStyle w:val="Titolo2"/>
        <w:keepNext/>
        <w:spacing w:after="140"/>
      </w:pPr>
      <w:r>
        <w:t>Verifica all’espulsione delle tamponature: come calcolare la domanda sismica</w:t>
      </w:r>
    </w:p>
    <w:p w14:paraId="31CEC053" w14:textId="77777777" w:rsidR="006331E7" w:rsidRDefault="00B413AF">
      <w:pPr>
        <w:spacing w:after="140"/>
      </w:pPr>
      <w:r>
        <w:t>La verifica delle tamponature nei confronti dell’espulsione va eseguita confrontando la domanda sismica con la capacità. La domanda sismica si calcola applicando la seguente formula proposta dalla Normativa Tecnica:</w:t>
      </w:r>
    </w:p>
    <w:p w14:paraId="63B50AAA" w14:textId="77777777" w:rsidR="006331E7" w:rsidRDefault="00B413AF">
      <w:pPr>
        <w:spacing w:after="140"/>
      </w:pPr>
      <w:r>
        <w:lastRenderedPageBreak/>
        <w:t>F_a = S_a * W_a / q_a</w:t>
      </w:r>
    </w:p>
    <w:p w14:paraId="336705C8" w14:textId="77777777" w:rsidR="006331E7" w:rsidRDefault="00B413AF">
      <w:pPr>
        <w:spacing w:after="140"/>
      </w:pPr>
      <w:r>
        <w:t>- F_a = forza sismica agente sull’elemento non strutturale;</w:t>
      </w:r>
    </w:p>
    <w:p w14:paraId="1255A453" w14:textId="77777777" w:rsidR="006331E7" w:rsidRDefault="00B413AF">
      <w:pPr>
        <w:spacing w:after="140"/>
      </w:pPr>
      <w:r>
        <w:t>- S_a = accelerazione massima, adimensionalizzata rispetto all’accelerazione di gravità, che l’elemento non strutturale subisce durante il sisma;</w:t>
      </w:r>
    </w:p>
    <w:p w14:paraId="7A8DAF62" w14:textId="77777777" w:rsidR="006331E7" w:rsidRDefault="00B413AF">
      <w:pPr>
        <w:spacing w:after="140"/>
      </w:pPr>
      <w:r>
        <w:t>- W_a = peso dell’elemento non strutturale;</w:t>
      </w:r>
    </w:p>
    <w:p w14:paraId="288E3B63" w14:textId="77777777" w:rsidR="006331E7" w:rsidRDefault="00B413AF">
      <w:pPr>
        <w:spacing w:after="140"/>
      </w:pPr>
      <w:r>
        <w:t>- q_a = fattore di comportamento dell’elemento.</w:t>
      </w:r>
    </w:p>
    <w:p w14:paraId="7389174F" w14:textId="77777777" w:rsidR="006331E7" w:rsidRDefault="00B413AF">
      <w:pPr>
        <w:spacing w:after="140"/>
      </w:pPr>
      <w:r>
        <w:t>Formula 7.2.1 – NTC2018</w:t>
      </w:r>
    </w:p>
    <w:p w14:paraId="6D502370" w14:textId="77777777" w:rsidR="006331E7" w:rsidRDefault="00B413AF">
      <w:pPr>
        <w:spacing w:after="140"/>
      </w:pPr>
      <w:r>
        <w:t>Il fattore di comportamento q_a assume valore 2 per le tamponature, come riportato nella tabella C7.2.I della Circolare 2019.</w:t>
      </w:r>
    </w:p>
    <w:p w14:paraId="366C75B3" w14:textId="77777777" w:rsidR="006331E7" w:rsidRDefault="00B413AF">
      <w:pPr>
        <w:spacing w:after="140"/>
        <w:jc w:val="left"/>
      </w:pPr>
      <w:r>
        <w:t>Figura o formula originale · Fattore di comportamento qa elementi non strutturali (https://www.marcodepisapia.com/wp-content/uploads/2021/10/02_FattComp-720x405.jpg)</w:t>
      </w:r>
    </w:p>
    <w:p w14:paraId="79EC3129" w14:textId="77777777" w:rsidR="006331E7" w:rsidRDefault="00B413AF">
      <w:pPr>
        <w:spacing w:after="140"/>
      </w:pPr>
      <w:r>
        <w:t>Per il calcolo dell’accelerazione sismica S_a agente sulla tamponatura, la Circolare 2019 propone tre differenti metodi:</w:t>
      </w:r>
    </w:p>
    <w:p w14:paraId="7526E9A1" w14:textId="77777777" w:rsidR="006331E7" w:rsidRDefault="00B413AF">
      <w:pPr>
        <w:spacing w:after="140"/>
      </w:pPr>
      <w:r>
        <w:t>- spettri di risposta di piano;</w:t>
      </w:r>
    </w:p>
    <w:p w14:paraId="70DDA984" w14:textId="77777777" w:rsidR="006331E7" w:rsidRDefault="00B413AF">
      <w:pPr>
        <w:spacing w:after="140"/>
      </w:pPr>
      <w:r>
        <w:t>- formulazione semplificata per elementi non strutturali, impianti, eventuali meccanismi locali;</w:t>
      </w:r>
    </w:p>
    <w:p w14:paraId="02BD19AE" w14:textId="77777777" w:rsidR="006331E7" w:rsidRDefault="00B413AF">
      <w:pPr>
        <w:spacing w:after="140"/>
      </w:pPr>
      <w:r>
        <w:t>- formulazione semplificata per costruzioni con struttura a telai</w:t>
      </w:r>
    </w:p>
    <w:p w14:paraId="2B8ECAE8" w14:textId="77777777" w:rsidR="006331E7" w:rsidRDefault="00B413AF">
      <w:pPr>
        <w:spacing w:after="140"/>
      </w:pPr>
      <w:r>
        <w:t>Nel seguito del post analizzeremo nel dettaglio i tre metodi di calcolo per S_a proposti dalla Circolare 2019.</w:t>
      </w:r>
    </w:p>
    <w:p w14:paraId="200ADD95" w14:textId="77777777" w:rsidR="006331E7" w:rsidRDefault="00B413AF">
      <w:pPr>
        <w:pStyle w:val="Titolo2"/>
        <w:keepNext/>
        <w:spacing w:after="140"/>
      </w:pPr>
      <w:r>
        <w:t>Domanda sismica sulle tamponature: spettri di risposta di piano</w:t>
      </w:r>
    </w:p>
    <w:p w14:paraId="5BE3698E" w14:textId="77777777" w:rsidR="006331E7" w:rsidRDefault="00B413AF">
      <w:pPr>
        <w:spacing w:after="140"/>
      </w:pPr>
      <w:r>
        <w:t>Il metodo degli spettri di risposta di piano è il metodo più complesso fra quelli proposti per la valutazione dell’accelerazione sismica su un elemento non strutturale. Tale metodo richiede l’esecuzione dell’analisi modale (Wiki: Approfondimento · Analisi modale: come capirla in 6 minuti (con un esperimento pratico)) dell’intera struttura, in quanto dovranno essere noti gli spostamenti di piano dei modi di vibrare (Wiki: Approfondimento · Modi di vibrare: un esperimento illuminante (con delle palle da baseb</w:t>
      </w:r>
      <w:r>
        <w:t>all)) e i fattori di partecipazione modale (Wiki: Approfondimento · Massa partecipante e fattore di partecipazione modale: la guida completa).</w:t>
      </w:r>
    </w:p>
    <w:p w14:paraId="3E5550EA" w14:textId="77777777" w:rsidR="006331E7" w:rsidRDefault="00B413AF">
      <w:pPr>
        <w:spacing w:after="140"/>
      </w:pPr>
      <w:r>
        <w:t>Tale metodo consente di ottenere l’accelerazione sismica in un qualsiasi punto della struttura, in particolare l’accelerazione S_a viene definita al piano j-esimo in corrispondenza del modo di vibrare i-esimo. Lo spettro di risposta di piano riporta le accelerazioni S_a in funzione del periodo proprio di vibrare T_a dell’elemento non strutturale.</w:t>
      </w:r>
    </w:p>
    <w:p w14:paraId="6A0E0329" w14:textId="77777777" w:rsidR="006331E7" w:rsidRDefault="00B413AF">
      <w:pPr>
        <w:spacing w:after="140"/>
        <w:jc w:val="left"/>
      </w:pPr>
      <w:r>
        <w:lastRenderedPageBreak/>
        <w:t>Figura o formula originale · espulsione tamponature: spettro di piano (https://www.marcodepisapia.com/wp-content/uploads/2021/10/03_SpettriDiPiano-720x405.jpg)</w:t>
      </w:r>
    </w:p>
    <w:p w14:paraId="369C3A26" w14:textId="77777777" w:rsidR="006331E7" w:rsidRDefault="00B413AF">
      <w:pPr>
        <w:pStyle w:val="Titolo2"/>
        <w:keepNext/>
        <w:spacing w:after="140"/>
      </w:pPr>
      <w:r>
        <w:t>Domanda sismica sulle tamponature: formulazione semplificata per qualunque tipologia costruttiva</w:t>
      </w:r>
    </w:p>
    <w:p w14:paraId="226FA01E" w14:textId="77777777" w:rsidR="006331E7" w:rsidRDefault="00B413AF">
      <w:pPr>
        <w:spacing w:after="140"/>
      </w:pPr>
      <w:r>
        <w:t>Il secondo metodo di calcolo proposto dalla Circolare 2019 è una formulazione semplificata valida per qualsiasi tipologia strutturale, per impianti e meccanismi locali dell’edificio. Tale formulazione porta in conto le proprietà dinamiche della struttura, quali i modi di vibrare e lo spettro di risposta (Wiki: Approfondimento · Spettri di risposta elastici: come sono stati ottenuti grazie a un lollipop (in 4 step)) alla base dell’edificio.</w:t>
      </w:r>
    </w:p>
    <w:p w14:paraId="2F5E7059" w14:textId="77777777" w:rsidR="006331E7" w:rsidRDefault="00B413AF">
      <w:pPr>
        <w:pStyle w:val="Titolo2"/>
        <w:keepNext/>
        <w:spacing w:after="140"/>
      </w:pPr>
      <w:r>
        <w:t>Domanda sismica sulle tamponature: formulazione semplificata per strutture a telaio</w:t>
      </w:r>
    </w:p>
    <w:p w14:paraId="5508CAD1" w14:textId="77777777" w:rsidR="006331E7" w:rsidRDefault="00B413AF">
      <w:pPr>
        <w:spacing w:after="140"/>
      </w:pPr>
      <w:r>
        <w:t>Per le strutture intelaiate la Circolare 2019 propone una formulazione semplificata per il calcolo degli spettri di piano, valida nell’ipotesi di andamento delle accelerazioni sismiche sulla struttura linearmente crescenti con l’altezza. In tale formulazione l’accelerazione sismica S_a(T_a) agente sugli elementi non strutturali è funzione dei seguenti parametri:</w:t>
      </w:r>
    </w:p>
    <w:p w14:paraId="4D598E83" w14:textId="77777777" w:rsidR="006331E7" w:rsidRDefault="00B413AF">
      <w:pPr>
        <w:spacing w:after="140"/>
      </w:pPr>
      <w:r>
        <w:t>- α = a_g/g, accelerazione sismica su sottosuolo di tipo A espressa in frazioni di g;</w:t>
      </w:r>
    </w:p>
    <w:p w14:paraId="7FBD2894" w14:textId="77777777" w:rsidR="006331E7" w:rsidRDefault="00B413AF">
      <w:pPr>
        <w:spacing w:after="140"/>
      </w:pPr>
      <w:r>
        <w:t>- S = coefficiente che tiene conto della categoria di sottosuolo e delle condizioni topografiche;</w:t>
      </w:r>
    </w:p>
    <w:p w14:paraId="16CAB2AD" w14:textId="77777777" w:rsidR="006331E7" w:rsidRDefault="00B413AF">
      <w:pPr>
        <w:spacing w:after="140"/>
      </w:pPr>
      <w:r>
        <w:t>- T_a = periodo fondamentale di vibrazione dell’elemento non strutturale;</w:t>
      </w:r>
    </w:p>
    <w:p w14:paraId="79354287" w14:textId="77777777" w:rsidR="006331E7" w:rsidRDefault="00B413AF">
      <w:pPr>
        <w:spacing w:after="140"/>
      </w:pPr>
      <w:r>
        <w:t>- T_1 = periodo di vibrazione fondamentale della costruzione nella direzione considerata;</w:t>
      </w:r>
    </w:p>
    <w:p w14:paraId="0B463147" w14:textId="77777777" w:rsidR="006331E7" w:rsidRDefault="00B413AF">
      <w:pPr>
        <w:spacing w:after="140"/>
      </w:pPr>
      <w:r>
        <w:t>- z = quota del baricentro dell’elemento non strutturale a partire dalla fondazione;</w:t>
      </w:r>
    </w:p>
    <w:p w14:paraId="1EDD2A91" w14:textId="77777777" w:rsidR="006331E7" w:rsidRDefault="00B413AF">
      <w:pPr>
        <w:spacing w:after="140"/>
      </w:pPr>
      <w:r>
        <w:t>- H = altezza della costruzione a partire dalla fondazione.</w:t>
      </w:r>
    </w:p>
    <w:p w14:paraId="25B6B1E0" w14:textId="77777777" w:rsidR="006331E7" w:rsidRDefault="00B413AF">
      <w:pPr>
        <w:pStyle w:val="Titolo2"/>
        <w:keepNext/>
        <w:spacing w:after="140"/>
      </w:pPr>
      <w:r>
        <w:t>Verifica all’espulsione delle tamponature: come calcolare la capacità</w:t>
      </w:r>
    </w:p>
    <w:p w14:paraId="6CD2B6DD" w14:textId="77777777" w:rsidR="006331E7" w:rsidRDefault="00B413AF">
      <w:pPr>
        <w:spacing w:after="140"/>
      </w:pPr>
      <w:r>
        <w:t>La Normativa Tecnica prescrive le modalità e le formulazioni necessarie per il calcolo della domanda sismica sugli elementi non strutturali. Ma come si calcola la capacità? Di seguito vedremo come calcolare la capacità sismica delle tamponature nei confronti dell’espulsione e del ribaltamento fuori piano.</w:t>
      </w:r>
    </w:p>
    <w:p w14:paraId="6ABE29FA" w14:textId="77777777" w:rsidR="006331E7" w:rsidRDefault="00B413AF">
      <w:pPr>
        <w:spacing w:after="140"/>
      </w:pPr>
      <w:r>
        <w:t>Per il calcolo della capacità sismica delle tamponature è possibile considerare due differenti tipi di meccanismi di danno fuori piano:</w:t>
      </w:r>
    </w:p>
    <w:p w14:paraId="1C5D5907" w14:textId="77777777" w:rsidR="006331E7" w:rsidRDefault="00B413AF">
      <w:pPr>
        <w:spacing w:after="140"/>
      </w:pPr>
      <w:r>
        <w:t>- flessione verticale: si verifica in caso di pannello di tamponatura aderente alla trave nella parte superiore a seguito della creazione di un meccanismo ad arco a tre cerniere;</w:t>
      </w:r>
    </w:p>
    <w:p w14:paraId="442D2906" w14:textId="77777777" w:rsidR="006331E7" w:rsidRDefault="00B413AF">
      <w:pPr>
        <w:spacing w:after="140"/>
      </w:pPr>
      <w:r>
        <w:lastRenderedPageBreak/>
        <w:t>- ribaltamento fuori piano: si verifica nel caso in cui il pannello di tamponatura non è aderente alla trave nella parte superiore, nell’ipotesi di trascurare il collegamento laterale con i pilastri.</w:t>
      </w:r>
    </w:p>
    <w:p w14:paraId="138BAFF6" w14:textId="77777777" w:rsidR="006331E7" w:rsidRDefault="00B413AF">
      <w:pPr>
        <w:spacing w:after="140"/>
        <w:jc w:val="left"/>
      </w:pPr>
      <w:r>
        <w:t>Figura o formula originale · espulsione tamponature: flessione laterale (https://www.marcodepisapia.com/wp-content/uploads/2021/10/04_MeccanDanno-720x405.jpg)</w:t>
      </w:r>
    </w:p>
    <w:p w14:paraId="70EA2F9B" w14:textId="77777777" w:rsidR="006331E7" w:rsidRDefault="00B413AF">
      <w:pPr>
        <w:spacing w:after="140"/>
        <w:jc w:val="left"/>
      </w:pPr>
      <w:r>
        <w:t>Figura o formula originale · espulsione tamponature: ribaltamento fuori piano (https://www.marcodepisapia.com/wp-content/uploads/2021/10/05_RibaltamFP-720x405.jpg)</w:t>
      </w:r>
    </w:p>
    <w:p w14:paraId="633132D6" w14:textId="77777777" w:rsidR="006331E7" w:rsidRDefault="00B413AF">
      <w:pPr>
        <w:spacing w:after="140"/>
      </w:pPr>
      <w:r>
        <w:t>In entrambi i casi si ipotizza un diagramma delle tensioni di compressione del tipo a stress-block ai fini del calcolo della capacità e quindi del momento resistente della tamponatura. Una volta determinata la profondità dell’asse neutro, uguagliando le tensioni di compressione allo sforzo normale agente, si procede al calcolo del momento resistente rispetto al baricentro della sezione.</w:t>
      </w:r>
    </w:p>
    <w:p w14:paraId="71781A60" w14:textId="77777777" w:rsidR="006331E7" w:rsidRDefault="00B413AF">
      <w:pPr>
        <w:pStyle w:val="Titolo2"/>
        <w:keepNext/>
        <w:spacing w:after="140"/>
      </w:pPr>
      <w:r>
        <w:t>Fonte e condizioni dell’adattamento</w:t>
      </w:r>
    </w:p>
    <w:p w14:paraId="2798BE87" w14:textId="77777777" w:rsidR="006331E7" w:rsidRDefault="00B413AF">
      <w:pPr>
        <w:spacing w:after="140"/>
        <w:jc w:val="left"/>
      </w:pPr>
      <w:r>
        <w:t>Adattamento testuale da Marco De Pisapia, [Espulsione delle tamponature e ribaltamento fuori piano: come eseguire la verifica sismica [NTC2018 e Circolare 2019]](https://www.marcodepisapia.com/espulsione-tamponature-verifica-sismica/). Licenza CC BY-NC 3.0 Italia (https://creativecommons.org/licenses/by-nc/3.0/it/). Consultazione del 6 ottobre 2026. La riproduzione di questo contributo è consentita alle condizioni della licenza, incluso il vincolo di uso non commerciale; il vincolo riguarda il contributo at</w:t>
      </w:r>
      <w:r>
        <w:t>tribuito.</w:t>
      </w:r>
    </w:p>
    <w:p w14:paraId="29D1F904"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74ADC3A" w14:textId="77777777" w:rsidR="006331E7" w:rsidRDefault="00B413AF">
      <w:pPr>
        <w:pStyle w:val="Titolo2"/>
        <w:keepNext/>
        <w:spacing w:after="140"/>
      </w:pPr>
      <w:r>
        <w:t>Proseguire nella Wiki</w:t>
      </w:r>
    </w:p>
    <w:p w14:paraId="0DEF8BBE" w14:textId="77777777" w:rsidR="006331E7" w:rsidRDefault="00B413AF">
      <w:pPr>
        <w:spacing w:after="140"/>
      </w:pPr>
      <w:r>
        <w:t>- Dinamica e sisma del modello (Wiki)</w:t>
      </w:r>
    </w:p>
    <w:p w14:paraId="39D0B670" w14:textId="77777777" w:rsidR="006331E7" w:rsidRDefault="00B413AF">
      <w:pPr>
        <w:pStyle w:val="Titolo1"/>
        <w:keepNext/>
        <w:spacing w:after="140"/>
      </w:pPr>
      <w:bookmarkStart w:id="125" w:name="_Toc242167427"/>
      <w:r>
        <w:t>Approfondimento · Fondazioni: le superfici di rottura riprodotte in un esperimento pratico</w:t>
      </w:r>
      <w:bookmarkEnd w:id="125"/>
    </w:p>
    <w:p w14:paraId="16F3CC4B" w14:textId="77777777" w:rsidR="006331E7" w:rsidRDefault="00B413AF">
      <w:pPr>
        <w:spacing w:after="140"/>
        <w:jc w:val="left"/>
      </w:pPr>
      <w:r>
        <w:t>Marco De Pisapia · Articolo originale (https://www.marcodepisapia.com/fondazioni-superfici-di-rottura-video/) · CC BY-NC 3.0 Italia (https://creativecommons.org/licenses/by-nc/3.0/it/). Adattamento testuale per uso non commerciale. Figure e formule pubblicate come immagini rimandano alla fonte.</w:t>
      </w:r>
    </w:p>
    <w:p w14:paraId="21F1186A" w14:textId="77777777" w:rsidR="006331E7" w:rsidRDefault="00B413AF">
      <w:pPr>
        <w:spacing w:after="140"/>
      </w:pPr>
      <w:r>
        <w:lastRenderedPageBreak/>
        <w:t>Il collasso delle fondazioni superficiali per il raggiungimento del carico limite avviene mediante la formazione di superfici di rottura all’interno del terreno. In questo video ti mostro le superfici di rottura che possono verificarsi per le fondazioni superficiali grazie ad un esperimento su un modello in scala. Potrai vedere come sono stati ottenuti i termini della formula trinomia di Terzaghi per il calcolo del carico limite del complesso fondazione-terreno. Non perderti il nuovo video di oggi.</w:t>
      </w:r>
    </w:p>
    <w:p w14:paraId="394252B4" w14:textId="77777777" w:rsidR="006331E7" w:rsidRDefault="00B413AF">
      <w:pPr>
        <w:pStyle w:val="Titolo2"/>
        <w:keepNext/>
        <w:spacing w:after="140"/>
      </w:pPr>
      <w:r>
        <w:t>Come riprodurre l’esperimento sulle superfici di rottura delle fondazioni</w:t>
      </w:r>
    </w:p>
    <w:p w14:paraId="406BA612" w14:textId="77777777" w:rsidR="006331E7" w:rsidRDefault="00B413AF">
      <w:pPr>
        <w:spacing w:after="140"/>
      </w:pPr>
      <w:r>
        <w:t>L’esperimento sul modello in scala che riproduce le superfici di rottura per una fondazione nastriforme è stato realizzato utilizzando oggetti di uso comune che puoi facilmente reperire. Diversi lettori mi hanno chiesto come riprodurre l’esperimento del video. Ti spiego di seguito cosa ti occorre e il procedimento da eseguire.</w:t>
      </w:r>
    </w:p>
    <w:p w14:paraId="7CCEE2D7" w14:textId="77777777" w:rsidR="006331E7" w:rsidRDefault="00B413AF">
      <w:pPr>
        <w:pStyle w:val="Titolo2"/>
        <w:keepNext/>
        <w:spacing w:after="140"/>
      </w:pPr>
      <w:r>
        <w:t>Occorrente:</w:t>
      </w:r>
    </w:p>
    <w:p w14:paraId="27E15E4C" w14:textId="77777777" w:rsidR="006331E7" w:rsidRDefault="00B413AF">
      <w:pPr>
        <w:spacing w:after="140"/>
        <w:jc w:val="left"/>
      </w:pPr>
      <w:r>
        <w:t>- un contenitore cubico (https://www.amazon.it/SWEET-HOME-bomboniera-plexiglass-cod-SB00480LU/dp/B07BNPVY66/ref=sr_1_13?__mk_it_IT=%C3%85M%C3%85%C5%BD%C3%95%C3%91&amp;keywords=contenitore+confetti+plexiglass&amp;qid=1563958088&amp;s=gateway&amp;sr=8-13&amp;tag=av_marcodepisapia-21) per confetti in plexiglas di lato 5 cm;</w:t>
      </w:r>
    </w:p>
    <w:p w14:paraId="0BEB5DC2" w14:textId="77777777" w:rsidR="006331E7" w:rsidRDefault="00B413AF">
      <w:pPr>
        <w:spacing w:after="140"/>
        <w:jc w:val="left"/>
      </w:pPr>
      <w:r>
        <w:t>- un morsetto in acciaio (https://www.amazon.it/Giussani-Rapid-mor058aq-Morsetto-Professionale/dp/B075JLZ2MT/ref=pd_sbs_60_6/260-7088916-6713461?_encoding=UTF8&amp;pd_rd_i=B075JKNH48&amp;pd_rd_r=33d8d7c8-ecab-49c6-9ddb-168c23e135d1&amp;pd_rd_w=WZdrR&amp;pd_rd_wg=kmv56&amp;pf_rd_p=37660d27-94f1-4ebe-be01-184b332a9b15&amp;pf_rd_r=H814W0HYKHAHQ8RM4HQQ&amp;refRID=H814W0HYKHAHQ8RM4HQQ&amp;th=1&amp;tag=av_marcodepisapia-21) di apertura 10 cm;</w:t>
      </w:r>
    </w:p>
    <w:p w14:paraId="5F788E47" w14:textId="77777777" w:rsidR="006331E7" w:rsidRDefault="00B413AF">
      <w:pPr>
        <w:spacing w:after="140"/>
      </w:pPr>
      <w:r>
        <w:t>- caffè macinato;</w:t>
      </w:r>
    </w:p>
    <w:p w14:paraId="2EF7197A" w14:textId="77777777" w:rsidR="006331E7" w:rsidRDefault="00B413AF">
      <w:pPr>
        <w:spacing w:after="140"/>
      </w:pPr>
      <w:r>
        <w:t>- farina 00;</w:t>
      </w:r>
    </w:p>
    <w:p w14:paraId="5899356F" w14:textId="77777777" w:rsidR="006331E7" w:rsidRDefault="00B413AF">
      <w:pPr>
        <w:spacing w:after="140"/>
      </w:pPr>
      <w:r>
        <w:t>- 2 tappi di sughero;</w:t>
      </w:r>
    </w:p>
    <w:p w14:paraId="08A3D48B" w14:textId="77777777" w:rsidR="006331E7" w:rsidRDefault="00B413AF">
      <w:pPr>
        <w:spacing w:after="140"/>
      </w:pPr>
      <w:r>
        <w:t>- uno stuzzicadenti.</w:t>
      </w:r>
    </w:p>
    <w:p w14:paraId="101D9D95" w14:textId="77777777" w:rsidR="006331E7" w:rsidRDefault="00B413AF">
      <w:pPr>
        <w:spacing w:after="140"/>
        <w:jc w:val="left"/>
      </w:pPr>
      <w:r>
        <w:t>Figura o formula originale · occorrente (https://www.marcodepisapia.com/wp-content/uploads/2019/07/Esperim_Terzaghi_01.jpg)</w:t>
      </w:r>
    </w:p>
    <w:p w14:paraId="5B3322BC" w14:textId="77777777" w:rsidR="006331E7" w:rsidRDefault="00B413AF">
      <w:pPr>
        <w:pStyle w:val="Titolo2"/>
        <w:keepNext/>
        <w:spacing w:after="140"/>
      </w:pPr>
      <w:r>
        <w:t>Procedimento</w:t>
      </w:r>
    </w:p>
    <w:p w14:paraId="53C87CAF" w14:textId="77777777" w:rsidR="006331E7" w:rsidRDefault="00B413AF">
      <w:pPr>
        <w:spacing w:after="140"/>
      </w:pPr>
      <w:r>
        <w:t>- Taglia il tappo di sughero in lunghezza in modo da accorciarlo e renderlo pari alla lunghezza del contenitore in plexiglas.</w:t>
      </w:r>
    </w:p>
    <w:p w14:paraId="4D641F1D" w14:textId="77777777" w:rsidR="006331E7" w:rsidRDefault="00B413AF">
      <w:pPr>
        <w:spacing w:after="140"/>
      </w:pPr>
      <w:r>
        <w:t>- Taglia il tappo di sughero in direzione longitudinale per avere una superficie di appoggio piana.</w:t>
      </w:r>
    </w:p>
    <w:p w14:paraId="150A77B3" w14:textId="77777777" w:rsidR="006331E7" w:rsidRDefault="00B413AF">
      <w:pPr>
        <w:spacing w:after="140"/>
      </w:pPr>
      <w:r>
        <w:lastRenderedPageBreak/>
        <w:t>- Riempi il contenitore in plexiglas alternando caffè macinato e farina, creando degli strati di altezza 2 mm circa. Aiutati con il tappo di sughero precedentemente sagomato, fissato ad uno stuzzicadenti, per pressare i diversi strati e renderli orizzontali.</w:t>
      </w:r>
    </w:p>
    <w:p w14:paraId="4D9ED18A" w14:textId="77777777" w:rsidR="006331E7" w:rsidRDefault="00B413AF">
      <w:pPr>
        <w:spacing w:after="140"/>
      </w:pPr>
      <w:r>
        <w:t>- Dopo aver riempito tutto il contenitore, poggia il tappo di sughero sopra l’ultimo strato.</w:t>
      </w:r>
    </w:p>
    <w:p w14:paraId="60D967DC" w14:textId="77777777" w:rsidR="006331E7" w:rsidRDefault="00B413AF">
      <w:pPr>
        <w:spacing w:after="140"/>
      </w:pPr>
      <w:r>
        <w:t>- Sovrapponi il secondo tappo di sughero dopo averlo sfaccettato sul lato inferiore e superiore per rendere più rigido il tappo sottostante ed evitare che si infletta durante l’esperimento.</w:t>
      </w:r>
    </w:p>
    <w:p w14:paraId="0F723CC4" w14:textId="77777777" w:rsidR="006331E7" w:rsidRDefault="00B413AF">
      <w:pPr>
        <w:spacing w:after="140"/>
      </w:pPr>
      <w:r>
        <w:t>- Colloca il morsetto fra la base del contenitore in plexiglas e il tappo di sughero superiore.</w:t>
      </w:r>
    </w:p>
    <w:p w14:paraId="2C91D683" w14:textId="77777777" w:rsidR="006331E7" w:rsidRDefault="00B413AF">
      <w:pPr>
        <w:spacing w:after="140"/>
      </w:pPr>
      <w:r>
        <w:t>- Gira la vite del morsetto per imporre lo spostamento verso il basso fino ad arrivare alla formazione delle superfici di rottura.</w:t>
      </w:r>
    </w:p>
    <w:p w14:paraId="71DF38FA" w14:textId="77777777" w:rsidR="006331E7" w:rsidRDefault="00B413AF">
      <w:pPr>
        <w:spacing w:after="140"/>
        <w:jc w:val="left"/>
      </w:pPr>
      <w:r>
        <w:t>Figura o formula originale · fondazioni superfici di rottura: esperimento (https://www.marcodepisapia.com/wp-content/uploads/2019/07/Esperim_Terzaghi_02.jpg)</w:t>
      </w:r>
    </w:p>
    <w:p w14:paraId="1B99C369" w14:textId="77777777" w:rsidR="006331E7" w:rsidRDefault="00B413AF">
      <w:pPr>
        <w:spacing w:after="140"/>
      </w:pPr>
      <w:r>
        <w:t>Nota: per ottenere il tipo di rottura del video, dovrai pressare ogni strato dopo averlo inserito. Se invece sovrapporrai gli strati senza comprimerli, riprodurrai la condizione di terreno scarsamente addensato, ottenendo una rottura per punzonamento (Wiki: Approfondimento · La formula di Terzaghi: carico limite di fondazioni superficiali). Di seguito ti riporto due immagini del modello in scala utilizzato per l’esperimento del video.</w:t>
      </w:r>
    </w:p>
    <w:p w14:paraId="74EA5EE5" w14:textId="77777777" w:rsidR="006331E7" w:rsidRDefault="00B413AF">
      <w:pPr>
        <w:spacing w:after="140"/>
        <w:jc w:val="left"/>
      </w:pPr>
      <w:r>
        <w:t>Figura o formula originale · fondazioni superfici di rottura: modello in scala (https://www.marcodepisapia.com/wp-content/uploads/2019/07/Esperim_Terzaghi_03.jpg)</w:t>
      </w:r>
    </w:p>
    <w:p w14:paraId="5E476988" w14:textId="77777777" w:rsidR="006331E7" w:rsidRDefault="00B413AF">
      <w:pPr>
        <w:spacing w:after="140"/>
        <w:jc w:val="left"/>
      </w:pPr>
      <w:r>
        <w:t>Se hai intenzione di riprodurre l’esperimento proposto in questo post, puoi registrare un video dell’esecuzione ed inviarmelo. Lo pubblicherò sul canale YouTube (https://www.youtube.com/channel/UC4yFwEXlNgiGsVqqDgccV6A) del blog.</w:t>
      </w:r>
    </w:p>
    <w:p w14:paraId="74A8676F" w14:textId="77777777" w:rsidR="006331E7" w:rsidRDefault="00B413AF">
      <w:pPr>
        <w:pStyle w:val="Titolo2"/>
        <w:keepNext/>
        <w:spacing w:after="140"/>
      </w:pPr>
      <w:r>
        <w:t>Fonte e condizioni dell’adattamento</w:t>
      </w:r>
    </w:p>
    <w:p w14:paraId="7B951624" w14:textId="77777777" w:rsidR="006331E7" w:rsidRDefault="00B413AF">
      <w:pPr>
        <w:spacing w:after="140"/>
        <w:jc w:val="left"/>
      </w:pPr>
      <w:r>
        <w:t>Adattamento testuale da Marco De Pisapia, Fondazioni: le superfici di rottura riprodotte in un esperimento pratico (https://www.marcodepisapia.com/fondazioni-superfici-di-rottura-video/).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17F56FF"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2D39281D" w14:textId="77777777" w:rsidR="006331E7" w:rsidRDefault="00B413AF">
      <w:pPr>
        <w:pStyle w:val="Titolo2"/>
        <w:keepNext/>
        <w:spacing w:after="140"/>
      </w:pPr>
      <w:r>
        <w:t>Proseguire nella Wiki</w:t>
      </w:r>
    </w:p>
    <w:p w14:paraId="04C4B236" w14:textId="77777777" w:rsidR="006331E7" w:rsidRDefault="00B413AF">
      <w:pPr>
        <w:spacing w:after="140"/>
      </w:pPr>
      <w:r>
        <w:t>- Capacità portante delle fondazioni superficiali (Wiki)</w:t>
      </w:r>
    </w:p>
    <w:p w14:paraId="08F574A6" w14:textId="77777777" w:rsidR="006331E7" w:rsidRDefault="00B413AF">
      <w:pPr>
        <w:pStyle w:val="Titolo1"/>
        <w:keepNext/>
        <w:spacing w:after="140"/>
      </w:pPr>
      <w:bookmarkStart w:id="126" w:name="_Toc242167428"/>
      <w:r>
        <w:t>Approfondimento · Funivie: 3 concetti fondamentali di ingegneria strutturale applicati agli impianti a fune</w:t>
      </w:r>
      <w:bookmarkEnd w:id="126"/>
    </w:p>
    <w:p w14:paraId="4B88AC2B" w14:textId="77777777" w:rsidR="006331E7" w:rsidRDefault="00B413AF">
      <w:pPr>
        <w:spacing w:after="140"/>
        <w:jc w:val="left"/>
      </w:pPr>
      <w:r>
        <w:t>Marco De Pisapia · Articolo originale (https://www.marcodepisapia.com/funivie-ingegneria-strutturale-impianti-a-fune/) · CC BY-NC 3.0 Italia (https://creativecommons.org/licenses/by-nc/3.0/it/). Adattamento testuale per uso non commerciale. Figure e formule pubblicate come immagini rimandano alla fonte.</w:t>
      </w:r>
    </w:p>
    <w:p w14:paraId="5541B95F" w14:textId="77777777" w:rsidR="006331E7" w:rsidRDefault="00B413AF">
      <w:pPr>
        <w:spacing w:after="140"/>
      </w:pPr>
      <w:r>
        <w:t>In quest’articolo analizzeremo tre concetti fondamentali di ingegneria strutturale che sono alla base del funzionamento degli impianti a fune (funivie, cabinovie, seggiovie etc.) e che consentono di trasportare, in totale sicurezza, persone e merci sulle vette più alte delle catene montuose, superando dislivelli di centinaia di metri in pochi minuti.</w:t>
      </w:r>
    </w:p>
    <w:p w14:paraId="557163DA" w14:textId="77777777" w:rsidR="006331E7" w:rsidRDefault="00B413AF">
      <w:pPr>
        <w:spacing w:after="140"/>
        <w:jc w:val="left"/>
      </w:pPr>
      <w:r>
        <w:t>Figura o formula originale · Funivie: 3 concetti di ingegneria strutturale (https://i0.wp.com/www.marcodepisapia.com/wp-content/uploads/2025/01/Funivia_01.jpg?fit=1280%2C720&amp;ssl=1)</w:t>
      </w:r>
    </w:p>
    <w:p w14:paraId="7A108313" w14:textId="77777777" w:rsidR="006331E7" w:rsidRDefault="00B413AF">
      <w:pPr>
        <w:pStyle w:val="Titolo2"/>
        <w:keepNext/>
        <w:spacing w:after="140"/>
      </w:pPr>
      <w:r>
        <w:t>Impianti a fune: nascita e sviluppo</w:t>
      </w:r>
    </w:p>
    <w:p w14:paraId="66816AC8" w14:textId="77777777" w:rsidR="006331E7" w:rsidRDefault="00B413AF">
      <w:pPr>
        <w:spacing w:after="140"/>
      </w:pPr>
      <w:r>
        <w:t>Il settore degli impianti a fune ha compiuto passi da gigante nell’ultimo secolo grazie ad una forte evoluzione tecnologica e strutturale. Il primo impianto a fune in Italia è stato realizzato sull’arco alpino e risale al 1935. Si tratta del cosiddetto slittone Graffer del monte Bondone, situato nella parte occidentale del Trentino. Era un sistema molto rudimentale composto da una grossa slitta in legno trainata da una fune, in grado di trasportare una decina di sciatori da valle fino a monte.</w:t>
      </w:r>
    </w:p>
    <w:p w14:paraId="0DEA76AA" w14:textId="77777777" w:rsidR="006331E7" w:rsidRDefault="00B413AF">
      <w:pPr>
        <w:spacing w:after="140"/>
        <w:jc w:val="left"/>
      </w:pPr>
      <w:r>
        <w:t>Figura o formula originale · Funivie: slittone graffer, impianti a fune (https://i0.wp.com/www.marcodepisapia.com/wp-content/uploads/2025/01/Funivia_02.jpg?fit=1280%2C720&amp;ssl=1)</w:t>
      </w:r>
    </w:p>
    <w:p w14:paraId="76D722D5" w14:textId="77777777" w:rsidR="006331E7" w:rsidRDefault="00B413AF">
      <w:pPr>
        <w:spacing w:after="140"/>
      </w:pPr>
      <w:r>
        <w:t>Il settore degli impianti a fune ha attraversato una continua evoluzione dal 1935 ad oggi. Dai primi impianti rudimentali si è arrivati a realizzare:</w:t>
      </w:r>
    </w:p>
    <w:p w14:paraId="366045BB" w14:textId="77777777" w:rsidR="006331E7" w:rsidRDefault="00B413AF">
      <w:pPr>
        <w:spacing w:after="140"/>
      </w:pPr>
      <w:r>
        <w:t>- funivie in grado di trasportare in totale sicurezza centinaia di persone ad ogni corsa;</w:t>
      </w:r>
    </w:p>
    <w:p w14:paraId="265FF69E" w14:textId="77777777" w:rsidR="006331E7" w:rsidRDefault="00B413AF">
      <w:pPr>
        <w:spacing w:after="140"/>
      </w:pPr>
      <w:r>
        <w:t>- cabinovie e seggiovie con ammorsamento automatico alla fune portante in grado di rendere più confortevole l’imbarco e lo sbarco dei passeggeri;</w:t>
      </w:r>
    </w:p>
    <w:p w14:paraId="4A84E384" w14:textId="77777777" w:rsidR="006331E7" w:rsidRDefault="00B413AF">
      <w:pPr>
        <w:spacing w:after="140"/>
      </w:pPr>
      <w:r>
        <w:t>- seggiovie con sedute imbottite fino ad 8 posti, sedili riscaldati e lunotti di protezione contro vento e neve.</w:t>
      </w:r>
    </w:p>
    <w:p w14:paraId="671909CE" w14:textId="77777777" w:rsidR="006331E7" w:rsidRDefault="00B413AF">
      <w:pPr>
        <w:spacing w:after="140"/>
        <w:jc w:val="left"/>
      </w:pPr>
      <w:r>
        <w:lastRenderedPageBreak/>
        <w:t>Figura o formula originale · impianti a fune: funivie, cabinovie, seggiovie (https://i0.wp.com/www.marcodepisapia.com/wp-content/uploads/2025/01/Funivia_09.jpg?fit=1280%2C720&amp;ssl=1)</w:t>
      </w:r>
    </w:p>
    <w:p w14:paraId="469A0F48" w14:textId="77777777" w:rsidR="006331E7" w:rsidRDefault="00B413AF">
      <w:pPr>
        <w:pStyle w:val="Titolo2"/>
        <w:keepNext/>
        <w:spacing w:after="140"/>
      </w:pPr>
      <w:r>
        <w:t>Impianti a fune: classificazione e tipologie</w:t>
      </w:r>
    </w:p>
    <w:p w14:paraId="1F492921" w14:textId="77777777" w:rsidR="006331E7" w:rsidRDefault="00B413AF">
      <w:pPr>
        <w:spacing w:after="140"/>
      </w:pPr>
      <w:r>
        <w:t>Prima di addentrarci nei dettagli tecnici della realizzazione e progettazione, vediamo come si classificano gli impianti a fune. La prima classificazione suddivide gli impianti a fune in due grandi gruppi:</w:t>
      </w:r>
    </w:p>
    <w:p w14:paraId="54BBA703" w14:textId="77777777" w:rsidR="006331E7" w:rsidRDefault="00B413AF">
      <w:pPr>
        <w:spacing w:after="140"/>
      </w:pPr>
      <w:r>
        <w:t>- impianti terrestri: la via di corsa è poggiata a terra e il cavo funge solo da elemento traente (esempio: sciovie e manovie con via di corsa su pista innevata, funicolari terrestri trainate su rotaia);</w:t>
      </w:r>
    </w:p>
    <w:p w14:paraId="3E02F7A1" w14:textId="77777777" w:rsidR="006331E7" w:rsidRDefault="00B413AF">
      <w:pPr>
        <w:spacing w:after="140"/>
      </w:pPr>
      <w:r>
        <w:t>- impianti aerei: la via di corsa è sospesa da terra ed è composta da una o più funi metalliche (esempio: funivie, cabinovie, seggiovie).</w:t>
      </w:r>
    </w:p>
    <w:p w14:paraId="12E2B7A7" w14:textId="77777777" w:rsidR="006331E7" w:rsidRDefault="00B413AF">
      <w:pPr>
        <w:spacing w:after="140"/>
      </w:pPr>
      <w:r>
        <w:t>Dal punto di vista del funzionamento, esistono due tipologie di impianto:</w:t>
      </w:r>
    </w:p>
    <w:p w14:paraId="1EAC452E" w14:textId="77777777" w:rsidR="006331E7" w:rsidRDefault="00B413AF">
      <w:pPr>
        <w:spacing w:after="140"/>
      </w:pPr>
      <w:r>
        <w:t>- impianti a moto continuo: la movimentazione dei carichi avviene lungo una via di corsa ad anello chiuso, in maniera continua e sempre nella stessa direzione di marcia. Appartengono a questa categoria gli impianti terrestri come le sciovie, le manovie e gli impianti aerei come seggiovie e cabinovie;</w:t>
      </w:r>
    </w:p>
    <w:p w14:paraId="51E6C270" w14:textId="77777777" w:rsidR="006331E7" w:rsidRDefault="00B413AF">
      <w:pPr>
        <w:spacing w:after="140"/>
      </w:pPr>
      <w:r>
        <w:t>- impianti “a va e vieni”: sono caratterizzati invece da un moto alternato nelle due direzioni e possono utilizzare, per la movimentazione dei carichi, una via di corsa ad anello chiuso (funivie) o una via di corsa lineare (teleferiche mobili).</w:t>
      </w:r>
    </w:p>
    <w:p w14:paraId="1CBE1C87" w14:textId="77777777" w:rsidR="006331E7" w:rsidRDefault="00B413AF">
      <w:pPr>
        <w:spacing w:after="140"/>
        <w:jc w:val="left"/>
      </w:pPr>
      <w:r>
        <w:t>Figura o formula originale · impianti a fune: a moto continuo o a va e vieni (https://i0.wp.com/www.marcodepisapia.com/wp-content/uploads/2025/01/Funivia_03.jpg?fit=1280%2C720&amp;ssl=1)</w:t>
      </w:r>
    </w:p>
    <w:p w14:paraId="445938B7" w14:textId="77777777" w:rsidR="006331E7" w:rsidRDefault="00B413AF">
      <w:pPr>
        <w:spacing w:after="140"/>
      </w:pPr>
      <w:r>
        <w:t>Nell’ambito degli impianti a moto continuo esistono due sottogruppi:</w:t>
      </w:r>
    </w:p>
    <w:p w14:paraId="2DE19DDF" w14:textId="77777777" w:rsidR="006331E7" w:rsidRDefault="00B413AF">
      <w:pPr>
        <w:spacing w:after="140"/>
      </w:pPr>
      <w:r>
        <w:t>- impianti ad ammorsamento fisso: i veicoli sono collegati in maniera permanente alla fune traente o portante-traente;</w:t>
      </w:r>
    </w:p>
    <w:p w14:paraId="4372423D" w14:textId="77777777" w:rsidR="006331E7" w:rsidRDefault="00B413AF">
      <w:pPr>
        <w:spacing w:after="140"/>
      </w:pPr>
      <w:r>
        <w:t>- impianti ad ammorsamento automatico: i veicoli sono soggetti a cicli di ammorsamento (aggancio) e disammorsamento (sgancio) dalla fune traente, nelle stazioni di partenza ed arrivo, per consentire di rallentare e facilitare l’imbarco e lo sbarco dei passeggeri.</w:t>
      </w:r>
    </w:p>
    <w:p w14:paraId="1163E9EA" w14:textId="77777777" w:rsidR="006331E7" w:rsidRDefault="00B413AF">
      <w:pPr>
        <w:spacing w:after="140"/>
      </w:pPr>
      <w:r>
        <w:t>Nel seguito dell’articolo concentreremo l’attenzione sulle funivie, ovvero sugli impianti aerei “a va e vieni”.</w:t>
      </w:r>
    </w:p>
    <w:p w14:paraId="411181FC" w14:textId="77777777" w:rsidR="006331E7" w:rsidRDefault="00B413AF">
      <w:pPr>
        <w:pStyle w:val="Titolo2"/>
        <w:keepNext/>
        <w:spacing w:after="140"/>
      </w:pPr>
      <w:r>
        <w:t>Funzionamento delle funivie: cavo portante e cavo trainante</w:t>
      </w:r>
    </w:p>
    <w:p w14:paraId="57B4816E" w14:textId="77777777" w:rsidR="006331E7" w:rsidRDefault="00B413AF">
      <w:pPr>
        <w:spacing w:after="140"/>
      </w:pPr>
      <w:r>
        <w:t xml:space="preserve">Le funivie sono solitamente costituite da due veicoli che percorrono la linea di corsa in verso opposto su due distinte funi portanti: mentre una cabina sale, partendo dalla stazione di valle, l’altra cabina scende da monte. Entrambe le cabine sono collegate al medesimo cavo trainante che avrà una configurazione ad anello chiuso fra la stazione di </w:t>
      </w:r>
      <w:r>
        <w:lastRenderedPageBreak/>
        <w:t>valle e di monte. In tal modo, grazie all’equilibrio delle masse delle due cabine, si riduce la potenza meccanica necessaria per la movimentazione dell’impianto.</w:t>
      </w:r>
    </w:p>
    <w:p w14:paraId="42D62D7B" w14:textId="77777777" w:rsidR="006331E7" w:rsidRDefault="00B413AF">
      <w:pPr>
        <w:spacing w:after="140"/>
        <w:jc w:val="left"/>
      </w:pPr>
      <w:r>
        <w:t>Figura o formula originale · funivie: vie di corsa su fune (https://i0.wp.com/www.marcodepisapia.com/wp-content/uploads/2025/01/Funivia_04.jpg?fit=1280%2C720&amp;ssl=1)</w:t>
      </w:r>
    </w:p>
    <w:p w14:paraId="2D9B9D54" w14:textId="77777777" w:rsidR="006331E7" w:rsidRDefault="00B413AF">
      <w:pPr>
        <w:spacing w:after="140"/>
      </w:pPr>
      <w:r>
        <w:t>La caratteristica costruttiva principale delle funivie è l’utilizzo di più funi che si possono distinguere nelle seguenti:</w:t>
      </w:r>
    </w:p>
    <w:p w14:paraId="45EF6A98" w14:textId="77777777" w:rsidR="006331E7" w:rsidRDefault="00B413AF">
      <w:pPr>
        <w:spacing w:after="140"/>
      </w:pPr>
      <w:r>
        <w:t>- le funi portanti;</w:t>
      </w:r>
    </w:p>
    <w:p w14:paraId="0CD92336" w14:textId="77777777" w:rsidR="006331E7" w:rsidRDefault="00B413AF">
      <w:pPr>
        <w:spacing w:after="140"/>
      </w:pPr>
      <w:r>
        <w:t>- le funi traenti e di zavorra;</w:t>
      </w:r>
    </w:p>
    <w:p w14:paraId="012887DE" w14:textId="77777777" w:rsidR="006331E7" w:rsidRDefault="00B413AF">
      <w:pPr>
        <w:spacing w:after="140"/>
      </w:pPr>
      <w:r>
        <w:t>- la fune di soccorso.</w:t>
      </w:r>
    </w:p>
    <w:p w14:paraId="0AF0FA70" w14:textId="77777777" w:rsidR="006331E7" w:rsidRDefault="00B413AF">
      <w:pPr>
        <w:spacing w:after="140"/>
        <w:jc w:val="left"/>
      </w:pPr>
      <w:r>
        <w:t>Figura o formula originale · funivie: schema di funzionamento (https://www.marcodepisapia.com/wp-content/uploads/2025/01/Funivia_05_REV02.jpg)</w:t>
      </w:r>
    </w:p>
    <w:p w14:paraId="59C4434C" w14:textId="77777777" w:rsidR="006331E7" w:rsidRDefault="00B413AF">
      <w:pPr>
        <w:spacing w:after="140"/>
      </w:pPr>
      <w:r>
        <w:t>Le funi portanti hanno la funzione di sorreggere il peso del veicolo e di costituire la via di corsa sulla quale il veicolo scorre per mezzo di un carrello. Generalmente vengono ancorate in una delle due stazioni di partenza o arrivo e contrappesate nella stazione opposta, in modo tale da permettere il controllo e l’eventuale regolazione del tensionamento della fune.</w:t>
      </w:r>
    </w:p>
    <w:p w14:paraId="5956B12F" w14:textId="77777777" w:rsidR="006331E7" w:rsidRDefault="00B413AF">
      <w:pPr>
        <w:spacing w:after="140"/>
      </w:pPr>
      <w:r>
        <w:t>Le funi portanti sono funi metalliche chiuse, composte da un’anima spiroidale e da uno o più strati esterni di fili metallici sagomati a Z con lo scopo di rendere la superficie esterna omogenea e compatta, ostacolando l’infiltrazione di umidità e proteggendo i manti interni dalla corrosione. Dal punto di vista dimensionale sono le funi più massicce dell’impianto.</w:t>
      </w:r>
    </w:p>
    <w:p w14:paraId="6DD82FE3" w14:textId="77777777" w:rsidR="006331E7" w:rsidRDefault="00B413AF">
      <w:pPr>
        <w:spacing w:after="140"/>
        <w:jc w:val="left"/>
      </w:pPr>
      <w:r>
        <w:t>Figura o formula originale · funivie: funi portanti (https://www.marcodepisapia.com/wp-content/uploads/2025/01/Funivia_06_REV02.jpg)</w:t>
      </w:r>
    </w:p>
    <w:p w14:paraId="19B2132D" w14:textId="77777777" w:rsidR="006331E7" w:rsidRDefault="00B413AF">
      <w:pPr>
        <w:spacing w:after="140"/>
      </w:pPr>
      <w:r>
        <w:t>Le funi portanti hanno pesi considerevoli. Considerando un diametro di 54 mm per una fune portante, il peso a metro lineare della fune sarà di circa 16 kg/m. Per una lunghezza della via di corsa di 2 km, il peso totale della fune portante sarà di ben 32 tonnellate.</w:t>
      </w:r>
    </w:p>
    <w:p w14:paraId="5F9654A0" w14:textId="77777777" w:rsidR="006331E7" w:rsidRDefault="00B413AF">
      <w:pPr>
        <w:pStyle w:val="Titolo2"/>
        <w:keepNext/>
        <w:spacing w:after="140"/>
      </w:pPr>
      <w:r>
        <w:t>Funivie: 3 concetti ingegneristici fondamentali per il corretto funzionamento</w:t>
      </w:r>
    </w:p>
    <w:p w14:paraId="25396F92" w14:textId="77777777" w:rsidR="006331E7" w:rsidRDefault="00B413AF">
      <w:pPr>
        <w:spacing w:after="140"/>
      </w:pPr>
      <w:r>
        <w:t>Nel seguito dell’articolo ho selezionato tre concetti ingegneristici, relativi agli impianti a fune, più affini al settore delle costruzioni, dunque di maggiore interesse per i professionisti che si occupano di progettazione e calcolo strutturale. Vediamoli di seguito.</w:t>
      </w:r>
    </w:p>
    <w:p w14:paraId="2779E7AB" w14:textId="77777777" w:rsidR="006331E7" w:rsidRDefault="00B413AF">
      <w:pPr>
        <w:pStyle w:val="Titolo2"/>
        <w:keepNext/>
        <w:spacing w:after="140"/>
      </w:pPr>
      <w:r>
        <w:t>1) Funicolare dei carichi</w:t>
      </w:r>
    </w:p>
    <w:p w14:paraId="0AB9445F" w14:textId="77777777" w:rsidR="006331E7" w:rsidRDefault="00B413AF">
      <w:pPr>
        <w:spacing w:after="140"/>
      </w:pPr>
      <w:r>
        <w:t xml:space="preserve">La “funicolare” rappresenta il profilo ideale che una fune sospesa, con le estremità collegate a due punti fissi, assumerebbe sotto l’azione di un determinato sistema di </w:t>
      </w:r>
      <w:r>
        <w:lastRenderedPageBreak/>
        <w:t>forze. Il concetto di funicolare dei carichi (Wiki: Approfondimento · Archi in muratura e funicolare dei carichi: una lezione magistrale di Antoni Gaudì) viene applicato alla progettazione delle funivie per studiare il tracciato dei cavi nel piano verticale e come questo si modifica in funzione della posizione della cabina lungo la via di corsa.</w:t>
      </w:r>
    </w:p>
    <w:p w14:paraId="00809B4D" w14:textId="77777777" w:rsidR="006331E7" w:rsidRDefault="00B413AF">
      <w:pPr>
        <w:spacing w:after="140"/>
      </w:pPr>
      <w:r>
        <w:t>Lo stesso concetto di funicolare dei carichi utilizzato negli impianti a fune, viene applicato nell’ingegneria strutturale per il progetto e verifica di archi in muratura (Wiki: Approfondimento · Verifica statica dell'arco: metodo grafico di Mèry e curva delle pressioni) portante (te ne ho parlato in questo post (Wiki: Approfondimento · Archi in muratura e funicolare dei carichi: una lezione magistrale di Antoni Gaudì)).</w:t>
      </w:r>
    </w:p>
    <w:p w14:paraId="60D28195" w14:textId="77777777" w:rsidR="006331E7" w:rsidRDefault="00B413AF">
      <w:pPr>
        <w:spacing w:after="140"/>
      </w:pPr>
      <w:r>
        <w:t>Nel contesto delle funivie avremo i seguenti carichi agenti:</w:t>
      </w:r>
    </w:p>
    <w:p w14:paraId="06C21C35" w14:textId="77777777" w:rsidR="006331E7" w:rsidRDefault="00B413AF">
      <w:pPr>
        <w:spacing w:after="140"/>
      </w:pPr>
      <w:r>
        <w:t>- peso proprio del cavo: si tratta di un carico uniformemente distribuito lungo l’asse del cavo. La curva risultante è una parabola.</w:t>
      </w:r>
    </w:p>
    <w:p w14:paraId="5FC0CB7C" w14:textId="77777777" w:rsidR="006331E7" w:rsidRDefault="00B413AF">
      <w:pPr>
        <w:spacing w:after="140"/>
      </w:pPr>
      <w:r>
        <w:t>- peso proprio della cabina: si tratta di un carico verticale concentrato e di posizione variabile, man mano che la cabina avanza. Con carichi concentrati o variabili (es. cabine in movimento), la forma della funicolare varia.</w:t>
      </w:r>
    </w:p>
    <w:p w14:paraId="024B30AA" w14:textId="77777777" w:rsidR="006331E7" w:rsidRDefault="00B413AF">
      <w:pPr>
        <w:spacing w:after="140"/>
        <w:jc w:val="left"/>
      </w:pPr>
      <w:r>
        <w:t>Figura o formula originale · funicolare dei carichi (https://i0.wp.com/www.marcodepisapia.com/wp-content/uploads/2025/01/Funivia_07.jpg?fit=1280%2C720&amp;ssl=1)</w:t>
      </w:r>
    </w:p>
    <w:p w14:paraId="19968A5B" w14:textId="77777777" w:rsidR="006331E7" w:rsidRDefault="00B413AF">
      <w:pPr>
        <w:spacing w:after="140"/>
      </w:pPr>
      <w:r>
        <w:t>Nell’ipotesi di un cavo portante privo di massa, la funicolare dei carichi avrebbe una configurazione lineare. Dal momento che il cavo ha una propria massa (all’incirca 16 kg/m per un cavo di 54 mm di diametro), l’andamento della funicolare dei carichi del solo cavo avrà una configurazione parabolica.</w:t>
      </w:r>
    </w:p>
    <w:p w14:paraId="3F467910" w14:textId="77777777" w:rsidR="006331E7" w:rsidRDefault="00B413AF">
      <w:pPr>
        <w:spacing w:after="140"/>
      </w:pPr>
      <w:r>
        <w:t>La funicolare dei carichi, relativa allo scenario che prevede la cabina in moto sul cavo, sarà data dalla sovrapposizione di:</w:t>
      </w:r>
    </w:p>
    <w:p w14:paraId="0D9F278B" w14:textId="77777777" w:rsidR="006331E7" w:rsidRDefault="00B413AF">
      <w:pPr>
        <w:spacing w:after="140"/>
      </w:pPr>
      <w:r>
        <w:t>- funicolare del cavo ipotizzato privo di massa con il peso della cabina agente;</w:t>
      </w:r>
    </w:p>
    <w:p w14:paraId="2DBCB2F9" w14:textId="77777777" w:rsidR="006331E7" w:rsidRDefault="00B413AF">
      <w:pPr>
        <w:spacing w:after="140"/>
      </w:pPr>
      <w:r>
        <w:t>- funicolare dei carichi del solo cavo dotato di massa.</w:t>
      </w:r>
    </w:p>
    <w:p w14:paraId="3B2ACC21" w14:textId="77777777" w:rsidR="006331E7" w:rsidRDefault="00B413AF">
      <w:pPr>
        <w:pStyle w:val="Titolo2"/>
        <w:keepNext/>
        <w:spacing w:after="140"/>
      </w:pPr>
      <w:r>
        <w:t>2) Effetti dell’escursione termica: dilatazione dei cavi e sistema di contrappeso o tensionamento</w:t>
      </w:r>
    </w:p>
    <w:p w14:paraId="73E5E760" w14:textId="77777777" w:rsidR="006331E7" w:rsidRDefault="00B413AF">
      <w:pPr>
        <w:spacing w:after="140"/>
      </w:pPr>
      <w:r>
        <w:t>I cavi portanti e le funi di trazione delle funivie sono soggetti a forti escursioni termiche. Considerando che le linee di corsa degli impianti a fune alpini hanno una lunghezza compresa fra i 2 e i 5 km, per escursioni termiche di 60 °C (per temperature che vanno da -30 °C a +30 °C), la dilatazione lineare del cavo varia fra 1.44 metri fino a 3.60 metri.</w:t>
      </w:r>
    </w:p>
    <w:p w14:paraId="55EA4276" w14:textId="77777777" w:rsidR="006331E7" w:rsidRDefault="00B413AF">
      <w:pPr>
        <w:spacing w:after="140"/>
      </w:pPr>
      <w:r>
        <w:t>Per far fronte a dilatazioni lineari così pronunciate, le stazioni di partenza e di arrivo sono dotate di sistemi di contrappeso o tensionamento che hanno lo scopo di mantenere costante la tensione nei cavi portanti e nelle funi traenti. Il sistema di tensionamento a contrappeso prevede il collegamento di un peso fisico, solitamente blocchi in calcestruzzo, all’estremità della fune portante.</w:t>
      </w:r>
    </w:p>
    <w:p w14:paraId="17049AFC" w14:textId="77777777" w:rsidR="006331E7" w:rsidRDefault="00B413AF">
      <w:pPr>
        <w:spacing w:after="140"/>
        <w:jc w:val="left"/>
      </w:pPr>
      <w:r>
        <w:lastRenderedPageBreak/>
        <w:t>Figura o formula originale · funivie: tensionamento funi con contrappeso (https://i0.wp.com/www.marcodepisapia.com/wp-content/uploads/2025/01/Funivia_08.jpg?fit=1280%2C720&amp;ssl=1)</w:t>
      </w:r>
    </w:p>
    <w:p w14:paraId="26BA8187" w14:textId="77777777" w:rsidR="006331E7" w:rsidRDefault="00B413AF">
      <w:pPr>
        <w:spacing w:after="140"/>
      </w:pPr>
      <w:r>
        <w:t>Il sistema di tensionamento idraulico prevede invece l’utilizzo di un sistema cilindro-pistone collegato ad una pompa idaulica che regola la pressione dell’olio nel sistema di tensionamento.</w:t>
      </w:r>
    </w:p>
    <w:p w14:paraId="5C07D290" w14:textId="77777777" w:rsidR="006331E7" w:rsidRDefault="00B413AF">
      <w:pPr>
        <w:pStyle w:val="Titolo2"/>
        <w:keepNext/>
        <w:spacing w:after="140"/>
      </w:pPr>
      <w:r>
        <w:t>Effetti dinamici: risonanza dei cavi e delle funi per effetto del vento</w:t>
      </w:r>
    </w:p>
    <w:p w14:paraId="3325B2D5" w14:textId="77777777" w:rsidR="006331E7" w:rsidRDefault="00B413AF">
      <w:pPr>
        <w:spacing w:after="140"/>
      </w:pPr>
      <w:r>
        <w:t>Oltre ai carichi statici, le funivie devono affrontare anche carichi di tipo dinamico:</w:t>
      </w:r>
    </w:p>
    <w:p w14:paraId="484A6B06" w14:textId="77777777" w:rsidR="006331E7" w:rsidRDefault="00B413AF">
      <w:pPr>
        <w:spacing w:after="140"/>
      </w:pPr>
      <w:r>
        <w:t>- azione del vento e vibrazioni: questi carichi dinamici alterano temporaneamente la forma della funicolare;</w:t>
      </w:r>
    </w:p>
    <w:p w14:paraId="69F89041" w14:textId="77777777" w:rsidR="006331E7" w:rsidRDefault="00B413AF">
      <w:pPr>
        <w:spacing w:after="140"/>
      </w:pPr>
      <w:r>
        <w:t>- movimento delle cabine: Il carico si sposta lungo il cavo, modificando la funicolare.</w:t>
      </w:r>
    </w:p>
    <w:p w14:paraId="7FC30DF6" w14:textId="77777777" w:rsidR="006331E7" w:rsidRDefault="00B413AF">
      <w:pPr>
        <w:spacing w:after="140"/>
      </w:pPr>
      <w:r>
        <w:t>Particolare attenzione va posta al fenomeno della risonanza (Wiki: Approfondimento · Risonanza: ecco come danneggia le strutture (e come prevenirla)). La risonanza è un fenomeno in cui un sistema vibra con un’ampiezza crescente quando è eccitato con una frequenza prossima alla sua frequenza naturale. E’ un concetto ben noto nell’analisi sismica (Wiki: Approfondimento · Analisi modale con spettro di risposta: tutti i dettagli del calcolo) delle strutture, in particolare nello studio di un sistema massa-molla</w:t>
      </w:r>
      <w:r>
        <w:t>-smorzatore (Wiki: Approfondimento · Oscillatore semplice (sistema massa-molla-smorzatore): l'analisi sismica inizia da qui). Nelle funivie, può manifestarsi in diversi modi:</w:t>
      </w:r>
    </w:p>
    <w:p w14:paraId="78FB9C56" w14:textId="77777777" w:rsidR="006331E7" w:rsidRDefault="00B413AF">
      <w:pPr>
        <w:spacing w:after="140"/>
      </w:pPr>
      <w:r>
        <w:t>- cavi portanti e traenti: il vento (Wiki: Approfondimento · Azione del vento sulle costruzioni: come calcolarla ai sensi delle NTC2018 e Circolare 2019) o le oscillazioni periodiche (ad esempio, dovute al passaggio delle cabine) possono indurre vibrazioni. Se la frequenza del disturbo coincide con la frequenza naturale del cavo, si può generare un’amplificazione delle oscillazioni;</w:t>
      </w:r>
    </w:p>
    <w:p w14:paraId="67A986C0" w14:textId="77777777" w:rsidR="006331E7" w:rsidRDefault="00B413AF">
      <w:pPr>
        <w:spacing w:after="140"/>
      </w:pPr>
      <w:r>
        <w:t>- effetti sulla sicurezza: la risonanza può causare stress meccanico eccessivo su cavi e strutture, mettendo a rischio la stabilità del sistema.</w:t>
      </w:r>
    </w:p>
    <w:p w14:paraId="6DA36929" w14:textId="77777777" w:rsidR="006331E7" w:rsidRDefault="00B413AF">
      <w:pPr>
        <w:spacing w:after="140"/>
      </w:pPr>
      <w:r>
        <w:t>Anche le cabine delle funivie possono oscillare a causa di vari fattori:</w:t>
      </w:r>
    </w:p>
    <w:p w14:paraId="31063BF0" w14:textId="77777777" w:rsidR="006331E7" w:rsidRDefault="00B413AF">
      <w:pPr>
        <w:spacing w:after="140"/>
      </w:pPr>
      <w:r>
        <w:t>- vento laterale o raffiche improvvise: generano movimenti pendolari;</w:t>
      </w:r>
    </w:p>
    <w:p w14:paraId="57362B58" w14:textId="77777777" w:rsidR="006331E7" w:rsidRDefault="00B413AF">
      <w:pPr>
        <w:spacing w:after="140"/>
      </w:pPr>
      <w:r>
        <w:t>- accelerazione e decelerazione: cambiamenti improvvisi di velocità durante il funzionamento inducono oscillazioni;</w:t>
      </w:r>
    </w:p>
    <w:p w14:paraId="5429C1E8" w14:textId="77777777" w:rsidR="006331E7" w:rsidRDefault="00B413AF">
      <w:pPr>
        <w:spacing w:after="140"/>
      </w:pPr>
      <w:r>
        <w:t>- passaggio sui sostegni: quando la cabina attraversa i carrelli di eventuali piloni, si verificano movimenti verticali e orizzontali.</w:t>
      </w:r>
    </w:p>
    <w:p w14:paraId="6100D38C" w14:textId="77777777" w:rsidR="006331E7" w:rsidRDefault="00B413AF">
      <w:pPr>
        <w:spacing w:after="140"/>
      </w:pPr>
      <w:r>
        <w:t>La sospensione, ovvero il sistema che collega il carrello alla cabina, è dotato di un apposito smorzatore per ridurre l’ampiezza delle oscillazioni longitudinali.</w:t>
      </w:r>
    </w:p>
    <w:p w14:paraId="77C07BC5" w14:textId="77777777" w:rsidR="006331E7" w:rsidRDefault="00B413AF">
      <w:pPr>
        <w:spacing w:after="140"/>
      </w:pPr>
      <w:r>
        <w:t xml:space="preserve">Il vento può generare forze dinamiche complesse, quali ad esempio il flutter aerodinamico, lo stesso fenomeno che ha causato il crollo del Ponte di Tacoma (Wiki: </w:t>
      </w:r>
      <w:r>
        <w:lastRenderedPageBreak/>
        <w:t>Approfondimento · Tacoma Bridge: la curiosa storia del ponte durato 129 giorni) nell’anno 1940. Appositi sensori meteorologici monitorano costantemente l’intensità del vento e possono fermare l’impianto in caso di condizioni critiche.</w:t>
      </w:r>
    </w:p>
    <w:p w14:paraId="2E593392" w14:textId="77777777" w:rsidR="006331E7" w:rsidRDefault="00B413AF">
      <w:pPr>
        <w:pStyle w:val="Titolo2"/>
        <w:keepNext/>
        <w:spacing w:after="140"/>
      </w:pPr>
      <w:r>
        <w:t>Progettazione e realizzazione delle funivie: Normativa Tecnica vigente</w:t>
      </w:r>
    </w:p>
    <w:p w14:paraId="2F1C3D62" w14:textId="77777777" w:rsidR="006331E7" w:rsidRDefault="00B413AF">
      <w:pPr>
        <w:spacing w:after="140"/>
      </w:pPr>
      <w:r>
        <w:t>In Italia la Normativa Tecnica che regola la progettazione e realizzazione degli impianti a fune è il Decreto Ministeriale 172 del 18 giugno 2021. Questo documento integra le norme europee con le norme nazionali vigenti.</w:t>
      </w:r>
    </w:p>
    <w:p w14:paraId="696BAE2B" w14:textId="77777777" w:rsidR="006331E7" w:rsidRDefault="00B413AF">
      <w:pPr>
        <w:spacing w:after="140"/>
      </w:pPr>
      <w:r>
        <w:t>Tale documento normativo definisce tutti gli aspetti tecnici di questa tipologia di impianti: dal tracciato della fune alla definizione della tensione limite e della freccia nella fune.</w:t>
      </w:r>
    </w:p>
    <w:p w14:paraId="63059218" w14:textId="77777777" w:rsidR="006331E7" w:rsidRDefault="00B413AF">
      <w:pPr>
        <w:spacing w:after="140"/>
      </w:pPr>
      <w:r>
        <w:t xml:space="preserve">Definisce il campo di applicazione delle norme per le opere civili funiviarie, inclusi fondazioni (Wiki: Approfondimento · La formula di Terzaghi: carico limite di fondazioni superficiali)e strutture delle stazioni di partenza e arrivo. Descrive le azioni dovute alla neve, temperatura e ghiaccio, considera le azioni sismiche (Wiki: Approfondimento · Azione sismica: come calcolarla secondo le NTC2018 (e un foglio Excel)) e le azioni eccezionali derivanti da valanghe, indica le verifiche da effettuare per le </w:t>
      </w:r>
      <w:r>
        <w:t>opere civili.</w:t>
      </w:r>
    </w:p>
    <w:p w14:paraId="67C280D4" w14:textId="77777777" w:rsidR="006331E7" w:rsidRDefault="00B413AF">
      <w:pPr>
        <w:spacing w:after="140"/>
      </w:pPr>
      <w:r>
        <w:t>In sostanza, è il documento tecnico di riferimento in Italia per la progettazione e il calcolo di questa tipologia di impianti.</w:t>
      </w:r>
    </w:p>
    <w:p w14:paraId="2BD52440" w14:textId="77777777" w:rsidR="006331E7" w:rsidRDefault="00B413AF">
      <w:pPr>
        <w:pStyle w:val="Titolo2"/>
        <w:keepNext/>
        <w:spacing w:after="140"/>
      </w:pPr>
      <w:r>
        <w:t>Fonte e condizioni dell’adattamento</w:t>
      </w:r>
    </w:p>
    <w:p w14:paraId="2ADC7FEC" w14:textId="77777777" w:rsidR="006331E7" w:rsidRDefault="00B413AF">
      <w:pPr>
        <w:spacing w:after="140"/>
        <w:jc w:val="left"/>
      </w:pPr>
      <w:r>
        <w:t>Adattamento testuale da Marco De Pisapia, Funivie: 3 concetti fondamentali di ingegneria strutturale applicati agli impianti a fune (https://www.marcodepisapia.com/funivie-ingegneria-strutturale-impianti-a-fune/).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8243DF3"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1697C7A" w14:textId="77777777" w:rsidR="006331E7" w:rsidRDefault="00B413AF">
      <w:pPr>
        <w:pStyle w:val="Titolo2"/>
        <w:keepNext/>
        <w:spacing w:after="140"/>
      </w:pPr>
      <w:r>
        <w:t>Proseguire nella Wiki</w:t>
      </w:r>
    </w:p>
    <w:p w14:paraId="56D92F0F" w14:textId="77777777" w:rsidR="006331E7" w:rsidRDefault="00B413AF">
      <w:pPr>
        <w:spacing w:after="140"/>
      </w:pPr>
      <w:r>
        <w:t>- Fondamenti del percorso dei carichi (Wiki)</w:t>
      </w:r>
    </w:p>
    <w:p w14:paraId="64EF2B03" w14:textId="77777777" w:rsidR="006331E7" w:rsidRDefault="00B413AF">
      <w:pPr>
        <w:pStyle w:val="Titolo1"/>
        <w:keepNext/>
        <w:spacing w:after="140"/>
      </w:pPr>
      <w:bookmarkStart w:id="127" w:name="_Toc242167429"/>
      <w:r>
        <w:lastRenderedPageBreak/>
        <w:t>Approfondimento · Gerarchia delle resistenze: qual è il suo scopo (e perché manda in crisi i pilastri piatti)</w:t>
      </w:r>
      <w:bookmarkEnd w:id="127"/>
    </w:p>
    <w:p w14:paraId="465206C1" w14:textId="77777777" w:rsidR="006331E7" w:rsidRDefault="00B413AF">
      <w:pPr>
        <w:spacing w:after="140"/>
        <w:jc w:val="left"/>
      </w:pPr>
      <w:r>
        <w:t>Marco De Pisapia · Articolo originale (https://www.marcodepisapia.com/gerarchia-delle-resistenze/) · CC BY-NC 3.0 Italia (https://creativecommons.org/licenses/by-nc/3.0/it/). Adattamento testuale per uso non commerciale. Figure e formule pubblicate come immagini rimandano alla fonte.</w:t>
      </w:r>
    </w:p>
    <w:p w14:paraId="53D9ECD5" w14:textId="77777777" w:rsidR="006331E7" w:rsidRDefault="00B413AF">
      <w:pPr>
        <w:spacing w:after="140"/>
      </w:pPr>
      <w:r>
        <w:t>La gerarchia delle resistenze è uno dei princìpi fondamentali per la corretta progettazione delle strutture in zona sismica e uno strumento indispensabile per applicare la progettazione in capacità introdotta dalla nuova Normativa Tecnica NTC2018. Nel post di oggi ti spiego cos’è la gerarchia delle resistenze, come si applica alle strutture in cemento armato e quali sono gli effetti collaterali che può comportare sui pilastri che lavorano di piatto, determinando in alcuni casi un eccesso di armatura sul lat</w:t>
      </w:r>
      <w:r>
        <w:t>o lungo della sezione. Vedremo anche due possibili soluzioni per evitare un’armatura eccessiva nelle sezioni dei pilastri.</w:t>
      </w:r>
    </w:p>
    <w:p w14:paraId="6A5F9599" w14:textId="77777777" w:rsidR="006331E7" w:rsidRDefault="00B413AF">
      <w:pPr>
        <w:pStyle w:val="Titolo2"/>
        <w:keepNext/>
        <w:spacing w:after="140"/>
      </w:pPr>
      <w:r>
        <w:t>Lo scopo della gerarchia delle resistenze</w:t>
      </w:r>
    </w:p>
    <w:p w14:paraId="6FFAEFD6" w14:textId="77777777" w:rsidR="006331E7" w:rsidRDefault="00B413AF">
      <w:pPr>
        <w:spacing w:after="140"/>
      </w:pPr>
      <w:r>
        <w:t>La gerarchia delle resistenze serve ad assicurare che per un sistema strutturale i meccanismi di rottura duttili si manifestino prima dei meccanismi di rottura fragili. La Normativa Tecnica definisce questo principio come progettazione in capacità. La progettazione delle travi e dei pilastri di una struttura deve avvenire in modo tale da garantire che la resistenza (o capacità) degli elementi e dei meccanismi fragili sia maggiore della resistenza degli elementi e dei meccanismi duttili. In tal modo la strut</w:t>
      </w:r>
      <w:r>
        <w:t>tura sarà dotata di una maggiore duttilità e di una notevole capacità di dissipare l’energia trasmessa da un evento sismico. Di conseguenza sarà in grado di resistere meglio alle azioni sismiche, evitando meccanismi di collasso indesiderati (te ne parlerò fra poco).</w:t>
      </w:r>
    </w:p>
    <w:p w14:paraId="08CFDC1B" w14:textId="77777777" w:rsidR="006331E7" w:rsidRDefault="00B413AF">
      <w:pPr>
        <w:spacing w:after="140"/>
      </w:pPr>
      <w:r>
        <w:t>Ma perché la gerarchia della resistenze assicura una maggiore duttilità della struttura nei confronti delle azioni orizzontali? Ti spiego tutto con un esempio pratico che chiama in gioco una catena molto particolare.</w:t>
      </w:r>
    </w:p>
    <w:p w14:paraId="293BB8EC" w14:textId="77777777" w:rsidR="006331E7" w:rsidRDefault="00B413AF">
      <w:pPr>
        <w:pStyle w:val="Titolo2"/>
        <w:keepNext/>
        <w:spacing w:after="140"/>
      </w:pPr>
      <w:r>
        <w:t>Gerarchia delle resistenze: l’analogia della catena</w:t>
      </w:r>
    </w:p>
    <w:p w14:paraId="733209A7" w14:textId="77777777" w:rsidR="006331E7" w:rsidRDefault="00B413AF">
      <w:pPr>
        <w:spacing w:after="140"/>
      </w:pPr>
      <w:r>
        <w:t>Immagina di avere una catena composta da anelli in acciaio e da un solo anello in vetro. Gli anelli in acciaio rappresentano gli elementi duttili del sistema, in quanto superata la deformazione elastica a trazione, hanno una riserva di capacità deformativa in campo plastico. L’anello in vetro rappresenta invece l’elemento fragile del sistema, in quanto, una volta raggiunta la massima deformazione elastica, si romperà senza alcuna deformazione in campo plastico.</w:t>
      </w:r>
    </w:p>
    <w:p w14:paraId="61A9364A" w14:textId="77777777" w:rsidR="006331E7" w:rsidRDefault="00B413AF">
      <w:pPr>
        <w:spacing w:after="140"/>
      </w:pPr>
      <w:r>
        <w:t>Immagina di dover dimensionare gli anelli di questa catena per garantire la maggiore duttilità possibile del sistema sollecitato a trazione. Possono verificarsi a questo punto due casi:</w:t>
      </w:r>
    </w:p>
    <w:p w14:paraId="3394A101" w14:textId="77777777" w:rsidR="006331E7" w:rsidRDefault="00B413AF">
      <w:pPr>
        <w:spacing w:after="140"/>
      </w:pPr>
      <w:r>
        <w:lastRenderedPageBreak/>
        <w:t>- la resistenza a trazione dell’anello in vetro è minore della resistenza a trazione dell’anello in acciaio;</w:t>
      </w:r>
    </w:p>
    <w:p w14:paraId="67F18152" w14:textId="77777777" w:rsidR="006331E7" w:rsidRDefault="00B413AF">
      <w:pPr>
        <w:spacing w:after="140"/>
      </w:pPr>
      <w:r>
        <w:t>- viceversa, la resistenza a trazione dell’anello in vetro è maggiore della resistenza a trazione dell’anello in acciaio.</w:t>
      </w:r>
    </w:p>
    <w:p w14:paraId="36FB1E73" w14:textId="77777777" w:rsidR="006331E7" w:rsidRDefault="00B413AF">
      <w:pPr>
        <w:pStyle w:val="Titolo2"/>
        <w:keepNext/>
        <w:spacing w:after="140"/>
      </w:pPr>
      <w:r>
        <w:t>Caso 1: anello in vetro con resistenza a trazione minore rispetto agli anelli in acciaio</w:t>
      </w:r>
    </w:p>
    <w:p w14:paraId="5ACBFEB0" w14:textId="77777777" w:rsidR="006331E7" w:rsidRDefault="00B413AF">
      <w:pPr>
        <w:spacing w:after="140"/>
      </w:pPr>
      <w:r>
        <w:t>Nel primo caso la resistenza a trazione del sistema sarà governata dalla resistenza a trazione dell’anello in vetro. Applicando uno spostamento alle estremità della catena fino ad arrivare alla rottura del sistema e misurando la forza di trazione che la catena è in grado di sopportare (prova di carico a controllo di spostamento), risulterà che tutti gli anelli in acciaio saranno in campo elastico, mentre l’anello in vetro subirà una rottura fragile. Il legame forza spostamento della catena sarà puramente el</w:t>
      </w:r>
      <w:r>
        <w:t>astico fino a rottura, senza alcuna deformazione in campo plastico. In pratica il sistema non sfrutta per niente la potenziale capacità dissipativa di cui sono dotati gli anelli in acciaio. Ti ho riassunto tutto nell’immagine seguente.</w:t>
      </w:r>
    </w:p>
    <w:p w14:paraId="5EF688C4" w14:textId="77777777" w:rsidR="006331E7" w:rsidRDefault="00B413AF">
      <w:pPr>
        <w:spacing w:after="140"/>
        <w:jc w:val="left"/>
      </w:pPr>
      <w:r>
        <w:t>Figura o formula originale · gerarchia delle resistenze: esempio catena fragile (https://www.marcodepisapia.com/wp-content/uploads/2016/07/02_Catena.jpg)</w:t>
      </w:r>
    </w:p>
    <w:p w14:paraId="32E9B772" w14:textId="77777777" w:rsidR="006331E7" w:rsidRDefault="00B413AF">
      <w:pPr>
        <w:pStyle w:val="Titolo2"/>
        <w:keepNext/>
        <w:spacing w:after="140"/>
      </w:pPr>
      <w:r>
        <w:t>Caso 2: anello in vetro con resistenza a trazione maggiore rispetto agli anelli in acciaio</w:t>
      </w:r>
    </w:p>
    <w:p w14:paraId="4B2F6E00" w14:textId="77777777" w:rsidR="006331E7" w:rsidRDefault="00B413AF">
      <w:pPr>
        <w:spacing w:after="140"/>
      </w:pPr>
      <w:r>
        <w:t>Nel secondo caso, applicando uno spostamento alle estremità della catena fino ad arrivare a rottura, l’anello in vetro resterà integro, mentre gli anelli in acciaio si plasticizzeranno, uscendo dal campo elastico. L’allungamento della catena sarà molto più accentuato rispetto al caso precedente ed in tal modo la capacità dissipativa del sistema viene pienamente sfruttata grazie alla maggiore resistenza dell’anello in vetro rispetto alla resistenza degli anelli in acciaio.</w:t>
      </w:r>
    </w:p>
    <w:p w14:paraId="759BCAD1" w14:textId="77777777" w:rsidR="006331E7" w:rsidRDefault="00B413AF">
      <w:pPr>
        <w:spacing w:after="140"/>
        <w:jc w:val="left"/>
      </w:pPr>
      <w:r>
        <w:t>Figura o formula originale · gerarchia delle resistenze: esempio catena duttile (https://www.marcodepisapia.com/wp-content/uploads/2016/07/03_Catena.jpg)</w:t>
      </w:r>
    </w:p>
    <w:p w14:paraId="74C0A570" w14:textId="77777777" w:rsidR="006331E7" w:rsidRDefault="00B413AF">
      <w:pPr>
        <w:spacing w:after="140"/>
      </w:pPr>
      <w:r>
        <w:t>Dai due esempi visti possiamo dedurre che per ottenere la maggiore duttilità possibile del sistema bisognerà assegnare una gerarchia alle resistenze dei due differenti elementi che compongono la catena: l’anello in vetro e gli anelli in acciaio. La massima duttilità si otterrà facendo in modo che la resistenza a trazione dell’anello in vetro sia maggiore della resistenza a trazione degli anelli in acciaio.</w:t>
      </w:r>
    </w:p>
    <w:p w14:paraId="1D97C116" w14:textId="77777777" w:rsidR="006331E7" w:rsidRDefault="00B413AF">
      <w:pPr>
        <w:pStyle w:val="Titolo2"/>
        <w:keepNext/>
        <w:spacing w:after="140"/>
      </w:pPr>
      <w:r>
        <w:t>Gerarchia delle resistenze: cosa accade per le strutture</w:t>
      </w:r>
    </w:p>
    <w:p w14:paraId="61D72528" w14:textId="77777777" w:rsidR="006331E7" w:rsidRDefault="00B413AF">
      <w:pPr>
        <w:spacing w:after="140"/>
        <w:jc w:val="left"/>
      </w:pPr>
      <w:r>
        <w:t>Lo stesso concetto visto per l’esempio della catena, vale in maniera identica per le strutture portanti degli edifici. Gli anelli in acciaio della catena rappresentano i meccanismi duttili di una struttura: il meccanismo di rottura a flessione per le travi e a pressoflessione per i pilastri. L’anello in vetro rappresenta i meccanismi di rottura fragili ovvero il meccanismo di rottura a taglio (https://www.marcodepisapia.com/la-</w:t>
      </w:r>
      <w:r>
        <w:lastRenderedPageBreak/>
        <w:t>cotangente-di-theta-nella-verifica-a-taglio-quale-valore-usare/) che, essendo un meccanismo fragile, non dovrà manifestarsi prima del raggiungimento della massima capacità a flessione.</w:t>
      </w:r>
    </w:p>
    <w:p w14:paraId="15B96A44" w14:textId="77777777" w:rsidR="006331E7" w:rsidRDefault="00B413AF">
      <w:pPr>
        <w:spacing w:after="140"/>
      </w:pPr>
      <w:r>
        <w:t>Anche nell’ambito dei possibili meccanismi duttili di una struttura (flessione nelle travi e nei pilastri) bisognerà stabilire una gerarchia in fase di progettazione: dovranno formarsi prima le cerniere plastiche alle estremità di tutte le travi e, solo dopo che tutte le travi saranno plasticizzate, dovranno formarsi le cerniere plastiche alla base dei pilastri. Questa ulteriore gerarchia garantisce due risultati:</w:t>
      </w:r>
    </w:p>
    <w:p w14:paraId="052E7A6A" w14:textId="77777777" w:rsidR="006331E7" w:rsidRDefault="00B413AF">
      <w:pPr>
        <w:spacing w:after="140"/>
      </w:pPr>
      <w:r>
        <w:t>- si eviterà il meccanismo di collasso di piano soffice;</w:t>
      </w:r>
    </w:p>
    <w:p w14:paraId="631AE177" w14:textId="77777777" w:rsidR="006331E7" w:rsidRDefault="00B413AF">
      <w:pPr>
        <w:spacing w:after="140"/>
      </w:pPr>
      <w:r>
        <w:t>- si sfrutterà la maggiore duttilità delle cerniere plastiche delle travi rispetto alle cerniere plastiche dei pilastri.</w:t>
      </w:r>
    </w:p>
    <w:p w14:paraId="19486B79" w14:textId="77777777" w:rsidR="006331E7" w:rsidRDefault="00B413AF">
      <w:pPr>
        <w:spacing w:after="140"/>
      </w:pPr>
      <w:r>
        <w:t>Il rispetto della gerarchia delle resistenze in fase di progettazione eviterà che, in presenza di sisma, i pilastri di una struttura si plasticizzino prima delle travi dando vita a meccanismi di collasso “a piano soffice“. Tutte le cerniere plastiche dovranno formarsi prima nelle sezioni di estremità delle travi; soltanto quando tutte le travi saranno plasticizzate, potranno formarsi le cerniere plastiche al piede dei pilastri del primo livello, arrivando così al collasso della struttura.</w:t>
      </w:r>
    </w:p>
    <w:p w14:paraId="0A4FC140" w14:textId="77777777" w:rsidR="006331E7" w:rsidRDefault="00B413AF">
      <w:pPr>
        <w:spacing w:after="140"/>
        <w:jc w:val="left"/>
      </w:pPr>
      <w:r>
        <w:t>Il meccanismo di rottura per flessione che si verifica nelle travi ha una duttilità maggiore rispetto alla rottura a pressoflessione nei pilastri. La presenza dello sforzo normale nei pilastri riduce la duttilità della sezione. Ti mostro di seguito il confronto del legame momento-curvatura (https://www.marcodepisapia.com/legame-momento-curvatura-scarica-la-nuova-risorsa/) per un pilastro e una trave per mettere in evidenze la differente duttilità di questi due elementi.</w:t>
      </w:r>
    </w:p>
    <w:p w14:paraId="30B561E2" w14:textId="77777777" w:rsidR="006331E7" w:rsidRDefault="00B413AF">
      <w:pPr>
        <w:spacing w:after="140"/>
      </w:pPr>
      <w:r>
        <w:t>In sintesi la gerarchia delle resistenze, definita progettazione in capacità dalla Normativa Tecnica, serve ad evitare che nei pilastri e nelle travi si formino meccanismi di rottura fragili, ovvero meccanismi di rottura per taglio, prima dei meccanismi di rottura duttili, ovvero rottura per flessione. Lo scopo è garantire una maggiore duttilità globale del sistema strutturale e una maggiore capacità di dissipare l’energia sismica in ingresso, evitando la formazione di meccanismi di piano soffice.</w:t>
      </w:r>
    </w:p>
    <w:p w14:paraId="3978E655" w14:textId="77777777" w:rsidR="006331E7" w:rsidRDefault="00B413AF">
      <w:pPr>
        <w:pStyle w:val="Titolo2"/>
        <w:keepNext/>
        <w:spacing w:after="140"/>
      </w:pPr>
      <w:r>
        <w:t>Come nasce la gerarchia delle resistenze</w:t>
      </w:r>
    </w:p>
    <w:p w14:paraId="6E290C70" w14:textId="77777777" w:rsidR="006331E7" w:rsidRDefault="00B413AF">
      <w:pPr>
        <w:spacing w:after="140"/>
      </w:pPr>
      <w:r>
        <w:t>Per una struttura concepita in tal modo, in presenza dell’azione sismica, le travi resteranno praticamente intatte, mentre i pilastri si plasticizzeranno dando vita a meccanismi di piano soffice. Di conseguenza la capacità anti-sismica della struttura è praticamente nulla, in quanto non dissiperà affatto l’energia del sisma, arrivando subito al collasso.</w:t>
      </w:r>
    </w:p>
    <w:p w14:paraId="37CF226B" w14:textId="77777777" w:rsidR="006331E7" w:rsidRDefault="00B413AF">
      <w:pPr>
        <w:spacing w:after="140"/>
        <w:jc w:val="left"/>
      </w:pPr>
      <w:r>
        <w:t xml:space="preserve">Ti mostro una foto che ho scattato durante un sopralluogo ad Amatrice (https://www.marcodepisapia.com/i-dettagli-costruttivi-che-fanno-la-differenza-quando-il-sisma-investe-le-strutture/), Comune duramente colpito dal sisma nel 2016. </w:t>
      </w:r>
      <w:r>
        <w:lastRenderedPageBreak/>
        <w:t>In questa foto puoi vedere il collasso di una struttura in cemento armato per la quale molto probabilmente non è stato applicato in fase di progettazione il principio di gerarchia delle resistenze. Si evince chiaramente il meccanismo di piano soffice di cui ti ho parlato (trovi altre foto del sopralluogo in quest’articolo (https://www.marcodepisapia.com/i-dettagli-costruttivi-che-fanno-la-differenza-quando-il-sisma-investe-le-strutture/)).</w:t>
      </w:r>
    </w:p>
    <w:p w14:paraId="206834EB" w14:textId="77777777" w:rsidR="006331E7" w:rsidRDefault="00B413AF">
      <w:pPr>
        <w:spacing w:after="140"/>
        <w:jc w:val="left"/>
      </w:pPr>
      <w:r>
        <w:t>Figura o formula originale · gerarchia delle resistenze: collasso piano soffice (https://www.marcodepisapia.com/wp-content/uploads/2016/07/06_Amatr.jpg)</w:t>
      </w:r>
    </w:p>
    <w:p w14:paraId="58C2F13D" w14:textId="77777777" w:rsidR="006331E7" w:rsidRDefault="00B413AF">
      <w:pPr>
        <w:spacing w:after="140"/>
      </w:pPr>
      <w:r>
        <w:t>L’applicazione della gerarchia delle resistenze cambia il modo di concepire le strutture. In passato se in fase di realizzazione avanzavano dei ferri e il carpentiere proponeva di aggiungerli alle armature delle travi, non avrebbe incontrato nessuna obiezione da parte del direttore dei lavori e del progettista strutturale. Con la gerarchia delle resistenze invece lo scenario cambia completamente. Non è assolutamente ammissibile incrementare l’armatura longitudinale delle travi fuori calcolo. Dall’armatura l</w:t>
      </w:r>
      <w:r>
        <w:t>ongitudinale delle travi, e quindi dal momento resistente delle sezione di estremità di questi elementi, dipenderà il comportamento della struttura in presenza di sisma e la sua capacità di dissipare energia.</w:t>
      </w:r>
    </w:p>
    <w:p w14:paraId="49AD9125" w14:textId="77777777" w:rsidR="006331E7" w:rsidRDefault="00B413AF">
      <w:pPr>
        <w:pStyle w:val="Titolo2"/>
        <w:keepNext/>
        <w:spacing w:after="140"/>
      </w:pPr>
      <w:r>
        <w:t>Gerarchia delle resistenze: le prescrizioni delle NTC2018</w:t>
      </w:r>
    </w:p>
    <w:p w14:paraId="22A60612" w14:textId="77777777" w:rsidR="006331E7" w:rsidRDefault="00B413AF">
      <w:pPr>
        <w:spacing w:after="140"/>
        <w:jc w:val="left"/>
      </w:pPr>
      <w:r>
        <w:t>Passaggio citato da consultare nella fonte (https://www.marcodepisapia.com/gerarchia-delle-resistenze/)</w:t>
      </w:r>
    </w:p>
    <w:p w14:paraId="56439AE8" w14:textId="77777777" w:rsidR="006331E7" w:rsidRDefault="00B413AF">
      <w:pPr>
        <w:pStyle w:val="Titolo2"/>
        <w:keepNext/>
        <w:spacing w:after="140"/>
      </w:pPr>
      <w:r>
        <w:t>Come si applica la gerarchia delle resistenze: il fattore di sovraresistenza γRd</w:t>
      </w:r>
    </w:p>
    <w:p w14:paraId="7A9AA339" w14:textId="77777777" w:rsidR="006331E7" w:rsidRDefault="00B413AF">
      <w:pPr>
        <w:spacing w:after="140"/>
      </w:pPr>
      <w:r>
        <w:t>Ma in pratica come si applica in fase di progettazione e calcolo di una struttura il principio di gerarchia delle resistenze? Innanzitutto bisogna considerare le giuste sollecitazioni per pilastri e travi e utilizzare il fattore di sovraresistenza definito dalla Normativa al fine di dimensionare correttamente le armature longitudinali e trasversali. Ti spiego di seguito come applicarlo.</w:t>
      </w:r>
    </w:p>
    <w:p w14:paraId="1974C5F5" w14:textId="77777777" w:rsidR="006331E7" w:rsidRDefault="00B413AF">
      <w:pPr>
        <w:pStyle w:val="Titolo2"/>
        <w:keepNext/>
        <w:spacing w:after="140"/>
      </w:pPr>
      <w:r>
        <w:t>La gerarchia delle resistenze per le travi: capacità a taglio</w:t>
      </w:r>
    </w:p>
    <w:p w14:paraId="2FDB1269" w14:textId="77777777" w:rsidR="006331E7" w:rsidRDefault="00B413AF">
      <w:pPr>
        <w:spacing w:after="140"/>
      </w:pPr>
      <w:r>
        <w:t>L’armatura longitudinale delle travi viene dimensionata considerando le sollecitazioni flettenti derivanti dall’analisi della struttura. L’armatura trasversale (staffe) per la capacità a taglio viene dimensionata invece considerando la trave incernierata agli estremi e sottoposta ai carichi gravitazionali in combinazione sismica e all’azione della capacità flessionale (momenti resistenti) delle sezioni di estremità, amplificati per il fattore di sovraresistenza γRd che varrà 1.20 per le strutture in CD”A” e</w:t>
      </w:r>
      <w:r>
        <w:t xml:space="preserve"> 1.10 per le strutture in CD”B”.</w:t>
      </w:r>
    </w:p>
    <w:p w14:paraId="025E07C9" w14:textId="77777777" w:rsidR="006331E7" w:rsidRDefault="00B413AF">
      <w:pPr>
        <w:spacing w:after="140"/>
        <w:jc w:val="left"/>
      </w:pPr>
      <w:r>
        <w:t>Figura o formula originale · gerarchia delle resistenze per le travi (https://www.marcodepisapia.com/wp-content/uploads/2016/07/07_TraviGdR.jpg)</w:t>
      </w:r>
    </w:p>
    <w:p w14:paraId="6C5D61FD" w14:textId="77777777" w:rsidR="006331E7" w:rsidRDefault="00B413AF">
      <w:pPr>
        <w:pStyle w:val="Titolo2"/>
        <w:keepNext/>
        <w:spacing w:after="140"/>
      </w:pPr>
      <w:r>
        <w:lastRenderedPageBreak/>
        <w:t>La gerarchia delle resistenze per i pilastri: capacità a flessione</w:t>
      </w:r>
    </w:p>
    <w:p w14:paraId="55851B0D" w14:textId="77777777" w:rsidR="006331E7" w:rsidRDefault="00B413AF">
      <w:pPr>
        <w:spacing w:after="140"/>
      </w:pPr>
      <w:r>
        <w:t>Per applicare la gerarchia delle resistenze ai pilastri, va considerato il nodo trave-pilastro. La somma dei momenti resistenti dei pilastri che convergono nel nodo dovrà essere maggiore della somma dei momenti resistenti delle travi che convergono nel nodo, amplificati per il fattore di sovraresistenza. In pratica per ogni nodo trave-pilastri dovrà essere rispettata la seguente disuguaglianza:</w:t>
      </w:r>
    </w:p>
    <w:p w14:paraId="6E6BA11B" w14:textId="77777777" w:rsidR="006331E7" w:rsidRDefault="00B413AF">
      <w:pPr>
        <w:spacing w:after="140"/>
        <w:jc w:val="left"/>
      </w:pPr>
      <w:r>
        <w:t>Passaggio citato da consultare nella fonte (https://www.marcodepisapia.com/gerarchia-delle-resistenze/)</w:t>
      </w:r>
    </w:p>
    <w:p w14:paraId="32106B6A" w14:textId="77777777" w:rsidR="006331E7" w:rsidRDefault="00B413AF">
      <w:pPr>
        <w:spacing w:after="140"/>
      </w:pPr>
      <w:r>
        <w:t>Il nodo va assunto in equilibrio sotto l’azione dei momenti resistenti di pilastri e travi. I momenti resistenti nelle travi e i momenti resistenti nei pilastri vanno assunti di verso concorde.</w:t>
      </w:r>
    </w:p>
    <w:p w14:paraId="3AF59CD9" w14:textId="77777777" w:rsidR="006331E7" w:rsidRDefault="00B413AF">
      <w:pPr>
        <w:spacing w:after="140"/>
      </w:pPr>
      <w:r>
        <w:t>Per la sezione di sommità dei pilastri dell’ultimo orizzontamento, come specificato dalla Normativa Tecnica, il criterio di gerarchia delle resistenze non si applica. Per le sezioni di base dei pilastri del piano terra invece si prende come domanda quella massima fra il momento sollecitante derivante dall’analisi e il momento MC,Rd della sezione di sommità del pilastro.</w:t>
      </w:r>
    </w:p>
    <w:p w14:paraId="7B8EF46A" w14:textId="77777777" w:rsidR="006331E7" w:rsidRDefault="00B413AF">
      <w:pPr>
        <w:pStyle w:val="Titolo2"/>
        <w:keepNext/>
        <w:spacing w:after="140"/>
      </w:pPr>
      <w:r>
        <w:t>La gerarchia delle resistenze per i pilastri: capacità a taglio</w:t>
      </w:r>
    </w:p>
    <w:p w14:paraId="36438091" w14:textId="77777777" w:rsidR="006331E7" w:rsidRDefault="00B413AF">
      <w:pPr>
        <w:spacing w:after="140"/>
      </w:pPr>
      <w:r>
        <w:t>Per calcolare la domanda a taglio, applicando la progettazione in capacità (gerarchia delle resistenze), alla testa e al piede del pilastro viene applicato il momento resistente delle sezione dei pilastri e si impone l’equilibrio per determinare il taglio sollecitante di calcolo.</w:t>
      </w:r>
    </w:p>
    <w:p w14:paraId="56A81078" w14:textId="77777777" w:rsidR="006331E7" w:rsidRDefault="00B413AF">
      <w:pPr>
        <w:pStyle w:val="Titolo2"/>
        <w:keepNext/>
        <w:spacing w:after="140"/>
      </w:pPr>
      <w:r>
        <w:t>I fattori di sovraresistenza per le strutture in cemento armato</w:t>
      </w:r>
    </w:p>
    <w:p w14:paraId="088CA49D" w14:textId="77777777" w:rsidR="006331E7" w:rsidRDefault="00B413AF">
      <w:pPr>
        <w:spacing w:after="140"/>
      </w:pPr>
      <w:r>
        <w:t>I fattori di sovraresistenza da adottare per l’applicazione della gerarchia delle resistenze (progettazione in capacità) sono elencati nella tabella 7.2.I delle NTC2018 e dipendono da:</w:t>
      </w:r>
    </w:p>
    <w:p w14:paraId="1693C66C" w14:textId="77777777" w:rsidR="006331E7" w:rsidRDefault="00B413AF">
      <w:pPr>
        <w:spacing w:after="140"/>
      </w:pPr>
      <w:r>
        <w:t>- tipologia strutturale (cemento armato, acciaio, legno etc.)</w:t>
      </w:r>
    </w:p>
    <w:p w14:paraId="3E2FD73B" w14:textId="77777777" w:rsidR="006331E7" w:rsidRDefault="00B413AF">
      <w:pPr>
        <w:spacing w:after="140"/>
      </w:pPr>
      <w:r>
        <w:t>- elemento strutturale (pilastri, travi etc.)</w:t>
      </w:r>
    </w:p>
    <w:p w14:paraId="4C60BC8A" w14:textId="77777777" w:rsidR="006331E7" w:rsidRDefault="00B413AF">
      <w:pPr>
        <w:spacing w:after="140"/>
      </w:pPr>
      <w:r>
        <w:t>- tipologia di sollecitazione (pressoflessione, taglio etc.)</w:t>
      </w:r>
    </w:p>
    <w:p w14:paraId="362DC643" w14:textId="77777777" w:rsidR="006331E7" w:rsidRDefault="00B413AF">
      <w:pPr>
        <w:spacing w:after="140"/>
      </w:pPr>
      <w:r>
        <w:t>- Classe di duttilità (Wiki: Approfondimento · Classe di duttilità alta (CD"A") o media (CD"B")? Scopri cosa cambia) (CD”A” o CD”B”).</w:t>
      </w:r>
    </w:p>
    <w:p w14:paraId="151BC0CC" w14:textId="77777777" w:rsidR="006331E7" w:rsidRDefault="00B413AF">
      <w:pPr>
        <w:spacing w:after="140"/>
        <w:jc w:val="left"/>
      </w:pPr>
      <w:r>
        <w:t>Figura o formula originale · fattori di sovraresistenza (https://www.marcodepisapia.com/wp-content/uploads/2016/05/04_GammaRd.jpg)</w:t>
      </w:r>
    </w:p>
    <w:p w14:paraId="64C01E62" w14:textId="77777777" w:rsidR="006331E7" w:rsidRDefault="00B413AF">
      <w:pPr>
        <w:pStyle w:val="Titolo2"/>
        <w:keepNext/>
        <w:spacing w:after="140"/>
      </w:pPr>
      <w:r>
        <w:t>L’effetto collaterale della gerarchia delle resistenze: la crisi dei pilastri piatti</w:t>
      </w:r>
    </w:p>
    <w:p w14:paraId="395A925C" w14:textId="77777777" w:rsidR="006331E7" w:rsidRDefault="00B413AF">
      <w:pPr>
        <w:spacing w:after="140"/>
        <w:jc w:val="left"/>
      </w:pPr>
      <w:r>
        <w:t xml:space="preserve">Nella parte finale di questo post voglio farti riflettere su un aspetto particolare della gerarchia delle resistenze applicata alle sollecitazioni di flessione nei pilastri che </w:t>
      </w:r>
      <w:r>
        <w:lastRenderedPageBreak/>
        <w:t>lavorano di piatto (https://www.marcodepisapia.com/orientamento-pilastri-come-ruotarli-nel-modo-giusto/). Per pilastro che lavora di piatto si intende un pilastro con il lato corto disposto parallelamente alla direzione dell’azione orizzontale agente. Un pilastro lavorerà di piatto in una direzione e di coltello nella direzione ortogonale. Puoi vedere un esempio nel modello riportato qui sotto. Quando l’azione sismica agisce in direzione X, la pilastrata centrale, con il lato da 30 cm disposto parallelament</w:t>
      </w:r>
      <w:r>
        <w:t>e al lato lungo della pianta del fabbricato, lavorerà di piatto.</w:t>
      </w:r>
    </w:p>
    <w:p w14:paraId="62AD9774" w14:textId="77777777" w:rsidR="006331E7" w:rsidRDefault="00B413AF">
      <w:pPr>
        <w:spacing w:after="140"/>
      </w:pPr>
      <w:r>
        <w:t>Solitamente le sezioni utilizzate per i pilastri hanno forma rettangolare più o meno allungata, adottando un lato minimo di 30 cm e l’altro lato fra i 30 e i 70 cm a seconda delle necessità. Il principio di gerarchia delle resistenze può comportare un eccesso di armatura per i pilastri che lavorano di piatto.</w:t>
      </w:r>
    </w:p>
    <w:p w14:paraId="38983AA5" w14:textId="77777777" w:rsidR="006331E7" w:rsidRDefault="00B413AF">
      <w:pPr>
        <w:spacing w:after="140"/>
        <w:jc w:val="left"/>
      </w:pPr>
      <w:r>
        <w:t>Quando un pilastro lavora di piatto, assorbirà meno sollecitazioni rispetto agli altri pilastri che lavorano di coltello, essendo meno rigido. Di conseguenza ci si aspetterebbe che abbia una bassa armatura longitudinale per le sollecitazioni che agiscono in quella direzione. Te ne puoi rendere conto osservando le sollecitazioni di flessione e taglio riportate nelle immagini qui sotto. Sono le sollecitazioni derivanti dalla combinazione sismica con sisma prevalente (https://www.marcodepisapia.com/32-combinaz</w:t>
      </w:r>
      <w:r>
        <w:t>ioni-sismiche-da-dove-vengono-fuori/) agente nella direzione parallela al lato lungo della struttura (direzione X).</w:t>
      </w:r>
    </w:p>
    <w:p w14:paraId="430EAF4C" w14:textId="77777777" w:rsidR="006331E7" w:rsidRDefault="00B413AF">
      <w:pPr>
        <w:spacing w:after="140"/>
      </w:pPr>
      <w:r>
        <w:t>Come puoi vedere le sollecitazioni della pilastrata centrale che lavora di piatto sono più basse di circa il 50% rispetto a quelle delle altre pilastrate. Il principio di gerarchia delle resistenze però impone di applicare al pilastro come sollecitazioni i momenti resistenti delle travi che convergono nel nodo, amplificati per il fattore di sovraresistenza. Da questa prescrizione ne deriva che in alcuni casi i pilastri che lavorano di piatto avranno sul lato lungo elevati livelli di armatura.</w:t>
      </w:r>
    </w:p>
    <w:p w14:paraId="2567CAE8" w14:textId="77777777" w:rsidR="006331E7" w:rsidRDefault="00B413AF">
      <w:pPr>
        <w:pStyle w:val="Titolo2"/>
        <w:keepNext/>
        <w:spacing w:after="140"/>
      </w:pPr>
      <w:r>
        <w:t>La crisi dei pilastri patti: un esempio numerico</w:t>
      </w:r>
    </w:p>
    <w:p w14:paraId="19DFE706" w14:textId="77777777" w:rsidR="006331E7" w:rsidRDefault="00B413AF">
      <w:pPr>
        <w:spacing w:after="140"/>
      </w:pPr>
      <w:r>
        <w:t>Trascurando il principio di gerarchia delle resistenze per i pilastri, considerando la sollecitazione flettente MEd,z derivante dall’analisi e pari a 70 kNm, non sono necessari ferri aggiuntivi sul lato lungo della sezione 30×60 del pilastro, armata con ferri Ø20 di spigolo e due ferri Ø16 inferiori e superiori.</w:t>
      </w:r>
    </w:p>
    <w:p w14:paraId="3DAE8242" w14:textId="77777777" w:rsidR="006331E7" w:rsidRDefault="00B413AF">
      <w:pPr>
        <w:spacing w:after="140"/>
      </w:pPr>
      <w:r>
        <w:t>In alcuni casi un’abbondante armatura sul lato lungo del pilastro può comportare che vengano superati i limiti massimi di armatura previsti dalla Normativa e che di conseguenza il pilastro non risulti verificato. In quest’ultimo caso ti propongo due rimedi.</w:t>
      </w:r>
    </w:p>
    <w:p w14:paraId="6AC7F6D7" w14:textId="77777777" w:rsidR="006331E7" w:rsidRDefault="00B413AF">
      <w:pPr>
        <w:pStyle w:val="Titolo2"/>
        <w:keepNext/>
        <w:spacing w:after="140"/>
      </w:pPr>
      <w:r>
        <w:t>Due possibili rimedi all’eccesso di armatura per i pilastri di piatto</w:t>
      </w:r>
    </w:p>
    <w:p w14:paraId="14558048" w14:textId="77777777" w:rsidR="006331E7" w:rsidRDefault="00B413AF">
      <w:pPr>
        <w:spacing w:after="140"/>
      </w:pPr>
      <w:r>
        <w:t xml:space="preserve">La soluzione più intuitiva per rimediare all’effetto collaterale della gerarchia delle resistenze che provoca armature eccessive sul lato lungo della sezione consiste nell’aumentare la dimensione del lato corto in modo da incrementare il momento resistente con livelli di armatura più bassi. Un’altra possibile soluzione sarebbe adottare </w:t>
      </w:r>
      <w:r>
        <w:lastRenderedPageBreak/>
        <w:t>in fase di progetto pilastri dalla sezione quadrata, in modo da assicurare che lavorino adeguatamente in entrambe le direzioni.</w:t>
      </w:r>
    </w:p>
    <w:p w14:paraId="2F270C78" w14:textId="77777777" w:rsidR="006331E7" w:rsidRDefault="00B413AF">
      <w:pPr>
        <w:spacing w:after="140"/>
      </w:pPr>
      <w:r>
        <w:t>La Normativa Tecnica dà la possibilità di trascurare la gerarchia delle resistenze per gli elementi secondari. Un pilastro che lavora di piatto può essere considerato secondario se assorbe basse sollecitazioni, ovvero se il suo contributo alla rigidezza e alla resistenza della struttura è inferiore al 15% rispetto al contributo degli elementi primari. In tal caso per la combinazione sismica con sisma prevalente agente nella direzione del lato corto si può trascurare il principio di gerarchia delle resistenz</w:t>
      </w:r>
      <w:r>
        <w:t>e e progettare l’armatura utilizzando il momento flettente derivante dall’analisi.</w:t>
      </w:r>
    </w:p>
    <w:p w14:paraId="081627EC" w14:textId="77777777" w:rsidR="006331E7" w:rsidRDefault="00B413AF">
      <w:pPr>
        <w:spacing w:after="140"/>
      </w:pPr>
      <w:r>
        <w:t>Un’altra possibile soluzione potrebbe essere modificare la direzione di orditura dei solai per diminuire il carico sulle travi e di conseguenza ridurre i momenti resistenti trasmessi ai pilastri.</w:t>
      </w:r>
    </w:p>
    <w:p w14:paraId="5506316B" w14:textId="77777777" w:rsidR="006331E7" w:rsidRDefault="00B413AF">
      <w:pPr>
        <w:pStyle w:val="Titolo2"/>
        <w:keepNext/>
        <w:spacing w:after="140"/>
      </w:pPr>
      <w:r>
        <w:t>Fonte e condizioni dell’adattamento</w:t>
      </w:r>
    </w:p>
    <w:p w14:paraId="69A2C7E9" w14:textId="77777777" w:rsidR="006331E7" w:rsidRDefault="00B413AF">
      <w:pPr>
        <w:spacing w:after="140"/>
        <w:jc w:val="left"/>
      </w:pPr>
      <w:r>
        <w:t>Adattamento testuale da Marco De Pisapia, Gerarchia delle resistenze: qual è il suo scopo (e perché manda in crisi i pilastri piatti) (https://www.marcodepisapia.com/gerarchia-delle-resistenze/).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4DC2105"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BEB7B75" w14:textId="77777777" w:rsidR="006331E7" w:rsidRDefault="00B413AF">
      <w:pPr>
        <w:pStyle w:val="Titolo2"/>
        <w:keepNext/>
        <w:spacing w:after="140"/>
      </w:pPr>
      <w:r>
        <w:t>Proseguire nella Wiki</w:t>
      </w:r>
    </w:p>
    <w:p w14:paraId="03EC0BA7" w14:textId="77777777" w:rsidR="006331E7" w:rsidRDefault="00B413AF">
      <w:pPr>
        <w:spacing w:after="140"/>
      </w:pPr>
      <w:r>
        <w:t>- Dinamica e sisma del modello (Wiki)</w:t>
      </w:r>
    </w:p>
    <w:p w14:paraId="1187B879" w14:textId="77777777" w:rsidR="006331E7" w:rsidRDefault="00B413AF">
      <w:pPr>
        <w:pStyle w:val="Titolo1"/>
        <w:keepNext/>
        <w:spacing w:after="140"/>
      </w:pPr>
      <w:bookmarkStart w:id="128" w:name="_Toc242167430"/>
      <w:r>
        <w:t>Approfondimento · Giunto strutturale: come progettarlo per evitare il martellamento [NTC2018]</w:t>
      </w:r>
      <w:bookmarkEnd w:id="128"/>
    </w:p>
    <w:p w14:paraId="1EBCB348" w14:textId="77777777" w:rsidR="006331E7" w:rsidRDefault="00B413AF">
      <w:pPr>
        <w:spacing w:after="140"/>
        <w:jc w:val="left"/>
      </w:pPr>
      <w:r>
        <w:t>Marco De Pisapia · Articolo originale (https://www.marcodepisapia.com/giunto-strutturale/) · CC BY-NC 3.0 Italia (https://creativecommons.org/licenses/by-nc/3.0/it/). Adattamento testuale per uso non commerciale. Figure e formule pubblicate come immagini rimandano alla fonte.</w:t>
      </w:r>
    </w:p>
    <w:p w14:paraId="483682E9" w14:textId="77777777" w:rsidR="006331E7" w:rsidRDefault="00B413AF">
      <w:pPr>
        <w:spacing w:after="140"/>
      </w:pPr>
      <w:r>
        <w:t>Il giunto strutturale è un elemento fondamentale da prevedere in fase di progettazione nel caso in cui bisogna realizzare una nuova costruzione in aderenza ad una costruzione esistente oppure due nuove costruzioni contigue.</w:t>
      </w:r>
    </w:p>
    <w:p w14:paraId="6E48EF7F" w14:textId="77777777" w:rsidR="006331E7" w:rsidRDefault="00B413AF">
      <w:pPr>
        <w:spacing w:after="140"/>
      </w:pPr>
      <w:r>
        <w:lastRenderedPageBreak/>
        <w:t>Il giunto strutturale evita seri danni alle strutture delle costruzioni contigue, scongiurando il fenomeno del martellamento fra due costruzioni che può verificarsi in presenza dell’azione sismica.</w:t>
      </w:r>
    </w:p>
    <w:p w14:paraId="7F18C695" w14:textId="77777777" w:rsidR="006331E7" w:rsidRDefault="00B413AF">
      <w:pPr>
        <w:pStyle w:val="Titolo2"/>
        <w:keepNext/>
        <w:spacing w:after="140"/>
      </w:pPr>
      <w:r>
        <w:t>Giunto strutturale: la soluzione al problema del martellamento</w:t>
      </w:r>
    </w:p>
    <w:p w14:paraId="74872E3F" w14:textId="77777777" w:rsidR="006331E7" w:rsidRDefault="00B413AF">
      <w:pPr>
        <w:spacing w:after="140"/>
      </w:pPr>
      <w:r>
        <w:t>Il giunto strutturale è un accorgimento progettuale molto semplice che si realizza assicurando un’adeguata distanza reciproca fra due costruzioni contigue. Tale distanza va prevista in fase di progetto, calcolando gli spostamenti, dovuti all’azione sismica, dei punti delle costruzioni che si fronteggiano e rispettando i limiti minimi previsti dalla Normativa Tecnica (li vedremo fra poco).</w:t>
      </w:r>
    </w:p>
    <w:p w14:paraId="01062B4A" w14:textId="77777777" w:rsidR="006331E7" w:rsidRDefault="00B413AF">
      <w:pPr>
        <w:spacing w:after="140"/>
      </w:pPr>
      <w:r>
        <w:t>La distanza fra costruzioni contigue deve essere tale da impedire che le due costruzioni impattino l’una contro l’altra per l’effetto di azioni accidentali orizzontali come l’azione sismica o, in alcuni casi, l’azione del vento, dando vita al fenomeno del martellamento strutturale.</w:t>
      </w:r>
    </w:p>
    <w:p w14:paraId="64B767DC" w14:textId="77777777" w:rsidR="006331E7" w:rsidRDefault="00B413AF">
      <w:pPr>
        <w:spacing w:after="140"/>
      </w:pPr>
      <w:r>
        <w:t>I casi più frequenti in cui occorre il giunto strutturale sono:</w:t>
      </w:r>
    </w:p>
    <w:p w14:paraId="6B1842AE" w14:textId="77777777" w:rsidR="006331E7" w:rsidRDefault="00B413AF">
      <w:pPr>
        <w:spacing w:after="140"/>
      </w:pPr>
      <w:r>
        <w:t>- nuove costruzioni contigue;</w:t>
      </w:r>
    </w:p>
    <w:p w14:paraId="1CC2F7C3" w14:textId="77777777" w:rsidR="006331E7" w:rsidRDefault="00B413AF">
      <w:pPr>
        <w:spacing w:after="140"/>
      </w:pPr>
      <w:r>
        <w:t>- nuova costruzione realizzata in adiacenza ad una costruzione esistente. Il caso più frequente è la realizzazione di nuove costruzioni in cemento armato in aderenza a costruzioni esistenti in muratura;</w:t>
      </w:r>
    </w:p>
    <w:p w14:paraId="7EA7B2B4" w14:textId="77777777" w:rsidR="006331E7" w:rsidRDefault="00B413AF">
      <w:pPr>
        <w:spacing w:after="140"/>
      </w:pPr>
      <w:r>
        <w:t>- costruzioni industriali realizzati in aderenza a costruzioni di elevata altezza come ciminiere in muratura o torri in acciaio.</w:t>
      </w:r>
    </w:p>
    <w:p w14:paraId="027F8C72" w14:textId="77777777" w:rsidR="006331E7" w:rsidRDefault="00B413AF">
      <w:pPr>
        <w:pStyle w:val="Titolo2"/>
        <w:keepNext/>
        <w:spacing w:after="140"/>
      </w:pPr>
      <w:r>
        <w:t>Le cause del martellamento fra due costruzioni</w:t>
      </w:r>
    </w:p>
    <w:p w14:paraId="723B9800" w14:textId="77777777" w:rsidR="006331E7" w:rsidRDefault="00B413AF">
      <w:pPr>
        <w:spacing w:after="140"/>
        <w:jc w:val="left"/>
      </w:pPr>
      <w:r>
        <w:t>Il martellamento strutturale è generato dalla differente risposta dinamica (Wiki: Approfondimento · Spettri di risposta elastici: come sono stati ottenuti grazie a un lollipop (in 4 step)) di due costruzioni adiacenti all’accelerazione del suolo o all’azione del vento, in termini di spostamento orizzontale. Due costruzioni, sottoposte alla stessa accelerazione del suolo, avranno una risposta temporale in termini di spostamento diversa in funzione della propria massa (https://www.marcodepisapia.com/una-massa</w:t>
      </w:r>
      <w:r>
        <w:t>-e-una-molla-lanalisi-sismica-parte-da-qui/) e rigidezza. Questo può portare a generare urti e collisioni fra i punti delle costruzioni che si fronteggiano.</w:t>
      </w:r>
    </w:p>
    <w:p w14:paraId="734326BE" w14:textId="77777777" w:rsidR="006331E7" w:rsidRDefault="00B413AF">
      <w:pPr>
        <w:spacing w:after="140"/>
        <w:jc w:val="left"/>
      </w:pPr>
      <w:r>
        <w:t>Figura o formula originale · giunto strutturale: martellamento (https://www.marcodepisapia.com/wp-content/uploads/2020/05/02_esempio_martell-720x405.jpg)</w:t>
      </w:r>
    </w:p>
    <w:p w14:paraId="723249C5" w14:textId="77777777" w:rsidR="006331E7" w:rsidRDefault="00B413AF">
      <w:pPr>
        <w:spacing w:after="140"/>
      </w:pPr>
      <w:r>
        <w:t>Un fattore che influisce significativamente sulla differente risposta dinamica di una costruzione è l’altezza dell’edificio. Dall’altezza dipende il periodo di vibrazione della struttura.</w:t>
      </w:r>
    </w:p>
    <w:p w14:paraId="0E45096C" w14:textId="77777777" w:rsidR="006331E7" w:rsidRDefault="00B413AF">
      <w:pPr>
        <w:spacing w:after="140"/>
      </w:pPr>
      <w:r>
        <w:lastRenderedPageBreak/>
        <w:t>Oltre all’altezza, anche la rigidezza e la massa della struttura giocano un ruolo importante. Edifici aventi stessa altezza, ma realizzati con diverse tecnologie costruttive, per esempio calcestruzzo armato e muratura portante, avranno periodi di vibrazione sensibilmente diversi.</w:t>
      </w:r>
    </w:p>
    <w:p w14:paraId="09873BA5" w14:textId="77777777" w:rsidR="006331E7" w:rsidRDefault="00B413AF">
      <w:pPr>
        <w:spacing w:after="140"/>
      </w:pPr>
      <w:r>
        <w:t>Due costruzioni aventi stessa altezza e realizzate con la medesima tecnologia costruttiva, possono comunque presentare diverse rigidezze traslanti. Pensa al caso di una struttura a telaio in calcestruzzo armato e una struttura a pareti (Wiki: Approfondimento · Pareti in cemento armato: cosa sono e quando conviene usarle) in calcestruzzo armato. La seconda sarà molto più rigida della prima.</w:t>
      </w:r>
    </w:p>
    <w:p w14:paraId="2407E064" w14:textId="77777777" w:rsidR="006331E7" w:rsidRDefault="00B413AF">
      <w:pPr>
        <w:spacing w:after="140"/>
      </w:pPr>
      <w:r>
        <w:t>Ora che conosci le principali cause del martellamento strutturale, capirai l’importanza di prevedere sempre un giunto strutturale fra due costruzioni contigue. Vediamo subito come progettarlo e verificarlo ai sensi delle NTC2018.</w:t>
      </w:r>
    </w:p>
    <w:p w14:paraId="5D381FB0" w14:textId="77777777" w:rsidR="006331E7" w:rsidRDefault="00B413AF">
      <w:pPr>
        <w:pStyle w:val="Titolo2"/>
        <w:keepNext/>
        <w:spacing w:after="140"/>
      </w:pPr>
      <w:r>
        <w:t>Giunto strutturale: le prescrizioni normative delle NTC2018</w:t>
      </w:r>
    </w:p>
    <w:p w14:paraId="4D248817" w14:textId="77777777" w:rsidR="006331E7" w:rsidRDefault="00B413AF">
      <w:pPr>
        <w:spacing w:after="140"/>
        <w:jc w:val="left"/>
      </w:pPr>
      <w:r>
        <w:t>La Normativa Tecnica dà delle precise indicazioni sulla distanza reciproca da assicurare fra due costruzioni contigue. Tale distanza deve essere maggiore o uguale alla somma degli spostamenti orizzontali massimi di ciascuna costruzione, calcolati in combinazione sismica allo SLV (Stato Limite di Salvaguardia della Vita) eseguendo un’analisi modale con spettro di risposta (Wiki: Approfondimento · Analisi modale con spettro di risposta: come si calcolano le sollecitazioni) oppure un’analisi statica non linear</w:t>
      </w:r>
      <w:r>
        <w:t>e (Wiki: Approfondimento · Metodi di analisi strutturale: come scegliere fra analisi lineare o non lineare, dinamica o statica) (pushover (https://www.marcodepisapia.com/analisi-pushover-spingi-piu-che-puoi/)).</w:t>
      </w:r>
    </w:p>
    <w:p w14:paraId="0D85BC71" w14:textId="77777777" w:rsidR="006331E7" w:rsidRDefault="00B413AF">
      <w:pPr>
        <w:spacing w:after="140"/>
      </w:pPr>
      <w:r>
        <w:t>La Normativa impone una distanza minima da rispettare, al di sotto della quale non si può scendere. Tale distanza minima è data da:</w:t>
      </w:r>
    </w:p>
    <w:p w14:paraId="5E9AE59C" w14:textId="77777777" w:rsidR="006331E7" w:rsidRDefault="00B413AF">
      <w:pPr>
        <w:spacing w:after="140"/>
        <w:jc w:val="left"/>
      </w:pPr>
      <w:r>
        <w:t>Passaggio citato da consultare nella fonte (https://www.marcodepisapia.com/giunto-strutturale/)</w:t>
      </w:r>
    </w:p>
    <w:p w14:paraId="7767721A" w14:textId="77777777" w:rsidR="006331E7" w:rsidRDefault="00B413AF">
      <w:pPr>
        <w:spacing w:after="140"/>
        <w:jc w:val="left"/>
      </w:pPr>
      <w:r>
        <w:t>Figura o formula originale · giunto strutturale: nuove costruzioni (https://www.marcodepisapia.com/wp-content/uploads/2020/05/03_Giunto01-720x405.jpg)</w:t>
      </w:r>
    </w:p>
    <w:p w14:paraId="569146E1" w14:textId="77777777" w:rsidR="006331E7" w:rsidRDefault="00B413AF">
      <w:pPr>
        <w:pStyle w:val="Titolo2"/>
        <w:keepNext/>
        <w:spacing w:after="140"/>
      </w:pPr>
      <w:r>
        <w:t>Nuova costruzione contigua ad una costruzione esistente</w:t>
      </w:r>
    </w:p>
    <w:p w14:paraId="1E591443" w14:textId="77777777" w:rsidR="006331E7" w:rsidRDefault="00B413AF">
      <w:pPr>
        <w:spacing w:after="140"/>
      </w:pPr>
      <w:r>
        <w:t>Nel caso in cui si realizzi una nuova costruzione in aderenza ad una costruzione esistente, sarebbe oneroso eseguire l’analisi sismica della costruzione esistente al fine di calcolare gli spostamenti massimi orizzontali e la distanza reciproca da assicurare fra le due costruzioni al fine di realizzare il giunto strutturale.</w:t>
      </w:r>
    </w:p>
    <w:p w14:paraId="5A6AFEBE" w14:textId="77777777" w:rsidR="006331E7" w:rsidRDefault="00B413AF">
      <w:pPr>
        <w:spacing w:after="140"/>
      </w:pPr>
      <w:r>
        <w:t xml:space="preserve">In tal caso la Normativa semplifica la vita del progettista, specificando che, nel caso di nuova costruzione contigua ad una costruzione esistente, la distanza reciproca fra le </w:t>
      </w:r>
      <w:r>
        <w:lastRenderedPageBreak/>
        <w:t>costruzioni deve essere maggiore o uguale alla somma degli spostamenti orizzontali massimi calcolati con la formula semplificata seguente:</w:t>
      </w:r>
    </w:p>
    <w:p w14:paraId="55BBA5E6" w14:textId="77777777" w:rsidR="006331E7" w:rsidRDefault="00B413AF">
      <w:pPr>
        <w:spacing w:after="140"/>
        <w:jc w:val="left"/>
      </w:pPr>
      <w:r>
        <w:t>Passaggio citato da consultare nella fonte (https://www.marcodepisapia.com/giunto-strutturale/)</w:t>
      </w:r>
    </w:p>
    <w:p w14:paraId="1AD85175" w14:textId="77777777" w:rsidR="006331E7" w:rsidRDefault="00B413AF">
      <w:pPr>
        <w:spacing w:after="140"/>
      </w:pPr>
      <w:r>
        <w:t>Lo spostamento massimo S_max verrà calcolato per entrambe le costruzioni. La somma dei due spostamenti massimi ottenuti sarà la distanza minima fra le due costruzioni.</w:t>
      </w:r>
    </w:p>
    <w:p w14:paraId="77B9B45E" w14:textId="77777777" w:rsidR="006331E7" w:rsidRDefault="00B413AF">
      <w:pPr>
        <w:spacing w:after="140"/>
        <w:jc w:val="left"/>
      </w:pPr>
      <w:r>
        <w:t>Figura o formula originale · giunto strutturale: costruzione esistente (https://www.marcodepisapia.com/wp-content/uploads/2020/05/04_giunto02-720x405.jpg)</w:t>
      </w:r>
    </w:p>
    <w:p w14:paraId="2A496333" w14:textId="77777777" w:rsidR="006331E7" w:rsidRDefault="00B413AF">
      <w:pPr>
        <w:pStyle w:val="Titolo2"/>
        <w:keepNext/>
        <w:spacing w:after="140"/>
      </w:pPr>
      <w:r>
        <w:t>Giunto strutturale: un esempio numerico</w:t>
      </w:r>
    </w:p>
    <w:p w14:paraId="5C6F687A" w14:textId="77777777" w:rsidR="006331E7" w:rsidRDefault="00B413AF">
      <w:pPr>
        <w:spacing w:after="140"/>
      </w:pPr>
      <w:r>
        <w:t>Quale ordine di grandezza ha un giunto strutturale? Vediamolo subito con un esempio numerico in due differenti casi:</w:t>
      </w:r>
    </w:p>
    <w:p w14:paraId="3907FF11" w14:textId="77777777" w:rsidR="006331E7" w:rsidRDefault="00B413AF">
      <w:pPr>
        <w:spacing w:after="140"/>
      </w:pPr>
      <w:r>
        <w:t>- due nuove costruzioni da realizzare in aderenza;</w:t>
      </w:r>
    </w:p>
    <w:p w14:paraId="02D0F47D" w14:textId="77777777" w:rsidR="006331E7" w:rsidRDefault="00B413AF">
      <w:pPr>
        <w:spacing w:after="140"/>
      </w:pPr>
      <w:r>
        <w:t>- un nuova costruzione da realizzare in aderenza ad una costruzione esistente.</w:t>
      </w:r>
    </w:p>
    <w:p w14:paraId="25401390" w14:textId="77777777" w:rsidR="006331E7" w:rsidRDefault="00B413AF">
      <w:pPr>
        <w:pStyle w:val="Titolo2"/>
        <w:keepNext/>
        <w:spacing w:after="140"/>
      </w:pPr>
      <w:r>
        <w:t>Dimensione minima del giunto: caso di nuove costruzioni</w:t>
      </w:r>
    </w:p>
    <w:p w14:paraId="263B3EFA" w14:textId="77777777" w:rsidR="006331E7" w:rsidRDefault="00B413AF">
      <w:pPr>
        <w:spacing w:after="140"/>
      </w:pPr>
      <w:r>
        <w:t>Nel caso in cui gli edifici contigui siano entrambi nuove costruzioni, in fase di progettazione bisognerà calcolare gli spostamenti massimi dei punti che si fronteggiano mediante un’analisi sismica, considerando lo Stato Limite di Salvaguardai della Vita (SLV). La distanza reciproca, data dalla somma degli spostamenti massimi calcolati, non dovrà essere inferiore alla distanza minima prescritta della Normativa Tecnica.</w:t>
      </w:r>
    </w:p>
    <w:p w14:paraId="49EBC81F" w14:textId="77777777" w:rsidR="006331E7" w:rsidRDefault="00B413AF">
      <w:pPr>
        <w:spacing w:after="140"/>
      </w:pPr>
      <w:r>
        <w:t>Nell’immagine seguente ti riporto il calcolo della distanza minima fra due costruzioni di altezza 9 e 12 metri.</w:t>
      </w:r>
    </w:p>
    <w:p w14:paraId="75693C27" w14:textId="77777777" w:rsidR="006331E7" w:rsidRDefault="00B413AF">
      <w:pPr>
        <w:spacing w:after="140"/>
        <w:jc w:val="left"/>
      </w:pPr>
      <w:r>
        <w:t>Figura o formula originale · giunto strutturale: esempio numerico (https://www.marcodepisapia.com/wp-content/uploads/2020/05/05_esnum01-720x405.jpg)</w:t>
      </w:r>
    </w:p>
    <w:p w14:paraId="61359DC6" w14:textId="77777777" w:rsidR="006331E7" w:rsidRDefault="00B413AF">
      <w:pPr>
        <w:pStyle w:val="Titolo2"/>
        <w:keepNext/>
        <w:spacing w:after="140"/>
      </w:pPr>
      <w:r>
        <w:t>Dimensione minima del giunto: nuova costruzione contigua a costruzione esistente</w:t>
      </w:r>
    </w:p>
    <w:p w14:paraId="60F2ADA3" w14:textId="77777777" w:rsidR="006331E7" w:rsidRDefault="00B413AF">
      <w:pPr>
        <w:spacing w:after="140"/>
      </w:pPr>
      <w:r>
        <w:t>Nel caso di nuova costruzione da realizzare in aderenza ad una costruzione esistente, bisognerà calcolare gli spostamenti massimi delle due costruzioni mediante la formula semplificata proposta dalla Normativa Tecnica. La somma dei due spostamenti massimi ottenuti sarà la dimensione minima da prevedere per il giunto strutturale.</w:t>
      </w:r>
    </w:p>
    <w:p w14:paraId="58FC37F4" w14:textId="77777777" w:rsidR="006331E7" w:rsidRDefault="00B413AF">
      <w:pPr>
        <w:spacing w:after="140"/>
      </w:pPr>
      <w:r>
        <w:t>Nell’immagine seguente ti riporto il calcolo della distanza minima fra due costruzioni di altezza 9 e 12 metri.</w:t>
      </w:r>
    </w:p>
    <w:p w14:paraId="5EFB8180" w14:textId="77777777" w:rsidR="006331E7" w:rsidRDefault="00B413AF">
      <w:pPr>
        <w:spacing w:after="140"/>
        <w:jc w:val="left"/>
      </w:pPr>
      <w:r>
        <w:t>Figura o formula originale · giunto strutturale: esempio numerico costruzioni esistenti (https://www.marcodepisapia.com/wp-content/uploads/2020/05/06_esnum02-720x405.jpg)</w:t>
      </w:r>
    </w:p>
    <w:p w14:paraId="71A400FC" w14:textId="77777777" w:rsidR="006331E7" w:rsidRDefault="00B413AF">
      <w:pPr>
        <w:pStyle w:val="Titolo2"/>
        <w:keepNext/>
        <w:spacing w:after="140"/>
      </w:pPr>
      <w:r>
        <w:lastRenderedPageBreak/>
        <w:t>Fonte e condizioni dell’adattamento</w:t>
      </w:r>
    </w:p>
    <w:p w14:paraId="3BC6BC8F" w14:textId="77777777" w:rsidR="006331E7" w:rsidRDefault="00B413AF">
      <w:pPr>
        <w:spacing w:after="140"/>
        <w:jc w:val="left"/>
      </w:pPr>
      <w:r>
        <w:t>Adattamento testuale da Marco De Pisapia, [Giunto strutturale: come progettarlo per evitare il martellamento [NTC2018]](https://www.marcodepisapia.com/giunto-strutturale/).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23C7AE9"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54428FD" w14:textId="77777777" w:rsidR="006331E7" w:rsidRDefault="00B413AF">
      <w:pPr>
        <w:pStyle w:val="Titolo2"/>
        <w:keepNext/>
        <w:spacing w:after="140"/>
      </w:pPr>
      <w:r>
        <w:t>Proseguire nella Wiki</w:t>
      </w:r>
    </w:p>
    <w:p w14:paraId="52E564C6" w14:textId="77777777" w:rsidR="006331E7" w:rsidRDefault="00B413AF">
      <w:pPr>
        <w:spacing w:after="140"/>
      </w:pPr>
      <w:r>
        <w:t>- Instabilità delle aste compresse (Wiki)</w:t>
      </w:r>
    </w:p>
    <w:p w14:paraId="4557EB4D" w14:textId="77777777" w:rsidR="006331E7" w:rsidRDefault="00B413AF">
      <w:pPr>
        <w:pStyle w:val="Titolo1"/>
        <w:keepNext/>
        <w:spacing w:after="140"/>
      </w:pPr>
      <w:bookmarkStart w:id="129" w:name="_Toc242167431"/>
      <w:r>
        <w:t>Approfondimento · Il cemento armato ai tempi di sua maestà: il Regio Decreto del '39</w:t>
      </w:r>
      <w:bookmarkEnd w:id="129"/>
    </w:p>
    <w:p w14:paraId="58EACDFA" w14:textId="77777777" w:rsidR="006331E7" w:rsidRDefault="00B413AF">
      <w:pPr>
        <w:spacing w:after="140"/>
        <w:jc w:val="left"/>
      </w:pPr>
      <w:r>
        <w:t>Marco De Pisapia · Articolo originale (https://www.marcodepisapia.com/il-cemento-armato-ai-tempi-di-sua-maesta-il-regio-decreto-del-39/) · CC BY-NC 3.0 Italia (https://creativecommons.org/licenses/by-nc/3.0/it/). Adattamento testuale per uso non commerciale. Figure e formule pubblicate come immagini rimandano alla fonte.</w:t>
      </w:r>
    </w:p>
    <w:p w14:paraId="42ECC3F7" w14:textId="77777777" w:rsidR="006331E7" w:rsidRDefault="00B413AF">
      <w:pPr>
        <w:spacing w:after="140"/>
      </w:pPr>
      <w:r>
        <w:t>Come progettavano le costruzioni i tuoi colleghi strutturisti nella prima metà del XX secolo? Nel nuovo post di oggi ti parlo del Regio Decreto del 1939, una delle prime Normative Tecniche Italiane che ha regolamentato le costruzioni in calcestruzzo armato. Quando si esegue l’analisi di vulnerabilità sismica di strutture esistenti molto datate, una delle prescrizioni delle NTC2018 consiste nell’eseguire un progetto simulato in accordo alle normative dell’epoca per definire i dettagli costruttivi della strut</w:t>
      </w:r>
      <w:r>
        <w:t>tura, in assenza del progetto originale dell’epoca.</w:t>
      </w:r>
    </w:p>
    <w:p w14:paraId="1026B3E6" w14:textId="77777777" w:rsidR="006331E7" w:rsidRDefault="00B413AF">
      <w:pPr>
        <w:spacing w:after="140"/>
      </w:pPr>
      <w:r>
        <w:t>A tale scopo è importante conoscere le prescrizioni delle Normative Tecniche dell’epoca di costruzione del fabbricato adottate nelle fasi di progettazione, le resistenze dei materiali utilizzati in quell’epoca e i metodi di calcolo in vigore.</w:t>
      </w:r>
    </w:p>
    <w:p w14:paraId="37D037E0" w14:textId="77777777" w:rsidR="006331E7" w:rsidRDefault="00B413AF">
      <w:pPr>
        <w:pStyle w:val="Titolo2"/>
        <w:keepNext/>
        <w:spacing w:after="140"/>
      </w:pPr>
      <w:r>
        <w:t>Il Regio Decreto del 1939</w:t>
      </w:r>
    </w:p>
    <w:p w14:paraId="49FC647E" w14:textId="77777777" w:rsidR="006331E7" w:rsidRDefault="00B413AF">
      <w:pPr>
        <w:spacing w:after="140"/>
        <w:jc w:val="left"/>
      </w:pPr>
      <w:r>
        <w:t>Passaggio citato da consultare nella fonte (https://www.marcodepisapia.com/il-cemento-armato-ai-tempi-di-sua-maesta-il-regio-decreto-del-39/)</w:t>
      </w:r>
    </w:p>
    <w:p w14:paraId="72A800A0" w14:textId="77777777" w:rsidR="006331E7" w:rsidRDefault="00B413AF">
      <w:pPr>
        <w:spacing w:after="140"/>
      </w:pPr>
      <w:r>
        <w:t>Il Regio Decreto del 1939 è un testo Normativo molto breve, appena 28 pagine (nulla in confronto alle attuali 372 pagine delle NTC2018). Il testo è suddiviso in 5 capi più un brevissimo allegato:</w:t>
      </w:r>
    </w:p>
    <w:p w14:paraId="322CE593" w14:textId="77777777" w:rsidR="006331E7" w:rsidRDefault="00B413AF">
      <w:pPr>
        <w:spacing w:after="140"/>
      </w:pPr>
      <w:r>
        <w:lastRenderedPageBreak/>
        <w:t>- CAPO I – Prescrizioni generali</w:t>
      </w:r>
    </w:p>
    <w:p w14:paraId="7F6FFE28" w14:textId="77777777" w:rsidR="006331E7" w:rsidRDefault="00B413AF">
      <w:pPr>
        <w:spacing w:after="140"/>
      </w:pPr>
      <w:r>
        <w:t>- CAPO II – Qualità dei materiali</w:t>
      </w:r>
    </w:p>
    <w:p w14:paraId="067648DC" w14:textId="77777777" w:rsidR="006331E7" w:rsidRDefault="00B413AF">
      <w:pPr>
        <w:spacing w:after="140"/>
      </w:pPr>
      <w:r>
        <w:t>- CAPO III – Norme di progettazione</w:t>
      </w:r>
    </w:p>
    <w:p w14:paraId="02D5CB02" w14:textId="77777777" w:rsidR="006331E7" w:rsidRDefault="00B413AF">
      <w:pPr>
        <w:spacing w:after="140"/>
      </w:pPr>
      <w:r>
        <w:t>- CAPO IV – Norme di esecuzione</w:t>
      </w:r>
    </w:p>
    <w:p w14:paraId="5ED9D036" w14:textId="77777777" w:rsidR="006331E7" w:rsidRDefault="00B413AF">
      <w:pPr>
        <w:spacing w:after="140"/>
      </w:pPr>
      <w:r>
        <w:t>- CAPO V – Norme di collaudo</w:t>
      </w:r>
    </w:p>
    <w:p w14:paraId="65158235" w14:textId="77777777" w:rsidR="006331E7" w:rsidRDefault="00B413AF">
      <w:pPr>
        <w:spacing w:after="140"/>
      </w:pPr>
      <w:r>
        <w:t>- Allegato A – Elenco dei laboratori sperimentali ufficiali</w:t>
      </w:r>
    </w:p>
    <w:p w14:paraId="05310CE4" w14:textId="77777777" w:rsidR="006331E7" w:rsidRDefault="00B413AF">
      <w:pPr>
        <w:spacing w:after="140"/>
      </w:pPr>
      <w:r>
        <w:t>In quest’articolo ci concentreremo sui contenuti del CAPO III relativo alle Norme di progettazione. Se hai bisogno di eseguire un progetto simulato, ti sarà utile conoscere queste prescrizioni.</w:t>
      </w:r>
    </w:p>
    <w:p w14:paraId="45C82DF1" w14:textId="77777777" w:rsidR="006331E7" w:rsidRDefault="00B413AF">
      <w:pPr>
        <w:pStyle w:val="Titolo2"/>
        <w:keepNext/>
        <w:spacing w:after="140"/>
      </w:pPr>
      <w:r>
        <w:t>Le tensioni ammissibili del calcestruzzo [art. 18]</w:t>
      </w:r>
    </w:p>
    <w:p w14:paraId="2B974959" w14:textId="77777777" w:rsidR="006331E7" w:rsidRDefault="00B413AF">
      <w:pPr>
        <w:spacing w:after="140"/>
      </w:pPr>
      <w:r>
        <w:t>Ovviamente il metodo di calcolo adottato all’epoca di questa Normativa Tecnica è il Metodo delle Tensioni Ammissibili. Per elementi strutturali semplicemente compressi, le tensioni ammissibili del calcestruzzo sono riportate nella tabella seguente.</w:t>
      </w:r>
    </w:p>
    <w:p w14:paraId="65E5AA28" w14:textId="77777777" w:rsidR="006331E7" w:rsidRDefault="00B413AF">
      <w:pPr>
        <w:spacing w:after="140"/>
      </w:pPr>
      <w:r>
        <w:t>Tipo di calcestruzzo · Tensione ammissibile – σc,amm [kg/cmq] · Resistenza cubica minima a rottura a 28 giorni – σr28,min [kq/cmq]</w:t>
      </w:r>
    </w:p>
    <w:p w14:paraId="36BD9DAB" w14:textId="77777777" w:rsidR="006331E7" w:rsidRDefault="00B413AF">
      <w:pPr>
        <w:spacing w:after="140"/>
      </w:pPr>
      <w:r>
        <w:t>Conglomerato di cemento idraulico normale (Portland) · 35 · 120</w:t>
      </w:r>
    </w:p>
    <w:p w14:paraId="23567A7F" w14:textId="77777777" w:rsidR="006331E7" w:rsidRDefault="00B413AF">
      <w:pPr>
        <w:spacing w:after="140"/>
      </w:pPr>
      <w:r>
        <w:t>Conglomerato di cemento ad alta resistenza ed alluminoso · 45 · 160</w:t>
      </w:r>
    </w:p>
    <w:p w14:paraId="47A617A7" w14:textId="77777777" w:rsidR="006331E7" w:rsidRDefault="00B413AF">
      <w:pPr>
        <w:spacing w:after="140"/>
      </w:pPr>
      <w:r>
        <w:t>determinazione preventiva della resistenza cubica σr,28, costantemente controllata durante l’esecuzione · σr,28 / 3 (ma non superiore a 60 kg/cmq) · N.D. (non superiore a 180)</w:t>
      </w:r>
    </w:p>
    <w:p w14:paraId="49E64061" w14:textId="77777777" w:rsidR="006331E7" w:rsidRDefault="00B413AF">
      <w:pPr>
        <w:spacing w:after="140"/>
      </w:pPr>
      <w:r>
        <w:t>Simboli: σc,amm = tensione ammissibile del calcestruzzo; σr28,min = resistenza cubica a rottura a 28 giorni.</w:t>
      </w:r>
    </w:p>
    <w:p w14:paraId="2140937F" w14:textId="77777777" w:rsidR="006331E7" w:rsidRDefault="00B413AF">
      <w:pPr>
        <w:spacing w:after="140"/>
      </w:pPr>
      <w:r>
        <w:t>Per elementi inflessi o presso-inflessi le tensioni ammissibili sono:</w:t>
      </w:r>
    </w:p>
    <w:p w14:paraId="456722D6" w14:textId="77777777" w:rsidR="006331E7" w:rsidRDefault="00B413AF">
      <w:pPr>
        <w:spacing w:after="140"/>
      </w:pPr>
      <w:r>
        <w:t>Tipo di calcestruzzo · Tensione ammissibile – σc,amm [kg/cmq] · Resistenza cubica minima a rottura a 28 giorni – σr28,min [kq/cmq]</w:t>
      </w:r>
    </w:p>
    <w:p w14:paraId="20B05252" w14:textId="77777777" w:rsidR="006331E7" w:rsidRDefault="00B413AF">
      <w:pPr>
        <w:spacing w:after="140"/>
      </w:pPr>
      <w:r>
        <w:t>Conglomerato di cemento idraulico normale (Portland) · 40 · 120</w:t>
      </w:r>
    </w:p>
    <w:p w14:paraId="2752E0D1" w14:textId="77777777" w:rsidR="006331E7" w:rsidRDefault="00B413AF">
      <w:pPr>
        <w:spacing w:after="140"/>
      </w:pPr>
      <w:r>
        <w:t>Conglomerato di cemento ad alta resistenza ed alluminoso · 50 · 160</w:t>
      </w:r>
    </w:p>
    <w:p w14:paraId="31878147" w14:textId="77777777" w:rsidR="006331E7" w:rsidRDefault="00B413AF">
      <w:pPr>
        <w:spacing w:after="140"/>
      </w:pPr>
      <w:r>
        <w:t>determinazione preventiva della resistenza cubica σr,28, costantemente controllata durante l’esecuzione · σr,28 / 3 (ma non superiore a 75 kg/cmq) · N.D. (non superiore a 225)</w:t>
      </w:r>
    </w:p>
    <w:p w14:paraId="367741FB" w14:textId="77777777" w:rsidR="006331E7" w:rsidRDefault="00B413AF">
      <w:pPr>
        <w:spacing w:after="140"/>
      </w:pPr>
      <w:r>
        <w:t>Per i calcestruzzi con resistenza cubica a rottura a 28 giorni maggiore di 225 kg/cmq, la tensione ammissibile può essere ottenuta dalla seguente formula:</w:t>
      </w:r>
    </w:p>
    <w:p w14:paraId="182B1513" w14:textId="77777777" w:rsidR="006331E7" w:rsidRDefault="00B413AF">
      <w:pPr>
        <w:spacing w:after="140"/>
        <w:jc w:val="left"/>
      </w:pPr>
      <w:r>
        <w:lastRenderedPageBreak/>
        <w:t>Passaggio citato da consultare nella fonte (https://www.marcodepisapia.com/il-cemento-armato-ai-tempi-di-sua-maesta-il-regio-decreto-del-39/)</w:t>
      </w:r>
    </w:p>
    <w:p w14:paraId="47D43A0A" w14:textId="77777777" w:rsidR="006331E7" w:rsidRDefault="00B413AF">
      <w:pPr>
        <w:spacing w:after="140"/>
      </w:pPr>
      <w:r>
        <w:t>Per le sollecitazioni da taglio le tensioni tangenziali ammissibili sono le seguenti:</w:t>
      </w:r>
    </w:p>
    <w:p w14:paraId="33C37E0E" w14:textId="77777777" w:rsidR="006331E7" w:rsidRDefault="00B413AF">
      <w:pPr>
        <w:spacing w:after="140"/>
      </w:pPr>
      <w:r>
        <w:t>Tipo di calcestruzzo · Elementi non armati a taglio – Tensione tangenziale ammissibile τc0,amm [kg/cmq] · Elementi con armatura a taglio – Tensione tangenziale ammissibile τc1,amm [kg/cmq]</w:t>
      </w:r>
    </w:p>
    <w:p w14:paraId="6DC7B28E" w14:textId="77777777" w:rsidR="006331E7" w:rsidRDefault="00B413AF">
      <w:pPr>
        <w:spacing w:after="140"/>
      </w:pPr>
      <w:r>
        <w:t>Conglomerato di cemento idraulico normale (Portland) · 4 · 14</w:t>
      </w:r>
    </w:p>
    <w:p w14:paraId="2119D8C4" w14:textId="77777777" w:rsidR="006331E7" w:rsidRDefault="00B413AF">
      <w:pPr>
        <w:spacing w:after="140"/>
      </w:pPr>
      <w:r>
        <w:t>Conglomerato di cemento ad alta resistenza ed alluminoso · 6 · 16</w:t>
      </w:r>
    </w:p>
    <w:p w14:paraId="779D8F52" w14:textId="77777777" w:rsidR="006331E7" w:rsidRDefault="00B413AF">
      <w:pPr>
        <w:spacing w:after="140"/>
      </w:pPr>
      <w:r>
        <w:t>Quando la tensione tangenziale supera il valore della tensione tangenziale ammissibile τc0 indicata in tabella, allora il taglio sollecitante deve essere integralmente assorbito dalle armature metalliche. Per elementi armati a taglio con staffe e ferri piegati, almeno il 50% del taglio sollecitante deve essere affidato alle staffe, la restante parte ai ferri piegati.</w:t>
      </w:r>
    </w:p>
    <w:p w14:paraId="72903EDD" w14:textId="77777777" w:rsidR="006331E7" w:rsidRDefault="00B413AF">
      <w:pPr>
        <w:pStyle w:val="Titolo2"/>
        <w:keepNext/>
        <w:spacing w:after="140"/>
      </w:pPr>
      <w:r>
        <w:t>Le tensioni ammissibili dell’acciaio di armatura [art. 19]</w:t>
      </w:r>
    </w:p>
    <w:p w14:paraId="22C88AB7" w14:textId="77777777" w:rsidR="006331E7" w:rsidRDefault="00B413AF">
      <w:pPr>
        <w:spacing w:after="140"/>
      </w:pPr>
      <w:r>
        <w:t>La tensione ammissibile dell’acciaio non può superare la metà della tensione di snervamento. Vengono riportate nella tabella di seguito i valori delle tensioni ammissibili dell’acciaio:</w:t>
      </w:r>
    </w:p>
    <w:p w14:paraId="027E4DA6" w14:textId="77777777" w:rsidR="006331E7" w:rsidRDefault="00B413AF">
      <w:pPr>
        <w:spacing w:after="140"/>
      </w:pPr>
      <w:r>
        <w:t>Tipo di acciaio · Tensione ammissibile massima – σs,amm,max [kg/cmq]</w:t>
      </w:r>
    </w:p>
    <w:p w14:paraId="42759180" w14:textId="77777777" w:rsidR="006331E7" w:rsidRDefault="00B413AF">
      <w:pPr>
        <w:spacing w:after="140"/>
      </w:pPr>
      <w:r>
        <w:t>Acciaio dolce · 1400</w:t>
      </w:r>
    </w:p>
    <w:p w14:paraId="335BBE2F" w14:textId="77777777" w:rsidR="006331E7" w:rsidRDefault="00B413AF">
      <w:pPr>
        <w:spacing w:after="140"/>
      </w:pPr>
      <w:r>
        <w:t>Acciaio semiduro e duro · 2000</w:t>
      </w:r>
    </w:p>
    <w:p w14:paraId="619BE405" w14:textId="77777777" w:rsidR="006331E7" w:rsidRDefault="00B413AF">
      <w:pPr>
        <w:spacing w:after="140"/>
      </w:pPr>
      <w:r>
        <w:t>Il Regio Decreto del ’39 specifica anche il tipo di calcestruzzo da utilizzare in funzione del tipo di armatura. Ai valori più elevati delle tensioni ammissibili dell’acciaio devono corrispondere valori più elevati della resistenza cubica a rottura del calcestruzzo. Nella tabella di seguito viene riportata la resistenza cubica a rottura minima del calcestruzzo in funzione della tensione ammissibile dell’acciaio di armatura utilizzato.</w:t>
      </w:r>
    </w:p>
    <w:p w14:paraId="34877094" w14:textId="77777777" w:rsidR="006331E7" w:rsidRDefault="00B413AF">
      <w:pPr>
        <w:spacing w:after="140"/>
      </w:pPr>
      <w:r>
        <w:t>Tipo di acciaio · Tensione ammissibile acciaio – σs,amm,max [kg/cmq] · Resistenza cubica a rottura minima del calcestruzzo [kg/cmq]</w:t>
      </w:r>
    </w:p>
    <w:p w14:paraId="4AF6B2A9" w14:textId="77777777" w:rsidR="006331E7" w:rsidRDefault="00B413AF">
      <w:pPr>
        <w:spacing w:after="140"/>
      </w:pPr>
      <w:r>
        <w:t>Acciaio dolce · 1400 · 160</w:t>
      </w:r>
    </w:p>
    <w:p w14:paraId="7530CF83" w14:textId="77777777" w:rsidR="006331E7" w:rsidRDefault="00B413AF">
      <w:pPr>
        <w:spacing w:after="140"/>
      </w:pPr>
      <w:r>
        <w:t>Acciaio semiduro e duro · 1600 (sezioni a T o speciali) · 160</w:t>
      </w:r>
    </w:p>
    <w:p w14:paraId="6C95D7C9" w14:textId="77777777" w:rsidR="006331E7" w:rsidRDefault="00B413AF">
      <w:pPr>
        <w:spacing w:after="140"/>
      </w:pPr>
      <w:r>
        <w:t>Acciaio semiduro e duro · 1800 (sezioni a T o speciali) · 225</w:t>
      </w:r>
    </w:p>
    <w:p w14:paraId="4B843C52" w14:textId="77777777" w:rsidR="006331E7" w:rsidRDefault="00B413AF">
      <w:pPr>
        <w:spacing w:after="140"/>
      </w:pPr>
      <w:r>
        <w:t>Acciaio semiduro e duro · 1800 (sezioni rettangolari) · 160</w:t>
      </w:r>
    </w:p>
    <w:p w14:paraId="2B0AEAD6" w14:textId="77777777" w:rsidR="006331E7" w:rsidRDefault="00B413AF">
      <w:pPr>
        <w:spacing w:after="140"/>
      </w:pPr>
      <w:r>
        <w:t>Acciaio semiduro e duro · 2000 (sezioni rettangolari) · 225</w:t>
      </w:r>
    </w:p>
    <w:p w14:paraId="5CDFCD6F" w14:textId="77777777" w:rsidR="006331E7" w:rsidRDefault="00B413AF">
      <w:pPr>
        <w:pStyle w:val="Titolo2"/>
        <w:keepNext/>
        <w:spacing w:after="140"/>
      </w:pPr>
      <w:r>
        <w:lastRenderedPageBreak/>
        <w:t>Pesi dei materiali e carichi accidentali [art. 20 – 21]</w:t>
      </w:r>
    </w:p>
    <w:p w14:paraId="10D91649" w14:textId="77777777" w:rsidR="006331E7" w:rsidRDefault="00B413AF">
      <w:pPr>
        <w:spacing w:after="140"/>
      </w:pPr>
      <w:r>
        <w:t>Il peso proprio del calcestruzzo armato viene assunto pari a 2500 kg/mc. Per i carichi accidentali la Normativa non riporta alcuna tabella, ma specifica che i carichi accidentali devono essere assunti in relazione al tipo, all’importanza e all’uso della costruzione. In pratica lascia massima libertà al progettista.</w:t>
      </w:r>
    </w:p>
    <w:p w14:paraId="7338A4C4" w14:textId="77777777" w:rsidR="006331E7" w:rsidRDefault="00B413AF">
      <w:pPr>
        <w:pStyle w:val="Titolo2"/>
        <w:keepNext/>
        <w:spacing w:after="140"/>
      </w:pPr>
      <w:r>
        <w:t>Analisi della struttura [art. 22]</w:t>
      </w:r>
    </w:p>
    <w:p w14:paraId="5F15E086" w14:textId="77777777" w:rsidR="006331E7" w:rsidRDefault="00B413AF">
      <w:pPr>
        <w:spacing w:after="140"/>
      </w:pPr>
      <w:r>
        <w:t>Le caratteristiche di sollecitazione di una struttura devono essere determinate considerando le condizioni di carico più sfavorevoli, tenendo conto quando necessario di eventuali cedimenti vincolari, del ritiro del calcestruzzo e delle variazioni termiche.</w:t>
      </w:r>
    </w:p>
    <w:p w14:paraId="65534F1E" w14:textId="77777777" w:rsidR="006331E7" w:rsidRDefault="00B413AF">
      <w:pPr>
        <w:spacing w:after="140"/>
      </w:pPr>
      <w:r>
        <w:t>Le caratteristiche meccaniche delle sezioni (momento d’inerzia) ai fini del calcolo delle strutture iperstatiche, devono essere determinate considerando la sezione interamente reagente (compreso quindi il contributo del calcestruzzo teso) e omogeneizzando le aree di armatura al calcestruzzo utilizzando i seguenti coefficienti di omogeneizzazione:</w:t>
      </w:r>
    </w:p>
    <w:p w14:paraId="480F14F4" w14:textId="77777777" w:rsidR="006331E7" w:rsidRDefault="00B413AF">
      <w:pPr>
        <w:spacing w:after="140"/>
      </w:pPr>
      <w:r>
        <w:t>Tipo di calcestruzzo · Coefficiente di omogeneizzazione n</w:t>
      </w:r>
    </w:p>
    <w:p w14:paraId="05A3B36E" w14:textId="77777777" w:rsidR="006331E7" w:rsidRDefault="00B413AF">
      <w:pPr>
        <w:spacing w:after="140"/>
      </w:pPr>
      <w:r>
        <w:t>Conglomerato di cementi normali · 10</w:t>
      </w:r>
    </w:p>
    <w:p w14:paraId="74272DD1" w14:textId="77777777" w:rsidR="006331E7" w:rsidRDefault="00B413AF">
      <w:pPr>
        <w:spacing w:after="140"/>
      </w:pPr>
      <w:r>
        <w:t>Conglomerato di cementi ad alta resistenza · 8</w:t>
      </w:r>
    </w:p>
    <w:p w14:paraId="1E15A73C" w14:textId="77777777" w:rsidR="006331E7" w:rsidRDefault="00B413AF">
      <w:pPr>
        <w:spacing w:after="140"/>
      </w:pPr>
      <w:r>
        <w:t>Conglomerato di cemento alluminoso · 6</w:t>
      </w:r>
    </w:p>
    <w:p w14:paraId="3FBD6976" w14:textId="77777777" w:rsidR="006331E7" w:rsidRDefault="00B413AF">
      <w:pPr>
        <w:pStyle w:val="Titolo2"/>
        <w:keepNext/>
        <w:spacing w:after="140"/>
      </w:pPr>
      <w:r>
        <w:t>Calcolo di solai e solette [art. 23 – 28]</w:t>
      </w:r>
    </w:p>
    <w:p w14:paraId="6083A457" w14:textId="77777777" w:rsidR="006331E7" w:rsidRDefault="00B413AF">
      <w:pPr>
        <w:spacing w:after="140"/>
      </w:pPr>
      <w:r>
        <w:t>Per i solai latero-cementizi la soletta deve avere uno spessore minimo di 4 cm e i travetti una base di almeno 7 cm. L’interasse dei travetti non deve superare i 40 cm. Deve essere previsto un travetto di ripartizione (rompi-tratta) per solai con luce maggiore di 5 metri. Nelle solette dei solai latero-cementizi l’armatura di ripartizione deve essere composta da almeno tre tondini di diametro 6 mm per metro lineare.</w:t>
      </w:r>
    </w:p>
    <w:p w14:paraId="35447A98" w14:textId="77777777" w:rsidR="006331E7" w:rsidRDefault="00B413AF">
      <w:pPr>
        <w:spacing w:after="140"/>
      </w:pPr>
      <w:r>
        <w:t>Per le solette con nervature, la normativa definisce la larghezza della soletta collaborante con la sezione della nervatura ai fini del calcolo della resistenza. Tale larghezza viene definita in funzione dello spessore della soletta. Lo spessore della soletta deve essere almeno pari ad 1/30 della luce e comunque non inferiore a 8 cm.</w:t>
      </w:r>
    </w:p>
    <w:p w14:paraId="1F1FDCA8" w14:textId="77777777" w:rsidR="006331E7" w:rsidRDefault="00B413AF">
      <w:pPr>
        <w:pStyle w:val="Titolo2"/>
        <w:keepNext/>
        <w:spacing w:after="140"/>
      </w:pPr>
      <w:r>
        <w:t>Dettagli costruttivi [art. 30-31-32]</w:t>
      </w:r>
    </w:p>
    <w:p w14:paraId="2460DECB" w14:textId="77777777" w:rsidR="006331E7" w:rsidRDefault="00B413AF">
      <w:pPr>
        <w:spacing w:after="140"/>
      </w:pPr>
      <w:r>
        <w:t>Il Regio Decreto riporta anche delle percentuali geometriche minime di armatura longitudinale da adottare per elementi semplicemente compressi o presso-inflessi. Si riportano tali valori nella tabella di seguito:</w:t>
      </w:r>
    </w:p>
    <w:p w14:paraId="334FC958" w14:textId="77777777" w:rsidR="006331E7" w:rsidRDefault="00B413AF">
      <w:pPr>
        <w:spacing w:after="140"/>
      </w:pPr>
      <w:r>
        <w:t>Area di calcestruzzo [cmq] · Percentuale minima di armatura [%]</w:t>
      </w:r>
    </w:p>
    <w:p w14:paraId="16EC0645" w14:textId="77777777" w:rsidR="006331E7" w:rsidRDefault="00B413AF">
      <w:pPr>
        <w:spacing w:after="140"/>
      </w:pPr>
      <w:r>
        <w:t>&lt; 2000 · 0.80</w:t>
      </w:r>
    </w:p>
    <w:p w14:paraId="77B93B9C" w14:textId="77777777" w:rsidR="006331E7" w:rsidRDefault="00B413AF">
      <w:pPr>
        <w:spacing w:after="140"/>
      </w:pPr>
      <w:r>
        <w:t>Tra 2000 e 8000 · Variazione lineare fra 0.80 e 0.50</w:t>
      </w:r>
    </w:p>
    <w:p w14:paraId="1830D8DE" w14:textId="77777777" w:rsidR="006331E7" w:rsidRDefault="00B413AF">
      <w:pPr>
        <w:keepNext/>
        <w:spacing w:after="140"/>
      </w:pPr>
      <w:r>
        <w:lastRenderedPageBreak/>
        <w:t>8000 · 0.50</w:t>
      </w:r>
    </w:p>
    <w:p w14:paraId="24FC869B" w14:textId="77777777" w:rsidR="006331E7" w:rsidRDefault="00B413AF">
      <w:pPr>
        <w:spacing w:after="140"/>
      </w:pPr>
      <w:r>
        <w:t>Il passo delle staffe deve essere inferiore alla minima delle seguenti quantità:</w:t>
      </w:r>
    </w:p>
    <w:p w14:paraId="06C4A681" w14:textId="77777777" w:rsidR="006331E7" w:rsidRDefault="00B413AF">
      <w:pPr>
        <w:spacing w:after="140"/>
      </w:pPr>
      <w:r>
        <w:t>- metà della dimensione minima della sezione;</w:t>
      </w:r>
    </w:p>
    <w:p w14:paraId="41344D33" w14:textId="77777777" w:rsidR="006331E7" w:rsidRDefault="00B413AF">
      <w:pPr>
        <w:spacing w:after="140"/>
      </w:pPr>
      <w:r>
        <w:t>- 10 volte il diametro dei ferri longitudinali.</w:t>
      </w:r>
    </w:p>
    <w:p w14:paraId="0E82690F" w14:textId="77777777" w:rsidR="006331E7" w:rsidRDefault="00B413AF">
      <w:pPr>
        <w:pStyle w:val="Titolo2"/>
        <w:keepNext/>
        <w:spacing w:after="140"/>
      </w:pPr>
      <w:r>
        <w:t>L’effetto della cerchiatura dei pilastri circolari</w:t>
      </w:r>
    </w:p>
    <w:p w14:paraId="3C051B86" w14:textId="77777777" w:rsidR="006331E7" w:rsidRDefault="00B413AF">
      <w:pPr>
        <w:spacing w:after="140"/>
      </w:pPr>
      <w:r>
        <w:t>C’è anche una particolare prescrizione che tiene conto dell’effetto della cerchiatura per pilastri di sezione circolare o poligonale regolare che presentano una staffatura a spirale con passo inferiore ad un quinto del diametro del nucleo di calcestruzzo cerchiato.</w:t>
      </w:r>
    </w:p>
    <w:p w14:paraId="2AFDAA90" w14:textId="77777777" w:rsidR="006331E7" w:rsidRDefault="00B413AF">
      <w:pPr>
        <w:spacing w:after="140"/>
      </w:pPr>
      <w:r>
        <w:t>Per tener conto dell’incremento di resistenza a compressione dovuto alla cerchiatura si considera una sezione resistente composta da:</w:t>
      </w:r>
    </w:p>
    <w:p w14:paraId="608529B5" w14:textId="77777777" w:rsidR="006331E7" w:rsidRDefault="00B413AF">
      <w:pPr>
        <w:spacing w:after="140"/>
      </w:pPr>
      <w:r>
        <w:t>- area del nucleo di calcestruzzo cerchiato;</w:t>
      </w:r>
    </w:p>
    <w:p w14:paraId="6F9DE4F6" w14:textId="77777777" w:rsidR="006331E7" w:rsidRDefault="00B413AF">
      <w:pPr>
        <w:spacing w:after="140"/>
      </w:pPr>
      <w:r>
        <w:t>- 15 volte l’area di armatura longitudinale [coefficiente di omogeneizzazione n=15];</w:t>
      </w:r>
    </w:p>
    <w:p w14:paraId="176593E7" w14:textId="77777777" w:rsidR="006331E7" w:rsidRDefault="00B413AF">
      <w:pPr>
        <w:spacing w:after="140"/>
      </w:pPr>
      <w:r>
        <w:t>- 45 volte l’area di un’armatura longitudinale ideale di peso uguale a quello della spirale [incremento di area resistente per effetto della cerchiatura].</w:t>
      </w:r>
    </w:p>
    <w:p w14:paraId="2EE7B300" w14:textId="77777777" w:rsidR="006331E7" w:rsidRDefault="00B413AF">
      <w:pPr>
        <w:pStyle w:val="Titolo2"/>
        <w:keepNext/>
        <w:spacing w:after="140"/>
      </w:pPr>
      <w:r>
        <w:t>Azione termica e ritiro del calcestruzzo [art. 33]</w:t>
      </w:r>
    </w:p>
    <w:p w14:paraId="09CAD5AE" w14:textId="77777777" w:rsidR="006331E7" w:rsidRDefault="00B413AF">
      <w:pPr>
        <w:spacing w:after="140"/>
      </w:pPr>
      <w:r>
        <w:t>Il Regio Decreto del ’39 prescrive di tener conto delle variazioni termiche per le strutture iperstatiche. Il coefficiente di dilatazione termica lineare viene assunto paria a 1 x 10^-5 [1/°C], lo stesso valore proposto dalle NTC2018. Per costruzioni di grandi dimensioni si prescrive di adottare giunti di dilatazione posti a distanza non maggiore di 50 metri.</w:t>
      </w:r>
    </w:p>
    <w:p w14:paraId="45741D0C" w14:textId="77777777" w:rsidR="006331E7" w:rsidRDefault="00B413AF">
      <w:pPr>
        <w:spacing w:after="140"/>
      </w:pPr>
      <w:r>
        <w:t>La normativa prescrive anche di tener conto dell’effetto del ritiro del calcestruzzo, assimilandolo ad una diminuzione di temperatura variabile fra 20° e 10° a seconda della percentuale di armatura presente compresa fra l’1% e il 2%.</w:t>
      </w:r>
    </w:p>
    <w:p w14:paraId="128B2EFA" w14:textId="77777777" w:rsidR="006331E7" w:rsidRDefault="00B413AF">
      <w:pPr>
        <w:pStyle w:val="Titolo2"/>
        <w:keepNext/>
        <w:spacing w:after="140"/>
      </w:pPr>
      <w:r>
        <w:t>Calcolo delle deformazioni [art. 34]</w:t>
      </w:r>
    </w:p>
    <w:p w14:paraId="0095E997" w14:textId="77777777" w:rsidR="006331E7" w:rsidRDefault="00B413AF">
      <w:pPr>
        <w:spacing w:after="140"/>
      </w:pPr>
      <w:r>
        <w:t>Per il calcolo delle deformazioni di elementi strutturali in calcestruzzo armato (abbassamento della mezzeria di travi, spostamenti laterali dei pilastri etc.) la normativa prescrive di utilizzare il momento d’inerzia della sezione interamente reagente con l’area delle armature omogeneizzata al calcestruzzo, come indicato all’art. 22. Il modulo elastico del calcestruzzo può essere determinato sperimentalmente oppure si può utilizzare un valore corrispondente a quello di altri calcestruzzi di tipo analogo.</w:t>
      </w:r>
    </w:p>
    <w:p w14:paraId="122F053F" w14:textId="77777777" w:rsidR="006331E7" w:rsidRDefault="00B413AF">
      <w:pPr>
        <w:pStyle w:val="Titolo2"/>
        <w:keepNext/>
        <w:spacing w:after="140"/>
      </w:pPr>
      <w:r>
        <w:t>Fonte e condizioni dell’adattamento</w:t>
      </w:r>
    </w:p>
    <w:p w14:paraId="30E90EFE" w14:textId="77777777" w:rsidR="006331E7" w:rsidRDefault="00B413AF">
      <w:pPr>
        <w:spacing w:after="140"/>
        <w:jc w:val="left"/>
      </w:pPr>
      <w:r>
        <w:t xml:space="preserve">Adattamento testuale da Marco De Pisapia, Il cemento armato ai tempi di sua maestà: il Regio Decreto del '39 (https://www.marcodepisapia.com/il-cemento-armato-ai-tempi-di-sua-maesta-il-regio-decreto-del-39/). Licenza CC BY-NC 3.0 Italia (https://creativecommons.org/licenses/by-nc/3.0/it/). Consultazione del 6 ottobre </w:t>
      </w:r>
      <w:r>
        <w:lastRenderedPageBreak/>
        <w:t>2026. La riproduzione di questo contributo è consentita alle condizioni della licenza, incluso il vincolo di uso non commerciale; il vincolo riguarda il contributo attribuito.</w:t>
      </w:r>
    </w:p>
    <w:p w14:paraId="77F0E1BA"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F108EA5" w14:textId="77777777" w:rsidR="006331E7" w:rsidRDefault="00B413AF">
      <w:pPr>
        <w:pStyle w:val="Titolo2"/>
        <w:keepNext/>
        <w:spacing w:after="140"/>
      </w:pPr>
      <w:r>
        <w:t>Proseguire nella Wiki</w:t>
      </w:r>
    </w:p>
    <w:p w14:paraId="693D5217" w14:textId="77777777" w:rsidR="006331E7" w:rsidRDefault="00B413AF">
      <w:pPr>
        <w:spacing w:after="140"/>
      </w:pPr>
      <w:r>
        <w:t>- Sezione in calcestruzzo armato (Wiki)</w:t>
      </w:r>
    </w:p>
    <w:p w14:paraId="708329D3" w14:textId="77777777" w:rsidR="006331E7" w:rsidRDefault="00B413AF">
      <w:pPr>
        <w:pStyle w:val="Titolo1"/>
        <w:keepNext/>
        <w:spacing w:after="140"/>
      </w:pPr>
      <w:bookmarkStart w:id="130" w:name="_Toc242167432"/>
      <w:r>
        <w:t>Approfondimento · Il fattore di comportamento q (ex fattore di struttura): un piccolo numero dal grande significato</w:t>
      </w:r>
      <w:bookmarkEnd w:id="130"/>
    </w:p>
    <w:p w14:paraId="72E86BF3" w14:textId="77777777" w:rsidR="006331E7" w:rsidRDefault="00B413AF">
      <w:pPr>
        <w:spacing w:after="140"/>
        <w:jc w:val="left"/>
      </w:pPr>
      <w:r>
        <w:t>Marco De Pisapia · Articolo originale (https://www.marcodepisapia.com/il-fattore-di-comportamento-q/) · CC BY-NC 3.0 Italia (https://creativecommons.org/licenses/by-nc/3.0/it/). Adattamento testuale per uso non commerciale. Figure e formule pubblicate come immagini rimandano alla fonte.</w:t>
      </w:r>
    </w:p>
    <w:p w14:paraId="5982437C" w14:textId="77777777" w:rsidR="006331E7" w:rsidRDefault="00B413AF">
      <w:pPr>
        <w:spacing w:after="140"/>
      </w:pPr>
      <w:r>
        <w:t>Può un singolo numero essere rappresentativo delle capacità dissipative di una struttura risparmiando ai progettisti l’esecuzione di complesse analisi non lineari? Nel post di oggi ti parlo del fattore di comportamento (ex fattore di struttura nelle NTC2008, rinominato fattore di comportamento nelle NTC2018), un parametro fondamentale per l’analisi sismica delle strutture.</w:t>
      </w:r>
    </w:p>
    <w:p w14:paraId="7563CFC6" w14:textId="77777777" w:rsidR="006331E7" w:rsidRDefault="00B413AF">
      <w:pPr>
        <w:spacing w:after="140"/>
      </w:pPr>
      <w:r>
        <w:t>Avrai senz’altro utilizzato il fattore di comportamento ogni qualvolta hai eseguito il calcolo e la verifica di una struttura in combinazione sismica. Affidandoti alle procedure automatizzate di un software di calcolo, è probabile che non ti sia chiaro dove entri in gioco esattamente il fattore di comportamento nell’algoritmo di calcolo di una struttura in combinazione sismica e cosa faccia di preciso questo parametro. In quest’articolo troverai tutte le risposte.</w:t>
      </w:r>
    </w:p>
    <w:p w14:paraId="1126D612" w14:textId="77777777" w:rsidR="006331E7" w:rsidRDefault="00B413AF">
      <w:pPr>
        <w:pStyle w:val="Titolo2"/>
        <w:keepNext/>
        <w:spacing w:after="140"/>
      </w:pPr>
      <w:r>
        <w:t>Fattore di comportamento: dallo spettro elastico allo spettro di progetto</w:t>
      </w:r>
    </w:p>
    <w:p w14:paraId="19EF1CD3" w14:textId="77777777" w:rsidR="006331E7" w:rsidRDefault="00B413AF">
      <w:pPr>
        <w:spacing w:after="140"/>
        <w:jc w:val="left"/>
      </w:pPr>
      <w:r>
        <w:t>L’azione sismica che sollecita una struttura in combinazione sismica deriva dallo spettro di progetto calcolato secondo le prescrizioni della Normativa Tecnica. Una volta noti i periodi di vibrazione di una struttura ottenuti dall’analisi modale (http://marcodepisapia.altervista.org/blog/come-capire-lanalisi-modale-in-6-minuti/), lo spettro di progetto ci fornirà l’accelerazione massima che subirà la struttura durante un evento sismico con una data probabilità di accadimento. L’accelerazione sismica ottenut</w:t>
      </w:r>
      <w:r>
        <w:t>a dallo spettro di progetto, moltiplicata per la massa sismica della struttura, darà come risultato il tagliante sismico sollecitante alla base della struttura.</w:t>
      </w:r>
    </w:p>
    <w:p w14:paraId="05318B8B" w14:textId="77777777" w:rsidR="006331E7" w:rsidRDefault="00B413AF">
      <w:pPr>
        <w:spacing w:after="140"/>
        <w:jc w:val="left"/>
      </w:pPr>
      <w:r>
        <w:lastRenderedPageBreak/>
        <w:t>La Normativa tecnica fornisce gli spettri di risposta elastici, ovvero gli spettri che sono stati ottenuti analizzando un oscillatore semplice (http://marcodepisapia.altervista.org/blog/gli-spettri-elastici-cosa-sono-e-come-sono-stati-ottenuti/) con comportamento indefinitamente elastico, sottoposto ad una famiglia di accelerogrammi (ricordi come sono stati ottenuti gli spettri di risposta? Te ne ho parlato in questo video (Wiki: Approfondimento · Spettri elastici: il laborioso processo che li ha generati))</w:t>
      </w:r>
      <w:r>
        <w:t>. In sintesi l’oscillatore semplice utilizzato per ottenere gli spettri di risposta elastici è un sistema che può subire spostamenti di qualunque entità, restando sempre in campo elastico, senza subire alcuna plasticizzazione. Ovviamente si tratta di un comportamento idealizzato. Per le strutture reali sarebbe in molti casi antieconomico fare in modo che la struttura resti in campo elastico anche in presenza di violenti sismi. E’ a questo punto che entra in gioco il fattore di comportamento.</w:t>
      </w:r>
    </w:p>
    <w:p w14:paraId="58C31282" w14:textId="77777777" w:rsidR="006331E7" w:rsidRDefault="00B413AF">
      <w:pPr>
        <w:pStyle w:val="Titolo2"/>
        <w:keepNext/>
        <w:spacing w:after="140"/>
      </w:pPr>
      <w:r>
        <w:t>Cosa fa il fattore di comportamento?</w:t>
      </w:r>
    </w:p>
    <w:p w14:paraId="4EA9FC36" w14:textId="77777777" w:rsidR="006331E7" w:rsidRDefault="00B413AF">
      <w:pPr>
        <w:spacing w:after="140"/>
      </w:pPr>
      <w:r>
        <w:t>Il fattore di comportamento è un numero puro indicato dalla Normativa con la lettera q. Questo fattore ha la funzione di scalare le ordinate dello spettro di risposta elastico riducendole, dando vita così allo spettro di progetto per la verifica agli Stati Limite Ultimi in combinazione sismica (SLV = Stato Limite di salvaguardai della Vita e SLC = Stato Limite di prevenzione del Collasso).</w:t>
      </w:r>
    </w:p>
    <w:p w14:paraId="6A3D8E8A" w14:textId="77777777" w:rsidR="006331E7" w:rsidRDefault="00B413AF">
      <w:pPr>
        <w:spacing w:after="140"/>
        <w:jc w:val="left"/>
      </w:pPr>
      <w:r>
        <w:t>Figura o formula originale · fattore di comportamento: riduzione spettro elastico (https://www.marcodepisapia.com/wp-content/uploads/2016/10/02_Spettro_q.jpg)</w:t>
      </w:r>
    </w:p>
    <w:p w14:paraId="569225B0" w14:textId="77777777" w:rsidR="006331E7" w:rsidRDefault="00B413AF">
      <w:pPr>
        <w:spacing w:after="140"/>
      </w:pPr>
      <w:r>
        <w:t>L’applicazione del fattore di comportamento alle ordinate dello Spettro di risposta elastico fa in modo che la struttura oggetto di analisi subisca accelerazioni sismiche più basse rispetto a quelle che subirebbe se il suo comportamento fosse indefinitamente elastico. Quando una struttura esce dal campo elastico si riduce la forza sollecitante massima che questa deve sopportare ed entra in gioco un nuovo concetto: la duttilità.</w:t>
      </w:r>
    </w:p>
    <w:p w14:paraId="3FBCBDCF" w14:textId="77777777" w:rsidR="006331E7" w:rsidRDefault="00B413AF">
      <w:pPr>
        <w:pStyle w:val="Titolo2"/>
        <w:keepNext/>
        <w:spacing w:after="140"/>
      </w:pPr>
      <w:r>
        <w:t>Fattore di comportamento: il ruolo della duttilità</w:t>
      </w:r>
    </w:p>
    <w:p w14:paraId="46CA851E" w14:textId="77777777" w:rsidR="006331E7" w:rsidRDefault="00B413AF">
      <w:pPr>
        <w:spacing w:after="140"/>
      </w:pPr>
      <w:r>
        <w:t>La duttilità di una struttura è la sua capacità di subire spostamenti in campo plastico, ovvero una volta che un elemento strutturale che la compone ha raggiunto la plasticizzazione per flessione (formazione di una cerniera plastica). La duttilità è data dal rapporto fra lo spostamento ultimo che porta alla formazione di un numero di cerniere plastiche tali da rendere la struttura labile e lo spostamento al limite elastico.</w:t>
      </w:r>
    </w:p>
    <w:p w14:paraId="62619E59" w14:textId="77777777" w:rsidR="006331E7" w:rsidRDefault="00B413AF">
      <w:pPr>
        <w:spacing w:after="140"/>
        <w:jc w:val="left"/>
      </w:pPr>
      <w:r>
        <w:t>Passaggio citato da consultare nella fonte (https://www.marcodepisapia.com/il-fattore-di-comportamento-q/)</w:t>
      </w:r>
    </w:p>
    <w:p w14:paraId="56049CFD" w14:textId="77777777" w:rsidR="006331E7" w:rsidRDefault="00B413AF">
      <w:pPr>
        <w:spacing w:after="140"/>
      </w:pPr>
      <w:r>
        <w:t xml:space="preserve">Quando una struttura entra in campo plastico le zone critiche delle travi e dei pilastri si plasticizzano, ovvero il calcestruzzo e l’acciaio entrano in campo plastico a causa delle deformazioni subite. Il fattore di comportamento, applicato allo spettro di risposta elastico, definisce la resistenza che deve possedere la struttura nei confronti della azioni orizzontali. Questa resistenza rappresenta il limite elastico della struttura. Una </w:t>
      </w:r>
      <w:r>
        <w:lastRenderedPageBreak/>
        <w:t>volta superato tale limite, le sollecitazioni interne degli elementi strutturali plasticizzati resteranno pressoché costanti e aumenteranno solo gli spostamenti. L’energia del sisma sarà dissipata facendo affidamento alla duttilità della struttura.</w:t>
      </w:r>
    </w:p>
    <w:p w14:paraId="0A077BE4" w14:textId="77777777" w:rsidR="006331E7" w:rsidRDefault="00B413AF">
      <w:pPr>
        <w:spacing w:after="140"/>
        <w:jc w:val="left"/>
      </w:pPr>
      <w:r>
        <w:t>Se dotiamo la nostra struttura di una resistenza più alta (quindi applicando un fattore di comportamento più basso) avremo bisogno di minore duttilità. Se invece progettiamo la nostra struttura con una resistenza più bassa (applicando un fattore di comportamento più alto), avremo bisogno di una maggiore duttilità. Per questo motivo le NTC2018 consentono al progettista di scegliere fra due distinti approcci progettuali: Alta Duttilità (https://www.marcodepisapia.com/classe-di-duttilita-alta-o-bassa-scopri-co</w:t>
      </w:r>
      <w:r>
        <w:t>sa-cambia/) o Bassa Duttilità (sai quale classe di duttilità scegliere quando progetti una struttura? Ne parlo in questo post (http://marcodepisapia.altervista.org/blog/classe-di-duttilita-alta-o-bassa-scopri-cosa-cambia/)).</w:t>
      </w:r>
    </w:p>
    <w:p w14:paraId="5C289578" w14:textId="77777777" w:rsidR="006331E7" w:rsidRDefault="00B413AF">
      <w:pPr>
        <w:pStyle w:val="Titolo2"/>
        <w:keepNext/>
        <w:spacing w:after="140"/>
      </w:pPr>
      <w:r>
        <w:t>Non cadere nel tranello: il sisma non produce una forza</w:t>
      </w:r>
    </w:p>
    <w:p w14:paraId="1BFB0CEA" w14:textId="77777777" w:rsidR="006331E7" w:rsidRDefault="00B413AF">
      <w:pPr>
        <w:spacing w:after="140"/>
      </w:pPr>
      <w:r>
        <w:t>Quando progettiamo e verifichiamo una struttura soggetta ad azioni sismiche la prassi è quella di applicare al modello strutturale delle forze statiche che riproducono l’azione sismica. Queste forze in realtà non esistono. In natura esistono soltanto tre forze fondamentali:</w:t>
      </w:r>
    </w:p>
    <w:p w14:paraId="092B2B34" w14:textId="77777777" w:rsidR="006331E7" w:rsidRDefault="00B413AF">
      <w:pPr>
        <w:spacing w:after="140"/>
      </w:pPr>
      <w:r>
        <w:t>- la forza gravitazionale: tutti i corpi materiali si attirano reciprocamente;</w:t>
      </w:r>
    </w:p>
    <w:p w14:paraId="58251439" w14:textId="77777777" w:rsidR="006331E7" w:rsidRDefault="00B413AF">
      <w:pPr>
        <w:spacing w:after="140"/>
      </w:pPr>
      <w:r>
        <w:t>- la forza elettromagnetica: prodotta dalle cariche elettriche ed è sia attrattiva che repulsiva;</w:t>
      </w:r>
    </w:p>
    <w:p w14:paraId="2185C09A" w14:textId="77777777" w:rsidR="006331E7" w:rsidRDefault="00B413AF">
      <w:pPr>
        <w:spacing w:after="140"/>
      </w:pPr>
      <w:r>
        <w:t>- la forza nucleare: agisce all’interno dei nuclei atomici, si distingue in debole e forte.</w:t>
      </w:r>
    </w:p>
    <w:p w14:paraId="233A8B05" w14:textId="77777777" w:rsidR="006331E7" w:rsidRDefault="00B413AF">
      <w:pPr>
        <w:spacing w:after="140"/>
      </w:pPr>
      <w:r>
        <w:t>Come puoi vedere tra le forze fondamentali non appare l’azione sismica. In realtà le forze statiche orizzontali che applichiamo alla struttura in combinazione sismica riproducono l’effetto dinamico del sisma e tale effetto non è altro che uno spostamento relativo di interpiano.</w:t>
      </w:r>
    </w:p>
    <w:p w14:paraId="17F405B4" w14:textId="77777777" w:rsidR="006331E7" w:rsidRDefault="00B413AF">
      <w:pPr>
        <w:spacing w:after="140"/>
        <w:jc w:val="left"/>
      </w:pPr>
      <w:r>
        <w:t>Un evento sismico non è altro che un’accelerazione del suolo alla base della struttura. Non c’è nessuna forza esterna che sollecita la struttura, ma agiscono solo quelle forze che in fisica vengono definite forze apparenti (https://it.wikipedia.org/wiki/Forza_apparente). L’accelerazione prodotta da un sisma provoca lo spostamento del suolo e di conseguenza lo spostamento relativo fra i diversi piani di una struttura. La deformata di una struttura durante un evento sismico presenta istante per istante uno sp</w:t>
      </w:r>
      <w:r>
        <w:t>ostamento relativo di piano. Questo spostamento è causa della deformazione degli elementi strutturali e di conseguenza delle loro sollecitazioni interne. Nell’ingegneria strutturale la deformata della struttura in combinazione sismica viene riprodotta applicando delle forze orizzontali al sistema: laddove c’è uno spostamento, immaginiamo che agisca una forza statica che lo produce, anche se si tratta di forze apparenti.</w:t>
      </w:r>
    </w:p>
    <w:p w14:paraId="078B776D" w14:textId="77777777" w:rsidR="006331E7" w:rsidRDefault="00B413AF">
      <w:pPr>
        <w:pStyle w:val="Titolo2"/>
        <w:keepNext/>
        <w:spacing w:after="140"/>
      </w:pPr>
      <w:r>
        <w:lastRenderedPageBreak/>
        <w:t>Fattore di comportamento: oscillatore indefinitamente elastico vs oscillatore elasto-plastico</w:t>
      </w:r>
    </w:p>
    <w:p w14:paraId="0C714A72" w14:textId="77777777" w:rsidR="006331E7" w:rsidRDefault="00B413AF">
      <w:pPr>
        <w:spacing w:after="140"/>
      </w:pPr>
      <w:r>
        <w:t>Immaginiamo di eseguire un’analisi dinamica al passo (si tratta di un’analisi che restituisce la risposta del sistema istante per istante in termini di spostamento, velocità e accelerazione in seguito all’applicazione di un accelerogramma alla base) per un’oscillatore a comportamento indefinitamente elastico ed uno a comportamento elasto-plastico sottoposti allo stesso accelerogramma. Puoi vedere nell’immagine sotto il legame forza-spostamento che si otterrebbe per i due oscillatori (oscillatore indefinitam</w:t>
      </w:r>
      <w:r>
        <w:t>ente elastico → curva blu; oscillatore elasto-plastico → curva rossa).</w:t>
      </w:r>
    </w:p>
    <w:p w14:paraId="7141B394" w14:textId="77777777" w:rsidR="006331E7" w:rsidRDefault="00B413AF">
      <w:pPr>
        <w:spacing w:after="140"/>
      </w:pPr>
      <w:r>
        <w:t>Nell’immagine sopra puoi vedere la differenza fra un oscillatore dotato di rigidezza elevata e un oscillatore di bassa rigidezza:</w:t>
      </w:r>
    </w:p>
    <w:p w14:paraId="00932F81" w14:textId="77777777" w:rsidR="006331E7" w:rsidRDefault="00B413AF">
      <w:pPr>
        <w:spacing w:after="140"/>
      </w:pPr>
      <w:r>
        <w:t>- oscillatore di elevata rigidezza (grafico a sinistra)</w:t>
      </w:r>
    </w:p>
    <w:p w14:paraId="2992095C" w14:textId="77777777" w:rsidR="006331E7" w:rsidRDefault="00B413AF">
      <w:pPr>
        <w:spacing w:after="140"/>
      </w:pPr>
      <w:r>
        <w:t>- oscillatore di bassa rigidezza (grafico a destra)</w:t>
      </w:r>
    </w:p>
    <w:p w14:paraId="627DC951" w14:textId="77777777" w:rsidR="006331E7" w:rsidRDefault="00B413AF">
      <w:pPr>
        <w:spacing w:after="140"/>
      </w:pPr>
      <w:r>
        <w:t>Nel caso di elevata rigidezza l’oscillatore indefinitamente elastico e quello elasto-plastico presentano spostamenti massimi diversi (δe &lt; δu, grafico a sinistra). Nel caso di bassa rigidezza i due oscillatori presentano spostamenti massimi coincidenti (δe = δu, grafico a destra). In entrambi i casi la forza sollecitante che riproduce l’effetto del sisma sarà più bassa nel caso dell’oscillatore elasto-plastico (Fy &lt; Fe).</w:t>
      </w:r>
    </w:p>
    <w:p w14:paraId="0EA104EE" w14:textId="77777777" w:rsidR="006331E7" w:rsidRDefault="00B413AF">
      <w:pPr>
        <w:pStyle w:val="Titolo2"/>
        <w:keepNext/>
        <w:spacing w:after="140"/>
      </w:pPr>
      <w:r>
        <w:t>Le prescrizioni delle NTC2018 sul fattore di comportamento</w:t>
      </w:r>
    </w:p>
    <w:p w14:paraId="5246C7D2" w14:textId="77777777" w:rsidR="006331E7" w:rsidRDefault="00B413AF">
      <w:pPr>
        <w:spacing w:after="140"/>
      </w:pPr>
      <w:r>
        <w:t>La Normativa Tecnica definisce tutti i parametri per il calcolo degli spettri di risposta elastici e di progetto in diversi punti del capitolo 3 e del capitolo 7. Ti riporto di seguito un estratto del capitolo 3 in cui la Normativa definisce come applicare il fattore di comportamento q allo spettro di risposta elastico.</w:t>
      </w:r>
    </w:p>
    <w:p w14:paraId="006CA753" w14:textId="77777777" w:rsidR="006331E7" w:rsidRDefault="00B413AF">
      <w:pPr>
        <w:spacing w:after="140"/>
        <w:jc w:val="left"/>
      </w:pPr>
      <w:r>
        <w:t>Passaggio citato da consultare nella fonte (https://www.marcodepisapia.com/il-fattore-di-comportamento-q/)</w:t>
      </w:r>
    </w:p>
    <w:p w14:paraId="635BBB12" w14:textId="77777777" w:rsidR="006331E7" w:rsidRDefault="00B413AF">
      <w:pPr>
        <w:spacing w:after="140"/>
      </w:pPr>
      <w:r>
        <w:t>Il fattore di comportamento q viene valutato tramite la seguente formula:</w:t>
      </w:r>
    </w:p>
    <w:p w14:paraId="512489EA" w14:textId="77777777" w:rsidR="006331E7" w:rsidRDefault="00B413AF">
      <w:pPr>
        <w:spacing w:after="140"/>
        <w:jc w:val="left"/>
      </w:pPr>
      <w:r>
        <w:t>Passaggio citato da consultare nella fonte (https://www.marcodepisapia.com/il-fattore-di-comportamento-q/)</w:t>
      </w:r>
    </w:p>
    <w:p w14:paraId="01CBBC4A" w14:textId="77777777" w:rsidR="006331E7" w:rsidRDefault="00B413AF">
      <w:pPr>
        <w:pStyle w:val="Titolo2"/>
        <w:keepNext/>
        <w:spacing w:after="140"/>
      </w:pPr>
      <w:r>
        <w:t>Fonte e condizioni dell’adattamento</w:t>
      </w:r>
    </w:p>
    <w:p w14:paraId="0003140A" w14:textId="77777777" w:rsidR="006331E7" w:rsidRDefault="00B413AF">
      <w:pPr>
        <w:spacing w:after="140"/>
        <w:jc w:val="left"/>
      </w:pPr>
      <w:r>
        <w:t>Adattamento testuale da Marco De Pisapia, Il fattore di comportamento q (ex fattore di struttura): un piccolo numero dal grande significato (https://www.marcodepisapia.com/il-fattore-di-comportamento-q/).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1247D1C" w14:textId="77777777" w:rsidR="006331E7" w:rsidRDefault="00B413AF">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FE04B7F" w14:textId="77777777" w:rsidR="006331E7" w:rsidRDefault="00B413AF">
      <w:pPr>
        <w:pStyle w:val="Titolo2"/>
        <w:keepNext/>
        <w:spacing w:after="140"/>
      </w:pPr>
      <w:r>
        <w:t>Proseguire nella Wiki</w:t>
      </w:r>
    </w:p>
    <w:p w14:paraId="1ABD1643" w14:textId="77777777" w:rsidR="006331E7" w:rsidRDefault="00B413AF">
      <w:pPr>
        <w:spacing w:after="140"/>
      </w:pPr>
      <w:r>
        <w:t>- Fondamenti del percorso dei carichi (Wiki)</w:t>
      </w:r>
    </w:p>
    <w:p w14:paraId="630BDAFC" w14:textId="77777777" w:rsidR="006331E7" w:rsidRDefault="00B413AF">
      <w:pPr>
        <w:pStyle w:val="Titolo1"/>
        <w:keepNext/>
        <w:spacing w:after="140"/>
      </w:pPr>
      <w:bookmarkStart w:id="131" w:name="_Toc242167433"/>
      <w:r>
        <w:t>Approfondimento · Impalcato rigido: come verificarlo senza eseguire calcoli manuali</w:t>
      </w:r>
      <w:bookmarkEnd w:id="131"/>
    </w:p>
    <w:p w14:paraId="58DCDCCC" w14:textId="77777777" w:rsidR="006331E7" w:rsidRDefault="00B413AF">
      <w:pPr>
        <w:spacing w:after="140"/>
        <w:jc w:val="left"/>
      </w:pPr>
      <w:r>
        <w:t>Marco De Pisapia · Articolo originale (https://www.marcodepisapia.com/impalcato-rigido/) · CC BY-NC 3.0 Italia (https://creativecommons.org/licenses/by-nc/3.0/it/). Adattamento testuale per uso non commerciale. Figure e formule pubblicate come immagini rimandano alla fonte.</w:t>
      </w:r>
    </w:p>
    <w:p w14:paraId="2C0F637D" w14:textId="77777777" w:rsidR="006331E7" w:rsidRDefault="00B413AF">
      <w:pPr>
        <w:spacing w:after="140"/>
      </w:pPr>
      <w:r>
        <w:t>Per il calcolo di una struttura in combinazione sismica assumiamo un’ipotesi di fondamentale importanza: gli impalcati orizzontali vengono considerati infinitamente rigidi e e resistenti nel proprio piano. Grazie a questa ipotesi i nodi alla testa degli elementi strutturali verticali (pilastri e pareti) mantengono invariate le loro distanze mutue. Ciascun impalcato pertanto avrà solo tre gradi di libertà (due traslazioni orizzontali lungo l’asse X e Y e una rotazione intorno all’asse verticale Z). Ma assume</w:t>
      </w:r>
      <w:r>
        <w:t>re quest’ipotesi è sempre corretto? Come facciamo ad essere certi che l’impalcato che stiamo analizzando nella realtà possa effettivamente essere considerato infinitamente rigido e resistente?</w:t>
      </w:r>
    </w:p>
    <w:p w14:paraId="65688308" w14:textId="77777777" w:rsidR="006331E7" w:rsidRDefault="00B413AF">
      <w:pPr>
        <w:pStyle w:val="Titolo2"/>
        <w:keepNext/>
        <w:spacing w:after="140"/>
      </w:pPr>
      <w:r>
        <w:t>La prescrizione della Normativa Tecnica sull’impalcato rigido</w:t>
      </w:r>
    </w:p>
    <w:p w14:paraId="7577B4D3" w14:textId="77777777" w:rsidR="006331E7" w:rsidRDefault="00B413AF">
      <w:pPr>
        <w:spacing w:after="140"/>
      </w:pPr>
      <w:r>
        <w:t>La Normativa Tecnica nel paragrafo dedicato ai Criteri di Modellazione di una struttura, prescrive esplicitamente che gli orizzontamenti piani debbano essere considerati infinitamente rigidi nel loro piano a patto di rispettare determinate condizioni. Ti riporto di seguito l’estratto della Norma:</w:t>
      </w:r>
    </w:p>
    <w:p w14:paraId="0C610A93" w14:textId="77777777" w:rsidR="006331E7" w:rsidRDefault="00B413AF">
      <w:pPr>
        <w:spacing w:after="140"/>
        <w:jc w:val="left"/>
      </w:pPr>
      <w:r>
        <w:t>Passaggio citato da consultare nella fonte (https://www.marcodepisapia.com/impalcato-rigido/)</w:t>
      </w:r>
    </w:p>
    <w:p w14:paraId="01DF7010" w14:textId="77777777" w:rsidR="006331E7" w:rsidRDefault="00B413AF">
      <w:pPr>
        <w:spacing w:after="140"/>
      </w:pPr>
      <w:r>
        <w:t>L’impalcato di una struttura è l’elemento orizzontale costituito dall’insieme delle travi di piano e dei campi di solaio oppure da una soletta piena nel caso di solaio a a piastra. In sintesi, affinché un impalcato possa essere considerato infinitamente rigido, dovrà essere realizzato in uno dei seguenti modi:</w:t>
      </w:r>
    </w:p>
    <w:p w14:paraId="73DAD44D" w14:textId="77777777" w:rsidR="006331E7" w:rsidRDefault="00B413AF">
      <w:pPr>
        <w:spacing w:after="140"/>
      </w:pPr>
      <w:r>
        <w:t>- soletta piena in calcestruzzo armato;</w:t>
      </w:r>
    </w:p>
    <w:p w14:paraId="2D0F7A8C" w14:textId="77777777" w:rsidR="006331E7" w:rsidRDefault="00B413AF">
      <w:pPr>
        <w:spacing w:after="140"/>
      </w:pPr>
      <w:r>
        <w:t>- solaio latero-cementizio (classico schema di solaio a travetti e pignatte) con soletta di almeno 4 cm;</w:t>
      </w:r>
    </w:p>
    <w:p w14:paraId="45DD1EE8" w14:textId="77777777" w:rsidR="006331E7" w:rsidRDefault="00B413AF">
      <w:pPr>
        <w:spacing w:after="140"/>
      </w:pPr>
      <w:r>
        <w:lastRenderedPageBreak/>
        <w:t>- solaio misto acciaio-calcestruzzo o legno-calcestruzzo con soletta in calcestruzzo armato di almeno 5 cm, collegata con connettori a taglio agli elementi strutturali in acciaio o legno.</w:t>
      </w:r>
    </w:p>
    <w:p w14:paraId="4EF78026" w14:textId="77777777" w:rsidR="006331E7" w:rsidRDefault="00B413AF">
      <w:pPr>
        <w:spacing w:after="140"/>
      </w:pPr>
      <w:r>
        <w:t>Ma non basta solo la tecnologia costruttiva adottata per garantire la rigidezza dell’impalcato nel proprio piano. Un altro elemento fondamentale è la forma dell’impalcato. Di fatto la Norma specifica: “[…] purché le aperture presenti non ne riducano significativamente la rigidezza […]”. Ma quali sono le aperture che possono influire sulla rigidezza di un impalcato? Te lo mostro di seguito con alcuni esempi pratici.</w:t>
      </w:r>
    </w:p>
    <w:p w14:paraId="07FC11CB" w14:textId="77777777" w:rsidR="006331E7" w:rsidRDefault="00B413AF">
      <w:pPr>
        <w:pStyle w:val="Titolo2"/>
        <w:keepNext/>
        <w:spacing w:after="140"/>
      </w:pPr>
      <w:r>
        <w:t>La modellazione degli esempi</w:t>
      </w:r>
    </w:p>
    <w:p w14:paraId="6C434002" w14:textId="77777777" w:rsidR="006331E7" w:rsidRDefault="00B413AF">
      <w:pPr>
        <w:spacing w:after="140"/>
      </w:pPr>
      <w:r>
        <w:t>Gli esempi che ti mostro di seguito sono stati ottenuti modellando l’impalcato in un software di calcolo tramite elementi piani bidimensionali di tipo shell in modo tale da riprodurne il comportamento a lastra. Le shell sono collegate ai nodi di testa dei pilastri di piano. Il carico applicato è un carico orizzontale uniformemente distribuito sulla superficie dell’impalcato per simulare l’azione sismica agente. Variando lo spessore della shell e le sezioni dei pilastri si possono ottenere i risultati che ti</w:t>
      </w:r>
      <w:r>
        <w:t xml:space="preserve"> mostro di seguito.</w:t>
      </w:r>
    </w:p>
    <w:p w14:paraId="6AFB6D75" w14:textId="77777777" w:rsidR="006331E7" w:rsidRDefault="00B413AF">
      <w:pPr>
        <w:pStyle w:val="Titolo2"/>
        <w:keepNext/>
        <w:spacing w:after="140"/>
      </w:pPr>
      <w:r>
        <w:t>Forma compatta: impalcato rigido</w:t>
      </w:r>
    </w:p>
    <w:p w14:paraId="4AA30E86" w14:textId="77777777" w:rsidR="006331E7" w:rsidRDefault="00B413AF">
      <w:pPr>
        <w:spacing w:after="140"/>
      </w:pPr>
      <w:r>
        <w:t>Una forma rettangolare e compatta dell’impalcato, insieme con l’utilizzo di una delle tecnologie costruttive citate dalla Normativa, assicura un comportamento rigido dell’impalcato nel suo piano. L’impalcato si sposterà rigidamente, senza subire deformazioni apprezzabili nel suo piano. La distanza mutua fra i nodi dei pilastri e delle travi alla quota dell’impalcato resta invariata. In pratica l’impalcato costituisce un vincolo rigido per i nodi della struttura che si trovano al livello dell’impalcato.</w:t>
      </w:r>
    </w:p>
    <w:p w14:paraId="6C710F9B" w14:textId="77777777" w:rsidR="006331E7" w:rsidRDefault="00B413AF">
      <w:pPr>
        <w:spacing w:after="140"/>
        <w:jc w:val="left"/>
      </w:pPr>
      <w:r>
        <w:t>Figura o formula originale · impalcato rigido (https://www.marcodepisapia.com/wp-content/uploads/2019/02/01_Imp_Rigido-720x405.jpg)</w:t>
      </w:r>
    </w:p>
    <w:p w14:paraId="4870A0D9" w14:textId="77777777" w:rsidR="006331E7" w:rsidRDefault="00B413AF">
      <w:pPr>
        <w:spacing w:after="140"/>
      </w:pPr>
      <w:r>
        <w:t>La forma compatta dell’impalcato è anche un requisito richiesto per garantire la regolarità in pianta (Wiki: Approfondimento · Regolarità in pianta: come evitare un errore del 13% (i tre requisiti delle NTC2018)) di un edificio.</w:t>
      </w:r>
    </w:p>
    <w:p w14:paraId="23D78245" w14:textId="77777777" w:rsidR="006331E7" w:rsidRDefault="00B413AF">
      <w:pPr>
        <w:pStyle w:val="Titolo2"/>
        <w:keepNext/>
        <w:spacing w:after="140"/>
      </w:pPr>
      <w:r>
        <w:t>Impalcato con vano scala</w:t>
      </w:r>
    </w:p>
    <w:p w14:paraId="1DAD57F3" w14:textId="77777777" w:rsidR="006331E7" w:rsidRDefault="00B413AF">
      <w:pPr>
        <w:spacing w:after="140"/>
      </w:pPr>
      <w:r>
        <w:t>Un elemento di debolezza che può influire sulla rigidezza nel piano dell’impalcato è la presenza del vano scala. Il foro del vano scala infatti rappresenta un indebolimento della sezione. In presenza di determinate condizioni può invalidare l’ipotesi di impalcato rigido.</w:t>
      </w:r>
    </w:p>
    <w:p w14:paraId="1E13D8AD" w14:textId="77777777" w:rsidR="006331E7" w:rsidRDefault="00B413AF">
      <w:pPr>
        <w:spacing w:after="140"/>
        <w:jc w:val="left"/>
      </w:pPr>
      <w:r>
        <w:t>Figura o formula originale · impalcato rigido con vano scala (https://www.marcodepisapia.com/wp-content/uploads/2019/02/02_VanoScala-720x405.jpg)</w:t>
      </w:r>
    </w:p>
    <w:p w14:paraId="7A6C1EB0" w14:textId="77777777" w:rsidR="006331E7" w:rsidRDefault="00B413AF">
      <w:pPr>
        <w:pStyle w:val="Titolo2"/>
        <w:keepNext/>
        <w:spacing w:after="140"/>
      </w:pPr>
      <w:r>
        <w:t>Impalcato con restringimento</w:t>
      </w:r>
    </w:p>
    <w:p w14:paraId="20E24ED5" w14:textId="77777777" w:rsidR="006331E7" w:rsidRDefault="00B413AF">
      <w:pPr>
        <w:spacing w:after="140"/>
      </w:pPr>
      <w:r>
        <w:t>Particolari forme in pianta dell’impalcato possono compromettere l’ipotesi di rigidità dell’impalcato. Per esempio in presenza di un eccessivo restringimento in pianta.</w:t>
      </w:r>
    </w:p>
    <w:p w14:paraId="24F715D3" w14:textId="77777777" w:rsidR="006331E7" w:rsidRDefault="00B413AF">
      <w:pPr>
        <w:spacing w:after="140"/>
        <w:jc w:val="left"/>
      </w:pPr>
      <w:r>
        <w:lastRenderedPageBreak/>
        <w:t>Figura o formula originale · Impalcato rigido con restringimento (https://www.marcodepisapia.com/wp-content/uploads/2019/02/03_Restringim-720x405.jpg)</w:t>
      </w:r>
    </w:p>
    <w:p w14:paraId="360D0E54" w14:textId="77777777" w:rsidR="006331E7" w:rsidRDefault="00B413AF">
      <w:pPr>
        <w:pStyle w:val="Titolo2"/>
        <w:keepNext/>
        <w:spacing w:after="140"/>
      </w:pPr>
      <w:r>
        <w:t>Metodi semplificati: il modello di trave</w:t>
      </w:r>
    </w:p>
    <w:p w14:paraId="2DEB7BB7" w14:textId="77777777" w:rsidR="006331E7" w:rsidRDefault="00B413AF">
      <w:pPr>
        <w:spacing w:after="140"/>
      </w:pPr>
      <w:r>
        <w:t>Negli esempi mostrati in precedenza, ho modellato l’impalcato utilizzando un software di calcolo strutturale. Esistono però dei metodi semplificati che consentono di accertare la validità dell’ipotesi di rigidezza dell’impalcato, senza chiamare in gioco elementi shell e modelli agli elementi finiti. Il modello più semplice è la schematizzazione a trave dell’impalcato.</w:t>
      </w:r>
    </w:p>
    <w:p w14:paraId="3DF5F518" w14:textId="77777777" w:rsidR="006331E7" w:rsidRDefault="00B413AF">
      <w:pPr>
        <w:spacing w:after="140"/>
      </w:pPr>
      <w:r>
        <w:t>Questo metodo semplificato assume l’impalcato come una trave deformabile a flessione e taglio, sottoposta ad un carico distribuito rappresentato dall’azione sismica ed alle reazioni orizzontali esplicate dai pilastri (tagli lungo X e Y). Sotto l’effetto di tali azioni è possibile calcolare la deformata della trave con cui si schematizza l’impalcato ed accertare l’ipotesi di indeformabilità.</w:t>
      </w:r>
    </w:p>
    <w:p w14:paraId="1FC87CDA" w14:textId="77777777" w:rsidR="006331E7" w:rsidRDefault="00B413AF">
      <w:pPr>
        <w:pStyle w:val="Titolo2"/>
        <w:keepNext/>
        <w:spacing w:after="140"/>
      </w:pPr>
      <w:r>
        <w:t>Impalcato con elementi rigidi laterali (setti o telai con tamponature)</w:t>
      </w:r>
    </w:p>
    <w:p w14:paraId="696A7695" w14:textId="77777777" w:rsidR="006331E7" w:rsidRDefault="00B413AF">
      <w:pPr>
        <w:spacing w:after="140"/>
      </w:pPr>
      <w:r>
        <w:t>In presenza di telai perimetrali più rigidi per la presenza delle tamponature (Wiki: Approfondimento · Tamponature: come crearle nel tuo modello di calcolo (ai sensi delle NTC2018)) nello schema strutturale o in presenza di pareti verticali posizionate ai lati della struttura, è possibile schematizzare l’impalcato come una trave con vincoli di appoggio all’estremità. In tal modo si valuterà la deformazione di tale trave.</w:t>
      </w:r>
    </w:p>
    <w:p w14:paraId="34542598" w14:textId="77777777" w:rsidR="006331E7" w:rsidRDefault="00B413AF">
      <w:pPr>
        <w:spacing w:after="140"/>
        <w:jc w:val="left"/>
      </w:pPr>
      <w:r>
        <w:t>Figura o formula originale · Impalcato rigido con setti laterali (https://www.marcodepisapia.com/wp-content/uploads/2019/02/04_SettiLaterali-720x405.jpg)</w:t>
      </w:r>
    </w:p>
    <w:p w14:paraId="1B330E8A" w14:textId="77777777" w:rsidR="006331E7" w:rsidRDefault="00B413AF">
      <w:pPr>
        <w:pStyle w:val="Titolo2"/>
        <w:keepNext/>
        <w:spacing w:after="140"/>
      </w:pPr>
      <w:r>
        <w:t>Impalcato con elementi rigidi centrali (setti o telai con tamponature)</w:t>
      </w:r>
    </w:p>
    <w:p w14:paraId="10C18134" w14:textId="77777777" w:rsidR="006331E7" w:rsidRDefault="00B413AF">
      <w:pPr>
        <w:spacing w:after="140"/>
      </w:pPr>
      <w:r>
        <w:t>In presenza di setti in posizione baricentrica o in presenza di telai del vano scala particolarmente rigidi per la presenza delle tamponature, si potranno posizionare gli appoggi della trave che schematizza l’impalcato in corrispondenza dei telai più rigidi e valutare la deformazione della trave.</w:t>
      </w:r>
    </w:p>
    <w:p w14:paraId="6A865CCA" w14:textId="77777777" w:rsidR="006331E7" w:rsidRDefault="00B413AF">
      <w:pPr>
        <w:spacing w:after="140"/>
        <w:jc w:val="left"/>
      </w:pPr>
      <w:r>
        <w:t>Figura o formula originale · Impalcato rigido con setti centrali (https://www.marcodepisapia.com/wp-content/uploads/2019/02/05_SettiCentrali-720x405.jpg)</w:t>
      </w:r>
    </w:p>
    <w:p w14:paraId="3FA2945D" w14:textId="77777777" w:rsidR="006331E7" w:rsidRDefault="00B413AF">
      <w:pPr>
        <w:pStyle w:val="Titolo2"/>
        <w:keepNext/>
        <w:spacing w:after="140"/>
      </w:pPr>
      <w:r>
        <w:t>Verifica della rigidezza e della resistenza dell’impalcato</w:t>
      </w:r>
    </w:p>
    <w:p w14:paraId="5B228B9A" w14:textId="77777777" w:rsidR="006331E7" w:rsidRDefault="00B413AF">
      <w:pPr>
        <w:spacing w:after="140"/>
      </w:pPr>
      <w:r>
        <w:t>Una volta nota la forma dell’impalcato e le sezioni degli elementi verticali (pilastri e pareti) e orizzontali (travi di piano) è possibile valutare a posteriori la validità dell’ipotesi di infinita rigidezza considerando l’impalcato deformabile e valutando le deformazioni che subisce per effetto delle azioni orizzontali, utilizzando il modello a lastra oppure il modello semplificato a trave.</w:t>
      </w:r>
    </w:p>
    <w:p w14:paraId="5752684A" w14:textId="77777777" w:rsidR="006331E7" w:rsidRDefault="00B413AF">
      <w:pPr>
        <w:spacing w:after="140"/>
      </w:pPr>
      <w:r>
        <w:lastRenderedPageBreak/>
        <w:t>Lo spostamento relativo massimo fra due punti dell’impalcato, dovuto alla deformazione nel piano dell’impalcato e depurato del moto rigido dovrà essere trascurabile, indicativamente di circa 10 volte inferiore, rispetto allo spostamento relativo di interpiano.</w:t>
      </w:r>
    </w:p>
    <w:p w14:paraId="0F77B474" w14:textId="77777777" w:rsidR="006331E7" w:rsidRDefault="00B413AF">
      <w:pPr>
        <w:spacing w:after="140"/>
        <w:jc w:val="left"/>
      </w:pPr>
      <w:r>
        <w:t>Passaggio citato da consultare nella fonte (https://www.marcodepisapia.com/impalcato-rigido/)</w:t>
      </w:r>
    </w:p>
    <w:p w14:paraId="7E528A3F" w14:textId="77777777" w:rsidR="006331E7" w:rsidRDefault="00B413AF">
      <w:pPr>
        <w:spacing w:after="140"/>
      </w:pPr>
      <w:r>
        <w:t>Per la verifica di resistenza è sufficiente valutare le tensioni principali di trazione e compressione nel piano dell’impalcato e confrontarle con le tensioni resistenti del calcestruzzo. Se si è adottato il modello a lastra, dall’output del software è possibile ottenere il grafico relativo alle tensioni principali di trazione e compressione. Se invece si è adottato il modello di trave, è possibile calcolare l’andamento delle tensioni σ e τ dovute alle sollecitazioni di flessione e taglio e da queste risali</w:t>
      </w:r>
      <w:r>
        <w:t>re alle direzioni e tensioni principali.</w:t>
      </w:r>
    </w:p>
    <w:p w14:paraId="3F8E975C" w14:textId="77777777" w:rsidR="006331E7" w:rsidRDefault="00B413AF">
      <w:pPr>
        <w:pStyle w:val="Titolo2"/>
        <w:keepNext/>
        <w:spacing w:after="140"/>
      </w:pPr>
      <w:r>
        <w:t>Fonte e condizioni dell’adattamento</w:t>
      </w:r>
    </w:p>
    <w:p w14:paraId="5C5183A8" w14:textId="77777777" w:rsidR="006331E7" w:rsidRDefault="00B413AF">
      <w:pPr>
        <w:spacing w:after="140"/>
        <w:jc w:val="left"/>
      </w:pPr>
      <w:r>
        <w:t>Adattamento testuale da Marco De Pisapia, Impalcato rigido: come verificarlo senza eseguire calcoli manuali (https://www.marcodepisapia.com/impalcato-rigido/).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E3498B3"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2D2EE9C" w14:textId="77777777" w:rsidR="006331E7" w:rsidRDefault="00B413AF">
      <w:pPr>
        <w:pStyle w:val="Titolo2"/>
        <w:keepNext/>
        <w:spacing w:after="140"/>
      </w:pPr>
      <w:r>
        <w:t>Proseguire nella Wiki</w:t>
      </w:r>
    </w:p>
    <w:p w14:paraId="71189981" w14:textId="77777777" w:rsidR="006331E7" w:rsidRDefault="00B413AF">
      <w:pPr>
        <w:spacing w:after="140"/>
      </w:pPr>
      <w:r>
        <w:t>- Fondamenti del percorso dei carichi (Wiki)</w:t>
      </w:r>
    </w:p>
    <w:p w14:paraId="57C5EAF7" w14:textId="77777777" w:rsidR="006331E7" w:rsidRDefault="00B413AF">
      <w:pPr>
        <w:pStyle w:val="Titolo1"/>
        <w:keepNext/>
        <w:spacing w:after="140"/>
      </w:pPr>
      <w:bookmarkStart w:id="132" w:name="_Toc242167434"/>
      <w:r>
        <w:t>Approfondimento · Ingobbamento da taglio: cos'è e perché si verifica</w:t>
      </w:r>
      <w:bookmarkEnd w:id="132"/>
    </w:p>
    <w:p w14:paraId="5ED3F54C" w14:textId="77777777" w:rsidR="006331E7" w:rsidRDefault="00B413AF">
      <w:pPr>
        <w:spacing w:after="140"/>
        <w:jc w:val="left"/>
      </w:pPr>
      <w:r>
        <w:t>Marco De Pisapia · Articolo originale (https://www.marcodepisapia.com/ingobbamento-da-taglio/) · CC BY-NC 3.0 Italia (https://creativecommons.org/licenses/by-nc/3.0/it/). Adattamento testuale per uso non commerciale. Figure e formule pubblicate come immagini rimandano alla fonte.</w:t>
      </w:r>
    </w:p>
    <w:p w14:paraId="04765036" w14:textId="77777777" w:rsidR="006331E7" w:rsidRDefault="00B413AF">
      <w:pPr>
        <w:spacing w:after="140"/>
      </w:pPr>
      <w:r>
        <w:t xml:space="preserve">Una delle ipotesi alla base del calcolo della resistenza flessionale di un elemento strutturale è la conservazione piana della sezione retta. A primo impatto quest’ipotesi sembrerebbe non avere senso. Perché una sezione dovrebbe deformarsi fuori dal suo </w:t>
      </w:r>
      <w:r>
        <w:lastRenderedPageBreak/>
        <w:t>piano? Uno dei motivi è l’azione delle tensioni tangenziali e l’effetto di ingobbamento della sezione che ne deriva.</w:t>
      </w:r>
    </w:p>
    <w:p w14:paraId="49EFD4CC" w14:textId="77777777" w:rsidR="006331E7" w:rsidRDefault="00B413AF">
      <w:pPr>
        <w:spacing w:after="140"/>
      </w:pPr>
      <w:r>
        <w:t>Per ingobbamento si intende la deformazione della sezione fuori dal suo piano. A seconda della diversa distribuzione delle tensioni tangenziali dovuta al taglio o alla torsione, l’ingobbamento assume diverse forme. Nel nuovo video di oggi ti mostro a cosa è dovuto il fenomeno dell’ingobbamento da taglio e perché è strettamente collegato con la distribuzione di tensioni tangenziali. Trovi la spiegazione nel nuovo video di oggi.</w:t>
      </w:r>
    </w:p>
    <w:p w14:paraId="10C38442" w14:textId="77777777" w:rsidR="006331E7" w:rsidRDefault="00B413AF">
      <w:pPr>
        <w:pStyle w:val="Titolo2"/>
        <w:keepNext/>
        <w:spacing w:after="140"/>
      </w:pPr>
      <w:r>
        <w:t>Perché si trascura l’ingobbamento</w:t>
      </w:r>
    </w:p>
    <w:p w14:paraId="37B58BE7" w14:textId="77777777" w:rsidR="006331E7" w:rsidRDefault="00B413AF">
      <w:pPr>
        <w:spacing w:after="140"/>
      </w:pPr>
      <w:r>
        <w:t xml:space="preserve">Piaciuto il video? Come hai potuto vedere le sezioni sollecitate a taglio (o a torsione) si deformano fuori piano. In tal modo viene meno l’ipotesi di conservazione piana della sezione retta alla base della teoria tecnica della trave. Per effetto dell’ingobbamento la sezione retta non sarà più ortogonale all’asse della trave nella configurazione deformata. Ma ciò non compromette la correttezza dei nostri calcoli. Le deformazioni fuori piano provocate dall’ingobbamento vengono trascurate ai fini del calcolo </w:t>
      </w:r>
      <w:r>
        <w:t>della resistenza flessionale essendo molto piccole rispetto alle deformazioni dovute alla sollecitazione di flessione.</w:t>
      </w:r>
    </w:p>
    <w:p w14:paraId="4AC4F209" w14:textId="77777777" w:rsidR="006331E7" w:rsidRDefault="00B413AF">
      <w:pPr>
        <w:spacing w:after="140"/>
        <w:jc w:val="left"/>
      </w:pPr>
      <w:r>
        <w:t>Trascurare il fenomeno dell’ingobbamento nell’analisi della sezione comporta un grande vantaggio: si può assumere un diagramma lineare (https://www.marcodepisapia.com/dalle-tensioni-ammissibili-allo-stato-limite-ultimo-un-gioco-di-probabilita/) per le deformazioni della sezione. Ne deriva una maggiore semplicità nel calcolo delle tensioni normali per le sezioni inflesse, senza compromettere la validità dei risultati ottenuti.</w:t>
      </w:r>
    </w:p>
    <w:p w14:paraId="00862A4D" w14:textId="77777777" w:rsidR="006331E7" w:rsidRDefault="00B413AF">
      <w:pPr>
        <w:pStyle w:val="Titolo2"/>
        <w:keepNext/>
        <w:spacing w:after="140"/>
      </w:pPr>
      <w:r>
        <w:t>Fonte e condizioni dell’adattamento</w:t>
      </w:r>
    </w:p>
    <w:p w14:paraId="36117615" w14:textId="77777777" w:rsidR="006331E7" w:rsidRDefault="00B413AF">
      <w:pPr>
        <w:spacing w:after="140"/>
        <w:jc w:val="left"/>
      </w:pPr>
      <w:r>
        <w:t>Adattamento testuale da Marco De Pisapia, Ingobbamento da taglio: cos'è e perché si verifica (https://www.marcodepisapia.com/ingobbamento-da-taglio/).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6EBE09D"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214DC4D" w14:textId="77777777" w:rsidR="006331E7" w:rsidRDefault="00B413AF">
      <w:pPr>
        <w:pStyle w:val="Titolo2"/>
        <w:keepNext/>
        <w:spacing w:after="140"/>
      </w:pPr>
      <w:r>
        <w:t>Proseguire nella Wiki</w:t>
      </w:r>
    </w:p>
    <w:p w14:paraId="655433B6" w14:textId="77777777" w:rsidR="006331E7" w:rsidRDefault="00B413AF">
      <w:pPr>
        <w:spacing w:after="140"/>
      </w:pPr>
      <w:r>
        <w:t>- Sezione in calcestruzzo armato (Wiki)</w:t>
      </w:r>
    </w:p>
    <w:p w14:paraId="6A50C0BB" w14:textId="77777777" w:rsidR="006331E7" w:rsidRDefault="00B413AF">
      <w:pPr>
        <w:pStyle w:val="Titolo1"/>
        <w:keepNext/>
        <w:spacing w:after="140"/>
      </w:pPr>
      <w:bookmarkStart w:id="133" w:name="_Toc242167435"/>
      <w:r>
        <w:lastRenderedPageBreak/>
        <w:t>Approfondimento · Ingranamento verticale dei blocchi nelle murature storiche: l'effetto sulla resistenza a taglio</w:t>
      </w:r>
      <w:bookmarkEnd w:id="133"/>
    </w:p>
    <w:p w14:paraId="36FEAA30" w14:textId="77777777" w:rsidR="006331E7" w:rsidRDefault="00B413AF">
      <w:pPr>
        <w:spacing w:after="140"/>
        <w:jc w:val="left"/>
      </w:pPr>
      <w:r>
        <w:t>Marco De Pisapia · Articolo originale (https://www.marcodepisapia.com/ingranamento-verticale-dei-blocchi-murature-storiche/) · CC BY-NC 3.0 Italia (https://creativecommons.org/licenses/by-nc/3.0/it/). Adattamento testuale per uso non commerciale. Figure e formule pubblicate come immagini rimandano alla fonte.</w:t>
      </w:r>
    </w:p>
    <w:p w14:paraId="62D3CEA0" w14:textId="77777777" w:rsidR="006331E7" w:rsidRDefault="00B413AF">
      <w:pPr>
        <w:spacing w:after="140"/>
      </w:pPr>
      <w:r>
        <w:t>La resistenza a taglio della muratura dipende da diversi fattori quali: forma e dimensione dei blocchi, qualità del legante, forma e dimensione degli inerti, disposizione dei filari. Esiste però un ulteriore fattore che solitamente non viene considerato nella stima della resistenza a taglio di una muratura ovvero l’ingranamento verticale dei blocchi.</w:t>
      </w:r>
    </w:p>
    <w:p w14:paraId="72AAAC22" w14:textId="77777777" w:rsidR="006331E7" w:rsidRDefault="00B413AF">
      <w:pPr>
        <w:spacing w:after="140"/>
        <w:jc w:val="left"/>
      </w:pPr>
      <w:r>
        <w:t>Figura o formula originale · ingranamento verticale dei blocchi e opus reticulatum (https://www.marcodepisapia.com/wp-content/uploads/2022/05/OpusReticul_01-720x405.jpg)</w:t>
      </w:r>
    </w:p>
    <w:p w14:paraId="189A96A8" w14:textId="77777777" w:rsidR="006331E7" w:rsidRDefault="00B413AF">
      <w:pPr>
        <w:spacing w:after="140"/>
      </w:pPr>
      <w:r>
        <w:t>Nel corso dell’articolo vedremo perché l’ingranamento verticale dei blocchi influisce sulla resistenza a taglio della muratura, alcuni modelli meccanici semplificati utili per lo studio di questa peculiarità della muratura e come valutare il suo contributo alla resistenza a taglio.</w:t>
      </w:r>
    </w:p>
    <w:p w14:paraId="7D9259B5" w14:textId="77777777" w:rsidR="006331E7" w:rsidRDefault="00B413AF">
      <w:pPr>
        <w:pStyle w:val="Titolo2"/>
        <w:keepNext/>
        <w:spacing w:after="140"/>
      </w:pPr>
      <w:r>
        <w:t>Ingranamento verticale dei blocchi: modelli meccanici semplificati</w:t>
      </w:r>
    </w:p>
    <w:p w14:paraId="72887B2C" w14:textId="77777777" w:rsidR="006331E7" w:rsidRDefault="00B413AF">
      <w:pPr>
        <w:spacing w:after="140"/>
      </w:pPr>
      <w:r>
        <w:t>L’ingranamento verticale dei blocchi è un aspetto costruttivo delle murature storiche non semplice da indagare. Per questo motivo è utile fare riferimento a modelli meccanici elementari di complessità via via crescente. Vediamo di seguito due semplici modelli.</w:t>
      </w:r>
    </w:p>
    <w:p w14:paraId="78EA4217" w14:textId="77777777" w:rsidR="006331E7" w:rsidRDefault="00B413AF">
      <w:pPr>
        <w:pStyle w:val="Titolo2"/>
        <w:keepNext/>
        <w:spacing w:after="140"/>
      </w:pPr>
      <w:r>
        <w:t>Modello a filari orizzontali</w:t>
      </w:r>
    </w:p>
    <w:p w14:paraId="4DF656FA" w14:textId="77777777" w:rsidR="006331E7" w:rsidRDefault="00B413AF">
      <w:pPr>
        <w:spacing w:after="140"/>
      </w:pPr>
      <w:r>
        <w:t>Un primo modello meccanico molto semplificato consiste nella rappresentazione dei filari di muratura attraverso una serie di fasce orizzontali sovrapposte e prive di legante. Sottoponendo la fasce ad azioni orizzontali distribuite uniformemente, queste tenderanno a scorrere simultaneamente l’una sull’altra, trovando impedimento solo nella resistenza d’attrito.</w:t>
      </w:r>
    </w:p>
    <w:p w14:paraId="7E73A0F0" w14:textId="77777777" w:rsidR="006331E7" w:rsidRDefault="00B413AF">
      <w:pPr>
        <w:spacing w:after="140"/>
      </w:pPr>
      <w:r>
        <w:t>Una distribuzione lineare delle azioni orizzontali in condizioni sismiche tenderebbe invece a far scorrere le fasce superiori prima di quelle in basso. Lo schema a fasce orizzontali corrisponde ad una classica muratura di mattoni priva di ingranamento verticale.</w:t>
      </w:r>
    </w:p>
    <w:p w14:paraId="34F21B83" w14:textId="77777777" w:rsidR="006331E7" w:rsidRDefault="00B413AF">
      <w:pPr>
        <w:spacing w:after="140"/>
        <w:jc w:val="left"/>
      </w:pPr>
      <w:r>
        <w:t>Figura o formula originale · modello muratura isodoma (https://www.marcodepisapia.com/wp-content/uploads/2022/05/OpusReticul_02-720x405.jpg)</w:t>
      </w:r>
    </w:p>
    <w:p w14:paraId="47164209" w14:textId="77777777" w:rsidR="006331E7" w:rsidRDefault="00B413AF">
      <w:pPr>
        <w:pStyle w:val="Titolo2"/>
        <w:keepNext/>
        <w:spacing w:after="140"/>
      </w:pPr>
      <w:r>
        <w:t>Modello a fasce ondulate</w:t>
      </w:r>
    </w:p>
    <w:p w14:paraId="3BF03E1E" w14:textId="77777777" w:rsidR="006331E7" w:rsidRDefault="00B413AF">
      <w:pPr>
        <w:spacing w:after="140"/>
      </w:pPr>
      <w:r>
        <w:t xml:space="preserve">La sovrapposizione di fasce ondulate permette di apprezzare un primo effetto dovuto all’ingranamento verticale. Per far scorrere le fasce ondulate servono delle componenti </w:t>
      </w:r>
      <w:r>
        <w:lastRenderedPageBreak/>
        <w:t>orizzontali più elevate. Lo scorrimento delle fasce sarà possibile solo a seguito di un innalzamento della muratura. Esiste pertanto in tal caso una relazione fra l’innesco del meccanismo e lo sforzo normale agente sulla parete.</w:t>
      </w:r>
    </w:p>
    <w:p w14:paraId="0A8BDF7E" w14:textId="77777777" w:rsidR="006331E7" w:rsidRDefault="00B413AF">
      <w:pPr>
        <w:spacing w:after="140"/>
        <w:jc w:val="left"/>
      </w:pPr>
      <w:r>
        <w:t>Figura o formula originale · ingranamento verticale: modello muratura a fasce ondulate (https://www.marcodepisapia.com/wp-content/uploads/2022/05/OpusReticul_03-720x405.jpg)</w:t>
      </w:r>
    </w:p>
    <w:p w14:paraId="3309890A" w14:textId="77777777" w:rsidR="006331E7" w:rsidRDefault="00B413AF">
      <w:pPr>
        <w:pStyle w:val="Titolo2"/>
        <w:keepNext/>
        <w:spacing w:after="140"/>
      </w:pPr>
      <w:r>
        <w:t>Modello ad elementi esagonali</w:t>
      </w:r>
    </w:p>
    <w:p w14:paraId="0FDB1B2E" w14:textId="77777777" w:rsidR="006331E7" w:rsidRDefault="00B413AF">
      <w:pPr>
        <w:spacing w:after="140"/>
      </w:pPr>
      <w:r>
        <w:t>I modelli meccanici visti finora non sono direttamente estendibili alle murature costituite da elementi discontinui, ma servono solo ad inquadrare il fenomeno. Un modello senz’altro più realistico è rappresentato da una muratura ad elementi esagonali distaccati, dove l’ingranamento è comunque apprezzabile.</w:t>
      </w:r>
    </w:p>
    <w:p w14:paraId="63AE5F51" w14:textId="77777777" w:rsidR="006331E7" w:rsidRDefault="00B413AF">
      <w:pPr>
        <w:spacing w:after="140"/>
        <w:jc w:val="left"/>
      </w:pPr>
      <w:r>
        <w:t>Figura o formula originale · ingranamento verticale: modello muratura ad elementi esagonali (https://www.marcodepisapia.com/wp-content/uploads/2022/05/OpusReticul_04-720x405.jpg)</w:t>
      </w:r>
    </w:p>
    <w:p w14:paraId="338B9BB1" w14:textId="77777777" w:rsidR="006331E7" w:rsidRDefault="00B413AF">
      <w:pPr>
        <w:pStyle w:val="Titolo2"/>
        <w:keepNext/>
        <w:spacing w:after="140"/>
      </w:pPr>
      <w:r>
        <w:t>Opus reticulatum: la grande intuizione degli Antichi Romani</w:t>
      </w:r>
    </w:p>
    <w:p w14:paraId="0DE0930C" w14:textId="77777777" w:rsidR="006331E7" w:rsidRDefault="00B413AF">
      <w:pPr>
        <w:spacing w:after="140"/>
      </w:pPr>
      <w:r>
        <w:t>Una muratura che sfrutta al meglio l’effetto positivo dell’ingranamento verticale dei blocchi è rappresentata dall’opus reticolatum, una muratura realizzata mediante l’uso di blocchetti di pietra (cubilia) disposti con un’inclinazione pari a 45 gradi.</w:t>
      </w:r>
    </w:p>
    <w:p w14:paraId="7B75DA3E" w14:textId="77777777" w:rsidR="006331E7" w:rsidRDefault="00B413AF">
      <w:pPr>
        <w:spacing w:after="140"/>
        <w:jc w:val="left"/>
      </w:pPr>
      <w:r>
        <w:t>Figura o formula originale · ingranamento verticale: opus reticulatum (https://www.marcodepisapia.com/wp-content/uploads/2022/05/OpusReticul_05-720x405.jpg)</w:t>
      </w:r>
    </w:p>
    <w:p w14:paraId="73428723" w14:textId="77777777" w:rsidR="006331E7" w:rsidRDefault="00B413AF">
      <w:pPr>
        <w:pStyle w:val="Titolo2"/>
        <w:keepNext/>
        <w:spacing w:after="140"/>
      </w:pPr>
      <w:r>
        <w:t>Ingranamento verticale: prove su modello in scala</w:t>
      </w:r>
    </w:p>
    <w:p w14:paraId="5A474B6A" w14:textId="77777777" w:rsidR="006331E7" w:rsidRDefault="00B413AF">
      <w:pPr>
        <w:spacing w:after="140"/>
      </w:pPr>
      <w:r>
        <w:t>Particolarmente significativo è risultato il confronto fra un modello in scala costituito da elementi lignei in opus reticulatum e un analogo modello di muratura isodoma (per muratura isodoma si intende la classica muratura a filari orizzontali) realizzato con gli stessi moduli. Le prove sono state condotte utilizzando un piano dotato di un dispositivo che ne permette la progressiva inclinazione.</w:t>
      </w:r>
    </w:p>
    <w:p w14:paraId="7C250B87" w14:textId="77777777" w:rsidR="006331E7" w:rsidRDefault="00B413AF">
      <w:pPr>
        <w:spacing w:after="140"/>
      </w:pPr>
      <w:r>
        <w:t>Per apprezzare i risultati delle prove si riportano di seguito due immagini significative delle prove statiche al momento del collasso dei modelli.</w:t>
      </w:r>
    </w:p>
    <w:p w14:paraId="34383B12" w14:textId="77777777" w:rsidR="006331E7" w:rsidRDefault="00B413AF">
      <w:pPr>
        <w:spacing w:after="140"/>
      </w:pPr>
      <w:r>
        <w:t>Il modello di muratura isodoma ha manifestato uno scorrimento su piani orizzontali al superamento dell’angolo d’attrito del materiale, corrispondente a circa 15°-18°, con andamento pressoché uniforme su tutti i filari, come si evince dall’immagine riportata di seguito.</w:t>
      </w:r>
    </w:p>
    <w:p w14:paraId="6C3EF349" w14:textId="77777777" w:rsidR="006331E7" w:rsidRDefault="00B413AF">
      <w:pPr>
        <w:spacing w:after="140"/>
        <w:jc w:val="left"/>
      </w:pPr>
      <w:r>
        <w:t>Figura o formula originale · modello muratura isodoma (https://www.marcodepisapia.com/wp-content/uploads/2022/05/OpusReticul_06-720x405.jpg)</w:t>
      </w:r>
    </w:p>
    <w:p w14:paraId="460817E1" w14:textId="77777777" w:rsidR="006331E7" w:rsidRDefault="00B413AF">
      <w:pPr>
        <w:spacing w:after="140"/>
      </w:pPr>
      <w:r>
        <w:lastRenderedPageBreak/>
        <w:t>Molto diverso si è presentato il meccanismo del pannello in opus reticolatum, nel quale è impedito lo scorrimento su piani orizzontali, per cui si è generato un cinematismo rotazionale al raggiungimento di un’inclinazione di 35°-40°, che equivale ad una componente orizzontale molto superiore rispetto alla prova precedente.</w:t>
      </w:r>
    </w:p>
    <w:p w14:paraId="3F88DCFE" w14:textId="77777777" w:rsidR="006331E7" w:rsidRDefault="00B413AF">
      <w:pPr>
        <w:spacing w:after="140"/>
      </w:pPr>
      <w:r>
        <w:t>In questo caso non è l’attrito del materiale a svolgere il ruolo prevalente, bensì l’ingranamento verticale, che trasforma il cinematismo di scorrimento in un cinematismo di ribaltamento.</w:t>
      </w:r>
    </w:p>
    <w:p w14:paraId="0092D657" w14:textId="77777777" w:rsidR="006331E7" w:rsidRDefault="00B413AF">
      <w:pPr>
        <w:spacing w:after="140"/>
        <w:jc w:val="left"/>
      </w:pPr>
      <w:r>
        <w:t>Figura o formula originale · modello muratura opus reticulatum (https://www.marcodepisapia.com/wp-content/uploads/2022/05/OpusReticul_07-720x405.jpg)</w:t>
      </w:r>
    </w:p>
    <w:p w14:paraId="1C3587D2" w14:textId="77777777" w:rsidR="006331E7" w:rsidRDefault="00B413AF">
      <w:pPr>
        <w:spacing w:after="140"/>
      </w:pPr>
      <w:r>
        <w:t>Il coefficiente di attivazione del cinematismo è associato al sistema di tessitura dei filari, oltre che alla natura dei materiali e l’ingranamento verticale dei blocchi costituisce un fattore di resistenza positivo del quale tenere conto. Lo scorrimento nelle murature ingranate è possibile solo se esistono margini di dilatazione verticale delle pareti, in quanto lo scorrimento fra filari contigui implica il sollevamento dei blocchi. Ne deriva pertanto l’effetto benefico dello sforzo normale sulla resistenz</w:t>
      </w:r>
      <w:r>
        <w:t>a della muratura.</w:t>
      </w:r>
    </w:p>
    <w:p w14:paraId="4CA85051" w14:textId="77777777" w:rsidR="006331E7" w:rsidRDefault="00B413AF">
      <w:pPr>
        <w:pStyle w:val="Titolo2"/>
        <w:keepNext/>
        <w:spacing w:after="140"/>
      </w:pPr>
      <w:r>
        <w:t>Ingranamento verticale dei blocchi: come valutare il contributo alla resistenza della muratura</w:t>
      </w:r>
    </w:p>
    <w:p w14:paraId="701E0E46" w14:textId="77777777" w:rsidR="006331E7" w:rsidRDefault="00B413AF">
      <w:pPr>
        <w:spacing w:after="140"/>
      </w:pPr>
      <w:r>
        <w:t>La Normativa Tecnica vigente prescrive tre tipologie di rottura (Wiki: Approfondimento · Resistenza a taglio della muratura: meccanismi di rottura per azioni nel piano [NTC2018 e Circ. 2019]) per le pareti in muratura sollecitate da azioni agenti nel piano:</w:t>
      </w:r>
    </w:p>
    <w:p w14:paraId="4C1689AB" w14:textId="77777777" w:rsidR="006331E7" w:rsidRDefault="00B413AF">
      <w:pPr>
        <w:spacing w:after="140"/>
      </w:pPr>
      <w:r>
        <w:t>- taglio-scorrimento;</w:t>
      </w:r>
    </w:p>
    <w:p w14:paraId="17AC30E0" w14:textId="77777777" w:rsidR="006331E7" w:rsidRDefault="00B413AF">
      <w:pPr>
        <w:spacing w:after="140"/>
      </w:pPr>
      <w:r>
        <w:t>- fessurazione diagonale;</w:t>
      </w:r>
    </w:p>
    <w:p w14:paraId="43DBCD5A" w14:textId="77777777" w:rsidR="006331E7" w:rsidRDefault="00B413AF">
      <w:pPr>
        <w:spacing w:after="140"/>
      </w:pPr>
      <w:r>
        <w:t>- pressoflessione.</w:t>
      </w:r>
    </w:p>
    <w:p w14:paraId="6261D693" w14:textId="77777777" w:rsidR="006331E7" w:rsidRDefault="00B413AF">
      <w:pPr>
        <w:spacing w:after="140"/>
      </w:pPr>
      <w:r>
        <w:t>La Circolare 2019 contiene inoltre una tabella che riporta le principali tipologie di murature esistenti, elencando per ciascuna di esse un range ammissibile di parametri di resistenza e deformabilità (trovi la tabella a questo link (Wiki: Approfondimento · Tipologie di muratura esistente: le tabelle della Circolare 2019)).</w:t>
      </w:r>
    </w:p>
    <w:p w14:paraId="5E71C049" w14:textId="77777777" w:rsidR="006331E7" w:rsidRDefault="00B413AF">
      <w:pPr>
        <w:spacing w:after="140"/>
      </w:pPr>
      <w:r>
        <w:t>Le ipotesi che si assumono per le murature elencate nella tabella della Circolare 2019 sono le seguenti:</w:t>
      </w:r>
    </w:p>
    <w:p w14:paraId="4CEA8629" w14:textId="77777777" w:rsidR="006331E7" w:rsidRDefault="00B413AF">
      <w:pPr>
        <w:spacing w:after="140"/>
      </w:pPr>
      <w:r>
        <w:t>- muratura a doppio paramento con nucleo di modesto spessore;</w:t>
      </w:r>
    </w:p>
    <w:p w14:paraId="5C29C456" w14:textId="77777777" w:rsidR="006331E7" w:rsidRDefault="00B413AF">
      <w:pPr>
        <w:spacing w:after="140"/>
      </w:pPr>
      <w:r>
        <w:t>- malta di calce di modeste caratteristiche;</w:t>
      </w:r>
    </w:p>
    <w:p w14:paraId="495DF13B" w14:textId="77777777" w:rsidR="006331E7" w:rsidRDefault="00B413AF">
      <w:pPr>
        <w:spacing w:after="140"/>
      </w:pPr>
      <w:r>
        <w:t>- assenza di ricorsi e listature;</w:t>
      </w:r>
    </w:p>
    <w:p w14:paraId="33FC440B" w14:textId="77777777" w:rsidR="006331E7" w:rsidRDefault="00B413AF">
      <w:pPr>
        <w:spacing w:after="140"/>
      </w:pPr>
      <w:r>
        <w:t>- paramenti semplicemente accostati o mal collegati;</w:t>
      </w:r>
    </w:p>
    <w:p w14:paraId="6FCB2B24" w14:textId="77777777" w:rsidR="006331E7" w:rsidRDefault="00B413AF">
      <w:pPr>
        <w:spacing w:after="140"/>
      </w:pPr>
      <w:r>
        <w:t>- tessitura a regola d’arte;</w:t>
      </w:r>
    </w:p>
    <w:p w14:paraId="6042F96A" w14:textId="77777777" w:rsidR="006331E7" w:rsidRDefault="00B413AF">
      <w:pPr>
        <w:spacing w:after="140"/>
      </w:pPr>
      <w:r>
        <w:lastRenderedPageBreak/>
        <w:t>- muratura non consolidata.</w:t>
      </w:r>
    </w:p>
    <w:p w14:paraId="046742BC" w14:textId="77777777" w:rsidR="006331E7" w:rsidRDefault="00B413AF">
      <w:pPr>
        <w:spacing w:after="140"/>
      </w:pPr>
      <w:r>
        <w:t>La Circolare prescrive anche dei coefficienti migliorativi da applicare ai parametri di resistenza per le murature che presentano caratteristiche migliori rispetto a quelle contemplate nelle ipotesi di base. C’è da sottolineare però che nessuno dei coefficienti migliorativi della Circolare 2019 è correlato all’ingranamento verticale dei blocchi.</w:t>
      </w:r>
    </w:p>
    <w:p w14:paraId="0877D701" w14:textId="77777777" w:rsidR="006331E7" w:rsidRDefault="00B413AF">
      <w:pPr>
        <w:spacing w:after="140"/>
      </w:pPr>
      <w:r>
        <w:t>Inoltre fra le tipologie di murature esistenti elencate nella Circolare 2019 non è presente nessuna tipologia di muratura in cui si cita la presenza dell’ingranamento verticale dei blocchi. Pertanto applicando le prescrizioni della Normativa Tecnica vigente, l’effetto benefico, dal punto di vista statico, dell’ingranamento verticale dei blocchi viene di fatto trascurato.</w:t>
      </w:r>
    </w:p>
    <w:p w14:paraId="787FF762" w14:textId="77777777" w:rsidR="006331E7" w:rsidRDefault="00B413AF">
      <w:pPr>
        <w:pStyle w:val="Titolo2"/>
        <w:keepNext/>
        <w:spacing w:after="140"/>
      </w:pPr>
      <w:r>
        <w:t>Testo consigliato</w:t>
      </w:r>
    </w:p>
    <w:p w14:paraId="60426961" w14:textId="77777777" w:rsidR="006331E7" w:rsidRDefault="00B413AF">
      <w:pPr>
        <w:spacing w:after="140"/>
        <w:jc w:val="left"/>
      </w:pPr>
      <w:r>
        <w:t>Un testo consigliato sul tema degli interventi strutturali antisismici negli edifici storici: Manuale del recupero strutturale e antisismico di Giovanni Cangi. (https://www.amazon.it/Manuale-recupero-strutturale-antisismico-CD-ROM/dp/8849614217?__mk_it_IT=%C3%85M%C3%85%C5%BD%C3%95%C3%91&amp;crid=ERS1KWMU3G06&amp;keywords=Manuale+del+Recupero+Strutturale+e+Antisismico&amp;qid=1651658580&amp;sprefix=manuale+del+recupero+strutturale+e+antisismico%2Caps%2C92&amp;sr=8-1&amp;linkCode=sl1&amp;tag=av_marcodepisapia-21&amp;linkId=4193ff14d124dee93</w:t>
      </w:r>
      <w:r>
        <w:t>428967d11d3add2&amp;language=it_IT&amp;ref_=as_li_ss_tl)</w:t>
      </w:r>
    </w:p>
    <w:p w14:paraId="6ED194F6" w14:textId="77777777" w:rsidR="006331E7" w:rsidRDefault="00B413AF">
      <w:pPr>
        <w:spacing w:after="140"/>
        <w:jc w:val="left"/>
      </w:pPr>
      <w:r>
        <w:t>Figura o formula originale · Libro consigliato: Manuale del recupero strutturale e antisismico di Giovanni Cangi (https://www.marcodepisapia.com/wp-content/uploads/2024/08/01_LibroBlocchiIngranam-720x1000.jpg)</w:t>
      </w:r>
    </w:p>
    <w:p w14:paraId="794CA2B1" w14:textId="77777777" w:rsidR="006331E7" w:rsidRDefault="00B413AF">
      <w:pPr>
        <w:pStyle w:val="Titolo2"/>
        <w:keepNext/>
        <w:spacing w:after="140"/>
      </w:pPr>
      <w:r>
        <w:t>Fonte e condizioni dell’adattamento</w:t>
      </w:r>
    </w:p>
    <w:p w14:paraId="0C0A4DED" w14:textId="77777777" w:rsidR="006331E7" w:rsidRDefault="00B413AF">
      <w:pPr>
        <w:spacing w:after="140"/>
        <w:jc w:val="left"/>
      </w:pPr>
      <w:r>
        <w:t>Adattamento testuale da Marco De Pisapia, Ingranamento verticale dei blocchi nelle murature storiche: l'effetto sulla resistenza a taglio (https://www.marcodepisapia.com/ingranamento-verticale-dei-blocchi-murature-storiche/).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25C26B0"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444DA26" w14:textId="77777777" w:rsidR="006331E7" w:rsidRDefault="00B413AF">
      <w:pPr>
        <w:pStyle w:val="Titolo2"/>
        <w:keepNext/>
        <w:spacing w:after="140"/>
      </w:pPr>
      <w:r>
        <w:lastRenderedPageBreak/>
        <w:t>Proseguire nella Wiki</w:t>
      </w:r>
    </w:p>
    <w:p w14:paraId="00719DBB" w14:textId="77777777" w:rsidR="006331E7" w:rsidRDefault="00B413AF">
      <w:pPr>
        <w:spacing w:after="140"/>
      </w:pPr>
      <w:r>
        <w:t>- Fondamenti del percorso dei carichi (Wiki)</w:t>
      </w:r>
    </w:p>
    <w:p w14:paraId="21BCC2B6" w14:textId="77777777" w:rsidR="006331E7" w:rsidRDefault="00B413AF">
      <w:pPr>
        <w:pStyle w:val="Titolo1"/>
        <w:keepNext/>
        <w:spacing w:after="140"/>
      </w:pPr>
      <w:bookmarkStart w:id="134" w:name="_Toc242167436"/>
      <w:r>
        <w:t>Approfondimento · Instabilità flesso-torsionale dei profili in acciaio: l’esperimento del righello (verifica in Excel secondo NTC2018)</w:t>
      </w:r>
      <w:bookmarkEnd w:id="134"/>
    </w:p>
    <w:p w14:paraId="6186874C" w14:textId="77777777" w:rsidR="006331E7" w:rsidRDefault="00B413AF">
      <w:pPr>
        <w:spacing w:after="140"/>
        <w:jc w:val="left"/>
      </w:pPr>
      <w:r>
        <w:t>Marco De Pisapia · Articolo originale (https://www.marcodepisapia.com/instabilita-flesso-torsionale-profili-sottili-acciaio/) · CC BY-NC 3.0 Italia (https://creativecommons.org/licenses/by-nc/3.0/it/). Adattamento testuale per uso non commerciale. Figure e formule pubblicate come immagini rimandano alla fonte.</w:t>
      </w:r>
    </w:p>
    <w:p w14:paraId="01016962" w14:textId="77777777" w:rsidR="006331E7" w:rsidRDefault="00B413AF">
      <w:pPr>
        <w:spacing w:after="140"/>
      </w:pPr>
      <w:r>
        <w:t xml:space="preserve">In quest’articolo vedremo cos’è l’instabilità flesso-torsionale dei profili sottili in acciaio, come si manifesta e quali sono i suoi effetti sulla sicurezza statica di una struttura. Vedremo come eseguire la verifica di instabilità flesso-torsionale ai sensi della Normativa Tecnica NTC2018 e Circolare 2019. Per mostrarti il fenomeno fisico dell’instabilità flesso-torsionale ti proporrò un esperimento molto semplice da replicare utilizzando oggetti di uso comune. Come avrai intuito dal titolo dell’articolo </w:t>
      </w:r>
      <w:r>
        <w:t>sarà sufficiente un semplice righello.</w:t>
      </w:r>
    </w:p>
    <w:p w14:paraId="2E348CA6" w14:textId="77777777" w:rsidR="006331E7" w:rsidRDefault="00B413AF">
      <w:pPr>
        <w:spacing w:after="140"/>
        <w:jc w:val="left"/>
      </w:pPr>
      <w:r>
        <w:t>Figura o formula originale · instabilità flesso-torsionale (https://www.marcodepisapia.com/wp-content/uploads/2024/07/InstabilitaFT_01.jpg)</w:t>
      </w:r>
    </w:p>
    <w:p w14:paraId="3104910D" w14:textId="77777777" w:rsidR="006331E7" w:rsidRDefault="00B413AF">
      <w:pPr>
        <w:pStyle w:val="Titolo2"/>
        <w:keepNext/>
        <w:spacing w:after="140"/>
      </w:pPr>
      <w:r>
        <w:t>Instabilità flesso-torsionale: come capirla grazie all’esperimento del righello</w:t>
      </w:r>
    </w:p>
    <w:p w14:paraId="173D6F69" w14:textId="77777777" w:rsidR="006331E7" w:rsidRDefault="00B413AF">
      <w:pPr>
        <w:spacing w:after="140"/>
      </w:pPr>
      <w:r>
        <w:t>A volte un esperimento pratico e facilmente riproducibile consente di comprendere molto rapidamente un fenomeno fisico. In questo paragrafo ti propongo l’esperimento del righello che ti permetterà di riprodurre e comprendere il fenomeno dell’instabilità flesso-torsionale. Vediamo come eseguirlo. Prendi un libro dal dorso alto almeno 3 cm e posizionalo vicino al bordo di una scrivania. Prendi un righello piatto di plastica o metallo e per un quarto della sua lunghezza fallo aderire al dorso del libro facendo</w:t>
      </w:r>
      <w:r>
        <w:t xml:space="preserve"> pressione con le dita di una mano. Fai in modo che la restante parte del righello sporga fuori dalla scrivania. Avrai riprodotto in questo modo uno schema di trave a mensola. Adesso applica una forza concentrata all’estremità del righello. Il modo più semplice per farlo è premere verso il basso con un dito.</w:t>
      </w:r>
    </w:p>
    <w:p w14:paraId="2AE7DC82" w14:textId="77777777" w:rsidR="006331E7" w:rsidRDefault="00B413AF">
      <w:pPr>
        <w:spacing w:after="140"/>
        <w:jc w:val="left"/>
      </w:pPr>
      <w:r>
        <w:t>Figura o formula originale · instabilità flesso torsionale tagliatella (https://www.marcodepisapia.com/wp-content/uploads/2024/07/InstabilitaFT_02.jpg)</w:t>
      </w:r>
    </w:p>
    <w:p w14:paraId="1C0342C1" w14:textId="77777777" w:rsidR="006331E7" w:rsidRDefault="00B413AF">
      <w:pPr>
        <w:spacing w:after="140"/>
      </w:pPr>
      <w:r>
        <w:t xml:space="preserve">Cosa ti aspetti che accada quando spingi verso il basso l’estremità del righello? In teoria una trave a mensola con un carico verticale applicato all’estremità si inflette manifestando uno spostamento verticale verso il basso. Accadrà questo anche per il righello dell’esperimento? Se proverai ad eseguire l’esperimento ti accorgerai che non sarà così. L’estremità del righello presenterà uno spostamento verticale verso il basso, </w:t>
      </w:r>
      <w:r>
        <w:lastRenderedPageBreak/>
        <w:t>ma anche uno spostamento orizzontale verso destra o verso sinistra associato con una rotazione torsionale della sezione di estremità. Insolito vero? Ma perché accade ciò? Cerchiamo di capirlo nel seguito dell’articolo.</w:t>
      </w:r>
    </w:p>
    <w:p w14:paraId="4424A7F0" w14:textId="77777777" w:rsidR="006331E7" w:rsidRDefault="00B413AF">
      <w:pPr>
        <w:pStyle w:val="Titolo2"/>
        <w:keepNext/>
        <w:spacing w:after="140"/>
      </w:pPr>
      <w:r>
        <w:t>Instabilità flesso-torsionale: perché si manifesta</w:t>
      </w:r>
    </w:p>
    <w:p w14:paraId="4D4B7EC3" w14:textId="77777777" w:rsidR="006331E7" w:rsidRDefault="00B413AF">
      <w:pPr>
        <w:spacing w:after="140"/>
      </w:pPr>
      <w:r>
        <w:t xml:space="preserve">Se vuoi capire perché ciò accade, immagina di eseguire lo stesso esperimento visto sopra utilizzando uno spaghetto in sostituzione del righello (abbiamo già utilizzato uno spaghetto per spiegare l’instabilità di punta (Wiki: Approfondimento · Carico di punta delle aste in acciaio: snellezza e instabilità Euleriana (l'esperimento dello spaghetto)) dei profili in acciaio). Lo spaghetto si infletterà verso il basso, senza manifestare nessuno spostamento laterale e nessuna rotazione torsionale della sezione. A </w:t>
      </w:r>
      <w:r>
        <w:t>questo punto possiamo dedurre cosa provoca l’instabilità flesso-torsionale.</w:t>
      </w:r>
    </w:p>
    <w:p w14:paraId="644AD574" w14:textId="77777777" w:rsidR="006331E7" w:rsidRDefault="00B413AF">
      <w:pPr>
        <w:spacing w:after="140"/>
      </w:pPr>
      <w:r>
        <w:t>L’unica differenza fra lo spaghetto e il righello risiede nella forma della sezione. La sezione rettangolare sottile e allungata del righello, combinata con la sollecitazione di flessione genera lo spostamento laterale e la rotazione torsionale identificate come instabilità flesso-torsionale.</w:t>
      </w:r>
    </w:p>
    <w:p w14:paraId="25EBC272" w14:textId="77777777" w:rsidR="006331E7" w:rsidRDefault="00B413AF">
      <w:pPr>
        <w:spacing w:after="140"/>
      </w:pPr>
      <w:r>
        <w:t xml:space="preserve">Per spiegare l’instabilità flesso-torsionale da un punto di vista meccanico possiamo notare che, nel caso di flessione semplice per lo schema di trave a mensola, la parte inferiore del righello (dal baricentro della sezione in giù) risulterà compressa per tutta la sua lunghezza, mentre la parte superiore (dal baricentro della sezione in su) risulterà tesa. La parte di righello compressa può essere immaginata come un’asta molto snella sollecitata a compressione e pertanto soggetta all’instabilità per carico </w:t>
      </w:r>
      <w:r>
        <w:t>di punta (Wiki: Approfondimento · Carico di punta delle aste in acciaio: snellezza e instabilità Euleriana (l'esperimento dello spaghetto)).</w:t>
      </w:r>
    </w:p>
    <w:p w14:paraId="608F5A31" w14:textId="77777777" w:rsidR="006331E7" w:rsidRDefault="00B413AF">
      <w:pPr>
        <w:spacing w:after="140"/>
      </w:pPr>
      <w:r>
        <w:t>Pertanto, l’estremità del righello, oltre che abbassarsi verticalmente, sbanderà anche nel piano orizzontale per effetto dell’instabilità di punta della parte compressa. La combinazione di questi due spostamenti dà vita alla rotazione torsionale lungo l’asse.</w:t>
      </w:r>
    </w:p>
    <w:p w14:paraId="7683EE47" w14:textId="77777777" w:rsidR="006331E7" w:rsidRDefault="00B413AF">
      <w:pPr>
        <w:spacing w:after="140"/>
        <w:jc w:val="left"/>
      </w:pPr>
      <w:r>
        <w:t>Figura o formula originale · deformata instabilità flesso-torsionale (https://www.marcodepisapia.com/wp-content/uploads/2024/08/InstabilitaFT_03_REV02.jpg)</w:t>
      </w:r>
    </w:p>
    <w:p w14:paraId="3E5909E3" w14:textId="77777777" w:rsidR="006331E7" w:rsidRDefault="00B413AF">
      <w:pPr>
        <w:spacing w:after="140"/>
      </w:pPr>
      <w:r>
        <w:t>Qui sotto puoi vedere una riproduzione più “professionale” dell’esperimento del righello. E’ stata usata una piastrina di metallo e il carico è stato applicato appendendo dei pesi all’estremità. Dall’immagine si vede chiaramente il fenomeno descritto sopra.</w:t>
      </w:r>
    </w:p>
    <w:p w14:paraId="78DD191C" w14:textId="77777777" w:rsidR="006331E7" w:rsidRDefault="00B413AF">
      <w:pPr>
        <w:spacing w:after="140"/>
        <w:jc w:val="left"/>
      </w:pPr>
      <w:r>
        <w:t>Figura o formula originale · instabilità flesso-torsionale: esperimento pratico (https://www.marcodepisapia.com/wp-content/uploads/2024/07/InstabilitaFT_04.jpg)</w:t>
      </w:r>
    </w:p>
    <w:p w14:paraId="55194A98" w14:textId="77777777" w:rsidR="006331E7" w:rsidRDefault="00B413AF">
      <w:pPr>
        <w:spacing w:after="140"/>
      </w:pPr>
      <w:r>
        <w:t>In quest’altra immagine puoi invece vedere lo stesso esperimento riprodotto per un profilo strutturale IPE (Wiki: Approfondimento · Profilati in acciaio: come scegliere la giusta sezione dai sagomari (il caso pratico di un cancello)) in acciaio.</w:t>
      </w:r>
    </w:p>
    <w:p w14:paraId="464F9A23" w14:textId="77777777" w:rsidR="006331E7" w:rsidRDefault="00B413AF">
      <w:pPr>
        <w:spacing w:after="140"/>
        <w:jc w:val="left"/>
      </w:pPr>
      <w:r>
        <w:lastRenderedPageBreak/>
        <w:t>Figura o formula originale · instabilità flesso-torsionale: esperimento con profilo IPE (https://www.marcodepisapia.com/wp-content/uploads/2024/07/InstabilitaFT_05.jpg)</w:t>
      </w:r>
    </w:p>
    <w:p w14:paraId="76D90049" w14:textId="77777777" w:rsidR="006331E7" w:rsidRDefault="00B413AF">
      <w:pPr>
        <w:spacing w:after="140"/>
      </w:pPr>
      <w:r>
        <w:t>Da quest’immagine è chiara la gravità del problema. Qualora un fenomeno del genere dovesse manifestarsi non in una prova di laboratorio, ma per un elemento strutturale di una struttura reale, si potrebbero avere serie conseguenze.</w:t>
      </w:r>
    </w:p>
    <w:p w14:paraId="7DECECF9" w14:textId="77777777" w:rsidR="006331E7" w:rsidRDefault="00B413AF">
      <w:pPr>
        <w:pStyle w:val="Titolo2"/>
        <w:keepNext/>
        <w:spacing w:after="140"/>
      </w:pPr>
      <w:r>
        <w:t>Instabilità flesso-torsionale: i parametri che entrano in gioco nella verifica</w:t>
      </w:r>
    </w:p>
    <w:p w14:paraId="054C016D" w14:textId="77777777" w:rsidR="006331E7" w:rsidRDefault="00B413AF">
      <w:pPr>
        <w:spacing w:after="140"/>
      </w:pPr>
      <w:r>
        <w:t>L’instabilità flesso-torsionale si manifesta per travi con profili sottili a doppio T (IPE, HEA, HEB etc.). L’effetto dell’instabilità flesso-torsionale sulle verifiche di resistenza si manifesta in una riduzione del momento resistente (Wiki: Approfondimento · Modulo di resistenza a flessione delle sezioni in acciaio: come calcolare il modulo elastico e il modulo plastico (senza eseguire calcoli manuali)).</w:t>
      </w:r>
    </w:p>
    <w:p w14:paraId="4FDF548A" w14:textId="77777777" w:rsidR="006331E7" w:rsidRDefault="00B413AF">
      <w:pPr>
        <w:spacing w:after="140"/>
      </w:pPr>
      <w:r>
        <w:t>Per il fenomeno dell’instabilità flesso-torsionale gioca un ruolo fondamentale la snellezza dell’elemento strutturale, data dal rapporto fra lunghezza dell’asta e raggio d’inerzia della sezione. Ritornando all’esperimento del righello, se facciamo sporgere il righello dalla scrivania per metà lunghezza invece che per tre quarti e ripetiamo l’esperimento visto sopra, ci vorrà più forza per produrre il fenomeno dell’instabilità. Se lo facciamo sporgere solo per un quarto della lunghezza avremo un’asta tozza e</w:t>
      </w:r>
      <w:r>
        <w:t xml:space="preserve"> probabilmente l’instabilità flesso-torsionale non si manifesterà.</w:t>
      </w:r>
    </w:p>
    <w:p w14:paraId="45BB16D6" w14:textId="77777777" w:rsidR="006331E7" w:rsidRDefault="00B413AF">
      <w:pPr>
        <w:spacing w:after="140"/>
      </w:pPr>
      <w:r>
        <w:t>- la snellezza della trave: più la trave è lunga, maggiore sarà la sua snellezza. All’aumentare della snellezza diminuirà il momento resistente per instabilità flesso-torsionale;</w:t>
      </w:r>
    </w:p>
    <w:p w14:paraId="3567EE61" w14:textId="77777777" w:rsidR="006331E7" w:rsidRDefault="00B413AF">
      <w:pPr>
        <w:spacing w:after="140"/>
      </w:pPr>
      <w:r>
        <w:t>- la forma del diagramma del momento flettente: la situazione peggiore si ha quando il diagramma del momento è costante lungo l’asse della trave. In questo caso si ha la massima riduzione del momento resistente. Il caso invece più favorevole è quando il diagramma del momento ha un andamento a farfalla lungo l’asse della trave;</w:t>
      </w:r>
    </w:p>
    <w:p w14:paraId="6F30C285" w14:textId="77777777" w:rsidR="006331E7" w:rsidRDefault="00B413AF">
      <w:pPr>
        <w:spacing w:after="140"/>
      </w:pPr>
      <w:r>
        <w:t>- i valori del momento flettente alle estremità dell’elemento strutturale;</w:t>
      </w:r>
    </w:p>
    <w:p w14:paraId="3CA36CDD" w14:textId="77777777" w:rsidR="006331E7" w:rsidRDefault="00B413AF">
      <w:pPr>
        <w:spacing w:after="140"/>
      </w:pPr>
      <w:r>
        <w:t>- la rigidezza torsionale della sezione.</w:t>
      </w:r>
    </w:p>
    <w:p w14:paraId="6494408F" w14:textId="77777777" w:rsidR="006331E7" w:rsidRDefault="00B413AF">
      <w:pPr>
        <w:spacing w:after="140"/>
        <w:jc w:val="left"/>
      </w:pPr>
      <w:r>
        <w:t>Figura o formula originale · curve stabilità flesso-torsionale (https://www.marcodepisapia.com/wp-content/uploads/2024/07/InstabilitaFT_06.jpg)</w:t>
      </w:r>
    </w:p>
    <w:p w14:paraId="267DABD5" w14:textId="77777777" w:rsidR="006331E7" w:rsidRDefault="00B413AF">
      <w:pPr>
        <w:pStyle w:val="Titolo2"/>
        <w:keepNext/>
        <w:spacing w:after="140"/>
      </w:pPr>
      <w:r>
        <w:t>Fonte e condizioni dell’adattamento</w:t>
      </w:r>
    </w:p>
    <w:p w14:paraId="3E35C3D9" w14:textId="77777777" w:rsidR="006331E7" w:rsidRDefault="00B413AF">
      <w:pPr>
        <w:spacing w:after="140"/>
        <w:jc w:val="left"/>
      </w:pPr>
      <w:r>
        <w:t xml:space="preserve">Adattamento testuale da Marco De Pisapia, Instabilità flesso-torsionale dei profili in acciaio: l’esperimento del righello (verifica in Excel secondo NTC2018) (https://www.marcodepisapia.com/instabilita-flesso-torsionale-profili-sottili-acciaio/). Licenza CC BY-NC 3.0 Italia (https://creativecommons.org/licenses/by-nc/3.0/it/). Consultazione del 6 ottobre 2026. La riproduzione di questo contributo è </w:t>
      </w:r>
      <w:r>
        <w:lastRenderedPageBreak/>
        <w:t>consentita alle condizioni della licenza, incluso il vincolo di uso non commerciale; il vincolo riguarda il contributo attribuito.</w:t>
      </w:r>
    </w:p>
    <w:p w14:paraId="2FA741E3"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E976414" w14:textId="77777777" w:rsidR="006331E7" w:rsidRDefault="00B413AF">
      <w:pPr>
        <w:pStyle w:val="Titolo2"/>
        <w:keepNext/>
        <w:spacing w:after="140"/>
      </w:pPr>
      <w:r>
        <w:t>Proseguire nella Wiki</w:t>
      </w:r>
    </w:p>
    <w:p w14:paraId="50E71919" w14:textId="77777777" w:rsidR="006331E7" w:rsidRDefault="00B413AF">
      <w:pPr>
        <w:spacing w:after="140"/>
      </w:pPr>
      <w:r>
        <w:t>- Instabilità delle aste compresse (Wiki)</w:t>
      </w:r>
    </w:p>
    <w:p w14:paraId="4CBAB903" w14:textId="77777777" w:rsidR="006331E7" w:rsidRDefault="00B413AF">
      <w:pPr>
        <w:pStyle w:val="Titolo1"/>
        <w:keepNext/>
        <w:spacing w:after="140"/>
      </w:pPr>
      <w:bookmarkStart w:id="135" w:name="_Toc242167437"/>
      <w:r>
        <w:t>Approfondimento · Interazione fondazione-terreno: 3 metodi di calcolo di una platea</w:t>
      </w:r>
      <w:bookmarkEnd w:id="135"/>
    </w:p>
    <w:p w14:paraId="32587544" w14:textId="77777777" w:rsidR="006331E7" w:rsidRDefault="00B413AF">
      <w:pPr>
        <w:spacing w:after="140"/>
        <w:jc w:val="left"/>
      </w:pPr>
      <w:r>
        <w:t>Marco De Pisapia · Articolo originale (https://www.marcodepisapia.com/interazione-fondazione-terreno-3-metodi-di-calcolo-di-una-platea/) · CC BY-NC 3.0 Italia (https://creativecommons.org/licenses/by-nc/3.0/it/). Adattamento testuale per uso non commerciale. Figure e formule pubblicate come immagini rimandano alla fonte.</w:t>
      </w:r>
    </w:p>
    <w:p w14:paraId="06978EFE" w14:textId="77777777" w:rsidR="006331E7" w:rsidRDefault="00B413AF">
      <w:pPr>
        <w:spacing w:after="140"/>
      </w:pPr>
      <w:r>
        <w:t xml:space="preserve">La fase finale di un calcolo strutturale richiede la verifica della fondazione. Dopo aver analizzato la struttura in elevazione, calcolato le sollecitazioni, dimensionato gli elementi e le armature si passa alla verifica delle strutture di fondazione. In questo articolo voglio parlarti dell’interazione terreno-fondazione e di come viene modellato il terreno per calcolare le sollecitazioni negli elementi in fondazione. Per interazione terreno-fondazione si intendono gli effetti reciproci che le deformazioni </w:t>
      </w:r>
      <w:r>
        <w:t>della fondazione e i cedimenti del terreno hanno l’uno sull’altro.</w:t>
      </w:r>
    </w:p>
    <w:p w14:paraId="7F555F37" w14:textId="77777777" w:rsidR="006331E7" w:rsidRDefault="00B413AF">
      <w:pPr>
        <w:pStyle w:val="Titolo2"/>
        <w:keepNext/>
        <w:spacing w:after="140"/>
      </w:pPr>
      <w:r>
        <w:t>L’approssimazione del modello di suolo alla Winkler</w:t>
      </w:r>
    </w:p>
    <w:p w14:paraId="0932C2FC" w14:textId="77777777" w:rsidR="006331E7" w:rsidRDefault="00B413AF">
      <w:pPr>
        <w:spacing w:after="140"/>
        <w:jc w:val="left"/>
      </w:pPr>
      <w:r>
        <w:t>Figura o formula originale · spring (https://www.marcodepisapia.com/wp-content/uploads/2016/04/spring.jpg)</w:t>
      </w:r>
    </w:p>
    <w:p w14:paraId="7B6EF6B7" w14:textId="77777777" w:rsidR="006331E7" w:rsidRDefault="00B413AF">
      <w:pPr>
        <w:spacing w:after="140"/>
      </w:pPr>
      <w:r>
        <w:t>Il modello di suolo alla Winkler presenta una differenza rispetto alla realtà. Il suolo alla Winkler essendo modellato come un letto di molle indipendenti fra loro, non è in grado di riprodurre la diffusione delle tensioni al di fuori dell’area di impronta della fondazione. Il cedimento sarà localizzato solamente al di sotto dell’area della fondazione, mentre il resto del suolo resterà indeformato nella sua configurazione iniziale.</w:t>
      </w:r>
    </w:p>
    <w:p w14:paraId="6AFBBB05" w14:textId="77777777" w:rsidR="006331E7" w:rsidRDefault="00B413AF">
      <w:pPr>
        <w:spacing w:after="140"/>
      </w:pPr>
      <w:r>
        <w:t>Nella realtà invece il suolo immediatamente adiacente ai bordi della fondazione presenterà un abbassamento, dovuto alla diffusione delle tensioni al di fuori dell’area di impronta della fondazione. Ti puoi subito rendere conto della differenza nell’immagine qui sotto.</w:t>
      </w:r>
    </w:p>
    <w:p w14:paraId="5642A86D" w14:textId="77777777" w:rsidR="006331E7" w:rsidRDefault="00B413AF">
      <w:pPr>
        <w:spacing w:after="140"/>
        <w:jc w:val="left"/>
      </w:pPr>
      <w:r>
        <w:t>Figura o formula originale · Cedimenti (https://www.marcodepisapia.com/wp-content/uploads/2016/04/Cedimenti.jpg)</w:t>
      </w:r>
    </w:p>
    <w:p w14:paraId="56442FF1" w14:textId="77777777" w:rsidR="006331E7" w:rsidRDefault="00B413AF">
      <w:pPr>
        <w:spacing w:after="140"/>
      </w:pPr>
      <w:r>
        <w:lastRenderedPageBreak/>
        <w:t>Puoi vedere un confronto fra il cedimento ottenuto con il metodo di Winkler (linea tratto-punto) e il cedimento reale del terreno (linea punteggiata) per una fondazione infinitamente rigida con un carico verticale applicato in mezzeria. Come puoi vedere nel modello di suolo alla Winkler il terreno adiacente alla fondazione non risente della presenza del carico.</w:t>
      </w:r>
    </w:p>
    <w:p w14:paraId="10F0224C" w14:textId="77777777" w:rsidR="006331E7" w:rsidRDefault="00B413AF">
      <w:pPr>
        <w:pStyle w:val="Titolo2"/>
        <w:keepNext/>
        <w:spacing w:after="140"/>
      </w:pPr>
      <w:r>
        <w:t>Come determinare il k di Winkler?</w:t>
      </w:r>
    </w:p>
    <w:p w14:paraId="676066BE" w14:textId="77777777" w:rsidR="006331E7" w:rsidRDefault="00B413AF">
      <w:pPr>
        <w:spacing w:after="140"/>
        <w:jc w:val="left"/>
      </w:pPr>
      <w:r>
        <w:t>Figura o formula originale · Plate_Test (https://www.marcodepisapia.com/wp-content/uploads/2016/04/Plate_Test.jpg)</w:t>
      </w:r>
    </w:p>
    <w:p w14:paraId="78527C82" w14:textId="77777777" w:rsidR="006331E7" w:rsidRDefault="00B413AF">
      <w:pPr>
        <w:spacing w:after="140"/>
      </w:pPr>
      <w:r>
        <w:t>Il valore da attribuire al k di Winkler non è di immediata determinazione. Il k di Winkler è espressione del modello geotecnico di sottosuolo. Non sarebbe corretto estrapolarlo da una tabella come proposto in alcuni manuali, soprattutto se il sottosuolo non è omogeneo.</w:t>
      </w:r>
    </w:p>
    <w:p w14:paraId="0F7F803D" w14:textId="77777777" w:rsidR="006331E7" w:rsidRDefault="00B413AF">
      <w:pPr>
        <w:spacing w:after="140"/>
      </w:pPr>
      <w:r>
        <w:t>In un terreno reale il cedimento dipende oltre che dalle proprietà dei diversi strati di sottosuolo e dal valore dei carichi applicati, anche dalla forma e dimensione della fondazione e dalla costituzione del sottosuolo.</w:t>
      </w:r>
    </w:p>
    <w:p w14:paraId="29676520" w14:textId="77777777" w:rsidR="006331E7" w:rsidRDefault="00B413AF">
      <w:pPr>
        <w:spacing w:after="140"/>
      </w:pPr>
      <w:r>
        <w:t>Il metodo più corretto per ottenere il k di Winkler sarebbe quello di calcolare questo parametro come il rapporto fra il carico applicato e il cedimento w ottenuto utilizzando un metodo di calcolo appropriato e tutte le informazioni ottenute dalle indagini geotecniche.</w:t>
      </w:r>
    </w:p>
    <w:p w14:paraId="7E9F429B" w14:textId="77777777" w:rsidR="006331E7" w:rsidRDefault="00B413AF">
      <w:pPr>
        <w:spacing w:after="140"/>
      </w:pPr>
      <w:r>
        <w:t>In caso di sottosuolo omogeneo si possono utilizzare due semplici metodi per ottenere il k di Winkler:</w:t>
      </w:r>
    </w:p>
    <w:p w14:paraId="3ECB272D" w14:textId="77777777" w:rsidR="006331E7" w:rsidRDefault="00B413AF">
      <w:pPr>
        <w:spacing w:after="140"/>
      </w:pPr>
      <w:r>
        <w:t>- k = Eed / B in cui: Eed è il modulo edometrico del terreno e B è la larghezza della fondazione.</w:t>
      </w:r>
    </w:p>
    <w:p w14:paraId="12AAAE5C" w14:textId="77777777" w:rsidR="006331E7" w:rsidRDefault="00B413AF">
      <w:pPr>
        <w:spacing w:after="140"/>
      </w:pPr>
      <w:r>
        <w:t>- Ricorrere al valore di k1 determinato con prove di carico su piastre standard di dimensione 30×30 cm. Il valore di k1 si può trovare tabellato per diversi tipi di terreno; questo valore va poi convertito attraverso le formule che ti riporto sotto per tenere conto della dimensione reale della fondazione.</w:t>
      </w:r>
    </w:p>
    <w:p w14:paraId="38EFBE10" w14:textId="77777777" w:rsidR="006331E7" w:rsidRDefault="00B413AF">
      <w:pPr>
        <w:spacing w:after="140"/>
        <w:jc w:val="left"/>
      </w:pPr>
      <w:r>
        <w:t>Passaggio citato da consultare nella fonte (https://www.marcodepisapia.com/interazione-fondazione-terreno-3-metodi-di-calcolo-di-una-platea/)</w:t>
      </w:r>
    </w:p>
    <w:p w14:paraId="605B3FF5" w14:textId="77777777" w:rsidR="006331E7" w:rsidRDefault="00B413AF">
      <w:pPr>
        <w:pStyle w:val="Titolo2"/>
        <w:keepNext/>
        <w:spacing w:after="140"/>
      </w:pPr>
      <w:r>
        <w:t>La soluzione per una trave di fondazione</w:t>
      </w:r>
    </w:p>
    <w:p w14:paraId="27B1732C" w14:textId="77777777" w:rsidR="006331E7" w:rsidRDefault="00B413AF">
      <w:pPr>
        <w:spacing w:after="140"/>
      </w:pPr>
      <w:r>
        <w:t xml:space="preserve">Per calcolare le sollecitazioni per una trave di fondazione abbiamo a disposizione una soluzione analitica ottenuta risolvendo le equzioni caratteristiche del problema. Si tratta di un problema di trave elastica su suolo elastico. Sono disponibili nella letteratura tecnica delle soluzioni per diverse configurazioni di vincoli e di carichi. In tal modo è possibile ottenere gli spostamenti e le sollecitazioni utilizzando le soluzioni tabellari e </w:t>
      </w:r>
      <w:r>
        <w:lastRenderedPageBreak/>
        <w:t>senza l’ausilio di alcun software. In fase di predimensionamento possiamo quindi eseguire manualmente (magari con l’aiuto di un foglio elettronico) i nostri calcoli.</w:t>
      </w:r>
    </w:p>
    <w:p w14:paraId="5D9C184E" w14:textId="77777777" w:rsidR="006331E7" w:rsidRDefault="00B413AF">
      <w:pPr>
        <w:pStyle w:val="Titolo2"/>
        <w:keepNext/>
        <w:spacing w:after="140"/>
      </w:pPr>
      <w:r>
        <w:t>Che succede per una platea di fondazione?</w:t>
      </w:r>
    </w:p>
    <w:p w14:paraId="485D4074" w14:textId="77777777" w:rsidR="006331E7" w:rsidRDefault="00B413AF">
      <w:pPr>
        <w:spacing w:after="140"/>
      </w:pPr>
      <w:r>
        <w:t>Risolvere il problema per un elemento strutturale non più mono-dimensionale come una trave di fondazione, ma bidimensionale come una piastra è più complesso e non esistono soluzioni esatte disponibili (formule analitiche o risultati tabellari) a meno che non si tratti di un caso particolare come quello di una piastra circolare. Per il caso di piastra circolare su suolo elastico esiste una soluzione esatta disponibile, utile se si sta verificando la fondazione circolare di un silos.</w:t>
      </w:r>
    </w:p>
    <w:p w14:paraId="3C7E6CFF" w14:textId="77777777" w:rsidR="006331E7" w:rsidRDefault="00B413AF">
      <w:pPr>
        <w:spacing w:after="140"/>
      </w:pPr>
      <w:r>
        <w:t>Nel caso di piastra rettangolare bisogna ricorrere a metodi numerici per ottenere la soluzione del problema. Non è pensabile ottenere tale soluzione manualmente, ma c’è bisogno di un programma di calcolo che implementi uno dei metodi disponibili per la risoluzione.</w:t>
      </w:r>
    </w:p>
    <w:p w14:paraId="592837B8" w14:textId="77777777" w:rsidR="006331E7" w:rsidRDefault="00B413AF">
      <w:pPr>
        <w:pStyle w:val="Titolo2"/>
        <w:keepNext/>
        <w:spacing w:after="140"/>
      </w:pPr>
      <w:r>
        <w:t>I metodi di risoluzione per elementi bidimensionali</w:t>
      </w:r>
    </w:p>
    <w:p w14:paraId="76EE79D0" w14:textId="77777777" w:rsidR="006331E7" w:rsidRDefault="00B413AF">
      <w:pPr>
        <w:spacing w:after="140"/>
      </w:pPr>
      <w:r>
        <w:t>Esistono diversi metodi di risoluzione per il calcolo di elementi bidimensionali:</w:t>
      </w:r>
    </w:p>
    <w:p w14:paraId="35C416F3" w14:textId="77777777" w:rsidR="006331E7" w:rsidRDefault="00B413AF">
      <w:pPr>
        <w:spacing w:after="140"/>
      </w:pPr>
      <w:r>
        <w:t>- Metodi di risoluzione agli Elementi Finiti</w:t>
      </w:r>
    </w:p>
    <w:p w14:paraId="3EB141D1" w14:textId="77777777" w:rsidR="006331E7" w:rsidRDefault="00B413AF">
      <w:pPr>
        <w:spacing w:after="140"/>
        <w:jc w:val="left"/>
      </w:pPr>
      <w:r>
        <w:t>- Metodo delle Differenze Finite (è il metodo utilizzato in quest’applicazione del blog (https://www.marcodepisapia.com/programma-piastra/))</w:t>
      </w:r>
    </w:p>
    <w:p w14:paraId="3136CB17" w14:textId="77777777" w:rsidR="006331E7" w:rsidRDefault="00B413AF">
      <w:pPr>
        <w:spacing w:after="140"/>
      </w:pPr>
      <w:r>
        <w:t>- Metodi approssimati (Grashov o metodo delle strisce)</w:t>
      </w:r>
    </w:p>
    <w:p w14:paraId="1E19F4DE" w14:textId="77777777" w:rsidR="006331E7" w:rsidRDefault="00B413AF">
      <w:pPr>
        <w:spacing w:after="140"/>
        <w:jc w:val="left"/>
      </w:pPr>
      <w:r>
        <w:t>Un metodo di risoluzione che si presta molto bene ad essere implementato in un foglio elettronico è il metodo delle Differenze Finite. Il metodo delle differenze finite consiste nel discretizzare la piastra in un reticolo di dimensioni MxN. Per ciascun punto del reticolo le equazioni differenziali del problema vengono scritte in termini di differenze finite. E’ il metodo di risoluzione su cui si basa l’applicazione disponibile sul blog per il calcolo di una platea di fondazione: Plate Design (https://www.ma</w:t>
      </w:r>
      <w:r>
        <w:t>rcodepisapia.com/programma-piastra/).</w:t>
      </w:r>
    </w:p>
    <w:p w14:paraId="64D3B560" w14:textId="77777777" w:rsidR="006331E7" w:rsidRDefault="00B413AF">
      <w:pPr>
        <w:pStyle w:val="Titolo2"/>
        <w:keepNext/>
        <w:spacing w:after="140"/>
      </w:pPr>
      <w:r>
        <w:t>Fonte e condizioni dell’adattamento</w:t>
      </w:r>
    </w:p>
    <w:p w14:paraId="28E1FDB7" w14:textId="77777777" w:rsidR="006331E7" w:rsidRDefault="00B413AF">
      <w:pPr>
        <w:spacing w:after="140"/>
        <w:jc w:val="left"/>
      </w:pPr>
      <w:r>
        <w:t>Adattamento testuale da Marco De Pisapia, Interazione fondazione-terreno: 3 metodi di calcolo di una platea (https://www.marcodepisapia.com/interazione-fondazione-terreno-3-metodi-di-calcolo-di-una-platea/).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0CF2728"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261DDC8F" w14:textId="77777777" w:rsidR="006331E7" w:rsidRDefault="00B413AF">
      <w:pPr>
        <w:pStyle w:val="Titolo2"/>
        <w:keepNext/>
        <w:spacing w:after="140"/>
      </w:pPr>
      <w:r>
        <w:t>Proseguire nella Wiki</w:t>
      </w:r>
    </w:p>
    <w:p w14:paraId="62A3282C" w14:textId="77777777" w:rsidR="006331E7" w:rsidRDefault="00B413AF">
      <w:pPr>
        <w:spacing w:after="140"/>
      </w:pPr>
      <w:r>
        <w:t>- Capacità portante delle fondazioni superficiali (Wiki)</w:t>
      </w:r>
    </w:p>
    <w:p w14:paraId="28491D9A" w14:textId="77777777" w:rsidR="006331E7" w:rsidRDefault="00B413AF">
      <w:pPr>
        <w:pStyle w:val="Titolo1"/>
        <w:keepNext/>
        <w:spacing w:after="140"/>
      </w:pPr>
      <w:bookmarkStart w:id="136" w:name="_Toc242167438"/>
      <w:r>
        <w:t>Approfondimento · Intervento locale, miglioramento sismico o adeguamento sismico? La sicurezza delle costruzioni esistenti [NTC2018]</w:t>
      </w:r>
      <w:bookmarkEnd w:id="136"/>
    </w:p>
    <w:p w14:paraId="1801779C" w14:textId="77777777" w:rsidR="006331E7" w:rsidRDefault="00B413AF">
      <w:pPr>
        <w:spacing w:after="140"/>
        <w:jc w:val="left"/>
      </w:pPr>
      <w:r>
        <w:t>Marco De Pisapia · Articolo originale (https://www.marcodepisapia.com/intervento-locale-miglioramento-adeguamento-costruzioni-esistenti/) · CC BY-NC 3.0 Italia (https://creativecommons.org/licenses/by-nc/3.0/it/). Adattamento testuale per uso non commerciale. Figure e formule pubblicate come immagini rimandano alla fonte.</w:t>
      </w:r>
    </w:p>
    <w:p w14:paraId="0B566D46" w14:textId="77777777" w:rsidR="006331E7" w:rsidRDefault="00B413AF">
      <w:pPr>
        <w:spacing w:after="140"/>
      </w:pPr>
      <w:r>
        <w:t>L’esecuzione di un qualsiasi intervento strutturale che riguardi una costruzione esistente richiede la valutazione del livello di sicurezza dell’edificio nello stato ante-operam e post-operam. Nel post di oggi ti parlo delle novità introdotte dalle NTC2018 per l’analisi delle costruzioni esistenti, della tipologia di interventi previsti dalla Normativa Tecnica e delle differenze con le prescrizioni delle precedenti NTC2008.</w:t>
      </w:r>
    </w:p>
    <w:p w14:paraId="0DAAC27E" w14:textId="77777777" w:rsidR="006331E7" w:rsidRDefault="00B413AF">
      <w:pPr>
        <w:pStyle w:val="Titolo2"/>
        <w:keepNext/>
        <w:spacing w:after="140"/>
      </w:pPr>
      <w:r>
        <w:t>Costruzioni esistenti: la valutazione della sicurezza e il nuovo coefficiente ζ</w:t>
      </w:r>
    </w:p>
    <w:p w14:paraId="6AF407C1" w14:textId="77777777" w:rsidR="006331E7" w:rsidRDefault="00B413AF">
      <w:pPr>
        <w:spacing w:after="140"/>
      </w:pPr>
      <w:r>
        <w:t>La valutazione della sicurezza di una costruzione esistente ha lo scopo di quantificare l’entità delle azioni verticali e orizzontai a cui la struttura è in grado di resistere, garantendo i livelli minimi di sicurezza prescritti dalla Normativa.</w:t>
      </w:r>
    </w:p>
    <w:p w14:paraId="2EDA68DB" w14:textId="77777777" w:rsidR="006331E7" w:rsidRDefault="00B413AF">
      <w:pPr>
        <w:spacing w:after="140"/>
      </w:pPr>
      <w:r>
        <w:t>Il risultato ottenuto dalla valutazione della sicurezza della struttura esistente, anche nota come analisi di vulnerabilità, permetterà di stabilire se l’uso della costruzione può continuare senza alcun intervento, se debba essere modificato tramite un cambio di destinazione d’uso o un declassamento della struttura o se siano necessari interventi di rinforzo per aumentare il livello di sicurezza.</w:t>
      </w:r>
    </w:p>
    <w:p w14:paraId="0BF56936" w14:textId="77777777" w:rsidR="006331E7" w:rsidRDefault="00B413AF">
      <w:pPr>
        <w:pStyle w:val="Titolo2"/>
        <w:keepNext/>
        <w:spacing w:after="140"/>
      </w:pPr>
      <w:r>
        <w:t>Quando è richiesta la valutazione della sicurezza di una struttura esistente</w:t>
      </w:r>
    </w:p>
    <w:p w14:paraId="60D1F350" w14:textId="77777777" w:rsidR="006331E7" w:rsidRDefault="00B413AF">
      <w:pPr>
        <w:spacing w:after="140"/>
      </w:pPr>
      <w:r>
        <w:t>La Normativa Tecnica prescrive di eseguire la valutazione della sicurezza quando si verifica anche una sola delle seguenti condizioni:</w:t>
      </w:r>
    </w:p>
    <w:p w14:paraId="717034D4" w14:textId="77777777" w:rsidR="006331E7" w:rsidRDefault="00B413AF">
      <w:pPr>
        <w:spacing w:after="140"/>
      </w:pPr>
      <w:r>
        <w:t>- esecuzione di intervento di miglioramento o adeguamento (vedremo fra poco in cosa consistono questi interventi);</w:t>
      </w:r>
    </w:p>
    <w:p w14:paraId="78A79103" w14:textId="77777777" w:rsidR="006331E7" w:rsidRDefault="00B413AF">
      <w:pPr>
        <w:spacing w:after="140"/>
      </w:pPr>
      <w:r>
        <w:t>- cambio di destinazione d’uso o passaggio ad una classe d’uso superiore, con conseguente aumento dei carichi variabili;</w:t>
      </w:r>
    </w:p>
    <w:p w14:paraId="4F7324CA" w14:textId="77777777" w:rsidR="006331E7" w:rsidRDefault="00B413AF">
      <w:pPr>
        <w:spacing w:after="140"/>
      </w:pPr>
      <w:r>
        <w:t>- eccessivo degrado o decadimento delle caratteristiche meccaniche dei materiali con conseguente riduzione della capacità di resistenza e deformazione della struttura; dissesti in fondazione; danneggiamenti prodotti da sisma, vento, neve o temperatura; danneggiamenti prodotti da urti, esplosioni, incendi;</w:t>
      </w:r>
    </w:p>
    <w:p w14:paraId="0F57273D" w14:textId="77777777" w:rsidR="006331E7" w:rsidRDefault="00B413AF">
      <w:pPr>
        <w:spacing w:after="140"/>
      </w:pPr>
      <w:r>
        <w:lastRenderedPageBreak/>
        <w:t>- gravi errori di progetto o di costruzione;</w:t>
      </w:r>
    </w:p>
    <w:p w14:paraId="1D88F813" w14:textId="77777777" w:rsidR="006331E7" w:rsidRDefault="00B413AF">
      <w:pPr>
        <w:spacing w:after="140"/>
      </w:pPr>
      <w:r>
        <w:t>- esecuzioni di interventi non strutturali che riducano la capacità della struttura e/o ne modifichino la rigidezza;</w:t>
      </w:r>
    </w:p>
    <w:p w14:paraId="2AA1AB20" w14:textId="77777777" w:rsidR="006331E7" w:rsidRDefault="00B413AF">
      <w:pPr>
        <w:spacing w:after="140"/>
      </w:pPr>
      <w:r>
        <w:t>- opere realizzate in difformità alle norme tecniche vigenti al momento della costruzione oppure realizzate in assenza o difformità dal titolo abilitativo.</w:t>
      </w:r>
    </w:p>
    <w:p w14:paraId="172EA346" w14:textId="77777777" w:rsidR="006331E7" w:rsidRDefault="00B413AF">
      <w:pPr>
        <w:pStyle w:val="Titolo2"/>
        <w:keepNext/>
        <w:spacing w:after="140"/>
      </w:pPr>
      <w:r>
        <w:t>Come quantificare il livello di sicurezza: i coefficienti ζE e ζv,i</w:t>
      </w:r>
    </w:p>
    <w:p w14:paraId="733A7431" w14:textId="77777777" w:rsidR="006331E7" w:rsidRDefault="00B413AF">
      <w:pPr>
        <w:spacing w:after="140"/>
      </w:pPr>
      <w:r>
        <w:t>Le NTC2018 hanno introdotto due parametri, identificati mediante la lettera greca ζ (zeta), indicativi del livello di sicurezza delle costruzioni esistenti. Il parametro ζ_E viene utilizzato per l’indicazione della sicurezza nei confronti dell’azione sismica, il parametro ζ_v,i per l’indicazione della sicurezza nei confronti delle azioni verticali. I due parametri ζ sono così definiti:</w:t>
      </w:r>
    </w:p>
    <w:p w14:paraId="24886BBF" w14:textId="77777777" w:rsidR="006331E7" w:rsidRDefault="00B413AF">
      <w:pPr>
        <w:spacing w:after="140"/>
      </w:pPr>
      <w:r>
        <w:t>- ζ_E è il rapporto fra l‘azione sismica massima sopportabile dalla costruzione esistente e l’azione sismica che si utilizzerebbe per il progetto di una nuova costruzione dotata delle stesse caratteristiche della costruzione esistente (periodo proprio (Wiki: Approfondimento · L'oscillatore semplice come non l'hai mai visto) di vibrazione, fattore di comportamento (Wiki: Approfondimento · Il fattore di comportamento q (ex fattore di struttura): un piccolo numero dal grande significato) etc.) e realizzata sul</w:t>
      </w:r>
      <w:r>
        <w:t>lo stesso suolo della costruzione esistente;</w:t>
      </w:r>
    </w:p>
    <w:p w14:paraId="209A4040" w14:textId="77777777" w:rsidR="006331E7" w:rsidRDefault="00B413AF">
      <w:pPr>
        <w:spacing w:after="140"/>
      </w:pPr>
      <w:r>
        <w:t>- ζ_v,i è il rapporto fra il sovraccarico massimo verticale variabile (ovvero il carico accidentale) sopportabile dall’i-esima parte della struttura (per esempio un determinato solaio, uno sbalzo etc.), e il valore del sovraccarico verticale variabile che si utilizzerebbe nel progetto di una nuova costruzione.</w:t>
      </w:r>
    </w:p>
    <w:p w14:paraId="589FA420" w14:textId="77777777" w:rsidR="006331E7" w:rsidRDefault="00B413AF">
      <w:pPr>
        <w:spacing w:after="140"/>
      </w:pPr>
      <w:r>
        <w:t>Il parametro ζ_E si riferirà pertanto alla sicurezza sismica globale della struttura, mentre il parametro ζ_v,i si riferirà alla sicurezza locale nei confronti dei carichi verticali di un singolo elemento strutturale dell’edificio.</w:t>
      </w:r>
    </w:p>
    <w:p w14:paraId="7F684766" w14:textId="77777777" w:rsidR="006331E7" w:rsidRDefault="00B413AF">
      <w:pPr>
        <w:spacing w:after="140"/>
      </w:pPr>
      <w:r>
        <w:t>Nel caso di intervento sulla costruzione, il parametro ζ_E va stimato nello scenario dello stato di fatto della costruzione e nello scenario post-intervento, simulando nel modello di calcolo l’effetto degli interventi di rinforzo. In tal modo è possibile valutare l’incremento di tale parametro in seguito agli interventi di rinforzo che si intendono realizzare.</w:t>
      </w:r>
    </w:p>
    <w:p w14:paraId="5E8803D9" w14:textId="77777777" w:rsidR="006331E7" w:rsidRDefault="00B413AF">
      <w:pPr>
        <w:pStyle w:val="Titolo2"/>
        <w:keepNext/>
        <w:spacing w:after="140"/>
      </w:pPr>
      <w:r>
        <w:t>Fondazioni di costruzioni esistenti: vanno verificate oppure no?</w:t>
      </w:r>
    </w:p>
    <w:p w14:paraId="230875F9" w14:textId="77777777" w:rsidR="006331E7" w:rsidRDefault="00B413AF">
      <w:pPr>
        <w:spacing w:after="140"/>
      </w:pPr>
      <w:r>
        <w:t>Una volta noto il livello di sicurezza della struttura esistente ottenuto dall’analisi di vulnerabilità, la verifica delle fondazioni va eseguita solo se sussiste il pericolo di instabilità globale del complesso fondazione-terreno o se si verifica una delle seguenti condizioni:</w:t>
      </w:r>
    </w:p>
    <w:p w14:paraId="16A298A4" w14:textId="77777777" w:rsidR="006331E7" w:rsidRDefault="00B413AF">
      <w:pPr>
        <w:spacing w:after="140"/>
      </w:pPr>
      <w:r>
        <w:t>- dissesti dovuti a cedimenti in fondazione;</w:t>
      </w:r>
    </w:p>
    <w:p w14:paraId="76C6947B" w14:textId="77777777" w:rsidR="006331E7" w:rsidRDefault="00B413AF">
      <w:pPr>
        <w:spacing w:after="140"/>
      </w:pPr>
      <w:r>
        <w:lastRenderedPageBreak/>
        <w:t>- pericolo di ribaltamento e/o scorrimento per effetto dell’azione sismica o di modifiche apportate al profilo del terreno;</w:t>
      </w:r>
    </w:p>
    <w:p w14:paraId="3B3B28C5" w14:textId="77777777" w:rsidR="006331E7" w:rsidRDefault="00B413AF">
      <w:pPr>
        <w:spacing w:after="140"/>
      </w:pPr>
      <w:r>
        <w:t>- possibile fenomeno di liquefazione (Wiki: Approfondimento · Liquefazione del terreno di fondazione: come eseguire la verifica di resistenza geotecnica) del terreno di fondazione per effetto dell’azione sismica.</w:t>
      </w:r>
    </w:p>
    <w:p w14:paraId="6797F198" w14:textId="77777777" w:rsidR="006331E7" w:rsidRDefault="00B413AF">
      <w:pPr>
        <w:pStyle w:val="Titolo2"/>
        <w:keepNext/>
        <w:spacing w:after="140"/>
      </w:pPr>
      <w:r>
        <w:t>Verifiche SLE, SLU e dettagli costruttivi</w:t>
      </w:r>
    </w:p>
    <w:p w14:paraId="4B1C40DD" w14:textId="77777777" w:rsidR="006331E7" w:rsidRDefault="00B413AF">
      <w:pPr>
        <w:spacing w:after="140"/>
      </w:pPr>
      <w:r>
        <w:t>Per le costruzioni esistenti la Normativa richiede il rispetto delle verifiche ai soli Stati Limite Ultimi (SLU). Vanno in deroga invece gli Stati Limite di Esercizio (SLE). Le verifiche agli Stati Limite di Esercizio dovranno essere soddisfatte solo per le costruzioni esistenti in classe d’uso IV, ovvero costruzioni con funzioni pubbliche o strategiche importanti, industrie con attività pericolose per l’ambiente, reti viarie, ponti e reti ferroviarie di importanza critica, dighe.</w:t>
      </w:r>
    </w:p>
    <w:p w14:paraId="15F146AA" w14:textId="77777777" w:rsidR="006331E7" w:rsidRDefault="00B413AF">
      <w:pPr>
        <w:spacing w:after="140"/>
      </w:pPr>
      <w:r>
        <w:t>Lo stesso vale per i dettagli costruttivi. Le costruzioni esistenti non devono rispettare le limitazioni sui dettagli costruttivi validi per le nuove costruzioni, come per esempio le limitazioni sull’armatura minima e passo massimo delle staffe valide per le strutture in cemento armato.</w:t>
      </w:r>
    </w:p>
    <w:p w14:paraId="64309C35" w14:textId="77777777" w:rsidR="006331E7" w:rsidRDefault="00B413AF">
      <w:pPr>
        <w:pStyle w:val="Titolo2"/>
        <w:keepNext/>
        <w:spacing w:after="140"/>
      </w:pPr>
      <w:r>
        <w:t>Classificazione degli interventi sulle costruzioni esistenti</w:t>
      </w:r>
    </w:p>
    <w:p w14:paraId="37E57CCA" w14:textId="77777777" w:rsidR="006331E7" w:rsidRDefault="00B413AF">
      <w:pPr>
        <w:spacing w:after="140"/>
      </w:pPr>
      <w:r>
        <w:t>La Normativa Tecnica definisce tre tipologie di possibili interventi sulle costruzioni esistenti:</w:t>
      </w:r>
    </w:p>
    <w:p w14:paraId="79F11B8F" w14:textId="77777777" w:rsidR="006331E7" w:rsidRDefault="00B413AF">
      <w:pPr>
        <w:spacing w:after="140"/>
      </w:pPr>
      <w:r>
        <w:t>- Riparazione o intervento locale: riguarda singoli elementi strutturali (per esempio un solaio, una parete, una trave);</w:t>
      </w:r>
    </w:p>
    <w:p w14:paraId="31BB3669" w14:textId="77777777" w:rsidR="006331E7" w:rsidRDefault="00B413AF">
      <w:pPr>
        <w:spacing w:after="140"/>
      </w:pPr>
      <w:r>
        <w:t>- Intervento di miglioramento: ha lo scopo di aumentare il livello di sicurezza della struttura senza necessariamente raggiungere un valore minimo per il parametro ζ_E;</w:t>
      </w:r>
    </w:p>
    <w:p w14:paraId="76231E8D" w14:textId="77777777" w:rsidR="006331E7" w:rsidRDefault="00B413AF">
      <w:pPr>
        <w:spacing w:after="140"/>
      </w:pPr>
      <w:r>
        <w:t>- Intervento di adeguamento: ha lo scopo di aumentare la sicurezza strutturale con l’obiettivo di raggiungere un valore minimo del parametro ζ_E pari a 1 o a 0.8 (vedremo dopo quale valore assumere come minimo).</w:t>
      </w:r>
    </w:p>
    <w:p w14:paraId="3C580135" w14:textId="77777777" w:rsidR="006331E7" w:rsidRDefault="00B413AF">
      <w:pPr>
        <w:pStyle w:val="Titolo2"/>
        <w:keepNext/>
        <w:spacing w:after="140"/>
      </w:pPr>
      <w:r>
        <w:t>Riparazione o intervento locale</w:t>
      </w:r>
    </w:p>
    <w:p w14:paraId="17331D02" w14:textId="77777777" w:rsidR="006331E7" w:rsidRDefault="00B413AF">
      <w:pPr>
        <w:spacing w:after="140"/>
      </w:pPr>
      <w:r>
        <w:t>Rientrano in questa categoria gli interventi che non alterano il comportamento globale della struttura come quelli elencati di seguito:</w:t>
      </w:r>
    </w:p>
    <w:p w14:paraId="1EEC8588" w14:textId="77777777" w:rsidR="006331E7" w:rsidRDefault="00B413AF">
      <w:pPr>
        <w:spacing w:after="140"/>
      </w:pPr>
      <w:r>
        <w:t>- sostituzione, rinforzo o ripristino di architravi (Wiki: Approfondimento · Calcolo statico architrave: dalla Porta di Micene al triangolo di scarico), travi, coperture, impalcati, pilastri, pannelli murari;</w:t>
      </w:r>
    </w:p>
    <w:p w14:paraId="72CB87E6" w14:textId="77777777" w:rsidR="006331E7" w:rsidRDefault="00B413AF">
      <w:pPr>
        <w:spacing w:after="140"/>
      </w:pPr>
      <w:r>
        <w:t>- ripristino o rinforzo dei collegamenti fra elementi strutturali esistenti: per esempio tra pareti murarie in assenza di ammorsatura, tra pareti e solai, tra pareti e travi, messa in opera di catene o tiranti.</w:t>
      </w:r>
    </w:p>
    <w:p w14:paraId="05296610" w14:textId="77777777" w:rsidR="006331E7" w:rsidRDefault="00B413AF">
      <w:pPr>
        <w:spacing w:after="140"/>
      </w:pPr>
      <w:r>
        <w:lastRenderedPageBreak/>
        <w:t>Per l’intervento di apertura vano c’è una novità rispetto alla precedente Circolare del 2009 la quale prescriveva che la resistenza e la capacità di deformazione non dovessero peggiorare. La nuova Circolare prescrive invece che questi parametri non si modifichino significativamente.</w:t>
      </w:r>
    </w:p>
    <w:p w14:paraId="203D2FAF" w14:textId="77777777" w:rsidR="006331E7" w:rsidRDefault="00B413AF">
      <w:pPr>
        <w:pStyle w:val="Titolo2"/>
        <w:keepNext/>
        <w:spacing w:after="140"/>
      </w:pPr>
      <w:r>
        <w:t>L’importanza degli interventi locali</w:t>
      </w:r>
    </w:p>
    <w:p w14:paraId="665B0511" w14:textId="77777777" w:rsidR="006331E7" w:rsidRDefault="00B413AF">
      <w:pPr>
        <w:spacing w:after="140"/>
      </w:pPr>
      <w:r>
        <w:t>La nuova NTC2018 sottolinea la priorità che dovrebbero avere gli interventi locali rispetto agli interventi sull’intera struttura. Lo scopo è eliminare le criticità di singoli elementi strutturali. Solo dopo aver eliminato le criticità locali si può pensare di intervenire sulla struttura nel suo complesso, al fine di migliorare il comportamento globale nei confronti delle azioni sismiche.</w:t>
      </w:r>
    </w:p>
    <w:p w14:paraId="4CDE5BBB" w14:textId="77777777" w:rsidR="006331E7" w:rsidRDefault="00B413AF">
      <w:pPr>
        <w:spacing w:after="140"/>
        <w:jc w:val="left"/>
      </w:pPr>
      <w:r>
        <w:t>A scopo di esempio basti pensare al caso di una costruzione esistente in muratura portante (https://www.marcodepisapia.com/un-materiale-antico-difficile-da-modellare-analisi-delle-strutture-in-muratura/). Che senso avrebbe migliorare la resistenza dei maschi murari per azioni nel piano, magari tramite iniezioni di leganti, se poi le pareti presentano delle vulnerabilità nei confronti del ribaltamento fuori piano? Il nostro software di calcolo probabilmente ci fornirà un esito positivo per la verifica sismic</w:t>
      </w:r>
      <w:r>
        <w:t>a globale, ma in realtà in presenza di sisma ci sarebbe comunque un pericolo per l’incolumità delle persone dovuto al ribaltamento fuori piano della parete.</w:t>
      </w:r>
    </w:p>
    <w:p w14:paraId="0971E6C2" w14:textId="77777777" w:rsidR="006331E7" w:rsidRDefault="00B413AF">
      <w:pPr>
        <w:pStyle w:val="Titolo2"/>
        <w:keepNext/>
        <w:spacing w:after="140"/>
      </w:pPr>
      <w:r>
        <w:t>Intervento di miglioramento</w:t>
      </w:r>
    </w:p>
    <w:p w14:paraId="71AE6170" w14:textId="77777777" w:rsidR="006331E7" w:rsidRDefault="00B413AF">
      <w:pPr>
        <w:spacing w:after="140"/>
        <w:jc w:val="left"/>
      </w:pPr>
      <w:r>
        <w:t>L’intervento di miglioramento prevede che, in combinazione sismica, il parametro ζ_E calcolato nello scenario post-intervento possa essere minore dell’unità e che venga incrementato di un valore almeno pari a 0,1 per le costruzioni di classe II e III in seguito agli interventi di rinforzo previsti. Per le costruzioni di classe III ad uso scolastico e per le costruzioni di classe IV il coefficiente ζ_E non può essere inferiore al valore 0.60. Nel caso in cui l’intervento di miglioramento preveda l’utilizzo d</w:t>
      </w:r>
      <w:r>
        <w:t>i un sistema di isolamento sismico (https://www.marcodepisapia.com/isolamento-sismico-ne-vale-davvero-la-pena/), il valore ζ_E non può essere inferiore ad 1.</w:t>
      </w:r>
    </w:p>
    <w:p w14:paraId="49DCF209" w14:textId="77777777" w:rsidR="006331E7" w:rsidRDefault="00B413AF">
      <w:pPr>
        <w:pStyle w:val="Titolo2"/>
        <w:keepNext/>
        <w:spacing w:after="140"/>
      </w:pPr>
      <w:r>
        <w:t>Intervento di adeguamento</w:t>
      </w:r>
    </w:p>
    <w:p w14:paraId="3C3E0FEC" w14:textId="77777777" w:rsidR="006331E7" w:rsidRDefault="00B413AF">
      <w:pPr>
        <w:spacing w:after="140"/>
      </w:pPr>
      <w:r>
        <w:t>L’intervento di adeguamento prevede due possibili valori minimi per il parametro ζ_E pari ad 1 oppure a 0.8 a seconda del tipo di intervento o di costruzione.</w:t>
      </w:r>
    </w:p>
    <w:p w14:paraId="33F5A39B" w14:textId="77777777" w:rsidR="006331E7" w:rsidRDefault="00B413AF">
      <w:pPr>
        <w:pStyle w:val="Titolo2"/>
        <w:keepNext/>
        <w:spacing w:after="140"/>
      </w:pPr>
      <w:r>
        <w:t>Casi che richiedono ζE ≥ 1</w:t>
      </w:r>
    </w:p>
    <w:p w14:paraId="71924719" w14:textId="77777777" w:rsidR="006331E7" w:rsidRDefault="00B413AF">
      <w:pPr>
        <w:spacing w:after="140"/>
      </w:pPr>
      <w:r>
        <w:t>Nei tre casi elencati di seguito il coefficiente ζ_E_, valutato nello scenario post-intervento, dovrà essere maggiore o uguale a 1:</w:t>
      </w:r>
    </w:p>
    <w:p w14:paraId="13BE8977" w14:textId="77777777" w:rsidR="006331E7" w:rsidRDefault="00B413AF">
      <w:pPr>
        <w:spacing w:after="140"/>
      </w:pPr>
      <w:r>
        <w:t>- sopraelevazione della costruzione;</w:t>
      </w:r>
    </w:p>
    <w:p w14:paraId="0FAC459E" w14:textId="77777777" w:rsidR="006331E7" w:rsidRDefault="00B413AF">
      <w:pPr>
        <w:spacing w:after="140"/>
      </w:pPr>
      <w:r>
        <w:t>- ampliamento della costruzione mediante opere strutturalmente connesse alla costruzione esistente. In pratica in assenza di giunto sismico;</w:t>
      </w:r>
    </w:p>
    <w:p w14:paraId="5EF77864" w14:textId="77777777" w:rsidR="006331E7" w:rsidRDefault="00B413AF">
      <w:pPr>
        <w:spacing w:after="140"/>
      </w:pPr>
      <w:r>
        <w:lastRenderedPageBreak/>
        <w:t>- esecuzioni di interventi strutturali che modifichino la costruzione portandola ad un sistema strutturale diverso dal precedente.</w:t>
      </w:r>
    </w:p>
    <w:p w14:paraId="56D284CB" w14:textId="77777777" w:rsidR="006331E7" w:rsidRDefault="00B413AF">
      <w:pPr>
        <w:spacing w:after="140"/>
      </w:pPr>
      <w:r>
        <w:t>L’intervento di adeguamento è obbligatorio nei casi appena elencati.</w:t>
      </w:r>
    </w:p>
    <w:p w14:paraId="653D523C" w14:textId="77777777" w:rsidR="006331E7" w:rsidRDefault="00B413AF">
      <w:pPr>
        <w:pStyle w:val="Titolo2"/>
        <w:keepNext/>
        <w:spacing w:after="140"/>
      </w:pPr>
      <w:r>
        <w:t>Casi che richiedono ζE ≥ 0.8</w:t>
      </w:r>
    </w:p>
    <w:p w14:paraId="7C88B69D" w14:textId="77777777" w:rsidR="006331E7" w:rsidRDefault="00B413AF">
      <w:pPr>
        <w:spacing w:after="140"/>
      </w:pPr>
      <w:r>
        <w:t>Nei seguenti altri casi il valore ζ_E valutato nello scenario post-intervento deve essere maggiore o uguale a 0.80:</w:t>
      </w:r>
    </w:p>
    <w:p w14:paraId="23D297AD" w14:textId="77777777" w:rsidR="006331E7" w:rsidRDefault="00B413AF">
      <w:pPr>
        <w:spacing w:after="140"/>
      </w:pPr>
      <w:r>
        <w:t>- variazioni di destinazioni d’uso che determino un aumento dei carichi globali in fondazione superiore al 10%;</w:t>
      </w:r>
    </w:p>
    <w:p w14:paraId="61119E63" w14:textId="77777777" w:rsidR="006331E7" w:rsidRDefault="00B413AF">
      <w:pPr>
        <w:spacing w:after="140"/>
      </w:pPr>
      <w:r>
        <w:t>- modifiche della classe d’uso che portino a costruzioni di classe III ad uso scolastico o di classe IV;</w:t>
      </w:r>
    </w:p>
    <w:p w14:paraId="7BF6344C" w14:textId="77777777" w:rsidR="006331E7" w:rsidRDefault="00B413AF">
      <w:pPr>
        <w:spacing w:after="140"/>
      </w:pPr>
      <w:r>
        <w:t>- adeguamento sismico deciso dal proprietario del fabbricato in seguito ad inadeguatezza riscontrata dall’analisi di vulnerabilità.</w:t>
      </w:r>
    </w:p>
    <w:p w14:paraId="2F413CE0" w14:textId="77777777" w:rsidR="006331E7" w:rsidRDefault="00B413AF">
      <w:pPr>
        <w:pStyle w:val="Titolo2"/>
        <w:keepNext/>
        <w:spacing w:after="140"/>
      </w:pPr>
      <w:r>
        <w:t>Miglioramento e adeguamento: quali elaborati inserire nel progetto</w:t>
      </w:r>
    </w:p>
    <w:p w14:paraId="74C91B30" w14:textId="77777777" w:rsidR="006331E7" w:rsidRDefault="00B413AF">
      <w:pPr>
        <w:spacing w:after="140"/>
      </w:pPr>
      <w:r>
        <w:t>La Normativa Tecnica riporta un elenco di elaborati di cui deve essere composto il progetto dell’intervento di miglioramento o di adeguamento. Te li riporto di seguito:</w:t>
      </w:r>
    </w:p>
    <w:p w14:paraId="6224FB05" w14:textId="77777777" w:rsidR="006331E7" w:rsidRDefault="00B413AF">
      <w:pPr>
        <w:spacing w:after="140"/>
        <w:jc w:val="left"/>
      </w:pPr>
      <w:r>
        <w:t>Passaggio citato da consultare nella fonte (https://www.marcodepisapia.com/intervento-locale-miglioramento-adeguamento-costruzioni-esistenti/)</w:t>
      </w:r>
    </w:p>
    <w:p w14:paraId="3FBECEF3" w14:textId="77777777" w:rsidR="006331E7" w:rsidRDefault="00B413AF">
      <w:pPr>
        <w:spacing w:after="140"/>
      </w:pPr>
      <w:r>
        <w:t>Per gli interventi di riparazione o interventi locali vale lo stesso elenco degli elaborati con esclusione però di quelli relativi all’analisi sismica globale della struttura e alle verifiche di sicurezza della struttura ante e post-operam, ovvero gli elaborati elencati ai precedenti punti a), e) ed f).</w:t>
      </w:r>
    </w:p>
    <w:p w14:paraId="16161BD8" w14:textId="77777777" w:rsidR="006331E7" w:rsidRDefault="00B413AF">
      <w:pPr>
        <w:pStyle w:val="Titolo2"/>
        <w:keepNext/>
        <w:spacing w:after="140"/>
      </w:pPr>
      <w:r>
        <w:t>Migliorarli meno, migliorarli tutti: la nuova logica delle NTC2018</w:t>
      </w:r>
    </w:p>
    <w:p w14:paraId="6936DF98" w14:textId="77777777" w:rsidR="006331E7" w:rsidRDefault="00B413AF">
      <w:pPr>
        <w:spacing w:after="140"/>
      </w:pPr>
      <w:r>
        <w:t>Come sicuramente avrai notato, per le costruzioni che subiscono un cambio di destinazione d’uso con incremento dei carichi in fondazione superiore al 10% o per modifiche di classe della costruzione che conducano a classe III ad uso scolastico o classe IV la Normativa consente di considerare come interventi di adeguamento quegli interventi che portano a valori del coefficiente di sicurezza sismico ζ_E maggiori o uguali a 0.8 e non ad 1 come ci si aspetterebbe.</w:t>
      </w:r>
    </w:p>
    <w:p w14:paraId="792CB7E9" w14:textId="77777777" w:rsidR="006331E7" w:rsidRDefault="00B413AF">
      <w:pPr>
        <w:spacing w:after="140"/>
      </w:pPr>
      <w:r>
        <w:t>Quando il parametro ζ_E risulta essere inferiore all’unità vuol dire che la struttura non avrà la capacità necessaria di resistere all’azione sismica di progetto prevista per le nuove costruzioni. A primo impatto questa prescrizione può sembrare insensata, in particolar modo se si considera che gli interventi di adeguamento dovrebbero adeguare la sicurezza della struttura esistente ai livelli richiesti per le nuove costruzioni e che rientrano in tale prescrizione anche gli edifici ad uso scolastico. Ma in r</w:t>
      </w:r>
      <w:r>
        <w:t xml:space="preserve">ealtà c’è un </w:t>
      </w:r>
      <w:r>
        <w:lastRenderedPageBreak/>
        <w:t>obiettivo ben preciso dietro questa scelta. Lo spiega la Circolare nel paragrafo dedicato alla Logica della Norma. Ti riporto l’estratto di seguito:</w:t>
      </w:r>
    </w:p>
    <w:p w14:paraId="439862DA" w14:textId="77777777" w:rsidR="006331E7" w:rsidRDefault="00B413AF">
      <w:pPr>
        <w:spacing w:after="140"/>
        <w:jc w:val="left"/>
      </w:pPr>
      <w:r>
        <w:t>Passaggio citato da consultare nella fonte (https://www.marcodepisapia.com/intervento-locale-miglioramento-adeguamento-costruzioni-esistenti/)</w:t>
      </w:r>
    </w:p>
    <w:p w14:paraId="48150CC0" w14:textId="77777777" w:rsidR="006331E7" w:rsidRDefault="00B413AF">
      <w:pPr>
        <w:spacing w:after="140"/>
      </w:pPr>
      <w:r>
        <w:t>Vista la ridotta disponibilità di risorse pubbliche destinate ad intervenire sulle costruzioni esistenti, è preferibile accettare un livello di sicurezza più basso, potendo in tal modo intervenire su un numero molto maggiore di edifici, innalzandone il livello di sicurezza.</w:t>
      </w:r>
    </w:p>
    <w:p w14:paraId="6A970D7F" w14:textId="77777777" w:rsidR="006331E7" w:rsidRDefault="00B413AF">
      <w:pPr>
        <w:spacing w:after="140"/>
      </w:pPr>
      <w:r>
        <w:t>Al prossimo articolo.</w:t>
      </w:r>
    </w:p>
    <w:p w14:paraId="3FEDA29E" w14:textId="77777777" w:rsidR="006331E7" w:rsidRDefault="00B413AF">
      <w:pPr>
        <w:pStyle w:val="Titolo2"/>
        <w:keepNext/>
        <w:spacing w:after="140"/>
      </w:pPr>
      <w:r>
        <w:t>Fonte e condizioni dell’adattamento</w:t>
      </w:r>
    </w:p>
    <w:p w14:paraId="1A846D4E" w14:textId="77777777" w:rsidR="006331E7" w:rsidRDefault="00B413AF">
      <w:pPr>
        <w:spacing w:after="140"/>
        <w:jc w:val="left"/>
      </w:pPr>
      <w:r>
        <w:t>Adattamento testuale da Marco De Pisapia, [Intervento locale, miglioramento sismico o adeguamento sismico? La sicurezza delle costruzioni esistenti [NTC2018]](https://www.marcodepisapia.com/intervento-locale-miglioramento-adeguamento-costruzioni-esistenti/). Licenza CC BY-NC 3.0 Italia (https://creativecommons.org/licenses/by-nc/3.0/it/). Consultazione del 6 ottobre 2026. La riproduzione di questo contributo è consentita alle condizioni della licenza, incluso il vincolo di uso non commerciale; il vincolo ri</w:t>
      </w:r>
      <w:r>
        <w:t>guarda il contributo attribuito.</w:t>
      </w:r>
    </w:p>
    <w:p w14:paraId="6561FE02"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B5A8729" w14:textId="77777777" w:rsidR="006331E7" w:rsidRDefault="00B413AF">
      <w:pPr>
        <w:pStyle w:val="Titolo2"/>
        <w:keepNext/>
        <w:spacing w:after="140"/>
      </w:pPr>
      <w:r>
        <w:t>Proseguire nella Wiki</w:t>
      </w:r>
    </w:p>
    <w:p w14:paraId="5B003A70" w14:textId="77777777" w:rsidR="006331E7" w:rsidRDefault="00B413AF">
      <w:pPr>
        <w:spacing w:after="140"/>
      </w:pPr>
      <w:r>
        <w:t>- Dinamica e sisma del modello (Wiki)</w:t>
      </w:r>
    </w:p>
    <w:p w14:paraId="32CEAEFC" w14:textId="77777777" w:rsidR="006331E7" w:rsidRDefault="00B413AF">
      <w:pPr>
        <w:pStyle w:val="Titolo1"/>
        <w:keepNext/>
        <w:spacing w:after="140"/>
      </w:pPr>
      <w:bookmarkStart w:id="137" w:name="_Toc242167439"/>
      <w:r>
        <w:t>Approfondimento · Ipotesi di piccoli spostamenti: perché è importante per il calcolo strutturale (e per l'equazione della linea elastica)</w:t>
      </w:r>
      <w:bookmarkEnd w:id="137"/>
    </w:p>
    <w:p w14:paraId="3E1BBA49" w14:textId="77777777" w:rsidR="006331E7" w:rsidRDefault="00B413AF">
      <w:pPr>
        <w:spacing w:after="140"/>
        <w:jc w:val="left"/>
      </w:pPr>
      <w:r>
        <w:t>Marco De Pisapia · Articolo originale (https://www.marcodepisapia.com/ipotesi-di-piccoli-spostamenti-analisi-elastica-lineare-delle-strutture/) · CC BY-NC 3.0 Italia (https://creativecommons.org/licenses/by-nc/3.0/it/). Adattamento testuale per uso non commerciale. Figure e formule pubblicate come immagini rimandano alla fonte.</w:t>
      </w:r>
    </w:p>
    <w:p w14:paraId="48C659F6" w14:textId="77777777" w:rsidR="006331E7" w:rsidRDefault="00B413AF">
      <w:pPr>
        <w:spacing w:after="140"/>
      </w:pPr>
      <w:r>
        <w:t xml:space="preserve">Quando analizziamo un sistema strutturale utilizzando un modello matematico è sempre importante essere consapevoli delle ipotesi assunte alla base dell’analisi. Trascurare le ipotesi di un qualsiasi tipo di analisi può indurci a commettere degli errori e invalidare i risultati del calcolo strutturale che abbiamo ottenuto. Nel post di oggi voglio parlarti di </w:t>
      </w:r>
      <w:r>
        <w:lastRenderedPageBreak/>
        <w:t>un’ipotesi che è alla base di qualsiasi calcolo strutturale eseguito mediante un’analisi elastica lineare: l’ipotesi di piccoli spostamenti.</w:t>
      </w:r>
    </w:p>
    <w:p w14:paraId="7C760B3B" w14:textId="77777777" w:rsidR="006331E7" w:rsidRDefault="00B413AF">
      <w:pPr>
        <w:spacing w:after="140"/>
        <w:jc w:val="left"/>
      </w:pPr>
      <w:r>
        <w:t>Figura o formula originale · ipotesi di piccoli spostamenti per l'analisi strutturale (https://www.marcodepisapia.com/wp-content/uploads/2023/02/PiccoliSpostamenti_01-720x405.jpg)</w:t>
      </w:r>
    </w:p>
    <w:p w14:paraId="5799C09B" w14:textId="77777777" w:rsidR="006331E7" w:rsidRDefault="00B413AF">
      <w:pPr>
        <w:spacing w:after="140"/>
      </w:pPr>
      <w:r>
        <w:t>La maggior parte dei software di calcolo non dà nessun avviso nel caso in cui l’ipotesi di piccoli spostamenti non viene rispettata. Il software esegue comunque l’intero calcolo e tira fuori un risultato. Quasi sicuramente le verifiche non saranno soddisfatte, specie quelle allo Stato Limite di Esercizio che riguardano gli spostamenti. Ma il punto è che le sollecitazioni ottenute saranno errate se l’ipotesi di piccoli spostamenti non è rispettata.</w:t>
      </w:r>
    </w:p>
    <w:p w14:paraId="407EE2FC" w14:textId="77777777" w:rsidR="006331E7" w:rsidRDefault="00B413AF">
      <w:pPr>
        <w:spacing w:after="140"/>
      </w:pPr>
      <w:r>
        <w:t>Ti stai chiedendo perché un calcolo strutturale può perdere di significato se l’ipotesi di piccoli spostamenti non è rispettata? Continua a leggere per scoprirlo.</w:t>
      </w:r>
    </w:p>
    <w:p w14:paraId="5ED6ADDE" w14:textId="77777777" w:rsidR="006331E7" w:rsidRDefault="00B413AF">
      <w:pPr>
        <w:pStyle w:val="Titolo2"/>
        <w:keepNext/>
        <w:spacing w:after="140"/>
      </w:pPr>
      <w:r>
        <w:t>Ipotesi di piccoli spostamenti: se non è rispettata il tuo calcolo è carta straccia</w:t>
      </w:r>
    </w:p>
    <w:p w14:paraId="6CD9130F" w14:textId="77777777" w:rsidR="006331E7" w:rsidRDefault="00B413AF">
      <w:pPr>
        <w:spacing w:after="140"/>
        <w:jc w:val="left"/>
      </w:pPr>
      <w:r>
        <w:t>Da bravi progettisti strutturali siamo abituati a vedere le deformazioni di un sistema strutturale attraverso i monitor dei nostri pc. Nei nostri software di calcolo (https://www.marcodepisapia.com/miglior-software-di-calcolo-strutturale-classifica-completa/) possiamo amplificare a piacimento tali deformazioni per apprezzarne l’andamento. Se l’ipotesi di piccoli spostamenti non è rispettata le decine e decine di pagine dei tuoi tabulati di calcolo rischiano di diventare carta straccia.</w:t>
      </w:r>
    </w:p>
    <w:p w14:paraId="5EBD187D" w14:textId="77777777" w:rsidR="006331E7" w:rsidRDefault="00B413AF">
      <w:pPr>
        <w:spacing w:after="140"/>
      </w:pPr>
      <w:r>
        <w:t>Che vuol dire piccoli spostamenti? Se ci pensi viviamo in un mondo di strutture deformate. Le strutture che ci circondano si trovano tutte nella loro configurazione deformata per effetto del peso proprio, dei carichi permanenti e dei carichi accidentali agenti. Il solaio sopra la tua testa è deformato, così come quello su cui ti trovi adesso mentre stai leggendo quest’articolo.</w:t>
      </w:r>
    </w:p>
    <w:p w14:paraId="17615EEF" w14:textId="77777777" w:rsidR="006331E7" w:rsidRDefault="00B413AF">
      <w:pPr>
        <w:spacing w:after="140"/>
      </w:pPr>
      <w:r>
        <w:t>Un osservatore che guarda una struttura ad occhio nudo non sarà in grado distinguere fra la configurazione deformata e la configurazione indeformata, a meno che la struttura non si sia danneggiata (Wiki: Approfondimento · 3 dettagli costruttivi fondamentali in caso di sisma per le strutture in cemento armato)in campo plastico per effetto delle azioni orizzontali prodotte da un evento sismico (Wiki: Approfondimento · Azione sismica: come calcolarla secondo le NTC2018 (e un foglio Excel)) per esempio.</w:t>
      </w:r>
    </w:p>
    <w:p w14:paraId="0D83C368" w14:textId="77777777" w:rsidR="006331E7" w:rsidRDefault="00B413AF">
      <w:pPr>
        <w:spacing w:after="140"/>
      </w:pPr>
      <w:r>
        <w:t>Per capire perché l’ipotesi di piccoli spostamenti è cosi importante ai fini della validità dell’analisi elastica lineare (Wiki: Approfondimento · Metodi di analisi strutturale: come scegliere fra analisi lineare o non lineare, dinamica o statica) di una struttura bisogna riportare alla memoria l’equazione della linea elastica (Wiki: Approfondimento · Timoshenko ed Eulero-Bernoulli: modelli a confronto (teoria tecnica della trave)). Non sono solito pubblicare formule o dimostrazioni di teoremi qui sul blog,</w:t>
      </w:r>
      <w:r>
        <w:t xml:space="preserve"> in genere preferisco dare un taglio pratico ai post. In quest’articolo si rende necessaria un’eccezione.</w:t>
      </w:r>
    </w:p>
    <w:p w14:paraId="12EC1253" w14:textId="77777777" w:rsidR="006331E7" w:rsidRDefault="00B413AF">
      <w:pPr>
        <w:spacing w:after="140"/>
      </w:pPr>
      <w:r>
        <w:lastRenderedPageBreak/>
        <w:t>Per risolvere il problema elastico di una trave bisogna risolvere l’equazione della linea elastica. Quest’equazione mette in relazione la funzione y(x) della deformata dell’asse della trave con il carico distribuito q applicato lungo l’asta. Te la riporto di seguito:</w:t>
      </w:r>
    </w:p>
    <w:p w14:paraId="0587ADB5" w14:textId="77777777" w:rsidR="006331E7" w:rsidRDefault="00B413AF">
      <w:pPr>
        <w:spacing w:after="140"/>
        <w:jc w:val="left"/>
      </w:pPr>
      <w:r>
        <w:t>Figura o formula originale · equazione della linea elastica (https://www.marcodepisapia.com/wp-content/uploads/2023/02/PiccoliSpostamenti_02-720x405.jpg)</w:t>
      </w:r>
    </w:p>
    <w:p w14:paraId="411FAB08" w14:textId="77777777" w:rsidR="006331E7" w:rsidRDefault="00B413AF">
      <w:pPr>
        <w:pStyle w:val="Titolo2"/>
        <w:keepNext/>
        <w:spacing w:after="140"/>
      </w:pPr>
      <w:r>
        <w:t>Equazione della linea elastica: forma completa e forma semplificata</w:t>
      </w:r>
    </w:p>
    <w:p w14:paraId="76F1272C" w14:textId="77777777" w:rsidR="006331E7" w:rsidRDefault="00B413AF">
      <w:pPr>
        <w:spacing w:after="140"/>
      </w:pPr>
      <w:r>
        <w:t>L’equazione della linea elastica riportata nell’immagine sopra è un’espressione semplificata della sua forma completa. La semplificazione deriva proprio dalla validità dell’ipotesi di piccoli spostamenti. L’equazione della linea elastica, se l’ipotesi di piccoli spostamenti venisse rimossa, sarebbe la seguente:</w:t>
      </w:r>
    </w:p>
    <w:p w14:paraId="1C78B7F3" w14:textId="77777777" w:rsidR="006331E7" w:rsidRDefault="00B413AF">
      <w:pPr>
        <w:spacing w:after="140"/>
        <w:jc w:val="left"/>
      </w:pPr>
      <w:r>
        <w:t>Figura o formula originale · equazione completa della linea elastica (http://marcodepisapia.altervista.org/blog/wp-content/uploads/2017/03/Eq_02.png)</w:t>
      </w:r>
    </w:p>
    <w:p w14:paraId="5E35AD95" w14:textId="77777777" w:rsidR="006331E7" w:rsidRDefault="00B413AF">
      <w:pPr>
        <w:spacing w:after="140"/>
      </w:pPr>
      <w:r>
        <w:t>Nel caso di validità dell’ipotesi di piccoli spostamenti, la derivata prima dy/dx della funzione spostamento y(x) a denominatore, elevata al quadrato, diventa trascurabile. Elidendo tale termine si ottiene l’equazione della linea elastica nella sua forma semplificata.</w:t>
      </w:r>
    </w:p>
    <w:p w14:paraId="4C5111D5" w14:textId="77777777" w:rsidR="006331E7" w:rsidRDefault="00B413AF">
      <w:pPr>
        <w:spacing w:after="140"/>
        <w:jc w:val="left"/>
      </w:pPr>
      <w:r>
        <w:t>Figura o formula originale · equazione della linea elastica con ipotesi di piccoli spostamenti (http://marcodepisapia.altervista.org/blog/wp-content/uploads/2017/03/Eq_03.png)</w:t>
      </w:r>
    </w:p>
    <w:p w14:paraId="5D25F703" w14:textId="77777777" w:rsidR="006331E7" w:rsidRDefault="00B413AF">
      <w:pPr>
        <w:spacing w:after="140"/>
      </w:pPr>
      <w:r>
        <w:t>Come puoi vedere dalle formule riportate sopra, integrare l’equazione (2) sarebbe senz’altro più complesso. Inoltre i software di calcolo strutturale non sono in grado di risolvere l’equazione (2). L’algoritmo dei software di calcolo, nella maggior parte dei casi, è stato creato assumendo l’ipotesi di piccoli spostamenti. Pertanto se gli spostamenti del tuo modello non sono effettivamente piccoli, il tuo calcolo perde di validità.</w:t>
      </w:r>
    </w:p>
    <w:p w14:paraId="148217BE" w14:textId="77777777" w:rsidR="006331E7" w:rsidRDefault="00B413AF">
      <w:pPr>
        <w:spacing w:after="140"/>
      </w:pPr>
      <w:r>
        <w:t>Farà eccezione il caso in cui il tuo software di calcolo sia in grado di eseguire analisi del secondo ordine (Wiki: Approfondimento · Effetti del secondo ordine: come calcolarli senza eseguire analisi complesse) o del terzo ordine, portando in conto le non linearità geometriche (Wiki: Approfondimento · Non linearità geometriche: quando devi tenerne conto [risorsa + caso studio]) che rimuovono l’ipotesi di piccoli spostamenti. Ma si tratta di analisi avanzate che vengono utilizzate in casi particolari.</w:t>
      </w:r>
    </w:p>
    <w:p w14:paraId="5DD58BD8" w14:textId="77777777" w:rsidR="006331E7" w:rsidRDefault="00B413AF">
      <w:pPr>
        <w:pStyle w:val="Titolo2"/>
        <w:keepNext/>
        <w:spacing w:after="140"/>
      </w:pPr>
      <w:r>
        <w:t>Ipotesi di piccoli spostamenti: come evitare un calcolo iterativo</w:t>
      </w:r>
    </w:p>
    <w:p w14:paraId="6462C3AB" w14:textId="77777777" w:rsidR="006331E7" w:rsidRDefault="00B413AF">
      <w:pPr>
        <w:spacing w:after="140"/>
      </w:pPr>
      <w:r>
        <w:t>Per effetto dell’ipotesi di piccoli spostamenti le sollecitazioni negli elementi strutturali vengono calcolate considerando i carichi agenti sulla struttura nella sua configurazione indeformata. Cosa vuol dire?</w:t>
      </w:r>
    </w:p>
    <w:p w14:paraId="3BF96E08" w14:textId="77777777" w:rsidR="006331E7" w:rsidRDefault="00B413AF">
      <w:pPr>
        <w:spacing w:after="140"/>
        <w:jc w:val="left"/>
      </w:pPr>
      <w:r>
        <w:t>Figura o formula originale · modello di esempio (https://www.marcodepisapia.com/wp-content/uploads/2023/02/PiccoliSpostamenti_03-720x405.jpg)</w:t>
      </w:r>
    </w:p>
    <w:p w14:paraId="6AFF0CDC" w14:textId="77777777" w:rsidR="006331E7" w:rsidRDefault="00B413AF">
      <w:pPr>
        <w:spacing w:after="140"/>
      </w:pPr>
      <w:r>
        <w:lastRenderedPageBreak/>
        <w:t>Nella configurazione deformata, il punto di applicazione della forza concentrata subirà uno spostamento sia verticale che orizzontale. Per effetto dello spostamento orizzontale del nodo 3 (all’estremità destra dell’asta orizzontale), aumenterà il braccio della forza verticale rispetto all’incastro di base del sistema e di conseguenza aumenterà il momento sollecitante nell’asta verticale.</w:t>
      </w:r>
    </w:p>
    <w:p w14:paraId="559D3999" w14:textId="77777777" w:rsidR="006331E7" w:rsidRDefault="00B413AF">
      <w:pPr>
        <w:spacing w:after="140"/>
        <w:jc w:val="left"/>
      </w:pPr>
      <w:r>
        <w:t>Figura o formula originale · deformata e diagramma del momento per il modello di esempio (https://www.marcodepisapia.com/wp-content/uploads/2023/02/PiccoliSpostamenti_04-720x405.jpg)</w:t>
      </w:r>
    </w:p>
    <w:p w14:paraId="0BB78F28" w14:textId="77777777" w:rsidR="006331E7" w:rsidRDefault="00B413AF">
      <w:pPr>
        <w:spacing w:after="140"/>
      </w:pPr>
      <w:r>
        <w:t>Aumentando il braccio della forza, aumenterà il momento sollecitante nell’asta verticale e di conseguenza la sua deformazione flessionale e lo spostamento orizzontale del nodo 3. Per ottenere la soluzione del problema statico in tal caso, considerando la forza applicata nella configurazione deformata del sistema, bisognerebbe eseguire un calcolo iterativo finché l’incremento di sollecitazioni non diventi trascurabile rispetto al valore del momento flettente dell’iterazione precedente. Trovi la schematizzazi</w:t>
      </w:r>
      <w:r>
        <w:t>one del procedimento iterativo nell’immagine seguente.</w:t>
      </w:r>
    </w:p>
    <w:p w14:paraId="1BFBAC94" w14:textId="77777777" w:rsidR="006331E7" w:rsidRDefault="00B413AF">
      <w:pPr>
        <w:spacing w:after="140"/>
        <w:jc w:val="left"/>
      </w:pPr>
      <w:r>
        <w:t>Figura o formula originale · calcolo iterativo per analisi del secondo ordine, senza ipotesi di piccoli spostamenti (https://www.marcodepisapia.com/wp-content/uploads/2023/02/PiccoliSpostamenti_05-720x405.jpg)</w:t>
      </w:r>
    </w:p>
    <w:p w14:paraId="21186257" w14:textId="77777777" w:rsidR="006331E7" w:rsidRDefault="00B413AF">
      <w:pPr>
        <w:spacing w:after="140"/>
      </w:pPr>
      <w:r>
        <w:t>La validità dell’ipotesi di piccoli spostamenti ci assicura che l’errore commesso considerando le forze agenti nella configurazione indeformata del sistema strutturale sia trascurabile, evitandoci in tal modo di dover eseguire un calcolo iterativo. Le sollecitazioni ottenute saranno quelle calcolate considerando i carichi agenti nella configurazione indeformata del sistema.</w:t>
      </w:r>
    </w:p>
    <w:p w14:paraId="3F815C67" w14:textId="77777777" w:rsidR="006331E7" w:rsidRDefault="00B413AF">
      <w:pPr>
        <w:pStyle w:val="Titolo2"/>
        <w:keepNext/>
        <w:spacing w:after="140"/>
      </w:pPr>
      <w:r>
        <w:t>Ipotesi di piccoli spostamenti: ma piccoli quanto?</w:t>
      </w:r>
    </w:p>
    <w:p w14:paraId="60C2A91E" w14:textId="77777777" w:rsidR="006331E7" w:rsidRDefault="00B413AF">
      <w:pPr>
        <w:spacing w:after="140"/>
      </w:pPr>
      <w:r>
        <w:t>I testi scientifici (Wiki: Approfondimento · 10 libri sul calcolo strutturale da leggere assolutamente) di scienza e tecnica delle costruzioni, nel citare l’ipotesi di piccoli spostamenti, solitamente non specificano quanto devono essere piccoli questi spostamenti. Che vuol dire piccoli spostamenti? Piccoli quanto? Possiamo provare a rispondere a questa domanda con un esempio pratico.</w:t>
      </w:r>
    </w:p>
    <w:p w14:paraId="26DECB9A" w14:textId="77777777" w:rsidR="006331E7" w:rsidRDefault="00B413AF">
      <w:pPr>
        <w:spacing w:after="140"/>
      </w:pPr>
      <w:r>
        <w:t>L’ipotesi di piccoli spostamenti fa si che sia possibile confondere l’angolo di rotazione, espresso in radianti, della sezione di una trave nella configurazione deformata con la tangente di tale angolo e di conseguenza con la derivata prima della funzione spostamento, calcolata nel punto corrispondente dell’asse della trave.</w:t>
      </w:r>
    </w:p>
    <w:p w14:paraId="4C359568" w14:textId="77777777" w:rsidR="006331E7" w:rsidRDefault="00B413AF">
      <w:pPr>
        <w:spacing w:after="140"/>
        <w:jc w:val="left"/>
      </w:pPr>
      <w:r>
        <w:t>Figura o formula originale · piccoli spostamenti: esempio applicativo (https://www.marcodepisapia.com/wp-content/uploads/2023/02/PiccoliSpostamenti_06-720x405.jpg)</w:t>
      </w:r>
    </w:p>
    <w:p w14:paraId="3EB1950B" w14:textId="77777777" w:rsidR="006331E7" w:rsidRDefault="00B413AF">
      <w:pPr>
        <w:spacing w:after="140"/>
      </w:pPr>
      <w:r>
        <w:lastRenderedPageBreak/>
        <w:t>La rotazione massima che possiamo avere alla sezione di estremità in corrispondenza dell’appoggio è pari a phi = 0.114 rad; la tangente di phi sarà anch’essa pari a 0.114. A tale rotazione di estremità corrisponde uno spostamento in mezzeria pari a 228 mm.</w:t>
      </w:r>
    </w:p>
    <w:p w14:paraId="3DAF8DCE" w14:textId="77777777" w:rsidR="006331E7" w:rsidRDefault="00B413AF">
      <w:pPr>
        <w:spacing w:after="140"/>
      </w:pPr>
      <w:r>
        <w:t>Rapportando tale spostamento alla lunghezza della trave, possiamo dire che, per una trave appoggiata-appoggiata di lunghezza 6 metri, l’ipotesi di piccoli spostamenti è soddisfatta se l’abbassamento in mezzeria non supera all’incirca 1/26 della lunghezza della trave.</w:t>
      </w:r>
    </w:p>
    <w:p w14:paraId="12DFE444" w14:textId="77777777" w:rsidR="006331E7" w:rsidRDefault="00B413AF">
      <w:pPr>
        <w:pStyle w:val="Titolo2"/>
        <w:keepNext/>
        <w:spacing w:after="140"/>
      </w:pPr>
      <w:r>
        <w:t>Fonte e condizioni dell’adattamento</w:t>
      </w:r>
    </w:p>
    <w:p w14:paraId="3244C2AC" w14:textId="77777777" w:rsidR="006331E7" w:rsidRDefault="00B413AF">
      <w:pPr>
        <w:spacing w:after="140"/>
        <w:jc w:val="left"/>
      </w:pPr>
      <w:r>
        <w:t xml:space="preserve">Adattamento testuale da Marco De Pisapia, Ipotesi di piccoli spostamenti: perché è importante per il calcolo strutturale (e per l'equazione della linea elastica) (https://www.marcodepisapia.com/ipotesi-di-piccoli-spostamenti-analisi-elastica-lineare-delle-strutture/). Licenza CC BY-NC 3.0 Italia (https://creativecommons.org/licenses/by-nc/3.0/it/). Consultazione del 6 ottobre 2026. La riproduzione di questo contributo è consentita alle condizioni della licenza, incluso il vincolo di uso non commerciale; il </w:t>
      </w:r>
      <w:r>
        <w:t>vincolo riguarda il contributo attribuito.</w:t>
      </w:r>
    </w:p>
    <w:p w14:paraId="12ECFC48"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89707B0" w14:textId="77777777" w:rsidR="006331E7" w:rsidRDefault="00B413AF">
      <w:pPr>
        <w:pStyle w:val="Titolo2"/>
        <w:keepNext/>
        <w:spacing w:after="140"/>
      </w:pPr>
      <w:r>
        <w:t>Proseguire nella Wiki</w:t>
      </w:r>
    </w:p>
    <w:p w14:paraId="450EA0E3" w14:textId="77777777" w:rsidR="006331E7" w:rsidRDefault="00B413AF">
      <w:pPr>
        <w:spacing w:after="140"/>
      </w:pPr>
      <w:r>
        <w:t>- Elementi Beam (Wiki)</w:t>
      </w:r>
    </w:p>
    <w:p w14:paraId="5D3EF5E9" w14:textId="77777777" w:rsidR="006331E7" w:rsidRDefault="00B413AF">
      <w:pPr>
        <w:pStyle w:val="Titolo1"/>
        <w:keepNext/>
        <w:spacing w:after="140"/>
      </w:pPr>
      <w:bookmarkStart w:id="138" w:name="_Toc242167440"/>
      <w:r>
        <w:t>Approfondimento · Isolamento sismico: caso studio e valutazione dei costi</w:t>
      </w:r>
      <w:bookmarkEnd w:id="138"/>
    </w:p>
    <w:p w14:paraId="536CD67E" w14:textId="77777777" w:rsidR="006331E7" w:rsidRDefault="00B413AF">
      <w:pPr>
        <w:spacing w:after="140"/>
        <w:jc w:val="left"/>
      </w:pPr>
      <w:r>
        <w:t>Marco De Pisapia · Articolo originale (https://www.marcodepisapia.com/isolamento-sismico-caso-studio-e-valutazione-costi/) · CC BY-NC 3.0 Italia (https://creativecommons.org/licenses/by-nc/3.0/it/). Adattamento testuale per uso non commerciale. Figure e formule pubblicate come immagini rimandano alla fonte.</w:t>
      </w:r>
    </w:p>
    <w:p w14:paraId="116D7A5D" w14:textId="77777777" w:rsidR="006331E7" w:rsidRDefault="00B413AF">
      <w:pPr>
        <w:spacing w:after="140"/>
        <w:jc w:val="left"/>
      </w:pPr>
      <w:r>
        <w:t>Figura o formula originale · isolamento sismico (https://www.marcodepisapia.com/wp-content/uploads/2015/09/Isolatori.jpg)</w:t>
      </w:r>
    </w:p>
    <w:p w14:paraId="2FFC0C6A" w14:textId="77777777" w:rsidR="006331E7" w:rsidRDefault="00B413AF">
      <w:pPr>
        <w:spacing w:after="140"/>
      </w:pPr>
      <w:r>
        <w:t>Se ti venisse affidata la progettazione strutturale di un nuovo fabbricato, proporresti al tuo cliente di isolare sismicamente la struttura utilizzando degli isolatori sismici? Per nuovo fabbricato non intendo una struttura con funzioni strategiche, come può essere un’ospedale, una scuola o un edificio pubblico, ma un classico fabbricato per civile abitazione su commessa di un committente privato.</w:t>
      </w:r>
    </w:p>
    <w:p w14:paraId="7375150C" w14:textId="77777777" w:rsidR="006331E7" w:rsidRDefault="00B413AF">
      <w:pPr>
        <w:spacing w:after="140"/>
      </w:pPr>
      <w:r>
        <w:lastRenderedPageBreak/>
        <w:t>Gli isolatori sono apparecchi sofisticati e molto costosi. Un isolatore elastomerico può arrivare a costare diverse migliaia di euro. Ipotizzando un costo di 6000 € per ciascun isolatore e una struttura costituita da 20 pilastri, saranno necessari 20 isolatori. In tal caso il costo dell’isolamento sismico si aggirerà intorno ai 120’000 €. Tale importo può arrivare a rappresentare il 20% dell’importo totale necessario per la realizzazione della struttura grezza.</w:t>
      </w:r>
    </w:p>
    <w:p w14:paraId="6DB565B1" w14:textId="77777777" w:rsidR="006331E7" w:rsidRDefault="00B413AF">
      <w:pPr>
        <w:spacing w:after="140"/>
      </w:pPr>
      <w:r>
        <w:t>Sapresti motivare e giustificare al tuo cliente questa consistente spesa aggiuntiva? Saresti in grado di valutare se è effettivamente conveniente prevedere un tale sistema di protezione dal sisma?</w:t>
      </w:r>
    </w:p>
    <w:p w14:paraId="630B2CB6" w14:textId="77777777" w:rsidR="006331E7" w:rsidRDefault="00B413AF">
      <w:pPr>
        <w:spacing w:after="140"/>
      </w:pPr>
      <w:r>
        <w:t>Prima di procedere con il caso studio, vorrei darti dei brevi cenni su cos’è un isolatore elastomerico, come è fatto e come funziona.</w:t>
      </w:r>
    </w:p>
    <w:p w14:paraId="3EBF343C" w14:textId="77777777" w:rsidR="006331E7" w:rsidRDefault="00B413AF">
      <w:pPr>
        <w:pStyle w:val="Titolo2"/>
        <w:keepNext/>
        <w:spacing w:after="140"/>
      </w:pPr>
      <w:r>
        <w:t>Isolamento sismico: le tipologie di isolatori</w:t>
      </w:r>
    </w:p>
    <w:p w14:paraId="4843ADC6" w14:textId="77777777" w:rsidR="006331E7" w:rsidRDefault="00B413AF">
      <w:pPr>
        <w:spacing w:after="140"/>
      </w:pPr>
      <w:r>
        <w:t>Esistono principalmente isolatori di tre tipi:</w:t>
      </w:r>
    </w:p>
    <w:p w14:paraId="676E65CF" w14:textId="77777777" w:rsidR="006331E7" w:rsidRDefault="00B413AF">
      <w:pPr>
        <w:spacing w:after="140"/>
      </w:pPr>
      <w:r>
        <w:t>- Isolatori elastomerici</w:t>
      </w:r>
    </w:p>
    <w:p w14:paraId="1144B116" w14:textId="77777777" w:rsidR="006331E7" w:rsidRDefault="00B413AF">
      <w:pPr>
        <w:spacing w:after="140"/>
      </w:pPr>
      <w:r>
        <w:t>- Isolatori a scorrimento</w:t>
      </w:r>
    </w:p>
    <w:p w14:paraId="134A4846" w14:textId="77777777" w:rsidR="006331E7" w:rsidRDefault="00B413AF">
      <w:pPr>
        <w:spacing w:after="140"/>
      </w:pPr>
      <w:r>
        <w:t>- Isolatori metallici a rotolamento</w:t>
      </w:r>
    </w:p>
    <w:p w14:paraId="23C37083" w14:textId="77777777" w:rsidR="006331E7" w:rsidRDefault="00B413AF">
      <w:pPr>
        <w:spacing w:after="140"/>
      </w:pPr>
      <w:r>
        <w:t>In quest’articolo parleremo degli isolatori elastomerici. Questo tipo di isolatore è composto da strati alterni di acciaio e di elastomero collegati tra loro mediante un processo di vulcanizzazione. Gli strati di acciaio rappresentano l’armatura dell’isolatore ed hanno il compito di incrementare notevolmente la rigidezza verticale del dispositivo, facendo sì che solo la rigidezza orizzontale sia molto bassa. Questi dispositivi consentono di incrementare notevolmente il periodo proprio di vibrazione della st</w:t>
      </w:r>
      <w:r>
        <w:t>ruttura. Con un periodo di vibrazione più elevato le sollecitazioni sismiche sulla struttura si riducono notevolmente. Per rendertene conto ti basta osservare l’andamento di uno spettro di progetto fornito dalla Normativa Tecnica per le Costruzioni NTC2008. Nella parte destra dello spettro le accelerazioni a cui sarà sottoposta la struttura saranno notevolmente più basse. E’ proprio a quella zona di basse accelerazioni a cui bisogna puntare ad arrivare con la messa in opera degli isolatori elastomerici.</w:t>
      </w:r>
    </w:p>
    <w:p w14:paraId="1BC00538" w14:textId="77777777" w:rsidR="006331E7" w:rsidRDefault="00B413AF">
      <w:pPr>
        <w:spacing w:after="140"/>
        <w:jc w:val="left"/>
      </w:pPr>
      <w:r>
        <w:t>Figura o formula originale · isolamento sismico: spettro di risposta (https://www.marcodepisapia.com/wp-content/uploads/2015/09/Spettro_Esempio02.png)</w:t>
      </w:r>
    </w:p>
    <w:p w14:paraId="3094EE97" w14:textId="77777777" w:rsidR="006331E7" w:rsidRDefault="00B413AF">
      <w:pPr>
        <w:spacing w:after="140"/>
      </w:pPr>
      <w:r>
        <w:t>Avendo bassi valori delle sollecitazioni, avremo spostamenti relativi di interpiano ridotti e basse sollecitazioni negli elementi strutturali della sovrastruttura e di conseguenza minori quantità di armatura.</w:t>
      </w:r>
    </w:p>
    <w:p w14:paraId="5C91E800" w14:textId="77777777" w:rsidR="006331E7" w:rsidRDefault="00B413AF">
      <w:pPr>
        <w:pStyle w:val="Titolo2"/>
        <w:keepNext/>
        <w:spacing w:after="140"/>
      </w:pPr>
      <w:r>
        <w:lastRenderedPageBreak/>
        <w:t>La differenza fra strutture isolate e a base fissa</w:t>
      </w:r>
    </w:p>
    <w:p w14:paraId="647E3D56" w14:textId="77777777" w:rsidR="006331E7" w:rsidRDefault="00B413AF">
      <w:pPr>
        <w:spacing w:after="140"/>
        <w:jc w:val="left"/>
      </w:pPr>
      <w:r>
        <w:t>A questo punto ti starai chiedendo: una struttura isolata è più sicura di una struttura tradizionale a base fissa? La risposta è: assolutamente no! Le strutture tradizionali a base fissa sono progettate e verificate secondo i principi del Capacity Design. In parole semplici le classiche strutture a base fissa sono progettate per danneggiarsi il più possibile in caso di eventi sismici, perché è danneggiandosi che dissipano l’energia in ingresso del sisma. L’obiettivo quindi è quello di far sì che si creino i</w:t>
      </w:r>
      <w:r>
        <w:t>l maggior numero di cerniere plastiche (https://www.marcodepisapia.com/analisi-pushover-spingi-piu-che-puoi/) in corrispondenza delle estremità delle travi senza che l’edificio collassi.</w:t>
      </w:r>
    </w:p>
    <w:p w14:paraId="5A03F750" w14:textId="77777777" w:rsidR="006331E7" w:rsidRDefault="00B413AF">
      <w:pPr>
        <w:spacing w:after="140"/>
        <w:jc w:val="left"/>
      </w:pPr>
      <w:r>
        <w:t>C’è però una fondamentale differenza fra una struttura isolata sismicamente ed una struttura a base fissa. Dopo un forte evento sismico (https://www.marcodepisapia.com/i-dettagli-costruttivi-che-fanno-la-differenza-quando-il-sisma-investe-le-strutture/), la struttura isolata non avrà riportato alcun danno, sarà praticamente quasi intatta. Le accelerazioni del suolo saranno state filtrate grazie alla presenza degli isolatori. Una struttura a base fissa dopo un forte evento sismico sarà completamente danneggi</w:t>
      </w:r>
      <w:r>
        <w:t xml:space="preserve">ata, il calcestruzzo sarà fortemente fessurato, le armature snervate, manifesterà spostamenti di interpiano residui. Quanto costerebbe ripristinare, quando possibile (in alcuni casi l’unica soluzione possibile è la demolizione e la ricostruzione), una struttura in questo stato per renderla di nuovo agibile? Il costo da sostenere per il ripristino supera il costo della messa in opera degli isolatori sismici al momento della costruzione? Ponendoci queste domande saremo in grado di rispondere se è conveniente </w:t>
      </w:r>
      <w:r>
        <w:t>o meno prevedere una protezione dal sisma isolando la struttura.</w:t>
      </w:r>
    </w:p>
    <w:p w14:paraId="6533A78E" w14:textId="77777777" w:rsidR="006331E7" w:rsidRDefault="00B413AF">
      <w:pPr>
        <w:pStyle w:val="Titolo2"/>
        <w:keepNext/>
        <w:spacing w:after="140"/>
      </w:pPr>
      <w:r>
        <w:t>Fonte e condizioni dell’adattamento</w:t>
      </w:r>
    </w:p>
    <w:p w14:paraId="09AFD738" w14:textId="77777777" w:rsidR="006331E7" w:rsidRDefault="00B413AF">
      <w:pPr>
        <w:spacing w:after="140"/>
        <w:jc w:val="left"/>
      </w:pPr>
      <w:r>
        <w:t>Adattamento testuale da Marco De Pisapia, Isolamento sismico: caso studio e valutazione dei costi (https://www.marcodepisapia.com/isolamento-sismico-caso-studio-e-valutazione-costi/).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9E030A6"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8B717B6" w14:textId="77777777" w:rsidR="006331E7" w:rsidRDefault="00B413AF">
      <w:pPr>
        <w:pStyle w:val="Titolo2"/>
        <w:keepNext/>
        <w:spacing w:after="140"/>
      </w:pPr>
      <w:r>
        <w:t>Proseguire nella Wiki</w:t>
      </w:r>
    </w:p>
    <w:p w14:paraId="53157EED" w14:textId="77777777" w:rsidR="006331E7" w:rsidRDefault="00B413AF">
      <w:pPr>
        <w:spacing w:after="140"/>
      </w:pPr>
      <w:r>
        <w:t>- Dinamica e sisma del modello (Wiki)</w:t>
      </w:r>
    </w:p>
    <w:p w14:paraId="7AB333D1" w14:textId="77777777" w:rsidR="006331E7" w:rsidRDefault="00B413AF">
      <w:pPr>
        <w:pStyle w:val="Titolo1"/>
        <w:keepNext/>
        <w:spacing w:after="140"/>
      </w:pPr>
      <w:bookmarkStart w:id="139" w:name="_Toc242167441"/>
      <w:r>
        <w:lastRenderedPageBreak/>
        <w:t>Approfondimento · L'analisi modale spiegata in 4 minuti</w:t>
      </w:r>
      <w:bookmarkEnd w:id="139"/>
    </w:p>
    <w:p w14:paraId="47D7E471" w14:textId="77777777" w:rsidR="006331E7" w:rsidRDefault="00B413AF">
      <w:pPr>
        <w:spacing w:after="140"/>
        <w:jc w:val="left"/>
      </w:pPr>
      <w:r>
        <w:t>Marco De Pisapia · Articolo originale (https://www.marcodepisapia.com/lanalisi-modale-spiegata-in-4-minuti-video/) · CC BY-NC 3.0 Italia (https://creativecommons.org/licenses/by-nc/3.0/it/). Adattamento testuale per uso non commerciale. Figure e formule pubblicate come immagini rimandano alla fonte.</w:t>
      </w:r>
    </w:p>
    <w:p w14:paraId="4063A548" w14:textId="77777777" w:rsidR="006331E7" w:rsidRDefault="00B413AF">
      <w:pPr>
        <w:pStyle w:val="Titolo2"/>
        <w:keepNext/>
        <w:spacing w:after="140"/>
      </w:pPr>
      <w:r>
        <w:t>Risorsa audiovisiva e materiale originale</w:t>
      </w:r>
    </w:p>
    <w:p w14:paraId="49C89A04" w14:textId="77777777" w:rsidR="006331E7" w:rsidRDefault="00B413AF">
      <w:pPr>
        <w:spacing w:after="140"/>
        <w:jc w:val="left"/>
      </w:pPr>
      <w:r>
        <w:t>Questa voce contiene soprattutto un video o materiale illustrato esterno. La parte testuale disponibile non è una trascrizione del video. Per il procedimento completo consultare la risorsa originale (https://www.marcodepisapia.com/lanalisi-modale-spiegata-in-4-minuti-video/); utilizzare i collegamenti tematici di questa pagina per la teoria interna alla Wiki.</w:t>
      </w:r>
    </w:p>
    <w:p w14:paraId="2FC963A5" w14:textId="77777777" w:rsidR="006331E7" w:rsidRDefault="00B413AF">
      <w:pPr>
        <w:pStyle w:val="Titolo2"/>
        <w:keepNext/>
        <w:spacing w:after="140"/>
      </w:pPr>
      <w:r>
        <w:t>Fonte e condizioni dell’adattamento</w:t>
      </w:r>
    </w:p>
    <w:p w14:paraId="5C0082C3" w14:textId="77777777" w:rsidR="006331E7" w:rsidRDefault="00B413AF">
      <w:pPr>
        <w:spacing w:after="140"/>
        <w:jc w:val="left"/>
      </w:pPr>
      <w:r>
        <w:t>Adattamento testuale da Marco De Pisapia, L'analisi modale spiegata in 4 minuti (https://www.marcodepisapia.com/lanalisi-modale-spiegata-in-4-minuti-video/).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AA55A2B"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480E99A" w14:textId="77777777" w:rsidR="006331E7" w:rsidRDefault="00B413AF">
      <w:pPr>
        <w:pStyle w:val="Titolo2"/>
        <w:keepNext/>
        <w:spacing w:after="140"/>
      </w:pPr>
      <w:r>
        <w:t>Proseguire nella Wiki</w:t>
      </w:r>
    </w:p>
    <w:p w14:paraId="708EABCF" w14:textId="77777777" w:rsidR="006331E7" w:rsidRDefault="00B413AF">
      <w:pPr>
        <w:spacing w:after="140"/>
      </w:pPr>
      <w:r>
        <w:t>- Dinamica e sisma del modello (Wiki)</w:t>
      </w:r>
    </w:p>
    <w:p w14:paraId="2C620F80" w14:textId="77777777" w:rsidR="006331E7" w:rsidRDefault="00B413AF">
      <w:pPr>
        <w:pStyle w:val="Titolo1"/>
        <w:keepNext/>
        <w:spacing w:after="140"/>
      </w:pPr>
      <w:bookmarkStart w:id="140" w:name="_Toc242167442"/>
      <w:r>
        <w:t>Approfondimento · L'oscillatore semplice come non l'hai mai visto</w:t>
      </w:r>
      <w:bookmarkEnd w:id="140"/>
    </w:p>
    <w:p w14:paraId="48F9592C" w14:textId="77777777" w:rsidR="006331E7" w:rsidRDefault="00B413AF">
      <w:pPr>
        <w:spacing w:after="140"/>
        <w:jc w:val="left"/>
      </w:pPr>
      <w:r>
        <w:t>Marco De Pisapia · Articolo originale (https://www.marcodepisapia.com/oscillatore-semplice-come-non-lhai-mai-visto/) · CC BY-NC 3.0 Italia (https://creativecommons.org/licenses/by-nc/3.0/it/). Adattamento testuale per uso non commerciale. Figure e formule pubblicate come immagini rimandano alla fonte.</w:t>
      </w:r>
    </w:p>
    <w:p w14:paraId="20DEC541" w14:textId="77777777" w:rsidR="006331E7" w:rsidRDefault="00B413AF">
      <w:pPr>
        <w:spacing w:after="140"/>
      </w:pPr>
      <w:r>
        <w:t>Se ti occupi di analisi sismica delle strutture non puoi non conoscere le proprietà fondamentali di un oscillatore semplice. Si tratta di un sistema vibrante ad un solo grado di libertà. L’oscillatore semplice è utilizzato per:</w:t>
      </w:r>
    </w:p>
    <w:p w14:paraId="1D42010B" w14:textId="77777777" w:rsidR="006331E7" w:rsidRDefault="00B413AF">
      <w:pPr>
        <w:spacing w:after="140"/>
      </w:pPr>
      <w:r>
        <w:t>- ottenere gli spettri elastici grazie ai quali si valuta l’azione sismica;</w:t>
      </w:r>
    </w:p>
    <w:p w14:paraId="082EBFD7" w14:textId="77777777" w:rsidR="006331E7" w:rsidRDefault="00B413AF">
      <w:pPr>
        <w:spacing w:after="140"/>
      </w:pPr>
      <w:r>
        <w:lastRenderedPageBreak/>
        <w:t>- riprodurre il comportamento dinamico di una struttura, associando un oscillatore semplice ad ogni modo di vibrare;</w:t>
      </w:r>
    </w:p>
    <w:p w14:paraId="04826178" w14:textId="77777777" w:rsidR="006331E7" w:rsidRDefault="00B413AF">
      <w:pPr>
        <w:spacing w:after="140"/>
      </w:pPr>
      <w:r>
        <w:t>- nell’analisi pushover, per individuare il sistema equivalente alla struttura oggetto di analisi.</w:t>
      </w:r>
    </w:p>
    <w:p w14:paraId="18E1DB37" w14:textId="77777777" w:rsidR="006331E7" w:rsidRDefault="00B413AF">
      <w:pPr>
        <w:spacing w:after="140"/>
      </w:pPr>
      <w:r>
        <w:t>Nell’articolo di oggi ti propongo un video per mostrarti le proprietà fondamentali di questo sistema. Scoprirai come la risposta di un oscillatore semplice dipende dalle sue proprietà fondamentali:</w:t>
      </w:r>
    </w:p>
    <w:p w14:paraId="2BA37D50" w14:textId="77777777" w:rsidR="006331E7" w:rsidRDefault="00B413AF">
      <w:pPr>
        <w:spacing w:after="140"/>
      </w:pPr>
      <w:r>
        <w:t>- massa;</w:t>
      </w:r>
    </w:p>
    <w:p w14:paraId="3A0B1F9C" w14:textId="77777777" w:rsidR="006331E7" w:rsidRDefault="00B413AF">
      <w:pPr>
        <w:spacing w:after="140"/>
      </w:pPr>
      <w:r>
        <w:t>- rigidezza;</w:t>
      </w:r>
    </w:p>
    <w:p w14:paraId="57C86A54" w14:textId="77777777" w:rsidR="006331E7" w:rsidRDefault="00B413AF">
      <w:pPr>
        <w:spacing w:after="140"/>
      </w:pPr>
      <w:r>
        <w:t>- smorzamento.</w:t>
      </w:r>
    </w:p>
    <w:p w14:paraId="3EA3FD5F" w14:textId="77777777" w:rsidR="006331E7" w:rsidRDefault="00B413AF">
      <w:pPr>
        <w:spacing w:after="140"/>
      </w:pPr>
      <w:r>
        <w:t xml:space="preserve">Ho pensato di mostrarti questo sistema in un modo nuovo attraverso un video. Scommettiamo che non l’hai mai visto presentato così? Non perderti questo nuovo contenuto. Buona visione </w:t>
      </w:r>
      <w:r>
        <w:t>😉</w:t>
      </w:r>
    </w:p>
    <w:p w14:paraId="343BEBB8" w14:textId="77777777" w:rsidR="006331E7" w:rsidRDefault="00B413AF">
      <w:pPr>
        <w:pStyle w:val="Titolo2"/>
        <w:keepNext/>
        <w:spacing w:after="140"/>
      </w:pPr>
      <w:r>
        <w:t>In sintesi</w:t>
      </w:r>
    </w:p>
    <w:p w14:paraId="79CED33F" w14:textId="77777777" w:rsidR="006331E7" w:rsidRDefault="00B413AF">
      <w:pPr>
        <w:spacing w:after="140"/>
      </w:pPr>
      <w:r>
        <w:t>Nel nuovo video di oggi hai potuto vedere i seguenti casi:</w:t>
      </w:r>
    </w:p>
    <w:p w14:paraId="0E8B1D30" w14:textId="77777777" w:rsidR="006331E7" w:rsidRDefault="00B413AF">
      <w:pPr>
        <w:spacing w:after="140"/>
      </w:pPr>
      <w:r>
        <w:t>- oscillatore semplice libero: in assenza di smorzamento l’ampiezza delle oscillazioni resta costante nel tempo e il sistema continua ad oscillare all’infinito senza tornare alla posizione di equilibrio;</w:t>
      </w:r>
    </w:p>
    <w:p w14:paraId="09EB7350" w14:textId="77777777" w:rsidR="006331E7" w:rsidRDefault="00B413AF">
      <w:pPr>
        <w:spacing w:after="140"/>
      </w:pPr>
      <w:r>
        <w:t>- come la massa e la rigidezza influiscono sul valore del periodo di vibrazione;</w:t>
      </w:r>
    </w:p>
    <w:p w14:paraId="28B3725F" w14:textId="77777777" w:rsidR="006331E7" w:rsidRDefault="00B413AF">
      <w:pPr>
        <w:spacing w:after="140"/>
      </w:pPr>
      <w:r>
        <w:t>- oscillatore sottosmorzato: alla molla è stato assegnato un smorzamento pari al 10% dello smorzamento critico. L’ampiezza delle oscillazioni si riduce con il passare del tempo, finchè l’oscillatore non torna alla sua posizione di equilibrio;</w:t>
      </w:r>
    </w:p>
    <w:p w14:paraId="073763BB" w14:textId="77777777" w:rsidR="006331E7" w:rsidRDefault="00B413AF">
      <w:pPr>
        <w:spacing w:after="140"/>
      </w:pPr>
      <w:r>
        <w:t>- oscillatore con smorzamento critico: il sistema non manifesta più oscillazioni. La posizione di equilibrio viene raggiunta nel minor tempo possibile;</w:t>
      </w:r>
    </w:p>
    <w:p w14:paraId="72F9BFC4" w14:textId="77777777" w:rsidR="006331E7" w:rsidRDefault="00B413AF">
      <w:pPr>
        <w:spacing w:after="140"/>
      </w:pPr>
      <w:r>
        <w:t>- oscillatore sovrasmorzato: viene assegnato al sistema un valore dello smorzamento maggiore dello smorzamento critico; il sistema torna alla sua posizione di equilibrio senza oscillare, ma in un tempo superiore rispetto al caso precedente.</w:t>
      </w:r>
    </w:p>
    <w:p w14:paraId="723EC34D" w14:textId="77777777" w:rsidR="006331E7" w:rsidRDefault="00B413AF">
      <w:pPr>
        <w:pStyle w:val="Titolo2"/>
        <w:keepNext/>
        <w:spacing w:after="140"/>
      </w:pPr>
      <w:r>
        <w:t>Fonte e condizioni dell’adattamento</w:t>
      </w:r>
    </w:p>
    <w:p w14:paraId="6CD75FF9" w14:textId="77777777" w:rsidR="006331E7" w:rsidRDefault="00B413AF">
      <w:pPr>
        <w:spacing w:after="140"/>
        <w:jc w:val="left"/>
      </w:pPr>
      <w:r>
        <w:t>Adattamento testuale da Marco De Pisapia, L'oscillatore semplice come non l'hai mai visto (https://www.marcodepisapia.com/oscillatore-semplice-come-non-lhai-mai-visto/).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D89CF2B" w14:textId="77777777" w:rsidR="006331E7" w:rsidRDefault="00B413AF">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ADD53E7" w14:textId="77777777" w:rsidR="006331E7" w:rsidRDefault="00B413AF">
      <w:pPr>
        <w:pStyle w:val="Titolo2"/>
        <w:keepNext/>
        <w:spacing w:after="140"/>
      </w:pPr>
      <w:r>
        <w:t>Proseguire nella Wiki</w:t>
      </w:r>
    </w:p>
    <w:p w14:paraId="27E88FFF" w14:textId="77777777" w:rsidR="006331E7" w:rsidRDefault="00B413AF">
      <w:pPr>
        <w:spacing w:after="140"/>
      </w:pPr>
      <w:r>
        <w:t>- Dinamica e sisma del modello (Wiki)</w:t>
      </w:r>
    </w:p>
    <w:p w14:paraId="1FE903A1" w14:textId="77777777" w:rsidR="006331E7" w:rsidRDefault="00B413AF">
      <w:pPr>
        <w:pStyle w:val="Titolo1"/>
        <w:keepNext/>
        <w:spacing w:after="140"/>
      </w:pPr>
      <w:bookmarkStart w:id="141" w:name="_Toc242167443"/>
      <w:r>
        <w:t>Approfondimento · La discontinuità degli spettri: l'effetto dell'isolamento sismico</w:t>
      </w:r>
      <w:bookmarkEnd w:id="141"/>
    </w:p>
    <w:p w14:paraId="493CF0BC" w14:textId="77777777" w:rsidR="006331E7" w:rsidRDefault="00B413AF">
      <w:pPr>
        <w:spacing w:after="140"/>
        <w:jc w:val="left"/>
      </w:pPr>
      <w:r>
        <w:t>Marco De Pisapia · Articolo originale (https://www.marcodepisapia.com/la-discontinuita-degli-spettri-leffetto-dellisolamento-sismico/) · CC BY-NC 3.0 Italia (https://creativecommons.org/licenses/by-nc/3.0/it/). Adattamento testuale per uso non commerciale. Figure e formule pubblicate come immagini rimandano alla fonte.</w:t>
      </w:r>
    </w:p>
    <w:p w14:paraId="41EC2D72" w14:textId="77777777" w:rsidR="006331E7" w:rsidRDefault="00B413AF">
      <w:pPr>
        <w:spacing w:after="140"/>
      </w:pPr>
      <w:r>
        <w:t>Una delle migliori strategie di difesa da un evento sismico è senz’altro la messa in opera di dispositivi di isolamento sismico fra la fondazione del fabbricato e la sovrastruttura.</w:t>
      </w:r>
    </w:p>
    <w:p w14:paraId="1C983D64" w14:textId="77777777" w:rsidR="006331E7" w:rsidRDefault="00B413AF">
      <w:pPr>
        <w:spacing w:after="140"/>
      </w:pPr>
      <w:r>
        <w:t>Se ti è mai capitato di approcciare la progettazione di un sistema di isolamento sismico avrai subito notato una stranezza che a primo impatto non è immediato spiegarsi. La prima differenza quando si approccia la progettazione e il calcolo di una struttura con isolamento sismico rispetto ad una struttura a base fissa consiste nella definizione dell’azione sismica, ovvero nella definizione dello spettro di progetto.</w:t>
      </w:r>
    </w:p>
    <w:p w14:paraId="1777EA0A" w14:textId="77777777" w:rsidR="006331E7" w:rsidRDefault="00B413AF">
      <w:pPr>
        <w:spacing w:after="140"/>
      </w:pPr>
      <w:r>
        <w:t>La differenza salterà subito all’occhio per i progettisti abituati a confrontarsi con il calcolo delle strutture in combinazione sismica. Lo spettro di progetto in presenza di isolamento sismico presenta una evidente discontinuità. In corrispondenza di un certo valore del periodo di vibrazione, si ha un vero e proprio salto fra due diversi valori dell’accelerazione sismica.</w:t>
      </w:r>
    </w:p>
    <w:p w14:paraId="6E5A4AC3" w14:textId="77777777" w:rsidR="006331E7" w:rsidRDefault="00B413AF">
      <w:pPr>
        <w:spacing w:after="140"/>
      </w:pPr>
      <w:r>
        <w:t>Ma perchè si ha questa discontinuità? A cosa è dovuta? E’ proprio l’oggetto del nuovo post di oggi. In quest’articolo ti spiego perchè una delle differenze fra un sistema a base fissa e un sistema isolato risiede nella definizione dello spettro di progetto.</w:t>
      </w:r>
    </w:p>
    <w:p w14:paraId="18F2FF79" w14:textId="77777777" w:rsidR="006331E7" w:rsidRDefault="00B413AF">
      <w:pPr>
        <w:pStyle w:val="Titolo2"/>
        <w:keepNext/>
        <w:spacing w:after="140"/>
      </w:pPr>
      <w:r>
        <w:t>L’azione sismica in presenza di isolamento</w:t>
      </w:r>
    </w:p>
    <w:p w14:paraId="3D3F7656" w14:textId="77777777" w:rsidR="006331E7" w:rsidRDefault="00B413AF">
      <w:pPr>
        <w:spacing w:after="140"/>
      </w:pPr>
      <w:r>
        <w:t>Il primo step che un progettista strutturale si trova ad affrontare quando si approccia al calcolo di una struttura è la definizione dell’azione sismica e di conseguenza dello spettro di progetto.</w:t>
      </w:r>
    </w:p>
    <w:p w14:paraId="46AB8F9E" w14:textId="77777777" w:rsidR="006331E7" w:rsidRDefault="00B413AF">
      <w:pPr>
        <w:spacing w:after="140"/>
        <w:jc w:val="left"/>
      </w:pPr>
      <w:r>
        <w:t xml:space="preserve">Per capire perchè lo spettro di progetto presenta la particolarità citata sopra, bisogna fare qualche passo indietro ritornando al famoso oscillatore semplice (https://www.marcodepisapia.com/una-massa-e-una-molla-lanalisi-sismica-parte-da-qui/) (era da diversi articoli che non lo chiamavamo in gioco </w:t>
      </w:r>
      <w:r>
        <w:t>😀</w:t>
      </w:r>
      <w:r>
        <w:t xml:space="preserve"> ).</w:t>
      </w:r>
    </w:p>
    <w:p w14:paraId="3EB17A17" w14:textId="77777777" w:rsidR="006331E7" w:rsidRDefault="00B413AF">
      <w:pPr>
        <w:spacing w:after="140"/>
      </w:pPr>
      <w:r>
        <w:lastRenderedPageBreak/>
        <w:t xml:space="preserve">Gli spettri di progetto (Wiki: Approfondimento · Spettri elastici: il laborioso processo che li ha generati) con cui valutiamo l’azione sismica sulle strutture sono stati valutati analizzando una famiglia di oscillatori semplici di periodo via via crescente e sottoposti ad una serie di accelerogrammi storici rappresentativi di una certa probabilità di accadimento di un evento sismico. Lo smorzamento convenzionale attribuito a questi oscillatori è del 5% (valore convenzionale assunto per le strutture a base </w:t>
      </w:r>
      <w:r>
        <w:t>fissa e confermato da prove sperimentali).</w:t>
      </w:r>
    </w:p>
    <w:p w14:paraId="39A58817" w14:textId="77777777" w:rsidR="006331E7" w:rsidRDefault="00B413AF">
      <w:pPr>
        <w:spacing w:after="140"/>
      </w:pPr>
      <w:r>
        <w:t>Ma cosa succede se aumentiamo lo smorzamento degli oscillatori sottoposti agli accelerogrammi alla base? Se ricordi te ne ho parlato in un video pubblicato in passato. Per comodità te lo riporto in quest’articolo. Troverai la risposta esattamente al minuto 2:44 (il minuto di inizio è già impostato, devi solo cliccare PLAY).</w:t>
      </w:r>
    </w:p>
    <w:p w14:paraId="1E62BBFD" w14:textId="77777777" w:rsidR="006331E7" w:rsidRDefault="00B413AF">
      <w:pPr>
        <w:spacing w:after="140"/>
      </w:pPr>
      <w:r>
        <w:t>Hai visto cosa succede? All’aumentare dello smorzamento dell’oscillatore semplice, diminuirà l’ampiezza massima della risposta dell’oscillatore semplice. Di conseguenza diminuirà l’entità dell’accelerazione sismica di progetto. Ti riporto di seguito il fotogramma del video che confronta le diverse ampiezze di oscillazione per i diversi valori dello smorzamento.</w:t>
      </w:r>
    </w:p>
    <w:p w14:paraId="4CD2A663" w14:textId="77777777" w:rsidR="006331E7" w:rsidRDefault="00B413AF">
      <w:pPr>
        <w:spacing w:after="140"/>
        <w:jc w:val="left"/>
      </w:pPr>
      <w:r>
        <w:t>Figura o formula originale · Riduzione ampiezza- smorzamento (https://www.marcodepisapia.com/wp-content/uploads/2018/03/Video_Smorzam.jpg)</w:t>
      </w:r>
    </w:p>
    <w:p w14:paraId="4845F6C3" w14:textId="77777777" w:rsidR="006331E7" w:rsidRDefault="00B413AF">
      <w:pPr>
        <w:spacing w:after="140"/>
      </w:pPr>
      <w:r>
        <w:t>Ma come si collega questo concetto con l’azione sismica su un sistema isolato? I dispositivi di isolamento sismico sono dotati di un valore dello smorzamento molto più elevato rispetto allo smorzamento convenzionale delle strutture. Si può infatti arrivare a valori del 20%, quindi fino a 4 volte più elevati rispetto al 5% delle strutture a base fissa.</w:t>
      </w:r>
    </w:p>
    <w:p w14:paraId="3F1865AA" w14:textId="77777777" w:rsidR="006331E7" w:rsidRDefault="00B413AF">
      <w:pPr>
        <w:spacing w:after="140"/>
      </w:pPr>
      <w:r>
        <w:t>L’elevato smorzamento del sistema di isolamento influisce sulla risposta dinamica della struttura isolata solo per valori del periodo di vibrazione maggiori o uguali al periodo di vibrazione del sistema struttura+isolamento. Ecco perchè in corrispondenza di un dato valore del periodo di vibrazione si ha un abbattimento dell’accelerazione sismica di progetto. La Normativa Tecnica NTC2018 definisce nel modo seguente il campo dello spettro in cui l’accelerazione sismica va ridotta:</w:t>
      </w:r>
    </w:p>
    <w:p w14:paraId="260107E5" w14:textId="77777777" w:rsidR="006331E7" w:rsidRDefault="00B413AF">
      <w:pPr>
        <w:spacing w:after="140"/>
        <w:jc w:val="left"/>
      </w:pPr>
      <w:r>
        <w:t>Passaggio citato da consultare nella fonte (https://www.marcodepisapia.com/la-discontinuita-degli-spettri-leffetto-dellisolamento-sismico/)</w:t>
      </w:r>
    </w:p>
    <w:p w14:paraId="1098AD91" w14:textId="77777777" w:rsidR="006331E7" w:rsidRDefault="00B413AF">
      <w:pPr>
        <w:pStyle w:val="Titolo2"/>
        <w:keepNext/>
        <w:spacing w:after="140"/>
      </w:pPr>
      <w:r>
        <w:t>Come è fatto un isolatore sismico</w:t>
      </w:r>
    </w:p>
    <w:p w14:paraId="4C475131" w14:textId="77777777" w:rsidR="006331E7" w:rsidRDefault="00B413AF">
      <w:pPr>
        <w:spacing w:after="140"/>
      </w:pPr>
      <w:r>
        <w:t>Lo smorzamento (Wiki: Approfondimento · L'oscillatore semplice come non l'hai mai visto) è una misura della velocità con la quale l’ampiezza delle oscillazioni di un sistema vibrante si va riducendo se spostato dalla sua posizione di equilibrio e lasciato libero di oscillare. Più è elevato lo smorzamento, minore sarà l’intervallo di tempo necessario affinché il sistema smetta di oscillare e torni alla sua posizione di equilibrio.</w:t>
      </w:r>
    </w:p>
    <w:p w14:paraId="6702A382" w14:textId="77777777" w:rsidR="006331E7" w:rsidRDefault="00B413AF">
      <w:pPr>
        <w:spacing w:after="140"/>
      </w:pPr>
      <w:r>
        <w:lastRenderedPageBreak/>
        <w:t>L’elevato valore dello smorzamento per un sistema di isolamento dipende dai materiali da cui è composto il singolo dispositivo. Gli isolatori si possono classificare in:</w:t>
      </w:r>
    </w:p>
    <w:p w14:paraId="6B47A2D7" w14:textId="77777777" w:rsidR="006331E7" w:rsidRDefault="00B413AF">
      <w:pPr>
        <w:spacing w:after="140"/>
      </w:pPr>
      <w:r>
        <w:t>- isolatori in gomma a basso smorzamento: sono realizzati in gomma naturale o neoprene, ma hanno valori dello smorzamento molto bassi, del 2-3%; vanno pertanto accoppiati a sistemi dissipativi ausiliari;</w:t>
      </w:r>
    </w:p>
    <w:p w14:paraId="363F1289" w14:textId="77777777" w:rsidR="006331E7" w:rsidRDefault="00B413AF">
      <w:pPr>
        <w:spacing w:after="140"/>
      </w:pPr>
      <w:r>
        <w:t>- isolatori in gomma ad alto smorzamento: utilizzano mescole ottenute dall’aggiunta di cariche additive quali silicio o nerofumo;</w:t>
      </w:r>
    </w:p>
    <w:p w14:paraId="2CB6D222" w14:textId="77777777" w:rsidR="006331E7" w:rsidRDefault="00B413AF">
      <w:pPr>
        <w:spacing w:after="140"/>
      </w:pPr>
      <w:r>
        <w:t>- isolatori in gomma-piombo: presentano un nucleo in piombo a cui è preposta la funzione di dissipare energia mediante plasticizzazione; possono arrivare ad avere valori di smorzamento superiori al 30%.</w:t>
      </w:r>
    </w:p>
    <w:p w14:paraId="7CA83D50" w14:textId="77777777" w:rsidR="006331E7" w:rsidRDefault="00B413AF">
      <w:pPr>
        <w:spacing w:after="140"/>
      </w:pPr>
      <w:r>
        <w:t>Puoi vedere uno schema di un isolatore nella figura in basso.</w:t>
      </w:r>
    </w:p>
    <w:p w14:paraId="5D451388" w14:textId="77777777" w:rsidR="006331E7" w:rsidRDefault="00B413AF">
      <w:pPr>
        <w:spacing w:after="140"/>
        <w:jc w:val="left"/>
      </w:pPr>
      <w:r>
        <w:t>Figura o formula originale · Isolatori sismici elastomerici (https://www.marcodepisapia.com/wp-content/uploads/2018/03/Schema_Isolatore.jpg)</w:t>
      </w:r>
    </w:p>
    <w:p w14:paraId="3E0B30C8" w14:textId="77777777" w:rsidR="006331E7" w:rsidRDefault="00B413AF">
      <w:pPr>
        <w:pStyle w:val="Titolo2"/>
        <w:keepNext/>
        <w:spacing w:after="140"/>
      </w:pPr>
      <w:r>
        <w:t>Il doppio effetto dell’isolamento sismico</w:t>
      </w:r>
    </w:p>
    <w:p w14:paraId="4E5B4378" w14:textId="77777777" w:rsidR="006331E7" w:rsidRDefault="00B413AF">
      <w:pPr>
        <w:spacing w:after="140"/>
      </w:pPr>
      <w:r>
        <w:t>Da quanto abbiamo potuto vedere, l’isolamento sismico disaccoppia il moto del suolo dal moto della struttura. La sovrastruttura isolata subirà delle accelerazioni sismiche molto ridotte per due motivi:</w:t>
      </w:r>
    </w:p>
    <w:p w14:paraId="1E383221" w14:textId="77777777" w:rsidR="006331E7" w:rsidRDefault="00B413AF">
      <w:pPr>
        <w:spacing w:after="140"/>
      </w:pPr>
      <w:r>
        <w:t>- l’incremento del periodo proprio di vibrazione del sistema isolato fa sì che le accelerazioni sismiche siano molto più basse rispetto al sistema a base fissa (figura a);</w:t>
      </w:r>
    </w:p>
    <w:p w14:paraId="6CE7E62A" w14:textId="77777777" w:rsidR="006331E7" w:rsidRDefault="00B413AF">
      <w:pPr>
        <w:spacing w:after="140"/>
      </w:pPr>
      <w:r>
        <w:t>- l’elevato valore dello smorzamento del sistema isolato riduce il valore delle accelerazioni sismiche rispetto al caso di smorzamento convenzionale pari al 5%. (figura b).</w:t>
      </w:r>
    </w:p>
    <w:p w14:paraId="1775D2B8" w14:textId="77777777" w:rsidR="006331E7" w:rsidRDefault="00B413AF">
      <w:pPr>
        <w:spacing w:after="140"/>
        <w:jc w:val="left"/>
      </w:pPr>
      <w:r>
        <w:t>Figura o formula originale · Spettro Aumento del periodo isolamento sismico (https://www.marcodepisapia.com/wp-content/uploads/2018/03/Spettri_AumPeriodo.jpg)</w:t>
      </w:r>
    </w:p>
    <w:p w14:paraId="1E21A141" w14:textId="77777777" w:rsidR="006331E7" w:rsidRDefault="00B413AF">
      <w:pPr>
        <w:spacing w:after="140"/>
        <w:jc w:val="left"/>
      </w:pPr>
      <w:r>
        <w:t>Figura o formula originale · Spettro riduzione per smorzamento isolamento sismico (https://www.marcodepisapia.com/wp-content/uploads/2018/03/Spettri_AumSmorzam.jpg)</w:t>
      </w:r>
    </w:p>
    <w:p w14:paraId="0B340E3D" w14:textId="77777777" w:rsidR="006331E7" w:rsidRDefault="00B413AF">
      <w:pPr>
        <w:pStyle w:val="Titolo2"/>
        <w:keepNext/>
        <w:spacing w:after="140"/>
      </w:pPr>
      <w:r>
        <w:t>Fonte e condizioni dell’adattamento</w:t>
      </w:r>
    </w:p>
    <w:p w14:paraId="6712E28B" w14:textId="77777777" w:rsidR="006331E7" w:rsidRDefault="00B413AF">
      <w:pPr>
        <w:spacing w:after="140"/>
        <w:jc w:val="left"/>
      </w:pPr>
      <w:r>
        <w:t>Adattamento testuale da Marco De Pisapia, La discontinuità degli spettri: l'effetto dell'isolamento sismico (https://www.marcodepisapia.com/la-discontinuita-degli-spettri-leffetto-dellisolamento-sismico/).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A89EB07" w14:textId="77777777" w:rsidR="006331E7" w:rsidRDefault="00B413AF">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80A4108" w14:textId="77777777" w:rsidR="006331E7" w:rsidRDefault="00B413AF">
      <w:pPr>
        <w:pStyle w:val="Titolo2"/>
        <w:keepNext/>
        <w:spacing w:after="140"/>
      </w:pPr>
      <w:r>
        <w:t>Proseguire nella Wiki</w:t>
      </w:r>
    </w:p>
    <w:p w14:paraId="3C6DD9C6" w14:textId="77777777" w:rsidR="006331E7" w:rsidRDefault="00B413AF">
      <w:pPr>
        <w:spacing w:after="140"/>
      </w:pPr>
      <w:r>
        <w:t>- Dinamica e sisma del modello (Wiki)</w:t>
      </w:r>
    </w:p>
    <w:p w14:paraId="5D486329" w14:textId="77777777" w:rsidR="006331E7" w:rsidRDefault="00B413AF">
      <w:pPr>
        <w:pStyle w:val="Titolo1"/>
        <w:keepNext/>
        <w:spacing w:after="140"/>
      </w:pPr>
      <w:bookmarkStart w:id="142" w:name="_Toc242167444"/>
      <w:r>
        <w:t>Approfondimento · La formula di Terzaghi: carico limite di fondazioni superficiali</w:t>
      </w:r>
      <w:bookmarkEnd w:id="142"/>
    </w:p>
    <w:p w14:paraId="3D10FAC1" w14:textId="77777777" w:rsidR="006331E7" w:rsidRDefault="00B413AF">
      <w:pPr>
        <w:spacing w:after="140"/>
        <w:jc w:val="left"/>
      </w:pPr>
      <w:r>
        <w:t>Marco De Pisapia · Articolo originale (https://www.marcodepisapia.com/fondazioni-superficiali-formula-di-terzaghi/) · CC BY-NC 3.0 Italia (https://creativecommons.org/licenses/by-nc/3.0/it/). Adattamento testuale per uso non commerciale. Figure e formule pubblicate come immagini rimandano alla fonte.</w:t>
      </w:r>
    </w:p>
    <w:p w14:paraId="4F70964E" w14:textId="77777777" w:rsidR="006331E7" w:rsidRDefault="00B413AF">
      <w:pPr>
        <w:spacing w:after="140"/>
      </w:pPr>
      <w:r>
        <w:t>La verifica geotecnica delle fondazioni superficiali richiede il calcolo del carico limite del complesso fondazione-terreno. In quest’articolo ti parlo della formula trinomia di Terzaghi e dei fattori che entrano in gioco nella determinazione della capacità portante del complesso fondazione-terreno. Nel caso di fondazioni superficiali a travi rovesce, c’è un errore che non devi assolutamente commettere quando valuti uno dei tre termini della formula trinomia di Terzaghi. Il rischio è sovrastimare la resiste</w:t>
      </w:r>
      <w:r>
        <w:t>nza del terreno. Continua a leggere per scoprire di cosa si tratta.</w:t>
      </w:r>
    </w:p>
    <w:p w14:paraId="2D430029" w14:textId="77777777" w:rsidR="006331E7" w:rsidRDefault="00B413AF">
      <w:pPr>
        <w:pStyle w:val="Titolo2"/>
        <w:keepNext/>
        <w:spacing w:after="140"/>
      </w:pPr>
      <w:r>
        <w:t>Fondazioni superficiali e complesso fondazione-terreno</w:t>
      </w:r>
    </w:p>
    <w:p w14:paraId="7E69E5DB" w14:textId="77777777" w:rsidR="006331E7" w:rsidRDefault="00B413AF">
      <w:pPr>
        <w:spacing w:after="140"/>
      </w:pPr>
      <w:r>
        <w:t>Le fondazioni superficiali sono definite come fondazioni caratterizzate da un rapporto fra profondità del piano di posa (D) e larghezza della fondazione (B) minore di 4.</w:t>
      </w:r>
    </w:p>
    <w:p w14:paraId="3FA3EEE8" w14:textId="77777777" w:rsidR="006331E7" w:rsidRDefault="00B413AF">
      <w:pPr>
        <w:spacing w:after="140"/>
        <w:jc w:val="left"/>
      </w:pPr>
      <w:r>
        <w:t>Figura o formula originale · formula di terzaghi: fondazioni superficiali (https://www.marcodepisapia.com/wp-content/uploads/2019/06/01_FonSup.jpg)</w:t>
      </w:r>
    </w:p>
    <w:p w14:paraId="0F1106F0" w14:textId="77777777" w:rsidR="006331E7" w:rsidRDefault="00B413AF">
      <w:pPr>
        <w:spacing w:after="140"/>
      </w:pPr>
      <w:r>
        <w:t>Nella determinazione del carico limite mediante la formula trinomia di Terzaghi entra in gioco la larghezza B della fondazione. Pertanto il carico limite non è una caratteristica intrinseca del terreno di fondazione. Una volta note le caratteristiche geotecniche del terreno di fondazione (angolo di resistenza al taglio, coesione, coesione non drenata etc.) il valore del carico limite dipenderà anche dalla dimensione della fondazione che andremo a realizzare. Per questo motivo si parla di carico limite del c</w:t>
      </w:r>
      <w:r>
        <w:t>omplesso fondazione-terreno, perché i due elementi interagiscono fra loro.</w:t>
      </w:r>
    </w:p>
    <w:p w14:paraId="1B43D1B3" w14:textId="77777777" w:rsidR="006331E7" w:rsidRDefault="00B413AF">
      <w:pPr>
        <w:pStyle w:val="Titolo2"/>
        <w:keepNext/>
        <w:spacing w:after="140"/>
      </w:pPr>
      <w:r>
        <w:t>Formula di Terzaghi: i meccanismi di rottura</w:t>
      </w:r>
    </w:p>
    <w:p w14:paraId="13D06F76" w14:textId="77777777" w:rsidR="006331E7" w:rsidRDefault="00B413AF">
      <w:pPr>
        <w:spacing w:after="140"/>
      </w:pPr>
      <w:r>
        <w:t>La rottura del complesso fondazione-terreno al raggiungimento del valore del carico limite può avvenire secondo tre diversi meccanismi di collasso:</w:t>
      </w:r>
    </w:p>
    <w:p w14:paraId="3E50B485" w14:textId="77777777" w:rsidR="006331E7" w:rsidRDefault="00B413AF">
      <w:pPr>
        <w:spacing w:after="140"/>
      </w:pPr>
      <w:r>
        <w:lastRenderedPageBreak/>
        <w:t>- rottura generale;</w:t>
      </w:r>
    </w:p>
    <w:p w14:paraId="392A2410" w14:textId="77777777" w:rsidR="006331E7" w:rsidRDefault="00B413AF">
      <w:pPr>
        <w:spacing w:after="140"/>
      </w:pPr>
      <w:r>
        <w:t>- rottura locale;</w:t>
      </w:r>
    </w:p>
    <w:p w14:paraId="20B65A2C" w14:textId="77777777" w:rsidR="006331E7" w:rsidRDefault="00B413AF">
      <w:pPr>
        <w:spacing w:after="140"/>
      </w:pPr>
      <w:r>
        <w:t>- punzonamento.</w:t>
      </w:r>
    </w:p>
    <w:p w14:paraId="0EAE1417" w14:textId="77777777" w:rsidR="006331E7" w:rsidRDefault="00B413AF">
      <w:pPr>
        <w:spacing w:after="140"/>
        <w:jc w:val="left"/>
      </w:pPr>
      <w:r>
        <w:t>Figura o formula originale · formula di terzaghi: meccanismi di rottura (https://www.marcodepisapia.com/wp-content/uploads/2019/06/02_MeccRottura.jpg)</w:t>
      </w:r>
    </w:p>
    <w:p w14:paraId="4745827C" w14:textId="77777777" w:rsidR="006331E7" w:rsidRDefault="00B413AF">
      <w:pPr>
        <w:pStyle w:val="Titolo2"/>
        <w:keepNext/>
        <w:spacing w:after="140"/>
      </w:pPr>
      <w:r>
        <w:t>Rottura generale</w:t>
      </w:r>
    </w:p>
    <w:p w14:paraId="50AB9780" w14:textId="77777777" w:rsidR="006331E7" w:rsidRDefault="00B413AF">
      <w:pPr>
        <w:spacing w:after="140"/>
      </w:pPr>
      <w:r>
        <w:t>In questo meccanismo di rottura, le superfici di scorrimento (Wiki: Approfondimento · Fondazioni: le superfici di rottura riprodotte in un esperimento pratico) si sviluppano fino al piano campagna e si crea un cuneo di spinta sotto la fondazione. La curva carico-cedimento raggiunge un picco massimo di resistenza (carico di rottura) per poi decrescere. Questo meccanismo di rottura si verifica per densità relativa (DR) elevata nel caso di terreni incoerenti o per elevata consistenza (Ic) nel caso di terreni c</w:t>
      </w:r>
      <w:r>
        <w:t>oesivi.</w:t>
      </w:r>
    </w:p>
    <w:p w14:paraId="61DFFC23" w14:textId="77777777" w:rsidR="006331E7" w:rsidRDefault="00B413AF">
      <w:pPr>
        <w:pStyle w:val="Titolo2"/>
        <w:keepNext/>
        <w:spacing w:after="140"/>
      </w:pPr>
      <w:r>
        <w:t>Rottura locale</w:t>
      </w:r>
    </w:p>
    <w:p w14:paraId="68D8C778" w14:textId="77777777" w:rsidR="006331E7" w:rsidRDefault="00B413AF">
      <w:pPr>
        <w:spacing w:after="140"/>
      </w:pPr>
      <w:r>
        <w:t>Questo tipo di rottura è simile alla rottura generale. In questo caso però le superfici di rottura non raggiungo il piano campagna, ma si sviluppano in maniera limitata solo in prossimità del cuneo di spinta al di sotto della fondazione.</w:t>
      </w:r>
    </w:p>
    <w:p w14:paraId="5F6930FE" w14:textId="77777777" w:rsidR="006331E7" w:rsidRDefault="00B413AF">
      <w:pPr>
        <w:pStyle w:val="Titolo2"/>
        <w:keepNext/>
        <w:spacing w:after="140"/>
      </w:pPr>
      <w:r>
        <w:t>Punzonamento</w:t>
      </w:r>
    </w:p>
    <w:p w14:paraId="6189576A" w14:textId="77777777" w:rsidR="006331E7" w:rsidRDefault="00B413AF">
      <w:pPr>
        <w:spacing w:after="140"/>
      </w:pPr>
      <w:r>
        <w:t>Le superfici di rottura coincidono con le facce laterali del cuneo. La curva carico-cedimento cresce indefinitamente. In questo meccanismo di rottura il carico di collasso si ha in corrispondenza di un cedimento limite che determina l’inutilizzabilità dell’opera. Gli strati di terreno al di sotto della fondazione si comprimo e si hanno degli abbassamenti del piano campagna nelle zone adiacenti la fondazione.</w:t>
      </w:r>
    </w:p>
    <w:p w14:paraId="6CEB60DC" w14:textId="77777777" w:rsidR="006331E7" w:rsidRDefault="00B413AF">
      <w:pPr>
        <w:pStyle w:val="Titolo2"/>
        <w:keepNext/>
        <w:spacing w:after="140"/>
      </w:pPr>
      <w:r>
        <w:t>Da cosa dipende il meccanismo di rottura</w:t>
      </w:r>
    </w:p>
    <w:p w14:paraId="1CEFD295" w14:textId="77777777" w:rsidR="006331E7" w:rsidRDefault="00B413AF">
      <w:pPr>
        <w:spacing w:after="140"/>
      </w:pPr>
      <w:r>
        <w:t>La tipologia di meccanismo di rottura che si verifica dipende da due parametri:</w:t>
      </w:r>
    </w:p>
    <w:p w14:paraId="376E5EF1" w14:textId="77777777" w:rsidR="006331E7" w:rsidRDefault="00B413AF">
      <w:pPr>
        <w:spacing w:after="140"/>
      </w:pPr>
      <w:r>
        <w:t>- la profondità del piano di posa rispetto al piano campagna;</w:t>
      </w:r>
    </w:p>
    <w:p w14:paraId="203D21F6" w14:textId="77777777" w:rsidR="006331E7" w:rsidRDefault="00B413AF">
      <w:pPr>
        <w:spacing w:after="140"/>
      </w:pPr>
      <w:r>
        <w:t>- la densità relativa o la consistenza del terreno.</w:t>
      </w:r>
    </w:p>
    <w:p w14:paraId="644CAF1C" w14:textId="77777777" w:rsidR="006331E7" w:rsidRDefault="00B413AF">
      <w:pPr>
        <w:spacing w:after="140"/>
      </w:pPr>
      <w:r>
        <w:t>Nel grafico di seguito vengono sintetizzate le zone dei meccanismi di rottura in funzione dei due parametri sopra indicati:</w:t>
      </w:r>
    </w:p>
    <w:p w14:paraId="6CE6AFB8" w14:textId="77777777" w:rsidR="006331E7" w:rsidRDefault="00B413AF">
      <w:pPr>
        <w:spacing w:after="140"/>
        <w:jc w:val="left"/>
      </w:pPr>
      <w:r>
        <w:t>Figura o formula originale · formula di terzaghi: profondità e densità relativa (https://www.marcodepisapia.com/wp-content/uploads/2019/06/03_Grafico.jpg)</w:t>
      </w:r>
    </w:p>
    <w:p w14:paraId="68F00AEB" w14:textId="77777777" w:rsidR="006331E7" w:rsidRDefault="00B413AF">
      <w:pPr>
        <w:spacing w:after="140"/>
      </w:pPr>
      <w:r>
        <w:t>Per terreni incoerenti con densità relativa ridotta, il meccanismo di rottura sarà il punzonamento. Per terreni incoerenti con densità relativa elevata, il meccanismo di rottura passerà da rottura generale a punzonamento al crescere della profondità del piano di posa.</w:t>
      </w:r>
    </w:p>
    <w:p w14:paraId="5BDFDAEC" w14:textId="77777777" w:rsidR="006331E7" w:rsidRDefault="00B413AF">
      <w:pPr>
        <w:pStyle w:val="Titolo2"/>
        <w:keepNext/>
        <w:spacing w:after="140"/>
      </w:pPr>
      <w:r>
        <w:lastRenderedPageBreak/>
        <w:t>Formula di Terzaghi: le ipotesi di base</w:t>
      </w:r>
    </w:p>
    <w:p w14:paraId="35DE6BBF" w14:textId="77777777" w:rsidR="006331E7" w:rsidRDefault="00B413AF">
      <w:pPr>
        <w:spacing w:after="140"/>
        <w:jc w:val="left"/>
      </w:pPr>
      <w:r>
        <w:t>Gli studi teorici della capacità portante del complesso fondazione-terreno risalgono a Prandtl (1920) e Terzaghi (1943). (https://it.wikipedia.org/wiki/Karl_von_Terzaghi) Le ipotesi alla base della formula di Terzaghi per il calcolo della capacità portante sono le seguenti:</w:t>
      </w:r>
    </w:p>
    <w:p w14:paraId="30D85A53" w14:textId="77777777" w:rsidR="006331E7" w:rsidRDefault="00B413AF">
      <w:pPr>
        <w:spacing w:after="140"/>
      </w:pPr>
      <w:r>
        <w:t>- fondazione nastriforme, ovvero rapporto L/B &gt; 10;</w:t>
      </w:r>
    </w:p>
    <w:p w14:paraId="770DF71E" w14:textId="77777777" w:rsidR="006331E7" w:rsidRDefault="00B413AF">
      <w:pPr>
        <w:spacing w:after="140"/>
      </w:pPr>
      <w:r>
        <w:t>- piano campagna orizzontale;</w:t>
      </w:r>
    </w:p>
    <w:p w14:paraId="6DCE3959" w14:textId="77777777" w:rsidR="006331E7" w:rsidRDefault="00B413AF">
      <w:pPr>
        <w:spacing w:after="140"/>
      </w:pPr>
      <w:r>
        <w:t>- piano di posa della fondazione orizzontale;</w:t>
      </w:r>
    </w:p>
    <w:p w14:paraId="1B7B0A7D" w14:textId="77777777" w:rsidR="006331E7" w:rsidRDefault="00B413AF">
      <w:pPr>
        <w:spacing w:after="140"/>
      </w:pPr>
      <w:r>
        <w:t>- terreno al di sotto della fondazione considerato come mezzo omogeneo, continuo ed isotropo;</w:t>
      </w:r>
    </w:p>
    <w:p w14:paraId="5A4E1A53" w14:textId="77777777" w:rsidR="006331E7" w:rsidRDefault="00B413AF">
      <w:pPr>
        <w:spacing w:after="140"/>
      </w:pPr>
      <w:r>
        <w:t>- comportamento del complesso fondazione-terreno rigido-perfettamente plastico, ovvero deformazioni nulle fino a rottura;</w:t>
      </w:r>
    </w:p>
    <w:p w14:paraId="0154D5D9" w14:textId="77777777" w:rsidR="006331E7" w:rsidRDefault="00B413AF">
      <w:pPr>
        <w:spacing w:after="140"/>
        <w:jc w:val="left"/>
      </w:pPr>
      <w:r>
        <w:t>- criterio di rottura del terreno di Mohr-Coulomb; (https://it.wikipedia.org/wiki/Criterio_di_rottura_di_Coulomb)</w:t>
      </w:r>
    </w:p>
    <w:p w14:paraId="2E9C8454" w14:textId="77777777" w:rsidR="006331E7" w:rsidRDefault="00B413AF">
      <w:pPr>
        <w:spacing w:after="140"/>
      </w:pPr>
      <w:r>
        <w:t>- carico verticale agente sulla fondazione;</w:t>
      </w:r>
    </w:p>
    <w:p w14:paraId="458D6195" w14:textId="77777777" w:rsidR="006331E7" w:rsidRDefault="00B413AF">
      <w:pPr>
        <w:spacing w:after="140"/>
      </w:pPr>
      <w:r>
        <w:t>- assenza di eccentricità del carico.</w:t>
      </w:r>
    </w:p>
    <w:p w14:paraId="5BE57904" w14:textId="77777777" w:rsidR="006331E7" w:rsidRDefault="00B413AF">
      <w:pPr>
        <w:spacing w:after="140"/>
      </w:pPr>
      <w:r>
        <w:t>- struttura di fondazione infinitamente rigida.</w:t>
      </w:r>
    </w:p>
    <w:p w14:paraId="0D60758F" w14:textId="77777777" w:rsidR="006331E7" w:rsidRDefault="00B413AF">
      <w:pPr>
        <w:spacing w:after="140"/>
        <w:jc w:val="left"/>
      </w:pPr>
      <w:r>
        <w:t>Sotto queste ipotesi la rottura del complesso fondazione-terreno avviene in seguito alla formazione di un cuneo rigido al di sotto della fondazione, di una superficie di rottura avente la forma di un arco di spirale logaritmica (https://it.wikipedia.org/wiki/Spirale_logaritmica) e di un cuneo triangolare al lato della fondazione che subisce una spinta passiva.</w:t>
      </w:r>
    </w:p>
    <w:p w14:paraId="488AA007" w14:textId="77777777" w:rsidR="006331E7" w:rsidRDefault="00B413AF">
      <w:pPr>
        <w:spacing w:after="140"/>
        <w:jc w:val="left"/>
      </w:pPr>
      <w:r>
        <w:t>Figura o formula originale · formula di terzaghi: superfici di rottura (https://www.marcodepisapia.com/wp-content/uploads/2019/06/04_Sup_Rottura.jpg)</w:t>
      </w:r>
    </w:p>
    <w:p w14:paraId="092A0569" w14:textId="77777777" w:rsidR="006331E7" w:rsidRDefault="00B413AF">
      <w:pPr>
        <w:spacing w:after="140"/>
      </w:pPr>
      <w:r>
        <w:t>Il terreno ai lati della fondazione al di sopra del piano di posa, contribuisce alla capacità portante per effetto del peso proprio, in quanto rappresenta un carico agente sul cuneo triangolare al lato della fondazione.</w:t>
      </w:r>
    </w:p>
    <w:p w14:paraId="2C1E50F5" w14:textId="77777777" w:rsidR="006331E7" w:rsidRDefault="00B413AF">
      <w:pPr>
        <w:spacing w:after="140"/>
      </w:pPr>
      <w:r>
        <w:t>Il calcolo analitico della capacità portante si ottiene dalla formula trinomia di Terzaghi, ovvero dalla somma di tre termini, ciascuno dei quali tiene conto di diversi effetti:</w:t>
      </w:r>
    </w:p>
    <w:p w14:paraId="2214893E" w14:textId="77777777" w:rsidR="006331E7" w:rsidRDefault="00B413AF">
      <w:pPr>
        <w:spacing w:after="140"/>
      </w:pPr>
      <w:r>
        <w:t>- il contributo del peso del terreno ai lati della fondazione (termine q⋅Nq);</w:t>
      </w:r>
    </w:p>
    <w:p w14:paraId="08E1D8E2" w14:textId="77777777" w:rsidR="006331E7" w:rsidRDefault="00B413AF">
      <w:pPr>
        <w:spacing w:after="140"/>
      </w:pPr>
      <w:r>
        <w:t>- il contributo della coesione (termine c⋅Nc);</w:t>
      </w:r>
    </w:p>
    <w:p w14:paraId="5B4A02E8" w14:textId="77777777" w:rsidR="006331E7" w:rsidRDefault="00B413AF">
      <w:pPr>
        <w:spacing w:after="140"/>
      </w:pPr>
      <w:r>
        <w:t>- il peso del terreno al di sotto della fondazione (termine 1/2⋅γ⋅B⋅Nγ).</w:t>
      </w:r>
    </w:p>
    <w:p w14:paraId="415E6FF3" w14:textId="77777777" w:rsidR="006331E7" w:rsidRDefault="00B413AF">
      <w:pPr>
        <w:spacing w:after="140"/>
        <w:jc w:val="left"/>
      </w:pPr>
      <w:r>
        <w:lastRenderedPageBreak/>
        <w:t>Figura o formula originale · formula di terzaghi: formula trinomia (https://www.marcodepisapia.com/wp-content/uploads/2019/06/05_Form_Terzaghi.jpg)</w:t>
      </w:r>
    </w:p>
    <w:p w14:paraId="5EF985CE" w14:textId="77777777" w:rsidR="006331E7" w:rsidRDefault="00B413AF">
      <w:pPr>
        <w:pStyle w:val="Titolo2"/>
        <w:keepNext/>
        <w:spacing w:after="140"/>
      </w:pPr>
      <w:r>
        <w:t>Formula di Terzaghi: un errore da non commettere</w:t>
      </w:r>
    </w:p>
    <w:p w14:paraId="258F2972" w14:textId="77777777" w:rsidR="006331E7" w:rsidRDefault="00B413AF">
      <w:pPr>
        <w:spacing w:after="140"/>
      </w:pPr>
      <w:r>
        <w:t>Nel caso di strutture dotate di fondazioni a travi rovesce, per il calcolo del carico limite bisogna tener conto, in fase di progetto e verifica, dell’eventuale rinterro dello scavo di fondazione. Se lo scavo viene rinterrato dopo la realizzazione della fondazione va considerato il contributo del sovraccarico del terreno q⋅Nq ai lati della fondazione. In caso contrario se viene rimosso l’intero volume di terreno che ricade nell’area di posa della fondazione, senza eseguire un rinterro, non va considerato il</w:t>
      </w:r>
      <w:r>
        <w:t xml:space="preserve"> contributo q⋅Nq del sovraccarico del terreno ai lati della fondazione. Ti mostro di seguito un’immagine esemplificativa.</w:t>
      </w:r>
    </w:p>
    <w:p w14:paraId="0035CCB1" w14:textId="77777777" w:rsidR="006331E7" w:rsidRDefault="00B413AF">
      <w:pPr>
        <w:spacing w:after="140"/>
        <w:jc w:val="left"/>
      </w:pPr>
      <w:r>
        <w:t>Figura o formula originale · rinterro scavo (https://www.marcodepisapia.com/wp-content/uploads/2019/06/06_Carico_Lat.jpg)</w:t>
      </w:r>
    </w:p>
    <w:p w14:paraId="2AFA4059" w14:textId="77777777" w:rsidR="006331E7" w:rsidRDefault="00B413AF">
      <w:pPr>
        <w:pStyle w:val="Titolo2"/>
        <w:keepNext/>
        <w:spacing w:after="140"/>
      </w:pPr>
      <w:r>
        <w:t>Formula di Terzaghi: i fattori di capacità portante</w:t>
      </w:r>
    </w:p>
    <w:p w14:paraId="5D8369F4" w14:textId="77777777" w:rsidR="006331E7" w:rsidRDefault="00B413AF">
      <w:pPr>
        <w:spacing w:after="140"/>
      </w:pPr>
      <w:r>
        <w:t>Nella formula di Terzaghi entrano in gioco tre fattori di capacità portante (Nq, Nc, Nγ) che sono esclusivamente funzione dell’angolo di resistenza al taglio del terreno. Tali fattori di capacità portante sono termini adimensionali e sono stati ottenuti in forma analitica o attraverso simulazioni numeriche. Ti riporto di seguito un grafico relativo all’andamento di tali fattori in funzione dell’angolo di resistenza al taglio.</w:t>
      </w:r>
    </w:p>
    <w:p w14:paraId="158492C8" w14:textId="77777777" w:rsidR="006331E7" w:rsidRDefault="00B413AF">
      <w:pPr>
        <w:spacing w:after="140"/>
        <w:jc w:val="left"/>
      </w:pPr>
      <w:r>
        <w:t>Figura o formula originale · formula di terzaghi: fattori di capacità portante (https://www.marcodepisapia.com/wp-content/uploads/2019/06/07_Fatt_Cap_Portante.jpg)</w:t>
      </w:r>
    </w:p>
    <w:p w14:paraId="19FFADAB" w14:textId="77777777" w:rsidR="006331E7" w:rsidRDefault="00B413AF">
      <w:pPr>
        <w:spacing w:after="140"/>
      </w:pPr>
      <w:r>
        <w:t>I fattori di capacità portante variano sensibilmente al variare dell’angolo di resistenza al taglio. Per questo motivo è importante un’accurata valutazione dell’angolo di resistenza al taglio da assumere per il modello geotecnico del sottosuolo al fine di valutare correttamente il carico limite del complesso fondazione terreno.</w:t>
      </w:r>
    </w:p>
    <w:p w14:paraId="00B636A4" w14:textId="77777777" w:rsidR="006331E7" w:rsidRDefault="00B413AF">
      <w:pPr>
        <w:pStyle w:val="Titolo2"/>
        <w:keepNext/>
        <w:spacing w:after="140"/>
      </w:pPr>
      <w:r>
        <w:t>Vesic e Brich-Hansen: la capacità portante di fondazioni generiche</w:t>
      </w:r>
    </w:p>
    <w:p w14:paraId="695AE9EC" w14:textId="77777777" w:rsidR="006331E7" w:rsidRDefault="00B413AF">
      <w:pPr>
        <w:spacing w:after="140"/>
      </w:pPr>
      <w:r>
        <w:t>La formula trinomia di Terzaghi è valida sotto le ipotesi prima citate. Si tratta di ipotesi molto restrittive, che praticamente non si verificano mai in un caso reale. Per esempio è molto difficile che il carico agente sia centrato e privo di inclinazione, in particolar modo in presenza delle azioni orizzontali quali sisma o vento. Circa 30 anni dopo la formula di Terzaghi, Vesic nel 1975 la generalizzò aggiungendo a ciascun termine dei coefficienti correttivi per tener conto delle ipotesi che vengono rimo</w:t>
      </w:r>
      <w:r>
        <w:t>sse. I fattori correttivi sono i seguenti:</w:t>
      </w:r>
    </w:p>
    <w:p w14:paraId="5FCCF35A" w14:textId="77777777" w:rsidR="006331E7" w:rsidRDefault="00B413AF">
      <w:pPr>
        <w:spacing w:after="140"/>
      </w:pPr>
      <w:r>
        <w:lastRenderedPageBreak/>
        <w:t>- fattori di forma della fondazione: tengono conto della forma reale della fondazione, in assenza della condizione ideale di fondazione nastriforme. Sono funzione del rapporto B/L, dell’angolo di resistenza al taglio e dei coefficienti di capacità portante Nq e Nc.</w:t>
      </w:r>
    </w:p>
    <w:p w14:paraId="54A0A939" w14:textId="77777777" w:rsidR="006331E7" w:rsidRDefault="00B413AF">
      <w:pPr>
        <w:spacing w:after="140"/>
      </w:pPr>
      <w:r>
        <w:t>- fattori di profondità del piano di posa: tengono conto della profondità del piano di posa rispetto al piano campagna; sono funzione del rapporto D/B e dell’angolo di resistenza al taglio;</w:t>
      </w:r>
    </w:p>
    <w:p w14:paraId="3288CE45" w14:textId="77777777" w:rsidR="006331E7" w:rsidRDefault="00B413AF">
      <w:pPr>
        <w:spacing w:after="140"/>
      </w:pPr>
      <w:r>
        <w:t>- fattori di inclinazione del carico: tengono conto dell presenza dell’azione orizzontale H, in combinazione con l’azione verticale V;</w:t>
      </w:r>
    </w:p>
    <w:p w14:paraId="455DE962" w14:textId="77777777" w:rsidR="006331E7" w:rsidRDefault="00B413AF">
      <w:pPr>
        <w:spacing w:after="140"/>
      </w:pPr>
      <w:r>
        <w:t>- fattori di inclinazione del piano di posa: sono funzione dell’angolo di inclinazione del piano di posa, dell’angolo di resistenza al taglio e del coefficiente di capacità portante Nc;</w:t>
      </w:r>
    </w:p>
    <w:p w14:paraId="3ECF36E8" w14:textId="77777777" w:rsidR="006331E7" w:rsidRDefault="00B413AF">
      <w:pPr>
        <w:spacing w:after="140"/>
      </w:pPr>
      <w:r>
        <w:t>- fattori di inclinazione del piano campagna: sono funzione dell’angolo di resistenza al taglio, del fattore Nc e dell’inclinazione del piano campagna;</w:t>
      </w:r>
    </w:p>
    <w:p w14:paraId="2E7A481C" w14:textId="77777777" w:rsidR="006331E7" w:rsidRDefault="00B413AF">
      <w:pPr>
        <w:spacing w:after="140"/>
      </w:pPr>
      <w:r>
        <w:t>- eccentricità del carico: nel caso di carico eccentrico rispetto al baricentro geometrico dell’are di impronta della fondazione, si considera una fondazione di dimensioni ridotte in modo tale che il carico verticale risulti essere centrato. La fondazione ridotta avrà dimensioni B’=B-2⋅eB e L’=L-2⋅eL (eB = eccentricità parallela B, eL = eccentricità parallela a L)</w:t>
      </w:r>
    </w:p>
    <w:p w14:paraId="242D2E3E" w14:textId="77777777" w:rsidR="006331E7" w:rsidRDefault="00B413AF">
      <w:pPr>
        <w:pStyle w:val="Titolo2"/>
        <w:keepNext/>
        <w:spacing w:after="140"/>
      </w:pPr>
      <w:r>
        <w:t>Esegui verifiche a carico limite grazie all’app Plate Design</w:t>
      </w:r>
    </w:p>
    <w:p w14:paraId="7453D2B8" w14:textId="77777777" w:rsidR="006331E7" w:rsidRDefault="00B413AF">
      <w:pPr>
        <w:spacing w:after="140"/>
        <w:jc w:val="left"/>
      </w:pPr>
      <w:r>
        <w:t>Figura o formula originale · schermata plate design (https://www.marcodepisapia.com/wp-content/uploads/2019/06/08_GEO.jpg)</w:t>
      </w:r>
    </w:p>
    <w:p w14:paraId="4EC7C0A6" w14:textId="77777777" w:rsidR="006331E7" w:rsidRDefault="00B413AF">
      <w:pPr>
        <w:spacing w:after="140"/>
        <w:jc w:val="left"/>
      </w:pPr>
      <w:r>
        <w:t>Figura o formula originale · parametri Plate Design (https://www.marcodepisapia.com/wp-content/uploads/2019/06/09_GEO.jpg)</w:t>
      </w:r>
    </w:p>
    <w:p w14:paraId="6036780B" w14:textId="77777777" w:rsidR="006331E7" w:rsidRDefault="00B413AF">
      <w:pPr>
        <w:spacing w:after="140"/>
        <w:jc w:val="left"/>
      </w:pPr>
      <w:r>
        <w:t>Figura o formula originale · riferimento illustrato (https://www.marcodepisapia.com/wp-content/uploads/2015/12/Compila_Campi.png)</w:t>
      </w:r>
    </w:p>
    <w:p w14:paraId="24A832BD" w14:textId="77777777" w:rsidR="006331E7" w:rsidRDefault="00B413AF">
      <w:pPr>
        <w:pStyle w:val="Titolo2"/>
        <w:keepNext/>
        <w:spacing w:after="140"/>
      </w:pPr>
      <w:r>
        <w:t>Fonte e condizioni dell’adattamento</w:t>
      </w:r>
    </w:p>
    <w:p w14:paraId="63AF2FFC" w14:textId="77777777" w:rsidR="006331E7" w:rsidRDefault="00B413AF">
      <w:pPr>
        <w:spacing w:after="140"/>
        <w:jc w:val="left"/>
      </w:pPr>
      <w:r>
        <w:t>Adattamento testuale da Marco De Pisapia, La formula di Terzaghi: carico limite di fondazioni superficiali (https://www.marcodepisapia.com/fondazioni-superficiali-formula-di-terzaghi/).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2D0C0A5"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2D7B5B93" w14:textId="77777777" w:rsidR="006331E7" w:rsidRDefault="00B413AF">
      <w:pPr>
        <w:pStyle w:val="Titolo2"/>
        <w:keepNext/>
        <w:spacing w:after="140"/>
      </w:pPr>
      <w:r>
        <w:t>Proseguire nella Wiki</w:t>
      </w:r>
    </w:p>
    <w:p w14:paraId="7074E3E0" w14:textId="77777777" w:rsidR="006331E7" w:rsidRDefault="00B413AF">
      <w:pPr>
        <w:spacing w:after="140"/>
      </w:pPr>
      <w:r>
        <w:t>- Capacità portante delle fondazioni superficiali (Wiki)</w:t>
      </w:r>
    </w:p>
    <w:p w14:paraId="4F570189" w14:textId="77777777" w:rsidR="006331E7" w:rsidRDefault="00B413AF">
      <w:pPr>
        <w:pStyle w:val="Titolo1"/>
        <w:keepNext/>
        <w:spacing w:after="140"/>
      </w:pPr>
      <w:bookmarkStart w:id="143" w:name="_Toc242167445"/>
      <w:r>
        <w:t>Approfondimento · La serie di Taylor e la storia del fabbro operoso</w:t>
      </w:r>
      <w:bookmarkEnd w:id="143"/>
    </w:p>
    <w:p w14:paraId="57E2B3AB" w14:textId="77777777" w:rsidR="006331E7" w:rsidRDefault="00B413AF">
      <w:pPr>
        <w:spacing w:after="140"/>
        <w:jc w:val="left"/>
      </w:pPr>
      <w:r>
        <w:t>Marco De Pisapia · Articolo originale (https://www.marcodepisapia.com/la-serie-di-taylor-un-fabbro-operoso/) · CC BY-NC 3.0 Italia (https://creativecommons.org/licenses/by-nc/3.0/it/). Adattamento testuale per uso non commerciale. Figure e formule pubblicate come immagini rimandano alla fonte.</w:t>
      </w:r>
    </w:p>
    <w:p w14:paraId="2F138B3A" w14:textId="77777777" w:rsidR="006331E7" w:rsidRDefault="00B413AF">
      <w:pPr>
        <w:spacing w:after="140"/>
      </w:pPr>
      <w:r>
        <w:t>Se vuoi memorizzare in maniera veloce ed efficace formule matematiche ti consiglio di leggere quest’articolo. Che tu sia uno studente o un professionista di un settore tecnico (ingegnere, architetto, geometra etc.), ti troverai continuamente ad avere a che fare con formule matematiche più o meno complesse. Le Normative tecniche sono in continua evoluzione. Ad ogni nuovo aggiornamento le prescrizioni contenute diventano sempre più accurate e di pari passo le formule matematiche che propongono sempre più comp</w:t>
      </w:r>
      <w:r>
        <w:t>lesse.</w:t>
      </w:r>
    </w:p>
    <w:p w14:paraId="1BD0FD53" w14:textId="77777777" w:rsidR="006331E7" w:rsidRDefault="00B413AF">
      <w:pPr>
        <w:spacing w:after="140"/>
      </w:pPr>
      <w:r>
        <w:t>E’ molto utile per un tecnico, così come per uno studente di materie scientifiche, comprendere ciò che si nasconde dietro una formula. Capire il comportamento, il fenomeno fisico o l’andamento che una formula vuole riprodurre ci aiuterà a memorizzarla e ad evitare errori.</w:t>
      </w:r>
    </w:p>
    <w:p w14:paraId="3B93170B" w14:textId="77777777" w:rsidR="006331E7" w:rsidRDefault="00B413AF">
      <w:pPr>
        <w:pStyle w:val="Titolo2"/>
        <w:keepNext/>
        <w:spacing w:after="140"/>
      </w:pPr>
      <w:r>
        <w:t>Come capire e memorizzare le formule matematiche</w:t>
      </w:r>
    </w:p>
    <w:p w14:paraId="14E7DC30" w14:textId="77777777" w:rsidR="006331E7" w:rsidRDefault="00B413AF">
      <w:pPr>
        <w:spacing w:after="140"/>
      </w:pPr>
      <w:r>
        <w:t>Per memorizzare e comprendere al meglio una formula matematica, puoi seguire questi quattro semplici passi:</w:t>
      </w:r>
    </w:p>
    <w:p w14:paraId="1DF6D317" w14:textId="77777777" w:rsidR="006331E7" w:rsidRDefault="00B413AF">
      <w:pPr>
        <w:spacing w:after="140"/>
      </w:pPr>
      <w:r>
        <w:t>- osserva la formula attentamente ed elenca tutti i parametri da cui dipende, magari scrivendoli su un foglio.</w:t>
      </w:r>
    </w:p>
    <w:p w14:paraId="210CCEEE" w14:textId="77777777" w:rsidR="006331E7" w:rsidRDefault="00B413AF">
      <w:pPr>
        <w:spacing w:after="140"/>
        <w:jc w:val="left"/>
      </w:pPr>
      <w:r>
        <w:t>- implementa la formula in un foglio elettronico, impostando delle celle per tutti i parametri di input e una cella che calcoli il risultato finale (puoi usare questi 5 trucchi per creare un foglio elettronico efficace (http://marcodepisapia.altervista.org/blog/5-trucchi-per-un-foglio-elettronico-efficace-e-funzionale/))</w:t>
      </w:r>
    </w:p>
    <w:p w14:paraId="036B556F" w14:textId="77777777" w:rsidR="006331E7" w:rsidRDefault="00B413AF">
      <w:pPr>
        <w:spacing w:after="140"/>
      </w:pPr>
      <w:r>
        <w:t>- inizia a sperimentare, ovvero fai variare i valori di un parametro per volta per vedere come cambia il risultato.</w:t>
      </w:r>
    </w:p>
    <w:p w14:paraId="47B9360D" w14:textId="77777777" w:rsidR="006331E7" w:rsidRDefault="00B413AF">
      <w:pPr>
        <w:spacing w:after="140"/>
      </w:pPr>
      <w:r>
        <w:t>- crea un grafico che metta in relazione un parametro con il risultato finale, in modo da poter studiare l’andamento della funzione al variare di quel singolo parametro.</w:t>
      </w:r>
    </w:p>
    <w:p w14:paraId="275B6971" w14:textId="77777777" w:rsidR="006331E7" w:rsidRDefault="00B413AF">
      <w:pPr>
        <w:spacing w:after="140"/>
      </w:pPr>
      <w:r>
        <w:t>Usando questi semplici consigli magari perderai un pò di tempo in più, ma avrai dei risultati notevoli:</w:t>
      </w:r>
    </w:p>
    <w:p w14:paraId="78E8C9EC" w14:textId="77777777" w:rsidR="006331E7" w:rsidRDefault="00B413AF">
      <w:pPr>
        <w:spacing w:after="140"/>
      </w:pPr>
      <w:r>
        <w:lastRenderedPageBreak/>
        <w:t>- la formula e il modo in cui i suoi parametri interagiscono fra loro ti resteranno impressi nella memoria e sarà più difficile dimenticarli, anche a distanza di tempo;</w:t>
      </w:r>
    </w:p>
    <w:p w14:paraId="15975394" w14:textId="77777777" w:rsidR="006331E7" w:rsidRDefault="00B413AF">
      <w:pPr>
        <w:spacing w:after="140"/>
      </w:pPr>
      <w:r>
        <w:t>- avrai più padronanza del risultato ottenuto e se avrai bisogno di ottenere un risultato diverso saprai su quali parametri agire;</w:t>
      </w:r>
    </w:p>
    <w:p w14:paraId="696E1D85" w14:textId="77777777" w:rsidR="006331E7" w:rsidRDefault="00B413AF">
      <w:pPr>
        <w:spacing w:after="140"/>
      </w:pPr>
      <w:r>
        <w:t>- ti ritroverai un foglio elettronico già pronto che potrai utilizzare per i tuoi calcoli o per validare i risultati di un software di calcolo commerciale.</w:t>
      </w:r>
    </w:p>
    <w:p w14:paraId="406F5F78" w14:textId="77777777" w:rsidR="006331E7" w:rsidRDefault="00B413AF">
      <w:pPr>
        <w:spacing w:after="140"/>
      </w:pPr>
      <w:r>
        <w:t>Una piccola precisazione: non è importante memorizzare perfettamente una formula matematica, perché nel giro di pochi giorni probabilmente non la ricorderai più, o la ricorderai in una forma sbagliata. In entrambi i casi avrai sprecato il tuo tempo. Ciò che è importante è ricordare da quali parametri questa formula dipende e come la variazione di ciascun parametro influisce sul risultato finale. Ricordare la forma esatta di una formula è una diretta conseguenza dei passi descritti in precedenza.</w:t>
      </w:r>
    </w:p>
    <w:p w14:paraId="0BAE4481" w14:textId="77777777" w:rsidR="006331E7" w:rsidRDefault="00B413AF">
      <w:pPr>
        <w:spacing w:after="140"/>
      </w:pPr>
      <w:r>
        <w:t>Se poi vuoi davvero memorizzare una formula per non scordarla mai più, magari perché a breve devi sostenere un esame universitario o l’esame finale di un corso di specializzazione, ciò che devi fare è inventarti una “storiella”. Ti potrà sembrare strano, ma se riesci a trovare una storiella, magari anche buffa, che ti aiuti a memorizzare cosa fa la formula e da quali parametri dipende, sta sicuro che la formula che stai imparando non la scorderai mai più.</w:t>
      </w:r>
    </w:p>
    <w:p w14:paraId="3786CE66" w14:textId="77777777" w:rsidR="006331E7" w:rsidRDefault="00B413AF">
      <w:pPr>
        <w:spacing w:after="140"/>
      </w:pPr>
      <w:r>
        <w:t>Sei scettico? Ti riporto di seguito un esempio concreto. Continua a leggere.</w:t>
      </w:r>
    </w:p>
    <w:p w14:paraId="49A8E81C" w14:textId="77777777" w:rsidR="006331E7" w:rsidRDefault="00B413AF">
      <w:pPr>
        <w:spacing w:after="140"/>
      </w:pPr>
      <w:r>
        <w:t>L’esempio che voglio farti riguarda la formula della serie di Taylor. Sia che tu sia uno studente, sia che tu sia un professionista super esperto di complessi calcoli scommetto che non ricordi perfettamente cosa fa in pratica la serie di Taylor (a meno che tu non stia preparando in questi giorni l’esame di analisi ;-)). E’ a questo punto che entra in gioco la storiella buffa di cui ti parlavo.</w:t>
      </w:r>
    </w:p>
    <w:p w14:paraId="6FDD57D4" w14:textId="77777777" w:rsidR="006331E7" w:rsidRDefault="00B413AF">
      <w:pPr>
        <w:spacing w:after="140"/>
      </w:pPr>
      <w:r>
        <w:t>Quando ero studente e mi trovai a dover imparare la serie di Taylor, per memorizzarla usai le tecniche che ti ho descritto sopra e una volta capito cosa faceva questa funzione e qual’era il suo scopo, mi inventai una storiella per ricordarlo.</w:t>
      </w:r>
    </w:p>
    <w:p w14:paraId="197F622B" w14:textId="77777777" w:rsidR="006331E7" w:rsidRDefault="00B413AF">
      <w:pPr>
        <w:pStyle w:val="Titolo2"/>
        <w:keepNext/>
        <w:spacing w:after="140"/>
      </w:pPr>
      <w:r>
        <w:t>La storiella del fabbro operoso</w:t>
      </w:r>
    </w:p>
    <w:p w14:paraId="46E5D2BA" w14:textId="77777777" w:rsidR="006331E7" w:rsidRDefault="00B413AF">
      <w:pPr>
        <w:spacing w:after="140"/>
      </w:pPr>
      <w:r>
        <w:t xml:space="preserve">La serie di Taylor è come un possente fabbro, che lavora senza sosta per modellare e piegare, con i suoi colpi di martello, una spada sulla superficie curva di una botte. Ovviamente più colpi di martello il fabbro darà alla spada, meglio questa seguirà l’andamento curvo della superficie della botte. La variabile fondamentale è proprio il numero di colpi di martello. Con un solo colpo (un fabbro davvero pigro) la spada resterà quasi dritta, indeformata, non riuscirà a piegarsi in modo da seguire il percorso </w:t>
      </w:r>
      <w:r>
        <w:t xml:space="preserve">curvo. Con tre colpi di martello la spada inizierà a piegarsi, seguendo per un piccolo tratto la superficie curva della botte. Con sette colpi seguirà la superficie curva per un tratto più lungo e così via. Ovviamente per centinaia di colpi (un fabbro che lavora senza sosta) la </w:t>
      </w:r>
      <w:r>
        <w:lastRenderedPageBreak/>
        <w:t>spada si curverà seguendo perfettamente la superficie della botte. Il fabbro avrà raggiunto il suo scopo!</w:t>
      </w:r>
    </w:p>
    <w:p w14:paraId="79D211DE" w14:textId="77777777" w:rsidR="006331E7" w:rsidRDefault="00B413AF">
      <w:pPr>
        <w:spacing w:after="140"/>
      </w:pPr>
      <w:r>
        <w:t>E’ proprio ciò che fa la Serie di Taylor. La botte rappresenta la funzione che si vuole approssimare con la serie di Taylor, il numero di colpi è il numero di termini della serie di Taylor che consideriamo, ovvero il parametro n che per n che tende all’infinito (infiniti colpi di martello) farà combaciare perfettamente la serie di Taylor con la funzione che si vuole approssimare.</w:t>
      </w:r>
    </w:p>
    <w:p w14:paraId="0B046BDC" w14:textId="77777777" w:rsidR="006331E7" w:rsidRDefault="00B413AF">
      <w:pPr>
        <w:spacing w:after="140"/>
      </w:pPr>
      <w:r>
        <w:t>Per rendere più chiaro quello che fa la serie di Taylor, questa settimana allego all’articolo una nuova risorsa. Un foglio elettronico nel quale potrai cambiare il numero di termini della serie (i colpi di martello) e vedere in un grafico cosa fa la Serie di Taylor.</w:t>
      </w:r>
    </w:p>
    <w:p w14:paraId="43AA944A" w14:textId="77777777" w:rsidR="006331E7" w:rsidRDefault="00B413AF">
      <w:pPr>
        <w:pStyle w:val="Titolo2"/>
        <w:keepNext/>
        <w:spacing w:after="140"/>
      </w:pPr>
      <w:r>
        <w:t>Fonte e condizioni dell’adattamento</w:t>
      </w:r>
    </w:p>
    <w:p w14:paraId="0207ABA9" w14:textId="77777777" w:rsidR="006331E7" w:rsidRDefault="00B413AF">
      <w:pPr>
        <w:spacing w:after="140"/>
        <w:jc w:val="left"/>
      </w:pPr>
      <w:r>
        <w:t>Adattamento testuale da Marco De Pisapia, La serie di Taylor e la storia del fabbro operoso (https://www.marcodepisapia.com/la-serie-di-taylor-un-fabbro-operoso/).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B511E86"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20CFA5B" w14:textId="77777777" w:rsidR="006331E7" w:rsidRDefault="00B413AF">
      <w:pPr>
        <w:pStyle w:val="Titolo2"/>
        <w:keepNext/>
        <w:spacing w:after="140"/>
      </w:pPr>
      <w:r>
        <w:t>Proseguire nella Wiki</w:t>
      </w:r>
    </w:p>
    <w:p w14:paraId="76ED79C1" w14:textId="77777777" w:rsidR="006331E7" w:rsidRDefault="00B413AF">
      <w:pPr>
        <w:spacing w:after="140"/>
      </w:pPr>
      <w:r>
        <w:t>- Fondamenti del percorso dei carichi (Wiki)</w:t>
      </w:r>
    </w:p>
    <w:p w14:paraId="0F64D555" w14:textId="77777777" w:rsidR="006331E7" w:rsidRDefault="00B413AF">
      <w:pPr>
        <w:pStyle w:val="Titolo1"/>
        <w:keepNext/>
        <w:spacing w:after="140"/>
      </w:pPr>
      <w:bookmarkStart w:id="144" w:name="_Toc242167446"/>
      <w:r>
        <w:t>Approfondimento · Layout AutoCad: come crearli e utilizzarli  (per ingegneri, architetti e geometri)</w:t>
      </w:r>
      <w:bookmarkEnd w:id="144"/>
    </w:p>
    <w:p w14:paraId="2A58C6DE" w14:textId="77777777" w:rsidR="006331E7" w:rsidRDefault="00B413AF">
      <w:pPr>
        <w:spacing w:after="140"/>
        <w:jc w:val="left"/>
      </w:pPr>
      <w:r>
        <w:t>Marco De Pisapia · Articolo originale (https://www.marcodepisapia.com/layout-autocad-video/) · CC BY-NC 3.0 Italia (https://creativecommons.org/licenses/by-nc/3.0/it/). Adattamento testuale per uso non commerciale. Figure e formule pubblicate come immagini rimandano alla fonte.</w:t>
      </w:r>
    </w:p>
    <w:p w14:paraId="2AD1F3D6" w14:textId="77777777" w:rsidR="006331E7" w:rsidRDefault="00B413AF">
      <w:pPr>
        <w:spacing w:after="140"/>
      </w:pPr>
      <w:r>
        <w:t>In questo video ti mostro come creare e utilizzare al meglio i layout di AutoCAD per impaginare e stampare le tavole grafiche nel giusto fattore di scala e nel formato carta più idoneo. Buona visione.</w:t>
      </w:r>
    </w:p>
    <w:p w14:paraId="538433A1" w14:textId="77777777" w:rsidR="006331E7" w:rsidRDefault="00B413AF">
      <w:pPr>
        <w:pStyle w:val="Titolo2"/>
        <w:keepNext/>
        <w:spacing w:after="140"/>
      </w:pPr>
      <w:r>
        <w:lastRenderedPageBreak/>
        <w:t>Come utilizzare il template</w:t>
      </w:r>
    </w:p>
    <w:p w14:paraId="11BD8DFE" w14:textId="77777777" w:rsidR="006331E7" w:rsidRDefault="00B413AF">
      <w:pPr>
        <w:spacing w:after="140"/>
      </w:pPr>
      <w:r>
        <w:t>Attivando lo spazio carta, all’interno dei layout troverai le scale di rappresentazione più comuni già impostate, in sostituzione delle scale di default presenti in AutoCAD, di scarsa utilità. A seconda dell’unità di misura adottata nello spazio modello, potrai scegliere fra le diverse scale di rappresentazione in metri, centimetri e millimetri.</w:t>
      </w:r>
    </w:p>
    <w:p w14:paraId="2FFD0F55" w14:textId="77777777" w:rsidR="006331E7" w:rsidRDefault="00B413AF">
      <w:pPr>
        <w:spacing w:after="140"/>
      </w:pPr>
      <w:r>
        <w:t>Esempio: se un’unità di AuotCAD nello spazio modello rappresenta 1 metro nel disegno, allora dovrai scegliere una scala di rappresentazione in metri, contrassegnata dall’unità di misura [m].</w:t>
      </w:r>
    </w:p>
    <w:p w14:paraId="1A42035A" w14:textId="77777777" w:rsidR="006331E7" w:rsidRDefault="00B413AF">
      <w:pPr>
        <w:pStyle w:val="Titolo2"/>
        <w:keepNext/>
        <w:spacing w:after="140"/>
      </w:pPr>
      <w:r>
        <w:t>Risorsa audiovisiva e materiale originale</w:t>
      </w:r>
    </w:p>
    <w:p w14:paraId="71875481" w14:textId="77777777" w:rsidR="006331E7" w:rsidRDefault="00B413AF">
      <w:pPr>
        <w:spacing w:after="140"/>
        <w:jc w:val="left"/>
      </w:pPr>
      <w:r>
        <w:t>Questa voce contiene soprattutto un video o materiale illustrato esterno. La parte testuale disponibile non è una trascrizione del video. Per il procedimento completo consultare la risorsa originale (https://www.marcodepisapia.com/layout-autocad-video/); utilizzare i collegamenti tematici di questa pagina per la teoria interna alla Wiki.</w:t>
      </w:r>
    </w:p>
    <w:p w14:paraId="6FC1DDA2" w14:textId="77777777" w:rsidR="006331E7" w:rsidRDefault="00B413AF">
      <w:pPr>
        <w:pStyle w:val="Titolo2"/>
        <w:keepNext/>
        <w:spacing w:after="140"/>
      </w:pPr>
      <w:r>
        <w:t>Fonte e condizioni dell’adattamento</w:t>
      </w:r>
    </w:p>
    <w:p w14:paraId="7B608AF5" w14:textId="77777777" w:rsidR="006331E7" w:rsidRDefault="00B413AF">
      <w:pPr>
        <w:spacing w:after="140"/>
        <w:jc w:val="left"/>
      </w:pPr>
      <w:r>
        <w:t>Adattamento testuale da Marco De Pisapia, Layout AutoCad: come crearli e utilizzarli  (per ingegneri, architetti e geometri) (https://www.marcodepisapia.com/layout-autocad-video/).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1BFC3A1"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4C0BD3E" w14:textId="77777777" w:rsidR="006331E7" w:rsidRDefault="00B413AF">
      <w:pPr>
        <w:pStyle w:val="Titolo2"/>
        <w:keepNext/>
        <w:spacing w:after="140"/>
      </w:pPr>
      <w:r>
        <w:t>Proseguire nella Wiki</w:t>
      </w:r>
    </w:p>
    <w:p w14:paraId="2128F7D9" w14:textId="77777777" w:rsidR="006331E7" w:rsidRDefault="00B413AF">
      <w:pPr>
        <w:spacing w:after="140"/>
      </w:pPr>
      <w:r>
        <w:t>- BIM e controllo dello scambio informativo (Wiki)</w:t>
      </w:r>
    </w:p>
    <w:p w14:paraId="3BB91148" w14:textId="77777777" w:rsidR="006331E7" w:rsidRDefault="00B413AF">
      <w:pPr>
        <w:pStyle w:val="Titolo1"/>
        <w:keepNext/>
        <w:spacing w:after="140"/>
      </w:pPr>
      <w:bookmarkStart w:id="145" w:name="_Toc242167447"/>
      <w:r>
        <w:t>Approfondimento · Layout AutoCad: velocizza la stampa delle tue tavole grafiche</w:t>
      </w:r>
      <w:bookmarkEnd w:id="145"/>
    </w:p>
    <w:p w14:paraId="45D8BBA4" w14:textId="77777777" w:rsidR="006331E7" w:rsidRDefault="00B413AF">
      <w:pPr>
        <w:spacing w:after="140"/>
        <w:jc w:val="left"/>
      </w:pPr>
      <w:r>
        <w:t>Marco De Pisapia · Articolo originale (https://www.marcodepisapia.com/velocizza-la-stampa-delle-tue-tavole-con-i-layout-di-autocad/) · CC BY-NC 3.0 Italia (https://creativecommons.org/licenses/by-nc/3.0/it/). Adattamento testuale per uso non commerciale. Figure e formule pubblicate come immagini rimandano alla fonte.</w:t>
      </w:r>
    </w:p>
    <w:p w14:paraId="26A35D2B" w14:textId="77777777" w:rsidR="006331E7" w:rsidRDefault="00B413AF">
      <w:pPr>
        <w:spacing w:after="140"/>
      </w:pPr>
      <w:r>
        <w:t xml:space="preserve">Se per stampare una tavola grafica da Autocad utilizzi esclusivamente lo spazio modello (per intenderci la schermata di Autocad con lo sfondo nero) sono sicuro che fai diversi </w:t>
      </w:r>
      <w:r>
        <w:lastRenderedPageBreak/>
        <w:t>tentativi per trovare il giusto fattore di scala e selezionare l’area dello schermo da stampare, sperando che rientri nei limiti del foglio di stampa.</w:t>
      </w:r>
    </w:p>
    <w:p w14:paraId="643A053F" w14:textId="77777777" w:rsidR="006331E7" w:rsidRDefault="00B413AF">
      <w:pPr>
        <w:spacing w:after="140"/>
      </w:pPr>
      <w:r>
        <w:t>E’ il metodo che usi anche tu in fase di stampa? Sappi che esiste una procedura molto più comoda e veloce per impaginare e stampare i tuoi disegni in AutoCad. Tale procedura consiste nel lavorare nello spazio carta utilizzando i layout di Autocad.</w:t>
      </w:r>
    </w:p>
    <w:p w14:paraId="20E83ECB" w14:textId="77777777" w:rsidR="006331E7" w:rsidRDefault="00B413AF">
      <w:pPr>
        <w:pStyle w:val="Titolo2"/>
        <w:keepNext/>
        <w:spacing w:after="140"/>
      </w:pPr>
      <w:r>
        <w:t>Layout AutoCad: alla scoperta dello spazio carta</w:t>
      </w:r>
    </w:p>
    <w:p w14:paraId="08BDC3B9" w14:textId="77777777" w:rsidR="006331E7" w:rsidRDefault="00B413AF">
      <w:pPr>
        <w:spacing w:after="140"/>
      </w:pPr>
      <w:r>
        <w:t>Lo spazio carta è quella schermata con sfondo bianco che si attiva quando clicchiamo sulle linguette in basso che di default si chiamano layout1 e layout2, subito dopo la linguetta Modello. Attivando lo spazio carta compare una schermata con sfondo bianco che rappresenta il foglio sul quale effettivamente andremo a stampare. Il rettangolo tratteggiato all’interno del layout rappresenta i limiti di stampa. Il disegno dovrà essere contenuto all’interno di questi limiti per avere la certezza che venga interame</w:t>
      </w:r>
      <w:r>
        <w:t>nte stampato.</w:t>
      </w:r>
    </w:p>
    <w:p w14:paraId="730A38BE" w14:textId="77777777" w:rsidR="006331E7" w:rsidRDefault="00B413AF">
      <w:pPr>
        <w:spacing w:after="140"/>
        <w:jc w:val="left"/>
      </w:pPr>
      <w:r>
        <w:t>Figura o formula originale · layout autocad: schede (https://www.marcodepisapia.com/wp-content/uploads/2019/06/02_Layout.jpg)</w:t>
      </w:r>
    </w:p>
    <w:p w14:paraId="6A2FB520" w14:textId="77777777" w:rsidR="006331E7" w:rsidRDefault="00B413AF">
      <w:pPr>
        <w:spacing w:after="140"/>
      </w:pPr>
      <w:r>
        <w:t>Ok, ma come si imposta un layout in AutoCad per impaginare e stampare la tua tavola? E’ molto semplice. Puoi seguire questi 5 semplici passi.</w:t>
      </w:r>
    </w:p>
    <w:p w14:paraId="4344803D" w14:textId="77777777" w:rsidR="006331E7" w:rsidRDefault="00B413AF">
      <w:pPr>
        <w:pStyle w:val="Titolo2"/>
        <w:keepNext/>
        <w:spacing w:after="140"/>
      </w:pPr>
      <w:r>
        <w:t>1) Imposta il tuo layout in AutoCad</w:t>
      </w:r>
    </w:p>
    <w:p w14:paraId="35F8886A" w14:textId="77777777" w:rsidR="006331E7" w:rsidRDefault="00B413AF">
      <w:pPr>
        <w:spacing w:after="140"/>
      </w:pPr>
      <w:r>
        <w:t>Seleziona un layout. Clicca con il tasto destro del mouse sull’etichetta del layout, poi vai su Gestione impostazioni pagina… Si aprirà una finestra con un elenco dei layout attivi. Selezionane uno e clicca su Modifica… Da questa schermata potrai impostare le opzioni di stampa del tuo layout.</w:t>
      </w:r>
    </w:p>
    <w:p w14:paraId="1A9625B3" w14:textId="77777777" w:rsidR="006331E7" w:rsidRDefault="00B413AF">
      <w:pPr>
        <w:spacing w:after="140"/>
        <w:jc w:val="left"/>
      </w:pPr>
      <w:r>
        <w:t>Figura o formula originale · layout autocad: impostazioni (https://www.marcodepisapia.com/wp-content/uploads/2019/06/03_Layout.jpg)</w:t>
      </w:r>
    </w:p>
    <w:p w14:paraId="0D30F9AE" w14:textId="77777777" w:rsidR="006331E7" w:rsidRDefault="00B413AF">
      <w:pPr>
        <w:spacing w:after="140"/>
      </w:pPr>
      <w:r>
        <w:t>- Scegli la tua stampante o plotter (a seconda del dispositivo di stampa il rettangolo tratteggiato nel layout cambierà, perché per i diversi dispositivi sono diversi i margini di stampa);</w:t>
      </w:r>
    </w:p>
    <w:p w14:paraId="2AE73DC9" w14:textId="77777777" w:rsidR="006331E7" w:rsidRDefault="00B413AF">
      <w:pPr>
        <w:spacing w:after="140"/>
      </w:pPr>
      <w:r>
        <w:t>- Scegli il formato del foglio in cui vuoi stampare (A0, A1, A2 etc.);</w:t>
      </w:r>
    </w:p>
    <w:p w14:paraId="043A1CFE" w14:textId="77777777" w:rsidR="006331E7" w:rsidRDefault="00B413AF">
      <w:pPr>
        <w:spacing w:after="140"/>
      </w:pPr>
      <w:r>
        <w:t>- Scegli la tabella stili di stampa, per esempio per stampare in bianco e nero puoi selezionare l’opzione di default monochrome.ctb;</w:t>
      </w:r>
    </w:p>
    <w:p w14:paraId="4476EF00" w14:textId="77777777" w:rsidR="006331E7" w:rsidRDefault="00B413AF">
      <w:pPr>
        <w:spacing w:after="140"/>
      </w:pPr>
      <w:r>
        <w:t>- Assicurati che il fattore di scala sia 1:1, questo è importante per la corretta stampa in scala, dopo vedremo perché.</w:t>
      </w:r>
    </w:p>
    <w:p w14:paraId="21BBABB8" w14:textId="77777777" w:rsidR="006331E7" w:rsidRDefault="00B413AF">
      <w:pPr>
        <w:spacing w:after="140"/>
        <w:jc w:val="left"/>
      </w:pPr>
      <w:r>
        <w:t>Figura o formula originale · layout autocad: stampa (https://www.marcodepisapia.com/wp-content/uploads/2019/06/04_Layout.jpg)</w:t>
      </w:r>
    </w:p>
    <w:p w14:paraId="37B767B8" w14:textId="77777777" w:rsidR="006331E7" w:rsidRDefault="00B413AF">
      <w:pPr>
        <w:pStyle w:val="Titolo2"/>
        <w:keepNext/>
        <w:spacing w:after="140"/>
      </w:pPr>
      <w:r>
        <w:lastRenderedPageBreak/>
        <w:t>2) Inserisci le finestre nei layout Autocad</w:t>
      </w:r>
    </w:p>
    <w:p w14:paraId="1212C853" w14:textId="77777777" w:rsidR="006331E7" w:rsidRDefault="00B413AF">
      <w:pPr>
        <w:spacing w:after="140"/>
        <w:jc w:val="left"/>
      </w:pPr>
      <w:r>
        <w:t>Figura o formula originale · layout autocad: esempio finstre (https://www.marcodepisapia.com/wp-content/uploads/2019/06/05_Layout.jpg)</w:t>
      </w:r>
    </w:p>
    <w:p w14:paraId="759BE0C1" w14:textId="77777777" w:rsidR="006331E7" w:rsidRDefault="00B413AF">
      <w:pPr>
        <w:spacing w:after="140"/>
      </w:pPr>
      <w:r>
        <w:t>Per poter visualizzare il nostro disegno nello spazio carta, abbiamo bisogno di creare delle finestre. La finestra è uno strumento che ci permette di riportare una vista dello spazio modello all’interno dello spazio carta. Di default il layout contiene già una finestra. E’ possibile modificare le dimensioni di questa finestra o crearne delle nuove. Si possono avere più finestre nello stesso layout, di conseguenza possiamo riportare più viste nella stessa tavola. Per esempio nella stessa tavola possiamo rapp</w:t>
      </w:r>
      <w:r>
        <w:t>resentare una pianta, una sezione e un’eventuale vista di un modello 3D. Sotto puoi vedere l’esempio di un layout diviso in quattro finestre.</w:t>
      </w:r>
    </w:p>
    <w:p w14:paraId="780A4CB0" w14:textId="77777777" w:rsidR="006331E7" w:rsidRDefault="00B413AF">
      <w:pPr>
        <w:spacing w:after="140"/>
      </w:pPr>
      <w:r>
        <w:t>Per creare una nuova finestra andare nella scheda Layout e cliccare sul tasto Rettangolare nella sezione finestre di layout per inserire una singola finestra. Specificare sullo schermo gli estremi della finestra con un click del mouse. E’ possibile anche inserire più di una finestra, per esempio 2, 3 e così via.</w:t>
      </w:r>
    </w:p>
    <w:p w14:paraId="3E2CF074" w14:textId="77777777" w:rsidR="006331E7" w:rsidRDefault="00B413AF">
      <w:pPr>
        <w:spacing w:after="140"/>
        <w:jc w:val="left"/>
      </w:pPr>
      <w:r>
        <w:t>Figura o formula originale · crea finestre in Autocad (https://www.marcodepisapia.com/wp-content/uploads/2019/06/06_Layout.jpg)</w:t>
      </w:r>
    </w:p>
    <w:p w14:paraId="5D115700" w14:textId="77777777" w:rsidR="006331E7" w:rsidRDefault="00B413AF">
      <w:pPr>
        <w:spacing w:after="140"/>
      </w:pPr>
      <w:r>
        <w:t>Una volta creata una finestra nello spazio carta, bisogna selezionare la porzione dello spazio modello che si vuole inserire nella tavola. Nella scheda del layout in cui stiamo lavorando, clicchiamo due volte con il tasto sinistro del mouse all’interno della finestra per attivarla. Clicchiamo due volte lo scroll del mouse (ovvero la rotellina del mouse) per eseguire uno zoom estensione. Bisogna a questo punto inquadrare la porzione del disegno che vogliamo includere nella finestra e impostare il giusto fatt</w:t>
      </w:r>
      <w:r>
        <w:t>ore di scala come spiegato nel passo successivo. Per disattivare la finestra, basta eseguire un doppio click in un qualsiasi punto esterno alla finestra. Possiamo ovviamente modificare le dimensioni della finestra, selezionandola e agendo sui vertici oppure creare nuove finestre all’interno dello stesso foglio per visualizzare diverse viste del disegno.</w:t>
      </w:r>
    </w:p>
    <w:p w14:paraId="7D437210" w14:textId="77777777" w:rsidR="006331E7" w:rsidRDefault="00B413AF">
      <w:pPr>
        <w:pStyle w:val="Titolo2"/>
        <w:keepNext/>
        <w:spacing w:after="140"/>
      </w:pPr>
      <w:r>
        <w:t>3) Seleziona il fattore di scala nei layout AutoCad</w:t>
      </w:r>
    </w:p>
    <w:p w14:paraId="1F7BD291" w14:textId="77777777" w:rsidR="006331E7" w:rsidRDefault="00B413AF">
      <w:pPr>
        <w:spacing w:after="140"/>
      </w:pPr>
      <w:r>
        <w:t>Una volta individuata la porzione del disegno da visualizzare nella finestra, bisogna scegliere il fattore di scala per la finestra in cui stiamo operando. Per selezionare il fattore di scala, eseguiamo un doppio click nell’area della finestra. In basso a destra comparirà una casella di scelta in cui possiamo selezionare la scala di rappresentazione.</w:t>
      </w:r>
    </w:p>
    <w:p w14:paraId="6C49B6CD" w14:textId="77777777" w:rsidR="006331E7" w:rsidRDefault="00B413AF">
      <w:pPr>
        <w:spacing w:after="140"/>
        <w:jc w:val="left"/>
      </w:pPr>
      <w:r>
        <w:t>Figura o formula originale · layout autocad: scala (https://www.marcodepisapia.com/wp-content/uploads/2019/06/07_Layout.jpg)</w:t>
      </w:r>
    </w:p>
    <w:p w14:paraId="62F6C42A" w14:textId="77777777" w:rsidR="006331E7" w:rsidRDefault="00B413AF">
      <w:pPr>
        <w:pStyle w:val="Titolo2"/>
        <w:keepNext/>
        <w:spacing w:after="140"/>
      </w:pPr>
      <w:r>
        <w:t>4) Aggiungi il testo nei layout</w:t>
      </w:r>
    </w:p>
    <w:p w14:paraId="2FD07C77" w14:textId="77777777" w:rsidR="006331E7" w:rsidRDefault="00B413AF">
      <w:pPr>
        <w:spacing w:after="140"/>
      </w:pPr>
      <w:r>
        <w:t xml:space="preserve">Nell’ambiente layout è possibile aggiungere caselle di testo, oggetti linea, polilinea etc. La dimensione del testo che andiamo ad inserire nei layout sarà l’altezza effettiva in </w:t>
      </w:r>
      <w:r>
        <w:lastRenderedPageBreak/>
        <w:t>millimetri sul foglio di carta e non dipenderà dal fattore di scala che sceglieremo. Quindi inserendo un’altezza del testo pari a 2, il testo avrà un’altezza di 2 mm sul foglio. Inserire del testo all’interno dei layout è utile per nominare le diverse finestre (esempio: sezione A-A, pianta piano primo etc.) o per creare la mascherina del frontespizio della nostra tavola. Anche quando cambieremo i fattori di scala all’interno delle finestre, la dimensione del testo resterà invariata.</w:t>
      </w:r>
    </w:p>
    <w:p w14:paraId="6C43A8B6" w14:textId="77777777" w:rsidR="006331E7" w:rsidRDefault="00B413AF">
      <w:pPr>
        <w:pStyle w:val="Titolo2"/>
        <w:keepNext/>
        <w:spacing w:after="140"/>
      </w:pPr>
      <w:r>
        <w:t>5) Stampa in un solo click</w:t>
      </w:r>
    </w:p>
    <w:p w14:paraId="7AAC32E4" w14:textId="77777777" w:rsidR="006331E7" w:rsidRDefault="00B413AF">
      <w:pPr>
        <w:spacing w:after="140"/>
      </w:pPr>
      <w:r>
        <w:t>Una volta configurato il layout, stampare è semplicissimo e veloce. Nell’ambiente layout basta cliccare su Stampa e poi su Ok, senza modificare alcun parametro nella finestra di stampa. La finestra di stampa sarà già configurata con i parametri che abbiamo inserito al passo 1. Accertati solo che la scala indicata nella finestra di stampa sia 1:1, altrimenti i fattori di scala che hai selezionato in precedenza non saranno rispettati.</w:t>
      </w:r>
    </w:p>
    <w:p w14:paraId="3B2960DF" w14:textId="77777777" w:rsidR="006331E7" w:rsidRDefault="00B413AF">
      <w:pPr>
        <w:pStyle w:val="Titolo2"/>
        <w:keepNext/>
        <w:spacing w:after="140"/>
      </w:pPr>
      <w:r>
        <w:t>Quali sono i vantaggi dei layout in Autocad per la stampa?</w:t>
      </w:r>
    </w:p>
    <w:p w14:paraId="3D761138" w14:textId="77777777" w:rsidR="006331E7" w:rsidRDefault="00B413AF">
      <w:pPr>
        <w:spacing w:after="140"/>
      </w:pPr>
      <w:r>
        <w:t>A primo impatto questa procedura di stampa ti potrà sembrare più macchinosa e complessa rispetto al metodo che utilizzi di solito. Ti assicuro però che una volta che avrai preso dimestichezza con i layout, l’impaginazione delle tavole diventerà rapida e veloce. Ecco i vantaggi immediati che otterrai usando i layout di Autocad:</w:t>
      </w:r>
    </w:p>
    <w:p w14:paraId="757F72BF" w14:textId="77777777" w:rsidR="006331E7" w:rsidRDefault="00B413AF">
      <w:pPr>
        <w:spacing w:after="140"/>
      </w:pPr>
      <w:r>
        <w:t>- Ti renderai subito conto di quanti elaborati (piante, sezioni, particolari costruttivi etc.) puoi inserire all’interno di un formato di tavola, ottimizzando al meglio lo spazio disponibile in ciascuna tavola e risparmiando carta.</w:t>
      </w:r>
    </w:p>
    <w:p w14:paraId="35620EAF" w14:textId="77777777" w:rsidR="006331E7" w:rsidRDefault="00B413AF">
      <w:pPr>
        <w:spacing w:after="140"/>
      </w:pPr>
      <w:r>
        <w:t>- Una volta impostati i layout, le modifiche apportate al disegno nello spazio modello saranno automaticamente aggiornate nello spazio carta.</w:t>
      </w:r>
    </w:p>
    <w:p w14:paraId="0DDA2ED0" w14:textId="77777777" w:rsidR="006331E7" w:rsidRDefault="00B413AF">
      <w:pPr>
        <w:spacing w:after="140"/>
      </w:pPr>
      <w:r>
        <w:t>- La stampa sarà molto più veloce. Se per esempio avrai bisogno di stampare nuovamente una tavola di un progetto redatto un po’ di tempo addietro, con i layout avrai già la stampa pronta da lanciare. Non dovrai cercare di ricordare in che unità di misura hai disegnato e quale fattore di scala hai usato.</w:t>
      </w:r>
    </w:p>
    <w:p w14:paraId="06428FDF" w14:textId="77777777" w:rsidR="006331E7" w:rsidRDefault="00B413AF">
      <w:pPr>
        <w:pStyle w:val="Titolo2"/>
        <w:keepNext/>
        <w:spacing w:after="140"/>
      </w:pPr>
      <w:r>
        <w:t>Come usare il template</w:t>
      </w:r>
    </w:p>
    <w:p w14:paraId="42961B3A" w14:textId="77777777" w:rsidR="006331E7" w:rsidRDefault="00B413AF">
      <w:pPr>
        <w:spacing w:after="140"/>
      </w:pPr>
      <w:r>
        <w:t>Per individuare la giusta scala in fase di stampa, scegli tra quelle disponibili nei layout a seconda dell’unità di misura che hai utilizzato nel disegno:</w:t>
      </w:r>
    </w:p>
    <w:p w14:paraId="139F6946" w14:textId="77777777" w:rsidR="006331E7" w:rsidRDefault="00B413AF">
      <w:pPr>
        <w:spacing w:after="140"/>
      </w:pPr>
      <w:r>
        <w:t>- metri ⇒ un’unità di AutoCad nello spazio modello rappresenta 1 m ⇒ utilizza le scale in [m]</w:t>
      </w:r>
    </w:p>
    <w:p w14:paraId="659656CD" w14:textId="77777777" w:rsidR="006331E7" w:rsidRDefault="00B413AF">
      <w:pPr>
        <w:spacing w:after="140"/>
      </w:pPr>
      <w:r>
        <w:t>- centimetri ⇒ un’unità di AutoCad nello spazio modello rappresenta 1 cm ⇒ utilizza le scale in [cm]</w:t>
      </w:r>
    </w:p>
    <w:p w14:paraId="538CF566" w14:textId="77777777" w:rsidR="006331E7" w:rsidRDefault="00B413AF">
      <w:pPr>
        <w:spacing w:after="140"/>
      </w:pPr>
      <w:r>
        <w:t>- millimetri ⇒ un’unità di AutoCad nello spazio modello rappresenta 1 mm ⇒ utilizza le scale in [mm]</w:t>
      </w:r>
    </w:p>
    <w:p w14:paraId="61AF3EB7" w14:textId="77777777" w:rsidR="006331E7" w:rsidRDefault="00B413AF">
      <w:pPr>
        <w:pStyle w:val="Titolo2"/>
        <w:keepNext/>
        <w:spacing w:after="140"/>
      </w:pPr>
      <w:r>
        <w:lastRenderedPageBreak/>
        <w:t>Salva il template nel formato Modello di disegno</w:t>
      </w:r>
    </w:p>
    <w:p w14:paraId="1B05EB91" w14:textId="77777777" w:rsidR="006331E7" w:rsidRDefault="00B413AF">
      <w:pPr>
        <w:spacing w:after="140"/>
        <w:jc w:val="left"/>
      </w:pPr>
      <w:r>
        <w:t>Figura o formula originale · modello di disegno (https://www.marcodepisapia.com/wp-content/uploads/2019/06/08_Layout.jpg)</w:t>
      </w:r>
    </w:p>
    <w:p w14:paraId="4D2AE188" w14:textId="77777777" w:rsidR="006331E7" w:rsidRDefault="00B413AF">
      <w:pPr>
        <w:pStyle w:val="Titolo2"/>
        <w:keepNext/>
        <w:spacing w:after="140"/>
      </w:pPr>
      <w:r>
        <w:t>Imposta il modello di default per ogni nuovo file</w:t>
      </w:r>
    </w:p>
    <w:p w14:paraId="011AFFAB" w14:textId="77777777" w:rsidR="006331E7" w:rsidRDefault="00B413AF">
      <w:pPr>
        <w:spacing w:after="140"/>
      </w:pPr>
      <w:r>
        <w:t>Per far sì che all’apertura di Autocad venga utilizzato il template desiderato, bisogna impostare il file MDP_Template_AutoCad.dwt come modello di default per ogni nuovo disegno. Clicca sul tasto Opzioni, seleziona la scheda File e vai alla seguente impostazione: Impostazioni del modello → Nome file del modello di default per CNUOVO. Clicca su Sfoglia e seleziona il file MDP_Template_AutoCad.dwt. Clicca su Apri e poi su Ok. Fatto. Da ora in poi per ogni nuovo disegno avrai tutte le scale già impostate e i l</w:t>
      </w:r>
      <w:r>
        <w:t>ayout già predisposti.</w:t>
      </w:r>
    </w:p>
    <w:p w14:paraId="03CEEDC2" w14:textId="77777777" w:rsidR="006331E7" w:rsidRDefault="00B413AF">
      <w:pPr>
        <w:spacing w:after="140"/>
        <w:jc w:val="left"/>
      </w:pPr>
      <w:r>
        <w:t>Figura o formula originale · modello di default (https://www.marcodepisapia.com/wp-content/uploads/2019/06/09_Layout.jpg)</w:t>
      </w:r>
    </w:p>
    <w:p w14:paraId="3483EC84" w14:textId="77777777" w:rsidR="006331E7" w:rsidRDefault="00B413AF">
      <w:pPr>
        <w:pStyle w:val="Titolo2"/>
        <w:keepNext/>
        <w:spacing w:after="140"/>
      </w:pPr>
      <w:r>
        <w:t>Fonte e condizioni dell’adattamento</w:t>
      </w:r>
    </w:p>
    <w:p w14:paraId="44155C67" w14:textId="77777777" w:rsidR="006331E7" w:rsidRDefault="00B413AF">
      <w:pPr>
        <w:spacing w:after="140"/>
        <w:jc w:val="left"/>
      </w:pPr>
      <w:r>
        <w:t>Adattamento testuale da Marco De Pisapia, Layout AutoCad: velocizza la stampa delle tue tavole grafiche (https://www.marcodepisapia.com/velocizza-la-stampa-delle-tue-tavole-con-i-layout-di-autocad/).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286AACF"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35378A8" w14:textId="77777777" w:rsidR="006331E7" w:rsidRDefault="00B413AF">
      <w:pPr>
        <w:pStyle w:val="Titolo2"/>
        <w:keepNext/>
        <w:spacing w:after="140"/>
      </w:pPr>
      <w:r>
        <w:t>Proseguire nella Wiki</w:t>
      </w:r>
    </w:p>
    <w:p w14:paraId="34487404" w14:textId="77777777" w:rsidR="006331E7" w:rsidRDefault="00B413AF">
      <w:pPr>
        <w:spacing w:after="140"/>
      </w:pPr>
      <w:r>
        <w:t>- BIM e controllo dello scambio informativo (Wiki)</w:t>
      </w:r>
    </w:p>
    <w:p w14:paraId="5A9783A8" w14:textId="77777777" w:rsidR="006331E7" w:rsidRDefault="00B413AF">
      <w:pPr>
        <w:pStyle w:val="Titolo1"/>
        <w:keepNext/>
        <w:spacing w:after="140"/>
      </w:pPr>
      <w:bookmarkStart w:id="146" w:name="_Toc242167448"/>
      <w:r>
        <w:t>Approfondimento · Legno lamellare e massiccio: come determinare i parametri di resistenza (tabelle da scaricare)</w:t>
      </w:r>
      <w:bookmarkEnd w:id="146"/>
    </w:p>
    <w:p w14:paraId="01A29DCD" w14:textId="77777777" w:rsidR="006331E7" w:rsidRDefault="00B413AF">
      <w:pPr>
        <w:spacing w:after="140"/>
        <w:jc w:val="left"/>
      </w:pPr>
      <w:r>
        <w:t>Marco De Pisapia · Articolo originale (https://www.marcodepisapia.com/resistenza-legno-lamellare-e-massiccio/) · CC BY-NC 3.0 Italia (https://creativecommons.org/licenses/by-nc/3.0/it/). Adattamento testuale per uso non commerciale. Figure e formule pubblicate come immagini rimandano alla fonte.</w:t>
      </w:r>
    </w:p>
    <w:p w14:paraId="568C65D0" w14:textId="77777777" w:rsidR="006331E7" w:rsidRDefault="00B413AF">
      <w:pPr>
        <w:spacing w:after="140"/>
      </w:pPr>
      <w:r>
        <w:t xml:space="preserve">Il legno per uso strutturale presenta delle particolarità nella determinazione dei parametri di resistenza. I parametri di resistenza del legno non sono soltanto delle </w:t>
      </w:r>
      <w:r>
        <w:lastRenderedPageBreak/>
        <w:t>caratteristiche intrinseche del materiale, ma dipendono anche dai seguenti fattori esterni:</w:t>
      </w:r>
    </w:p>
    <w:p w14:paraId="632ABA13" w14:textId="77777777" w:rsidR="006331E7" w:rsidRDefault="00B413AF">
      <w:pPr>
        <w:spacing w:after="140"/>
      </w:pPr>
      <w:r>
        <w:t>- condizioni ambientali: umidità del materiale e umidità relativa dell’aria circostante;</w:t>
      </w:r>
    </w:p>
    <w:p w14:paraId="79314437" w14:textId="77777777" w:rsidR="006331E7" w:rsidRDefault="00B413AF">
      <w:pPr>
        <w:spacing w:after="140"/>
      </w:pPr>
      <w:r>
        <w:t>- durata del carico;</w:t>
      </w:r>
    </w:p>
    <w:p w14:paraId="7212DF99" w14:textId="77777777" w:rsidR="006331E7" w:rsidRDefault="00B413AF">
      <w:pPr>
        <w:spacing w:after="140"/>
      </w:pPr>
      <w:r>
        <w:t>- direzione di applicazione del carico rispetto alla direzione di fibratura del legno;</w:t>
      </w:r>
    </w:p>
    <w:p w14:paraId="5918E6E5" w14:textId="77777777" w:rsidR="006331E7" w:rsidRDefault="00B413AF">
      <w:pPr>
        <w:spacing w:after="140"/>
      </w:pPr>
      <w:r>
        <w:t>- dimensione della sezione trasversale rispetto alle dimensioni standard dei provini utilizzati per la caratterizzazione meccanica del materiale.</w:t>
      </w:r>
    </w:p>
    <w:p w14:paraId="2B5EB1D7" w14:textId="77777777" w:rsidR="006331E7" w:rsidRDefault="00B413AF">
      <w:pPr>
        <w:spacing w:after="140"/>
      </w:pPr>
      <w:r>
        <w:t>Nel seguito dell’articolo ti mostro come ciascuna delle caratteristiche elencate sopra influenza i valori di resistenza del legno lamellare e massiccio per uso strutturale, riducendola in alcuni casi e incrementandola in altri.</w:t>
      </w:r>
    </w:p>
    <w:p w14:paraId="6AD945FE" w14:textId="77777777" w:rsidR="006331E7" w:rsidRDefault="00B413AF">
      <w:pPr>
        <w:spacing w:after="140"/>
        <w:jc w:val="left"/>
      </w:pPr>
      <w:r>
        <w:t>Figura o formula originale · resistenza legno lamellare e massiccio (https://www.marcodepisapia.com/wp-content/uploads/2021/03/01_LegnoResist_REV02-720x405.jpg)</w:t>
      </w:r>
    </w:p>
    <w:p w14:paraId="2C5F06A7" w14:textId="77777777" w:rsidR="006331E7" w:rsidRDefault="00B413AF">
      <w:pPr>
        <w:pStyle w:val="Titolo2"/>
        <w:keepNext/>
        <w:spacing w:after="140"/>
      </w:pPr>
      <w:r>
        <w:t>Legno lamellare e massiccio: resistenza in funzione delle condizioni ambientali</w:t>
      </w:r>
    </w:p>
    <w:p w14:paraId="548F055D" w14:textId="77777777" w:rsidR="006331E7" w:rsidRDefault="00B413AF">
      <w:pPr>
        <w:spacing w:after="140"/>
      </w:pPr>
      <w:r>
        <w:t>I parametri di resistenza del legno lamellare e massiccio dipendono dalle condizioni ambientali, ovvero dall’umidità relativa dell’aria circostante e dall’umidità del materiale.</w:t>
      </w:r>
    </w:p>
    <w:p w14:paraId="0DCDB2AE" w14:textId="77777777" w:rsidR="006331E7" w:rsidRDefault="00B413AF">
      <w:pPr>
        <w:spacing w:after="140"/>
      </w:pPr>
      <w:r>
        <w:t>La dipendenza dei parametri di resistenza del materiale dalle condizioni ambientali avviene mediante tre classi di servizio definite dalla Normativa Tecnica NTC2018. Le classi di servizio sono indicante mediante un numero che va da 1 a 3 e caratterizzate da valori crescenti dell’umidità del materiale e dell’umidità relativa dell’aria circostante.</w:t>
      </w:r>
    </w:p>
    <w:p w14:paraId="274C7449" w14:textId="77777777" w:rsidR="006331E7" w:rsidRDefault="00B413AF">
      <w:pPr>
        <w:spacing w:after="140"/>
      </w:pPr>
      <w:r>
        <w:t>Ti riporto di seguito le 3 classi di servizio definite dalle NTC2018:</w:t>
      </w:r>
    </w:p>
    <w:p w14:paraId="3B15DB67" w14:textId="77777777" w:rsidR="006331E7" w:rsidRDefault="00B413AF">
      <w:pPr>
        <w:spacing w:after="140"/>
        <w:jc w:val="left"/>
      </w:pPr>
      <w:r>
        <w:t>Passaggio citato da consultare nella fonte (https://www.marcodepisapia.com/resistenza-legno-lamellare-e-massiccio/)</w:t>
      </w:r>
    </w:p>
    <w:p w14:paraId="508ED1D0" w14:textId="77777777" w:rsidR="006331E7" w:rsidRDefault="00B413AF">
      <w:pPr>
        <w:pStyle w:val="Titolo2"/>
        <w:keepNext/>
        <w:spacing w:after="140"/>
      </w:pPr>
      <w:r>
        <w:t>Legno lamellare e massiccio: resistenza in funzione della durata del carico</w:t>
      </w:r>
    </w:p>
    <w:p w14:paraId="1213F8C6" w14:textId="77777777" w:rsidR="006331E7" w:rsidRDefault="00B413AF">
      <w:pPr>
        <w:spacing w:after="140"/>
      </w:pPr>
      <w:r>
        <w:t>Le proprietà di resistenza del legno massiccio e del legno lamellare dipendono dalla durata del carico. Al crescere della durata del carico, diminuiscono le proprietà di resistenza del materiale. La Normativa Tecnica definisce 5 classi di durata del carico che puoi vedere nella tabella sottostante:</w:t>
      </w:r>
    </w:p>
    <w:p w14:paraId="233B8019" w14:textId="77777777" w:rsidR="006331E7" w:rsidRDefault="00B413AF">
      <w:pPr>
        <w:spacing w:after="140"/>
        <w:jc w:val="left"/>
      </w:pPr>
      <w:r>
        <w:t>Figura o formula originale · resistenza legno: durata del carico (https://www.marcodepisapia.com/wp-content/uploads/2021/03/02_DurataCarico-720x405.jpg)</w:t>
      </w:r>
    </w:p>
    <w:p w14:paraId="3CAE1374" w14:textId="77777777" w:rsidR="006331E7" w:rsidRDefault="00B413AF">
      <w:pPr>
        <w:spacing w:after="140"/>
      </w:pPr>
      <w:r>
        <w:t>Le azioni di progetto devono essere assegnate ad una delle classi elencate sopra. A tale scopo bisogna tenere presenti le seguenti considerazioni:</w:t>
      </w:r>
    </w:p>
    <w:p w14:paraId="7D2D10D8" w14:textId="77777777" w:rsidR="006331E7" w:rsidRDefault="00B413AF">
      <w:pPr>
        <w:spacing w:after="140"/>
      </w:pPr>
      <w:r>
        <w:t>- il peso proprio e i carichi non rimovibili durante il normale esercizio della struttura appartengono alla classe di durata permanente;</w:t>
      </w:r>
    </w:p>
    <w:p w14:paraId="44EC2827" w14:textId="77777777" w:rsidR="006331E7" w:rsidRDefault="00B413AF">
      <w:pPr>
        <w:spacing w:after="140"/>
      </w:pPr>
      <w:r>
        <w:lastRenderedPageBreak/>
        <w:t>- i carichi permanenti suscettibili di cambiamenti durante il normale esercizio della struttura e i carichi variabili relativi a magazzini e depositi, appartengono alla classe di lunga durata;</w:t>
      </w:r>
    </w:p>
    <w:p w14:paraId="32CD3969" w14:textId="77777777" w:rsidR="006331E7" w:rsidRDefault="00B413AF">
      <w:pPr>
        <w:spacing w:after="140"/>
      </w:pPr>
      <w:r>
        <w:t>- i carichi variabili degli edifici, ad eccezione di quelli relativi a magazzini e depositi, appartengono alla classe di media durata;</w:t>
      </w:r>
    </w:p>
    <w:p w14:paraId="06203170" w14:textId="77777777" w:rsidR="006331E7" w:rsidRDefault="00B413AF">
      <w:pPr>
        <w:spacing w:after="140"/>
      </w:pPr>
      <w:r>
        <w:t>- il sovraccarico da neve è da considerarsi almeno di media durata per altitudini del sito superiori o uguali a 1000 m, mentre è da attribuire ad una classe di durata del carico da valutare in funzione delle caratteristiche del sito per altitudini inferiori a 1000 m;</w:t>
      </w:r>
    </w:p>
    <w:p w14:paraId="1C154352" w14:textId="77777777" w:rsidR="006331E7" w:rsidRDefault="00B413AF">
      <w:pPr>
        <w:spacing w:after="140"/>
      </w:pPr>
      <w:r>
        <w:t>- l’azione del vento medio appartiene alla classe di breve durata;</w:t>
      </w:r>
    </w:p>
    <w:p w14:paraId="76C46C04" w14:textId="77777777" w:rsidR="006331E7" w:rsidRDefault="00B413AF">
      <w:pPr>
        <w:spacing w:after="140"/>
      </w:pPr>
      <w:r>
        <w:t>- l’azione di picco del vento e le azioni eccezionali in genere appartengono alla classe di durata istantanea.</w:t>
      </w:r>
    </w:p>
    <w:p w14:paraId="6870BD60" w14:textId="77777777" w:rsidR="006331E7" w:rsidRDefault="00B413AF">
      <w:pPr>
        <w:pStyle w:val="Titolo2"/>
        <w:keepNext/>
        <w:spacing w:after="140"/>
      </w:pPr>
      <w:r>
        <w:t>Legno lamellare e massiccio: correzione della resistenza mediante il coefficiente kmod</w:t>
      </w:r>
    </w:p>
    <w:p w14:paraId="481E09AE" w14:textId="77777777" w:rsidR="006331E7" w:rsidRDefault="00B413AF">
      <w:pPr>
        <w:spacing w:after="140"/>
      </w:pPr>
      <w:r>
        <w:t>Le condizioni ambientali e la durata del carico influiscono sui valori di resistenza del legno massiccio e lamellare, riducendoli o amplificandoli attraverso il coefficiente k_mod definito dalla Normativa Tecnica. Il calcolo della resistenza di progetto va eseguito secondo la seguente formula:</w:t>
      </w:r>
    </w:p>
    <w:p w14:paraId="43663113" w14:textId="77777777" w:rsidR="006331E7" w:rsidRDefault="00B413AF">
      <w:pPr>
        <w:spacing w:after="140"/>
      </w:pPr>
      <w:r>
        <w:t>X_d = k_mod ∙ X_k / γ_M</w:t>
      </w:r>
    </w:p>
    <w:p w14:paraId="42759013" w14:textId="77777777" w:rsidR="006331E7" w:rsidRDefault="00B413AF">
      <w:pPr>
        <w:spacing w:after="140"/>
      </w:pPr>
      <w:r>
        <w:t>- X_d = valore di progetto della generica proprietà di resistenza del materiale;</w:t>
      </w:r>
    </w:p>
    <w:p w14:paraId="33251181" w14:textId="77777777" w:rsidR="006331E7" w:rsidRDefault="00B413AF">
      <w:pPr>
        <w:spacing w:after="140"/>
      </w:pPr>
      <w:r>
        <w:t>- X_k = valore caratteristico della generica proprietà di resistenza del materiale;</w:t>
      </w:r>
    </w:p>
    <w:p w14:paraId="301D4B38" w14:textId="77777777" w:rsidR="006331E7" w:rsidRDefault="00B413AF">
      <w:pPr>
        <w:spacing w:after="140"/>
      </w:pPr>
      <w:r>
        <w:t>- γ_M = coefficiente parziale di sicurezza relativo al materiale;</w:t>
      </w:r>
    </w:p>
    <w:p w14:paraId="6EDB7683" w14:textId="77777777" w:rsidR="006331E7" w:rsidRDefault="00B413AF">
      <w:pPr>
        <w:spacing w:after="140"/>
      </w:pPr>
      <w:r>
        <w:t>- k_mod = coefficiente correttivo che tiene conto della durata del carico e della condizioni ambientali.</w:t>
      </w:r>
    </w:p>
    <w:p w14:paraId="745E7141" w14:textId="77777777" w:rsidR="006331E7" w:rsidRDefault="00B413AF">
      <w:pPr>
        <w:spacing w:after="140"/>
      </w:pPr>
      <w:r>
        <w:t>Formula per il calcolo della resistenza di progetto del materiale</w:t>
      </w:r>
    </w:p>
    <w:p w14:paraId="662BB995" w14:textId="77777777" w:rsidR="006331E7" w:rsidRDefault="00B413AF">
      <w:pPr>
        <w:pStyle w:val="Titolo2"/>
        <w:keepNext/>
        <w:spacing w:after="140"/>
      </w:pPr>
      <w:r>
        <w:t>Correzione della resistenza: valori del coefficiente kmod</w:t>
      </w:r>
    </w:p>
    <w:p w14:paraId="367B636B" w14:textId="77777777" w:rsidR="006331E7" w:rsidRDefault="00B413AF">
      <w:pPr>
        <w:spacing w:after="140"/>
      </w:pPr>
      <w:r>
        <w:t>Il coefficiente correttivo k_mod può assumere i seguenti valori in funzione delle condizioni ambientali e della classe di durata del carico:</w:t>
      </w:r>
    </w:p>
    <w:p w14:paraId="36A1D4FE" w14:textId="77777777" w:rsidR="006331E7" w:rsidRDefault="00B413AF">
      <w:pPr>
        <w:spacing w:after="140"/>
        <w:jc w:val="left"/>
      </w:pPr>
      <w:r>
        <w:t>Figura o formula originale · resistenza legno: coefficiente kmod (https://www.marcodepisapia.com/wp-content/uploads/2021/03/03_Kmod_REV02-720x405.jpg)</w:t>
      </w:r>
    </w:p>
    <w:p w14:paraId="7974D4EF" w14:textId="77777777" w:rsidR="006331E7" w:rsidRDefault="00B413AF">
      <w:pPr>
        <w:spacing w:after="140"/>
      </w:pPr>
      <w:r>
        <w:t>Se una combinazione di carico comprende azioni appartenenti a differenti classi di durata del carico si dovrà scegliere un valore di k_mod che corrisponde all’azione di minor durata. Dalla tabella riportata sopra si può notare che il k_mod può assumere anche valori superiori ad 1 nel caso di carico istantaneo, determinando un effetto di incremento della resistenza.</w:t>
      </w:r>
    </w:p>
    <w:p w14:paraId="1219CBAA" w14:textId="77777777" w:rsidR="006331E7" w:rsidRDefault="00B413AF">
      <w:pPr>
        <w:pStyle w:val="Titolo2"/>
        <w:keepNext/>
        <w:spacing w:after="140"/>
      </w:pPr>
      <w:r>
        <w:lastRenderedPageBreak/>
        <w:t>Riduzione della resistenza: coefficiente parziale di sicurezza γM</w:t>
      </w:r>
    </w:p>
    <w:p w14:paraId="02A6EF89" w14:textId="77777777" w:rsidR="006331E7" w:rsidRDefault="00B413AF">
      <w:pPr>
        <w:spacing w:after="140"/>
      </w:pPr>
      <w:r>
        <w:t>Di seguito puoi vedere i parametri γ_M da utilizzare per il calcolo della resistenza di progetto del legno, in funzione della tipologia di legno.</w:t>
      </w:r>
    </w:p>
    <w:p w14:paraId="594005C7" w14:textId="77777777" w:rsidR="006331E7" w:rsidRDefault="00B413AF">
      <w:pPr>
        <w:spacing w:after="140"/>
        <w:jc w:val="left"/>
      </w:pPr>
      <w:r>
        <w:t>Figura o formula originale · coefficiente parziale di sicurezza per io legno strutturale (https://www.marcodepisapia.com/wp-content/uploads/2021/03/04_GammaM-720x405.jpg)</w:t>
      </w:r>
    </w:p>
    <w:p w14:paraId="082A872E" w14:textId="77777777" w:rsidR="006331E7" w:rsidRDefault="00B413AF">
      <w:pPr>
        <w:spacing w:after="140"/>
        <w:jc w:val="left"/>
      </w:pPr>
      <w:r>
        <w:t>Generalmente va utilizzato il valore della colonna A. Si possono assumere i valori riportati nella colonna B nel caso di produzioni continuative di elementi o strutture, soggette a controllo continuativo del materiale, dal quale risulti un coefficiente di variazione della resistenza (rapporto tra scarto quadratico medio (https://it.wikipedia.org/wiki/Scarto_quadratico_medio) e valor medio) non superiore al 15%.</w:t>
      </w:r>
    </w:p>
    <w:p w14:paraId="629098B2" w14:textId="77777777" w:rsidR="006331E7" w:rsidRDefault="00B413AF">
      <w:pPr>
        <w:spacing w:after="140"/>
      </w:pPr>
      <w:r>
        <w:t>Per combinazioni di carico eccezionali, il coefficiente γ_M assume valore unitario.</w:t>
      </w:r>
    </w:p>
    <w:p w14:paraId="603ECC37" w14:textId="77777777" w:rsidR="006331E7" w:rsidRDefault="00B413AF">
      <w:pPr>
        <w:pStyle w:val="Titolo2"/>
        <w:keepNext/>
        <w:spacing w:after="140"/>
      </w:pPr>
      <w:r>
        <w:t>Legno lamellare e massiccio: comportamento elastico-lineare fino a rottura</w:t>
      </w:r>
    </w:p>
    <w:p w14:paraId="642D34DE" w14:textId="77777777" w:rsidR="006331E7" w:rsidRDefault="00B413AF">
      <w:pPr>
        <w:spacing w:after="140"/>
        <w:jc w:val="left"/>
      </w:pPr>
      <w:r>
        <w:t>Nell’analisi e verifica di elementi strutturali in legno, bisogna considerare un comportamento del materiale di tipo elastico-lineare fino a rottura. La verifica pertanto verrà eseguita analizzando la sezione in campo elastico (Wiki: Approfondimento · Comportamento strutturale non dissipativo: il calcolo elastico torna alla ribalta [NTC2018]), calcolando le tensioni sollecitanti e confrontandole con la tensione resistente, in analogia con quanto veniva fatto in passato per le strutture in cemento armato o a</w:t>
      </w:r>
      <w:r>
        <w:t>cciaio adoperando il metodo delle tensioni ammissibili (https://www.marcodepisapia.com/dalle-tensioni-ammissibili-allo-stato-limite-ultimo-un-gioco-di-probabilita/).</w:t>
      </w:r>
    </w:p>
    <w:p w14:paraId="35520F27" w14:textId="77777777" w:rsidR="006331E7" w:rsidRDefault="00B413AF">
      <w:pPr>
        <w:spacing w:after="140"/>
      </w:pPr>
      <w:r>
        <w:t>Il legno per uso strutturale presenta una particolarità per la verifica a flessione. Per tale verifica, una volta calcolata la tensione massima sollecitante analizzando la sezione in campo elastico, tale tensione andrà confrontata con un’apposita tensione resistente per flessione, determinata sperimentalmente e non con la tensione resistente a compressione in direzione parallela alla fibratura, come si potrebbe intuitivamente pensare.</w:t>
      </w:r>
    </w:p>
    <w:p w14:paraId="281C113A" w14:textId="77777777" w:rsidR="006331E7" w:rsidRDefault="00B413AF">
      <w:pPr>
        <w:spacing w:after="140"/>
      </w:pPr>
      <w:r>
        <w:t>Troverai tutte i parametri di resistenza del legno lamellare e massiccio nella tabelle riportate in fondo all’articolo.</w:t>
      </w:r>
    </w:p>
    <w:p w14:paraId="57CDB18A" w14:textId="77777777" w:rsidR="006331E7" w:rsidRDefault="00B413AF">
      <w:pPr>
        <w:pStyle w:val="Titolo2"/>
        <w:keepNext/>
        <w:spacing w:after="140"/>
      </w:pPr>
      <w:r>
        <w:t>Legno lamellare e massiccio: resistenza in funzione della dimensione della sezione</w:t>
      </w:r>
    </w:p>
    <w:p w14:paraId="0920E250" w14:textId="77777777" w:rsidR="006331E7" w:rsidRDefault="00B413AF">
      <w:pPr>
        <w:spacing w:after="140"/>
      </w:pPr>
      <w:r>
        <w:t>La resistenza a flessione e a trazione del legno massiccio e lamellare dipende anche dalla dimensione della sezione. Le resistenze a flessione e a trazione sono ottenute sperimentalmente su provini la cui sezione ha altezza pari a:</w:t>
      </w:r>
    </w:p>
    <w:p w14:paraId="4D96CF1C" w14:textId="77777777" w:rsidR="006331E7" w:rsidRDefault="00B413AF">
      <w:pPr>
        <w:spacing w:after="140"/>
      </w:pPr>
      <w:r>
        <w:t>- 150 mm per il legno massiccio;</w:t>
      </w:r>
    </w:p>
    <w:p w14:paraId="2D9439EB" w14:textId="77777777" w:rsidR="006331E7" w:rsidRDefault="00B413AF">
      <w:pPr>
        <w:spacing w:after="140"/>
      </w:pPr>
      <w:r>
        <w:t>- 600 mm per il legno lamellare.</w:t>
      </w:r>
    </w:p>
    <w:p w14:paraId="2A7EB08F" w14:textId="77777777" w:rsidR="006331E7" w:rsidRDefault="00B413AF">
      <w:pPr>
        <w:spacing w:after="140"/>
      </w:pPr>
      <w:r>
        <w:lastRenderedPageBreak/>
        <w:t>Se la sezione dell’elemento strutturale oggetto di verifica ha un’altezza minore rispetto all’altezza standard del provino, è possibile incrementare la resistenza a flessione e a trazione del materiale fino ad un massimo del 30% per il legno massiccio e del 10% per il legno lamellare. Tale incremento di resistenza avviene mediante il coefficiente kh prescritto dalla Normativa Tecnica (par. 11.7.1.1 NTC2018).</w:t>
      </w:r>
    </w:p>
    <w:p w14:paraId="59481CAA" w14:textId="77777777" w:rsidR="006331E7" w:rsidRDefault="00B413AF">
      <w:pPr>
        <w:spacing w:after="140"/>
        <w:jc w:val="left"/>
      </w:pPr>
      <w:r>
        <w:t>Figura o formula originale · coefficiente kh per legno massiccio e lamellare (https://www.marcodepisapia.com/wp-content/uploads/2021/03/05_kh-1-720x405.jpg)</w:t>
      </w:r>
    </w:p>
    <w:p w14:paraId="3E8080DF" w14:textId="77777777" w:rsidR="006331E7" w:rsidRDefault="00B413AF">
      <w:pPr>
        <w:pStyle w:val="Titolo2"/>
        <w:keepNext/>
        <w:spacing w:after="140"/>
      </w:pPr>
      <w:r>
        <w:t>Legno lamellare incollato – parametri di resistenza e deformabilità</w:t>
      </w:r>
    </w:p>
    <w:p w14:paraId="62DCC00E" w14:textId="77777777" w:rsidR="006331E7" w:rsidRDefault="00B413AF">
      <w:pPr>
        <w:spacing w:after="140"/>
      </w:pPr>
      <w:r>
        <w:t>Normativa tecnica di riferimento: EN 14080: 2013</w:t>
      </w:r>
    </w:p>
    <w:p w14:paraId="49C0B925" w14:textId="77777777" w:rsidR="006331E7" w:rsidRDefault="00B413AF">
      <w:pPr>
        <w:pStyle w:val="Titolo2"/>
        <w:keepNext/>
        <w:spacing w:after="140"/>
      </w:pPr>
      <w:r>
        <w:t>Legno massiccio incollato – parametri di resistenza e deformabilità</w:t>
      </w:r>
    </w:p>
    <w:p w14:paraId="018B950A" w14:textId="77777777" w:rsidR="006331E7" w:rsidRDefault="00B413AF">
      <w:pPr>
        <w:spacing w:after="140"/>
      </w:pPr>
      <w:r>
        <w:t>Normativa tecnica di riferimento: EN 14080: 2013</w:t>
      </w:r>
    </w:p>
    <w:p w14:paraId="62E156E1" w14:textId="77777777" w:rsidR="006331E7" w:rsidRDefault="00B413AF">
      <w:pPr>
        <w:pStyle w:val="Titolo2"/>
        <w:keepNext/>
        <w:spacing w:after="140"/>
      </w:pPr>
      <w:r>
        <w:t>Legno provenienza Italia – parametri di resistenza e deformabilità</w:t>
      </w:r>
    </w:p>
    <w:p w14:paraId="79CEE30E" w14:textId="77777777" w:rsidR="006331E7" w:rsidRDefault="00B413AF">
      <w:pPr>
        <w:spacing w:after="140"/>
      </w:pPr>
      <w:r>
        <w:t>Normativa tecnica di riferimento: UNI EN 11035-2 (2010)</w:t>
      </w:r>
    </w:p>
    <w:p w14:paraId="10E99C48" w14:textId="77777777" w:rsidR="006331E7" w:rsidRDefault="00B413AF">
      <w:pPr>
        <w:pStyle w:val="Titolo2"/>
        <w:keepNext/>
        <w:spacing w:after="140"/>
      </w:pPr>
      <w:r>
        <w:t>Fonte e condizioni dell’adattamento</w:t>
      </w:r>
    </w:p>
    <w:p w14:paraId="6D1D23EF" w14:textId="77777777" w:rsidR="006331E7" w:rsidRDefault="00B413AF">
      <w:pPr>
        <w:spacing w:after="140"/>
        <w:jc w:val="left"/>
      </w:pPr>
      <w:r>
        <w:t>Adattamento testuale da Marco De Pisapia, Legno lamellare e massiccio: come determinare i parametri di resistenza (tabelle da scaricare) (https://www.marcodepisapia.com/resistenza-legno-lamellare-e-massiccio/).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1F8875B"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66D6788" w14:textId="77777777" w:rsidR="006331E7" w:rsidRDefault="00B413AF">
      <w:pPr>
        <w:pStyle w:val="Titolo2"/>
        <w:keepNext/>
        <w:spacing w:after="140"/>
      </w:pPr>
      <w:r>
        <w:t>Proseguire nella Wiki</w:t>
      </w:r>
    </w:p>
    <w:p w14:paraId="2E298C19" w14:textId="77777777" w:rsidR="006331E7" w:rsidRDefault="00B413AF">
      <w:pPr>
        <w:spacing w:after="140"/>
      </w:pPr>
      <w:r>
        <w:t>- Fondamenti del percorso dei carichi (Wiki)</w:t>
      </w:r>
    </w:p>
    <w:p w14:paraId="0AF05DB2" w14:textId="77777777" w:rsidR="006331E7" w:rsidRDefault="00B413AF">
      <w:pPr>
        <w:pStyle w:val="Titolo1"/>
        <w:keepNext/>
        <w:spacing w:after="140"/>
      </w:pPr>
      <w:bookmarkStart w:id="147" w:name="_Toc242167449"/>
      <w:r>
        <w:t>Approfondimento · Legno lamellare per uso strutturale: tecnica di produzione e vantaggi rispetto al legno massiccio</w:t>
      </w:r>
      <w:bookmarkEnd w:id="147"/>
    </w:p>
    <w:p w14:paraId="42473B7F" w14:textId="77777777" w:rsidR="006331E7" w:rsidRDefault="00B413AF">
      <w:pPr>
        <w:spacing w:after="140"/>
        <w:jc w:val="left"/>
      </w:pPr>
      <w:r>
        <w:t xml:space="preserve">Marco De Pisapia · Articolo originale (https://www.marcodepisapia.com/legno-lamellare-e-legno-massiccio-per-uso-strutturale/) · CC BY-NC 3.0 Italia </w:t>
      </w:r>
      <w:r>
        <w:lastRenderedPageBreak/>
        <w:t>(https://creativecommons.org/licenses/by-nc/3.0/it/). Adattamento testuale per uso non commerciale. Figure e formule pubblicate come immagini rimandano alla fonte.</w:t>
      </w:r>
    </w:p>
    <w:p w14:paraId="41C25C11" w14:textId="77777777" w:rsidR="006331E7" w:rsidRDefault="00B413AF">
      <w:pPr>
        <w:spacing w:after="140"/>
      </w:pPr>
      <w:r>
        <w:t>Un articolo dedicato al legno lamellare per uso strutturale. Nel corso del post vedremo come è nato il legno lamellare, come viene prodotto e perché risulta essere molto vantaggioso per la realizzazione di travi di grandi luce rispetto al tradizionale legno massiccio.</w:t>
      </w:r>
    </w:p>
    <w:p w14:paraId="5852C55A" w14:textId="77777777" w:rsidR="006331E7" w:rsidRDefault="00B413AF">
      <w:pPr>
        <w:pStyle w:val="Titolo2"/>
        <w:keepNext/>
        <w:spacing w:after="140"/>
      </w:pPr>
      <w:r>
        <w:t>Travi in legno lamellare: i vantaggi rispetto al legno massiccio</w:t>
      </w:r>
    </w:p>
    <w:p w14:paraId="7A69EAFA" w14:textId="77777777" w:rsidR="006331E7" w:rsidRDefault="00B413AF">
      <w:pPr>
        <w:spacing w:after="140"/>
      </w:pPr>
      <w:r>
        <w:t>Il legno lamellare consente di superare i seguenti limiti tecnologici derivanti dall’utilizzo del legno massiccio:</w:t>
      </w:r>
    </w:p>
    <w:p w14:paraId="4C687E7E" w14:textId="77777777" w:rsidR="006331E7" w:rsidRDefault="00B413AF">
      <w:pPr>
        <w:spacing w:after="140"/>
      </w:pPr>
      <w:r>
        <w:t>- limiti sulle dimensioni della sezione trasversale;</w:t>
      </w:r>
    </w:p>
    <w:p w14:paraId="5FC98369" w14:textId="77777777" w:rsidR="006331E7" w:rsidRDefault="00B413AF">
      <w:pPr>
        <w:spacing w:after="140"/>
      </w:pPr>
      <w:r>
        <w:t>- limiti sulla lunghezza delle travi.</w:t>
      </w:r>
    </w:p>
    <w:p w14:paraId="50C3329A" w14:textId="77777777" w:rsidR="006331E7" w:rsidRDefault="00B413AF">
      <w:pPr>
        <w:spacing w:after="140"/>
      </w:pPr>
      <w:r>
        <w:t>Il legno massiccio pone dei limiti alla dimensione della sezione trasversale e alla lunghezza dell’elemento strutturale da realizzare. Tali limiti sono dovuti alle dimensioni del tronco da cui proviene il legno.</w:t>
      </w:r>
    </w:p>
    <w:p w14:paraId="6B792784" w14:textId="77777777" w:rsidR="006331E7" w:rsidRDefault="00B413AF">
      <w:pPr>
        <w:spacing w:after="140"/>
      </w:pPr>
      <w:r>
        <w:t>Una trave in legno massiccio ha solitamente una sezione quadrata, circolare o rettangolare. Nel caso di sezione rettangolare è possibile avere una ridotta differenza tra l’altezza e la base della sezione.</w:t>
      </w:r>
    </w:p>
    <w:p w14:paraId="21EDF089" w14:textId="77777777" w:rsidR="006331E7" w:rsidRDefault="00B413AF">
      <w:pPr>
        <w:spacing w:after="140"/>
      </w:pPr>
      <w:r>
        <w:t>L’utilizzo del legno lamellare non pone limiti sul rapporto tra base e altezza della sezione rettangolare, consentendo rapporti H/B molto sbilanciati in favore dell’altezza.</w:t>
      </w:r>
    </w:p>
    <w:p w14:paraId="40317BBB" w14:textId="77777777" w:rsidR="006331E7" w:rsidRDefault="00B413AF">
      <w:pPr>
        <w:spacing w:after="140"/>
      </w:pPr>
      <w:r>
        <w:t>Il legno lamellare consente di superare i limiti derivanti dalla dimensione del tronco dell’albero, di ottenere elementi di sezione e lunghezza idonei a coprire luci considerevoli (dai 20 fino ai 50 metri) e di realizzare travi ad asse curvilineo.</w:t>
      </w:r>
    </w:p>
    <w:p w14:paraId="4564851B" w14:textId="77777777" w:rsidR="006331E7" w:rsidRDefault="00B413AF">
      <w:pPr>
        <w:spacing w:after="140"/>
        <w:jc w:val="left"/>
      </w:pPr>
      <w:r>
        <w:t>Figura o formula originale · legno lamellare legno massiccio: differenze (https://www.marcodepisapia.com/wp-content/uploads/2021/02/02_LegnoLam_Mass.jpg)</w:t>
      </w:r>
    </w:p>
    <w:p w14:paraId="3C534449" w14:textId="77777777" w:rsidR="006331E7" w:rsidRDefault="00B413AF">
      <w:pPr>
        <w:pStyle w:val="Titolo2"/>
        <w:keepNext/>
        <w:spacing w:after="140"/>
      </w:pPr>
      <w:r>
        <w:t>Legno massiccio o legno massello? Una sottile differenza di nomenclatura</w:t>
      </w:r>
    </w:p>
    <w:p w14:paraId="616F7870" w14:textId="77777777" w:rsidR="006331E7" w:rsidRDefault="00B413AF">
      <w:pPr>
        <w:spacing w:after="140"/>
      </w:pPr>
      <w:r>
        <w:t>Talvolta il legno massiccio viene anche definito legno massello. C’è una sottile differenza fra questi due elementi. Il legno massello è la porzione di legno estratta dal durame, la parte più interna del tronco. Il legno massiccio, a differenza del legno massello, sfrutta il tronco dell’albero per intero, utilizzando tutte le sezioni del tronco, senza limitarsi al durame.</w:t>
      </w:r>
    </w:p>
    <w:p w14:paraId="0C6C4B50" w14:textId="77777777" w:rsidR="006331E7" w:rsidRDefault="00B413AF">
      <w:pPr>
        <w:spacing w:after="140"/>
        <w:jc w:val="left"/>
      </w:pPr>
      <w:r>
        <w:t>Figura o formula originale · parti del tronco (https://www.marcodepisapia.com/wp-content/uploads/2021/02/03_Tronco.jpg)</w:t>
      </w:r>
    </w:p>
    <w:p w14:paraId="319201BF" w14:textId="77777777" w:rsidR="006331E7" w:rsidRDefault="00B413AF">
      <w:pPr>
        <w:pStyle w:val="Titolo2"/>
        <w:keepNext/>
        <w:spacing w:after="140"/>
      </w:pPr>
      <w:r>
        <w:lastRenderedPageBreak/>
        <w:t>Legno lamellare: come si produce</w:t>
      </w:r>
    </w:p>
    <w:p w14:paraId="4959D361" w14:textId="77777777" w:rsidR="006331E7" w:rsidRDefault="00B413AF">
      <w:pPr>
        <w:spacing w:after="140"/>
      </w:pPr>
      <w:r>
        <w:t>Il legno lamellare è un materiale strutturale prodotto incollando tavole di legno (lamelle) classificate per uso strutturale.</w:t>
      </w:r>
    </w:p>
    <w:p w14:paraId="160F05A9" w14:textId="77777777" w:rsidR="006331E7" w:rsidRDefault="00B413AF">
      <w:pPr>
        <w:spacing w:after="140"/>
      </w:pPr>
      <w:r>
        <w:t>Le fasi della produzione consistono nella riduzione del tronco in lamelle, generalmente di spessore ridotto (40 mm) per prevenire eccessive deformazioni causate dal fenomeno del ritiro.</w:t>
      </w:r>
    </w:p>
    <w:p w14:paraId="5958DA91" w14:textId="77777777" w:rsidR="006331E7" w:rsidRDefault="00B413AF">
      <w:pPr>
        <w:spacing w:after="140"/>
      </w:pPr>
      <w:r>
        <w:t>Le lamelle sono posizionate tra loro con venatura contrapposta per garantire una maggiore uniformità nella resistenza della trave e assemblate tramite incollaggio a caldo e sotto pressione.</w:t>
      </w:r>
    </w:p>
    <w:p w14:paraId="40C5D307" w14:textId="77777777" w:rsidR="006331E7" w:rsidRDefault="00B413AF">
      <w:pPr>
        <w:spacing w:after="140"/>
      </w:pPr>
      <w:r>
        <w:t>Le lamelle prima di venire incollate vengono essiccate per raggiungere un livello di umidità compatibile con la colla utilizzata.</w:t>
      </w:r>
    </w:p>
    <w:p w14:paraId="003D9208" w14:textId="77777777" w:rsidR="006331E7" w:rsidRDefault="00B413AF">
      <w:pPr>
        <w:spacing w:after="140"/>
      </w:pPr>
      <w:r>
        <w:t>Nella pratica costruttiva le lamelle hanno uno spessore finito fra i 30 e i 40 mm, una larghezza pari a quella della sezione trasversale dell’elemento strutturale, normalmente variabile fra 10 e 22 cm con variazioni modulari di 2 cm e lunghezza delle lamelle di 400-500 cm.</w:t>
      </w:r>
    </w:p>
    <w:p w14:paraId="5517F241" w14:textId="77777777" w:rsidR="006331E7" w:rsidRDefault="00B413AF">
      <w:pPr>
        <w:spacing w:after="140"/>
      </w:pPr>
      <w:r>
        <w:t>Nelle travi curve, per limitare le tensioni di curvatura che possono nascere in direzione sia parallela sia normale alle fibre, il raggio di curvatura degli elementi strutturali in lamellare deve essere pari almeno a 200 volte lo spessore delle singole lamelle.</w:t>
      </w:r>
    </w:p>
    <w:p w14:paraId="12B58E0B" w14:textId="77777777" w:rsidR="006331E7" w:rsidRDefault="00B413AF">
      <w:pPr>
        <w:spacing w:after="140"/>
        <w:jc w:val="left"/>
      </w:pPr>
      <w:r>
        <w:t>Figura o formula originale · legno lamellare: fasi di produzione (https://www.marcodepisapia.com/wp-content/uploads/2021/02/04_LegnoLam.jpg)</w:t>
      </w:r>
    </w:p>
    <w:p w14:paraId="5A170978" w14:textId="77777777" w:rsidR="006331E7" w:rsidRDefault="00B413AF">
      <w:pPr>
        <w:pStyle w:val="Titolo2"/>
        <w:keepNext/>
        <w:spacing w:after="140"/>
      </w:pPr>
      <w:r>
        <w:t>Legno lamellare: giunti di testa</w:t>
      </w:r>
    </w:p>
    <w:p w14:paraId="40D339C1" w14:textId="77777777" w:rsidR="006331E7" w:rsidRDefault="00B413AF">
      <w:pPr>
        <w:spacing w:after="140"/>
      </w:pPr>
      <w:r>
        <w:t>Per superare i limiti derivanti dalla lunghezza delle lamelle, le tavole vengono giuntate tra loro mediante giunti a pettine. Le giunture di testa vengono opportunamente sfalsate per non indebolire un’unica sezione.</w:t>
      </w:r>
    </w:p>
    <w:p w14:paraId="025B6FF1" w14:textId="77777777" w:rsidR="006331E7" w:rsidRDefault="00B413AF">
      <w:pPr>
        <w:spacing w:after="140"/>
        <w:jc w:val="left"/>
      </w:pPr>
      <w:r>
        <w:t>Figura o formula originale · legno lamellare: giunto di testa (https://www.marcodepisapia.com/wp-content/uploads/2021/02/05_ProduzLegnoLam.jpg)</w:t>
      </w:r>
    </w:p>
    <w:p w14:paraId="08E22754" w14:textId="77777777" w:rsidR="006331E7" w:rsidRDefault="00B413AF">
      <w:pPr>
        <w:pStyle w:val="Titolo2"/>
        <w:keepNext/>
        <w:spacing w:after="140"/>
      </w:pPr>
      <w:r>
        <w:t>Legno lamellare: incollaggio</w:t>
      </w:r>
    </w:p>
    <w:p w14:paraId="670B6C86" w14:textId="77777777" w:rsidR="006331E7" w:rsidRDefault="00B413AF">
      <w:pPr>
        <w:spacing w:after="140"/>
      </w:pPr>
      <w:r>
        <w:t>Le operazioni di incollaggio rappresentano la fase più importante e delicata dal punto di vista operativo e tecnologico. Gli incollanti devono instaurare legami intermolecolari fra la colla stessa e le fibre del legno, in modo da garantire, nel piano di incollaggio, lo stesso legame della corrispondente essenza legnosa.</w:t>
      </w:r>
    </w:p>
    <w:p w14:paraId="3C4F4B8E" w14:textId="77777777" w:rsidR="006331E7" w:rsidRDefault="00B413AF">
      <w:pPr>
        <w:pStyle w:val="Titolo2"/>
        <w:keepNext/>
        <w:spacing w:after="140"/>
      </w:pPr>
      <w:r>
        <w:t>Pressatura</w:t>
      </w:r>
    </w:p>
    <w:p w14:paraId="49124CF2" w14:textId="77777777" w:rsidR="006331E7" w:rsidRDefault="00B413AF">
      <w:pPr>
        <w:spacing w:after="140"/>
      </w:pPr>
      <w:r>
        <w:t xml:space="preserve">Per realizzare l’incollaggio fra le lamelle bisogna sottoporre l’elemento strutturale a una pressione il più possibile uniforme. Tale operazione viene effettuata in apposite presse. </w:t>
      </w:r>
      <w:r>
        <w:lastRenderedPageBreak/>
        <w:t>Le presse sono costituite da una struttura fissa sulla quale si fa agire un meccanismo di pressatura costituito normalmente da martinetti idraulici o pneumatici.</w:t>
      </w:r>
    </w:p>
    <w:p w14:paraId="5E1EA8E5" w14:textId="77777777" w:rsidR="006331E7" w:rsidRDefault="00B413AF">
      <w:pPr>
        <w:spacing w:after="140"/>
      </w:pPr>
      <w:r>
        <w:t>L’operazione di posizionamento delle lamelle e di chiusura della pressa deve essere fatta il più rapidamente possibile per evitare che la colla cominci a indurire. Per la chiusura delle presse si procede dal centro verso le estremità. Le travi così realizzate rimangono in pressa per un periodo di 12 ore o più a seconda del tipo di colla, temperatura e forma della trave.</w:t>
      </w:r>
    </w:p>
    <w:p w14:paraId="59422FE2" w14:textId="77777777" w:rsidR="006331E7" w:rsidRDefault="00B413AF">
      <w:pPr>
        <w:spacing w:after="140"/>
        <w:jc w:val="left"/>
      </w:pPr>
      <w:r>
        <w:t>Figura o formula originale · legno lamellare: pressatura (https://www.marcodepisapia.com/wp-content/uploads/2021/02/06_LegnoLamTravi.jpg)</w:t>
      </w:r>
    </w:p>
    <w:p w14:paraId="5B33D102" w14:textId="77777777" w:rsidR="006331E7" w:rsidRDefault="00B413AF">
      <w:pPr>
        <w:pStyle w:val="Titolo2"/>
        <w:keepNext/>
        <w:spacing w:after="140"/>
      </w:pPr>
      <w:r>
        <w:t>Storia del legno lamellare: com’è nato</w:t>
      </w:r>
    </w:p>
    <w:p w14:paraId="6DE626BF" w14:textId="77777777" w:rsidR="006331E7" w:rsidRDefault="00B413AF">
      <w:pPr>
        <w:spacing w:after="140"/>
      </w:pPr>
      <w:r>
        <w:t>Le prime realizzazioni di travi collaboranti composte da più elementi in legno utilizzavano giunzioni a dente di sega e risalgono al XV secolo.</w:t>
      </w:r>
    </w:p>
    <w:p w14:paraId="3169523E" w14:textId="77777777" w:rsidR="006331E7" w:rsidRDefault="00B413AF">
      <w:pPr>
        <w:spacing w:after="140"/>
        <w:jc w:val="left"/>
      </w:pPr>
      <w:r>
        <w:t>Figura o formula originale · legno lamellare: storia travi composte (https://www.marcodepisapia.com/wp-content/uploads/2021/02/07_LegnoComposto.jpg)</w:t>
      </w:r>
    </w:p>
    <w:p w14:paraId="3084DAE2" w14:textId="77777777" w:rsidR="006331E7" w:rsidRDefault="00B413AF">
      <w:pPr>
        <w:spacing w:after="140"/>
        <w:jc w:val="left"/>
      </w:pPr>
      <w:r>
        <w:t>L’ideazione della giunzione a dente di sega si fa risalire a Leonardo Da Vinci (https://it.wikipedia.org/wiki/Leonardo_da_Vinci). Si tratta di un tipo di giunzione attuabile con semplicità ed è stata frequentemente utilizzata per membrature orizzontali al fine di superare ampie luci.</w:t>
      </w:r>
    </w:p>
    <w:p w14:paraId="73CDD914" w14:textId="77777777" w:rsidR="006331E7" w:rsidRDefault="00B413AF">
      <w:pPr>
        <w:spacing w:after="140"/>
      </w:pPr>
      <w:r>
        <w:t>Di fronte alla necessità di realizzare elementi composti in legno con asse curvilineo, furono studiate delle soluzioni alternative per la prima volta nel XVI secolo per ottenere centine ed archi.</w:t>
      </w:r>
    </w:p>
    <w:p w14:paraId="3B0DD152" w14:textId="77777777" w:rsidR="006331E7" w:rsidRDefault="00B413AF">
      <w:pPr>
        <w:spacing w:after="140"/>
        <w:jc w:val="left"/>
      </w:pPr>
      <w:r>
        <w:t>Il primo tentativo concreto di realizzare elementi strutturali curvi si fa risalire a Philibert Delorme (https://it.wikipedia.org/wiki/Philibert_Delorme) in Francia, il quale riunì mediante chiodatura più tavole in strati sovrapposti dando approssimativamente la forma dell’arco voluto.</w:t>
      </w:r>
    </w:p>
    <w:p w14:paraId="1C2416C6" w14:textId="77777777" w:rsidR="006331E7" w:rsidRDefault="00B413AF">
      <w:pPr>
        <w:spacing w:after="140"/>
      </w:pPr>
      <w:r>
        <w:t>Il passo successivo è stato compiuto dal colonnello Emy nel 1823, realizzando archi mediante chiodatura di tavole, unite in pacchi, con bulloni passanti.</w:t>
      </w:r>
    </w:p>
    <w:p w14:paraId="2F8A778F" w14:textId="77777777" w:rsidR="006331E7" w:rsidRDefault="00B413AF">
      <w:pPr>
        <w:spacing w:after="140"/>
        <w:jc w:val="left"/>
      </w:pPr>
      <w:r>
        <w:t>Nel XIX secolo Migneron e Wiebeking misero a punto un sistema che prevedeva un arco con lamelle formate da travi curvate a freddo e tenute a pressione mediante staffe metalliche. Nel sistema ideato da Wiebeking, il bloccaggio delle travi era assicurato da biette (https://www.treccani.it/vocabolario/bietta/) in legno che assorbivano le possibili tensioni di scorrimento.</w:t>
      </w:r>
    </w:p>
    <w:p w14:paraId="6E196351" w14:textId="77777777" w:rsidR="006331E7" w:rsidRDefault="00B413AF">
      <w:pPr>
        <w:spacing w:after="140"/>
      </w:pPr>
      <w:r>
        <w:t xml:space="preserve">Una svolta radicale si ebbe dalla coniugazione tra la tecnica della laminazione del legno e quella dell’incollaggio. L’incollaggio delle lamelle per uso strutturale divenne possibile </w:t>
      </w:r>
      <w:r>
        <w:lastRenderedPageBreak/>
        <w:t>soltanto a partire dal XX secolo, in concomitanza con il fiorire delle industrie ed il progresso degli studi sulla composizione e la produzione delle colle.</w:t>
      </w:r>
    </w:p>
    <w:p w14:paraId="5F04075F" w14:textId="77777777" w:rsidR="006331E7" w:rsidRDefault="00B413AF">
      <w:pPr>
        <w:spacing w:after="140"/>
      </w:pPr>
      <w:r>
        <w:t>L’artefice di questa trasformazione fu il maestro carpentiere Otto Freidrich Hetzer (1846 – 1911) che nel 1901, per l’assemblaggio delle lamelle, sostituì a staffe e bulloni un collante a base di caseina, dando vita alla tecnologia del legno lamellare incollato.</w:t>
      </w:r>
    </w:p>
    <w:p w14:paraId="389BA58C" w14:textId="77777777" w:rsidR="006331E7" w:rsidRDefault="00B413AF">
      <w:pPr>
        <w:pStyle w:val="Titolo2"/>
        <w:keepNext/>
        <w:spacing w:after="140"/>
      </w:pPr>
      <w:r>
        <w:t>Legno lamellare: esempi di realizzazione di strutture di grande luce</w:t>
      </w:r>
    </w:p>
    <w:p w14:paraId="462AC420" w14:textId="77777777" w:rsidR="006331E7" w:rsidRDefault="00B413AF">
      <w:pPr>
        <w:spacing w:after="140"/>
      </w:pPr>
      <w:r>
        <w:t>Nelle immagini seguenti ti mostro alcuni progetti realizzati utilizzando travi in legno lamellare per la necessità di coprire grandi luci.</w:t>
      </w:r>
    </w:p>
    <w:p w14:paraId="71B2D86A" w14:textId="77777777" w:rsidR="006331E7" w:rsidRDefault="00B413AF">
      <w:pPr>
        <w:pStyle w:val="Titolo2"/>
        <w:keepNext/>
        <w:spacing w:after="140"/>
      </w:pPr>
      <w:r>
        <w:t>Palasport di Livorno: luce di 109 metri</w:t>
      </w:r>
    </w:p>
    <w:p w14:paraId="75253DB6" w14:textId="77777777" w:rsidR="006331E7" w:rsidRDefault="00B413AF">
      <w:pPr>
        <w:spacing w:after="140"/>
        <w:jc w:val="left"/>
      </w:pPr>
      <w:r>
        <w:t>Figura o formula originale · legno lamellare: esempio palasport Livorno (https://www.marcodepisapia.com/wp-content/uploads/2021/02/08_RealizzLegnoLam.jpg)</w:t>
      </w:r>
    </w:p>
    <w:p w14:paraId="30BD5BD7" w14:textId="77777777" w:rsidR="006331E7" w:rsidRDefault="00B413AF">
      <w:pPr>
        <w:pStyle w:val="Titolo2"/>
        <w:keepNext/>
        <w:spacing w:after="140"/>
      </w:pPr>
      <w:r>
        <w:t>Ponte pedonale – Trasaghis (UD): luce di 83 metri</w:t>
      </w:r>
    </w:p>
    <w:p w14:paraId="6B791029" w14:textId="77777777" w:rsidR="006331E7" w:rsidRDefault="00B413AF">
      <w:pPr>
        <w:spacing w:after="140"/>
        <w:jc w:val="left"/>
      </w:pPr>
      <w:r>
        <w:t>Figura o formula originale · legno lamellare: esempio ponte pedonale Trasaghis (https://www.marcodepisapia.com/wp-content/uploads/2021/03/09_EsempiLegno_REV02.jpg)</w:t>
      </w:r>
    </w:p>
    <w:p w14:paraId="1E6DD28F" w14:textId="77777777" w:rsidR="006331E7" w:rsidRDefault="00B413AF">
      <w:pPr>
        <w:pStyle w:val="Titolo2"/>
        <w:keepNext/>
        <w:spacing w:after="140"/>
      </w:pPr>
      <w:r>
        <w:t>Olgiata Sporting Club – Roma</w:t>
      </w:r>
    </w:p>
    <w:p w14:paraId="76336D85" w14:textId="77777777" w:rsidR="006331E7" w:rsidRDefault="00B413AF">
      <w:pPr>
        <w:spacing w:after="140"/>
        <w:jc w:val="left"/>
      </w:pPr>
      <w:r>
        <w:t>Figura o formula originale · esempio olgiata sporting club (https://www.marcodepisapia.com/wp-content/uploads/2021/02/10_EsempiLegno.jpg)</w:t>
      </w:r>
    </w:p>
    <w:p w14:paraId="2DFD82A6" w14:textId="77777777" w:rsidR="006331E7" w:rsidRDefault="00B413AF">
      <w:pPr>
        <w:pStyle w:val="Titolo2"/>
        <w:keepNext/>
        <w:spacing w:after="140"/>
      </w:pPr>
      <w:r>
        <w:t>Fonte e condizioni dell’adattamento</w:t>
      </w:r>
    </w:p>
    <w:p w14:paraId="7189F38B" w14:textId="77777777" w:rsidR="006331E7" w:rsidRDefault="00B413AF">
      <w:pPr>
        <w:spacing w:after="140"/>
        <w:jc w:val="left"/>
      </w:pPr>
      <w:r>
        <w:t>Adattamento testuale da Marco De Pisapia, Legno lamellare per uso strutturale: tecnica di produzione e vantaggi rispetto al legno massiccio (https://www.marcodepisapia.com/legno-lamellare-e-legno-massiccio-per-uso-strutturale/). Licenza CC BY-NC 3.0 Italia (https://creativecommons.org/licenses/by-nc/3.0/it/). Consultazione del 6 ottobre 2026. La riproduzione di questo contributo è consentita alle condizioni della licenza, incluso il vincolo di uso non commerciale; il vincolo riguarda il contributo attribuit</w:t>
      </w:r>
      <w:r>
        <w:t>o.</w:t>
      </w:r>
    </w:p>
    <w:p w14:paraId="54510226"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2CC3FF3" w14:textId="77777777" w:rsidR="006331E7" w:rsidRDefault="00B413AF">
      <w:pPr>
        <w:pStyle w:val="Titolo2"/>
        <w:keepNext/>
        <w:spacing w:after="140"/>
      </w:pPr>
      <w:r>
        <w:t>Proseguire nella Wiki</w:t>
      </w:r>
    </w:p>
    <w:p w14:paraId="30BE2671" w14:textId="77777777" w:rsidR="006331E7" w:rsidRDefault="00B413AF">
      <w:pPr>
        <w:spacing w:after="140"/>
      </w:pPr>
      <w:r>
        <w:t>- Fondamenti del percorso dei carichi (Wiki)</w:t>
      </w:r>
    </w:p>
    <w:p w14:paraId="09D59CBD" w14:textId="77777777" w:rsidR="006331E7" w:rsidRDefault="00B413AF">
      <w:pPr>
        <w:pStyle w:val="Titolo1"/>
        <w:keepNext/>
        <w:spacing w:after="140"/>
      </w:pPr>
      <w:bookmarkStart w:id="148" w:name="_Toc242167450"/>
      <w:r>
        <w:lastRenderedPageBreak/>
        <w:t>Approfondimento · Legno strutturale esistente: quali indagini e prove eseguire per definire il livello di conoscenza</w:t>
      </w:r>
      <w:bookmarkEnd w:id="148"/>
    </w:p>
    <w:p w14:paraId="62EAB069" w14:textId="77777777" w:rsidR="006331E7" w:rsidRDefault="00B413AF">
      <w:pPr>
        <w:spacing w:after="140"/>
        <w:jc w:val="left"/>
      </w:pPr>
      <w:r>
        <w:t>Marco De Pisapia · Articolo originale (https://www.marcodepisapia.com/legno-strutturale-esistente/) · CC BY-NC 3.0 Italia (https://creativecommons.org/licenses/by-nc/3.0/it/). Adattamento testuale per uso non commerciale. Figure e formule pubblicate come immagini rimandano alla fonte.</w:t>
      </w:r>
    </w:p>
    <w:p w14:paraId="607E9D5C" w14:textId="77777777" w:rsidR="006331E7" w:rsidRDefault="00B413AF">
      <w:pPr>
        <w:spacing w:after="140"/>
      </w:pPr>
      <w:r>
        <w:t>La verifica statica di elementi realizzati in legno strutturale esistente, massiccio o lamellare, richiede l’esecuzione di adeguate indagini e prove sul materiale per la caratterizzazione meccanica e tipologica del legno.</w:t>
      </w:r>
    </w:p>
    <w:p w14:paraId="7467BDDE" w14:textId="77777777" w:rsidR="006331E7" w:rsidRDefault="00B413AF">
      <w:pPr>
        <w:spacing w:after="140"/>
      </w:pPr>
      <w:r>
        <w:t>L’esecuzione di indagini e prove è necessaria per definire il Livello di Conoscenza della struttura e il relativo Fattore di Confidenza FC per la riduzione delle proprietà meccaniche del materiale.</w:t>
      </w:r>
    </w:p>
    <w:p w14:paraId="4AEBD99F" w14:textId="77777777" w:rsidR="006331E7" w:rsidRDefault="00B413AF">
      <w:pPr>
        <w:spacing w:after="140"/>
      </w:pPr>
      <w:r>
        <w:t>In quest’articolo vedremo quali prove e indagini eseguire, ai sensi della Circolare 2019, per caratterizzare il legno strutturale esistente e definire il livello di conoscenza da utilizzare nel calcolo.</w:t>
      </w:r>
    </w:p>
    <w:p w14:paraId="550878DC" w14:textId="77777777" w:rsidR="006331E7" w:rsidRDefault="00B413AF">
      <w:pPr>
        <w:spacing w:after="140"/>
        <w:jc w:val="left"/>
      </w:pPr>
      <w:r>
        <w:t>Figura o formula originale · legno strutturale esistente (https://www.marcodepisapia.com/wp-content/uploads/2021/03/01_LegnoEsist-720x405.jpg)</w:t>
      </w:r>
    </w:p>
    <w:p w14:paraId="4111706E" w14:textId="77777777" w:rsidR="006331E7" w:rsidRDefault="00B413AF">
      <w:pPr>
        <w:spacing w:after="140"/>
      </w:pPr>
      <w:r>
        <w:t>Gli elementi costruttivi in legno sono spesso presenti in edifici esistenti: solai, coperture e architravi in legno in costruzioni esistenti in muratura, cemento armato o acciaio. Pertanto se ti occupi di analisi di vulnerabilità di costruzioni esistenti molto probabilmente dovrai eseguire indagini e prove anche su elementi strutturali esistenti in legno.</w:t>
      </w:r>
    </w:p>
    <w:p w14:paraId="55130400" w14:textId="77777777" w:rsidR="006331E7" w:rsidRDefault="00B413AF">
      <w:pPr>
        <w:pStyle w:val="Titolo2"/>
        <w:keepNext/>
        <w:spacing w:after="140"/>
      </w:pPr>
      <w:r>
        <w:t>Legno strutturale esistente: livelli di conoscenza e fattori di confidenza (FC)</w:t>
      </w:r>
    </w:p>
    <w:p w14:paraId="558D5E3F" w14:textId="77777777" w:rsidR="006331E7" w:rsidRDefault="00B413AF">
      <w:pPr>
        <w:spacing w:after="140"/>
      </w:pPr>
      <w:r>
        <w:t>La Normativa Tecnica definisce costruzioni in legno strutturale sia le opere realizzate interamente con struttura portante in legno (strutture intelaiate con travi e colonne in legno o strutture a pareti realizzate mediante pannelli in legno) sia singoli elementi costruttivi in legno presenti all’interno di costruzioni realizzate mediante altre tecnologie costruttive.</w:t>
      </w:r>
    </w:p>
    <w:p w14:paraId="2B658675" w14:textId="77777777" w:rsidR="006331E7" w:rsidRDefault="00B413AF">
      <w:pPr>
        <w:spacing w:after="140"/>
      </w:pPr>
      <w:r>
        <w:t>La necessità di dover analizzare elementi costruttivi in legno all’interno di costruzioni esistenti è molto frequente nella pratica professionale:</w:t>
      </w:r>
    </w:p>
    <w:p w14:paraId="70E3FBBC" w14:textId="77777777" w:rsidR="006331E7" w:rsidRDefault="00B413AF">
      <w:pPr>
        <w:spacing w:after="140"/>
      </w:pPr>
      <w:r>
        <w:t>- verifiche statiche di solai in legno in costruzioni esistenti in muratura portante, cemento armato o acciaio;</w:t>
      </w:r>
    </w:p>
    <w:p w14:paraId="753D5534" w14:textId="77777777" w:rsidR="006331E7" w:rsidRDefault="00B413AF">
      <w:pPr>
        <w:spacing w:after="140"/>
      </w:pPr>
      <w:r>
        <w:t>- verifiche di architravi in legno in costruzioni esistenti in muratura portante;</w:t>
      </w:r>
    </w:p>
    <w:p w14:paraId="4CFA9A1C" w14:textId="77777777" w:rsidR="006331E7" w:rsidRDefault="00B413AF">
      <w:pPr>
        <w:spacing w:after="140"/>
      </w:pPr>
      <w:r>
        <w:t>- calcolo e verifica di coperture in legno in costruzioni esistenti in muratura o in altre tecnologie costruttive.</w:t>
      </w:r>
    </w:p>
    <w:p w14:paraId="44F70581" w14:textId="77777777" w:rsidR="006331E7" w:rsidRDefault="00B413AF">
      <w:pPr>
        <w:spacing w:after="140"/>
      </w:pPr>
      <w:r>
        <w:lastRenderedPageBreak/>
        <w:t>In tutti questi casi il progettista strutturale dovrà prevedere l’esecuzione di apposite indagini e prove sugli elementi esistenti in legno per poter definire il Livello di Conoscenza, il relativo Fattore di Confidenza da utilizzare per le verifiche di resistenza.</w:t>
      </w:r>
    </w:p>
    <w:p w14:paraId="539AFDD4" w14:textId="77777777" w:rsidR="006331E7" w:rsidRDefault="00B413AF">
      <w:pPr>
        <w:pStyle w:val="Titolo2"/>
        <w:keepNext/>
        <w:spacing w:after="140"/>
      </w:pPr>
      <w:r>
        <w:t>Livelli di Conoscenza LC1, LC2 e LC3</w:t>
      </w:r>
    </w:p>
    <w:p w14:paraId="7C08914B" w14:textId="77777777" w:rsidR="006331E7" w:rsidRDefault="00B413AF">
      <w:pPr>
        <w:spacing w:after="140"/>
      </w:pPr>
      <w:r>
        <w:t>La Normativa Tecnica definisce tre Livelli di Conoscenza denominati come LC1, LC2, LC3. I livelli di conoscenza sono ordinati per informazioni crescenti sulla costruzione esistente. Al livello LC1 corrisponde una conoscenza minima della struttura esistente, al livello LC3 una conoscenza più approfondita. Ti riporto di seguito la descrizione dei tre livelli di conoscenza definiti dalla Normativa Tecnica:</w:t>
      </w:r>
    </w:p>
    <w:p w14:paraId="6FBADDEF" w14:textId="77777777" w:rsidR="006331E7" w:rsidRDefault="00B413AF">
      <w:pPr>
        <w:spacing w:after="140"/>
      </w:pPr>
      <w:r>
        <w:t>- LC1: richiede l’esecuzione dell’analisi storico-critica, il rilievo geometrico completo, indagini limitate sui dettagli costruttivi e prove limitate sulle caratteristiche meccaniche dei materiali;</w:t>
      </w:r>
    </w:p>
    <w:p w14:paraId="6EE1050B" w14:textId="77777777" w:rsidR="006331E7" w:rsidRDefault="00B413AF">
      <w:pPr>
        <w:spacing w:after="140"/>
      </w:pPr>
      <w:r>
        <w:t>- LC2: richiede l’esecuzione dell’analisi storico-critica, il rilievo geometrico completo, indagini estese sui dettagli costruttivi e prove estese sulle caratteristiche meccaniche dei materiali</w:t>
      </w:r>
    </w:p>
    <w:p w14:paraId="498B7480" w14:textId="77777777" w:rsidR="006331E7" w:rsidRDefault="00B413AF">
      <w:pPr>
        <w:spacing w:after="140"/>
      </w:pPr>
      <w:r>
        <w:t>- LC3: richiede l’esecuzione dell’analisi storico-critica, il rilievo geometrico completo, indagini esaustive sui dettagli costruttivi e prove esaustive sulle caratteristiche meccaniche dei materiali.</w:t>
      </w:r>
    </w:p>
    <w:p w14:paraId="060135EF" w14:textId="77777777" w:rsidR="006331E7" w:rsidRDefault="00B413AF">
      <w:pPr>
        <w:spacing w:after="140"/>
      </w:pPr>
      <w:r>
        <w:t>La Normativa Tecnica consente al progettista di adottare Livelli di Conoscenza della struttura differenziati per laverifica sismica globale (Wiki: Approfondimento · Analisi pushover: ecco come funziona (analisi statica non lineare ai sensi delle NTC2018)) della costruzione e per la verifica in condizioni statiche di singoli elementi costruttivi. Per illustrarti meglio il senso e l’utilità di tale prescrizione ti propongo il seguente esempio.</w:t>
      </w:r>
    </w:p>
    <w:p w14:paraId="777EC6B8" w14:textId="77777777" w:rsidR="006331E7" w:rsidRDefault="00B413AF">
      <w:pPr>
        <w:spacing w:after="140"/>
      </w:pPr>
      <w:r>
        <w:t>Esempio: analisi di vulnerabilità (Wiki: Approfondimento · Strutture in muratura: come analizzarle per accedere al Sisma Bonus (telaio equivalente, metodo POR, PORflex)) sismica di un edificio esistente in muratura con solai in legno. Il progettista strutturale potrà decidere di adottare un livello di conoscenza (Wiki: Approfondimento · Edifici esistenti in muratura: livelli di conoscenza e fattori di confidenza [NTC2018 e Circolare 2019]) LC1 (quindi meno oneroso dal punto di vista delle prove e delle inda</w:t>
      </w:r>
      <w:r>
        <w:t>gini) per l’analisi sismica globale della struttura in muratura, mentre per la verifica statica dei solai in legno nei confronti dei carichi verticali potrà adottare un livello LC3, pianificando di eseguire un numero più elevato di prove e indagini sui soli solai in legno.</w:t>
      </w:r>
    </w:p>
    <w:p w14:paraId="559A8A30" w14:textId="77777777" w:rsidR="006331E7" w:rsidRDefault="00B413AF">
      <w:pPr>
        <w:spacing w:after="140"/>
      </w:pPr>
      <w:r>
        <w:t>Per comodità ti riporto alcuni articoli utili del blog sui livelli di conoscenza e le relative prove e indagini da eseguire per strutture esistenti realizzate con altre tipologie costruttive:</w:t>
      </w:r>
    </w:p>
    <w:p w14:paraId="24B42B55" w14:textId="77777777" w:rsidR="006331E7" w:rsidRDefault="00B413AF">
      <w:pPr>
        <w:spacing w:after="140"/>
      </w:pPr>
      <w:r>
        <w:t>- costruzioni esistenti in cemento armato (Wiki: Approfondimento · Costruzioni esistenti in cemento armato: come pianificare la campagna di indagini [NTC2018]);</w:t>
      </w:r>
    </w:p>
    <w:p w14:paraId="2EEF11D4" w14:textId="77777777" w:rsidR="006331E7" w:rsidRDefault="00B413AF">
      <w:pPr>
        <w:spacing w:after="140"/>
      </w:pPr>
      <w:r>
        <w:lastRenderedPageBreak/>
        <w:t>- costruzioni esistenti in muratura (Wiki: Approfondimento · Edifici esistenti in muratura: livelli di conoscenza e fattori di confidenza [NTC2018 e Circolare 2019]);</w:t>
      </w:r>
    </w:p>
    <w:p w14:paraId="248BC377" w14:textId="77777777" w:rsidR="006331E7" w:rsidRDefault="00B413AF">
      <w:pPr>
        <w:spacing w:after="140"/>
      </w:pPr>
      <w:r>
        <w:t>- costruzioni esistenti in acciaio (Wiki: Approfondimento · Strutture esistenti in acciaio: quali prove eseguire per i diversi livelli di conoscenza).</w:t>
      </w:r>
    </w:p>
    <w:p w14:paraId="20D670B8" w14:textId="77777777" w:rsidR="006331E7" w:rsidRDefault="00B413AF">
      <w:pPr>
        <w:pStyle w:val="Titolo2"/>
        <w:keepNext/>
        <w:spacing w:after="140"/>
      </w:pPr>
      <w:r>
        <w:t>Fattori di confidenza FC</w:t>
      </w:r>
    </w:p>
    <w:p w14:paraId="5DAEF711" w14:textId="77777777" w:rsidR="006331E7" w:rsidRDefault="00B413AF">
      <w:pPr>
        <w:spacing w:after="140"/>
      </w:pPr>
      <w:r>
        <w:t>A ciascun livello di conoscenza corrisponde un fattore di confidenza FC per la riduzione dei parametri di resistenza del legno strutturale esistente:</w:t>
      </w:r>
    </w:p>
    <w:p w14:paraId="1C49382C" w14:textId="77777777" w:rsidR="006331E7" w:rsidRDefault="00B413AF">
      <w:pPr>
        <w:spacing w:after="140"/>
      </w:pPr>
      <w:r>
        <w:t>- LC1 – fattore di confidenza FC = 1.35;</w:t>
      </w:r>
    </w:p>
    <w:p w14:paraId="3FFCA02A" w14:textId="77777777" w:rsidR="006331E7" w:rsidRDefault="00B413AF">
      <w:pPr>
        <w:spacing w:after="140"/>
      </w:pPr>
      <w:r>
        <w:t>- LC2 – fattore di confidenza FC = 1.20;</w:t>
      </w:r>
    </w:p>
    <w:p w14:paraId="59993D3A" w14:textId="77777777" w:rsidR="006331E7" w:rsidRDefault="00B413AF">
      <w:pPr>
        <w:spacing w:after="140"/>
      </w:pPr>
      <w:r>
        <w:t>- LC3 – fattore di confidenza FC = 1.00.</w:t>
      </w:r>
    </w:p>
    <w:p w14:paraId="66CECF55" w14:textId="77777777" w:rsidR="006331E7" w:rsidRDefault="00B413AF">
      <w:pPr>
        <w:spacing w:after="140"/>
      </w:pPr>
      <w:r>
        <w:t>Al crescere delle informazioni disponibili sulla struttura esistente (da LC1 a LC3), diminuirà il fattore di confidenza FC (da 1.35 a 1.00) pertanto si ridurrà la penalizzazione della resistenza del materiale. Il fattore di confidenza riduce i parametri di resistenza (Wiki: Approfondimento · Legno lamellare e massiccio: come determinare i parametri di resistenza (tabelle da scaricare)) del legno strutturale esistente secondo la seguente formula:</w:t>
      </w:r>
    </w:p>
    <w:p w14:paraId="26F4D3FC" w14:textId="77777777" w:rsidR="006331E7" w:rsidRDefault="00B413AF">
      <w:pPr>
        <w:spacing w:after="140"/>
      </w:pPr>
      <w:r>
        <w:t>X_d = (k_mod ∙ X_k / γ_M) / FC</w:t>
      </w:r>
    </w:p>
    <w:p w14:paraId="197537CD" w14:textId="77777777" w:rsidR="006331E7" w:rsidRDefault="00B413AF">
      <w:pPr>
        <w:spacing w:after="140"/>
      </w:pPr>
      <w:r>
        <w:t>- FC = fattore di confidenza.</w:t>
      </w:r>
    </w:p>
    <w:p w14:paraId="40EA715D" w14:textId="77777777" w:rsidR="006331E7" w:rsidRDefault="00B413AF">
      <w:pPr>
        <w:spacing w:after="140"/>
      </w:pPr>
      <w:r>
        <w:t>- X_d = valore di progetto della generica proprietà di resistenza del materiale;</w:t>
      </w:r>
    </w:p>
    <w:p w14:paraId="7D0BD7F8" w14:textId="77777777" w:rsidR="006331E7" w:rsidRDefault="00B413AF">
      <w:pPr>
        <w:spacing w:after="140"/>
      </w:pPr>
      <w:r>
        <w:t>- X_k = valore caratteristico della generica proprietà di resistenza del materiale;</w:t>
      </w:r>
    </w:p>
    <w:p w14:paraId="4A694778" w14:textId="77777777" w:rsidR="006331E7" w:rsidRDefault="00B413AF">
      <w:pPr>
        <w:spacing w:after="140"/>
      </w:pPr>
      <w:r>
        <w:t>- γ_M = coefficiente parziale di sicurezza relativo al materiale;</w:t>
      </w:r>
    </w:p>
    <w:p w14:paraId="43E7A288" w14:textId="77777777" w:rsidR="006331E7" w:rsidRDefault="00B413AF">
      <w:pPr>
        <w:spacing w:after="140"/>
      </w:pPr>
      <w:r>
        <w:t>- k_mod = coefficiente correttivo che tiene conto della durata del carico e delle condizioni ambientali.</w:t>
      </w:r>
    </w:p>
    <w:p w14:paraId="28531060" w14:textId="77777777" w:rsidR="006331E7" w:rsidRDefault="00B413AF">
      <w:pPr>
        <w:pStyle w:val="Titolo2"/>
        <w:keepNext/>
        <w:spacing w:after="140"/>
      </w:pPr>
      <w:r>
        <w:t>Legno strutturale esistente: indagini sui dettagli costruttivi</w:t>
      </w:r>
    </w:p>
    <w:p w14:paraId="15A80BF8" w14:textId="77777777" w:rsidR="006331E7" w:rsidRDefault="00B413AF">
      <w:pPr>
        <w:spacing w:after="140"/>
      </w:pPr>
      <w:r>
        <w:t>Veniamo al punto chiave di questo post: quali prove e indagini eseguire per il legno strutturale esistente? Nel seguito del post passeremo in rassegna i metodi più diffusi per l’esecuzione di indagini e prove.</w:t>
      </w:r>
    </w:p>
    <w:p w14:paraId="6ADFDB71" w14:textId="77777777" w:rsidR="006331E7" w:rsidRDefault="00B413AF">
      <w:pPr>
        <w:spacing w:after="140"/>
      </w:pPr>
      <w:r>
        <w:t>Le indagini sul legno strutturale sono principalmente esami di tipo visivo che hanno lo scopo di individuare le zone deteriorate, ponendo particolare attenzione alle zone delle unioni legno-legno o delle unioni con altri materiali (ad esempio muratura).</w:t>
      </w:r>
    </w:p>
    <w:p w14:paraId="28F280A7" w14:textId="77777777" w:rsidR="006331E7" w:rsidRDefault="00B413AF">
      <w:pPr>
        <w:spacing w:after="140"/>
      </w:pPr>
      <w:r>
        <w:t>Per le costruzioni esistenti in legno la Circolare 2019 non fornisce indicazioni utili alla definizione dei tre livelli di indagini limitate, estese o esaustive, a differenza di quanto prescritto per le costruzioni esistenti in cemento armato, muratura o acciaio.</w:t>
      </w:r>
    </w:p>
    <w:p w14:paraId="7A3E5138" w14:textId="77777777" w:rsidR="006331E7" w:rsidRDefault="00B413AF">
      <w:pPr>
        <w:spacing w:after="140"/>
      </w:pPr>
      <w:r>
        <w:lastRenderedPageBreak/>
        <w:t>Spetterà pertanto al progettista strutturale, sulla base della sua esperienza, definire il giusto grado di approfondimento delle indagini sul legno, in relazione al livello di conoscenza che si intende adottare.</w:t>
      </w:r>
    </w:p>
    <w:p w14:paraId="43BEC748" w14:textId="77777777" w:rsidR="006331E7" w:rsidRDefault="00B413AF">
      <w:pPr>
        <w:pStyle w:val="Titolo2"/>
        <w:keepNext/>
        <w:spacing w:after="140"/>
      </w:pPr>
      <w:r>
        <w:t>Legno strutturale esistente: prove per la caratterizzazione meccanica</w:t>
      </w:r>
    </w:p>
    <w:p w14:paraId="08EFEB67" w14:textId="77777777" w:rsidR="006331E7" w:rsidRDefault="00B413AF">
      <w:pPr>
        <w:spacing w:after="140"/>
      </w:pPr>
      <w:r>
        <w:t>La Circolare 2019 definisce tre livelli di approfondimento per le prove da eseguire sul legno esistente, al fine di determinare le caratteristiche meccaniche, la specie legnosa e il livello di degrado. Si possono distinguere, in relazione al loro grado di approfondimento, tre livelli di prova:</w:t>
      </w:r>
    </w:p>
    <w:p w14:paraId="77268483" w14:textId="77777777" w:rsidR="006331E7" w:rsidRDefault="00B413AF">
      <w:pPr>
        <w:spacing w:after="140"/>
      </w:pPr>
      <w:r>
        <w:t>- prove limitate: si tratta di indagini basate principalmente su esami visivi delle superfici, che comprendano almeno tre facce e una testata di ogni elemento dell’orditura primaria e secondaria e che prevedano limitati controlli degli elementi costruttivi e delle connessioni. Sono previste rimozioni locali dello strato di protezione per procedere a una valutazione dello stato di conservazione;</w:t>
      </w:r>
    </w:p>
    <w:p w14:paraId="1BB69B57" w14:textId="77777777" w:rsidR="006331E7" w:rsidRDefault="00B413AF">
      <w:pPr>
        <w:spacing w:after="140"/>
      </w:pPr>
      <w:r>
        <w:t>- prove estese: si tratta di indagini visive diffuse sulle superfici degli elementi e sui collegamenti, accompagnate da alcuni controlli strumentali. Sono previste rimozioni locali dello strato di protezione per procedere a una valutazione dello stato di conservazione. Come controlli strumentali, sono almeno da prevedere alcuni controlli dell’umidità del materiale in zone specificatamente individuate come particolarmente sensibili.</w:t>
      </w:r>
    </w:p>
    <w:p w14:paraId="477214EC" w14:textId="77777777" w:rsidR="006331E7" w:rsidRDefault="00B413AF">
      <w:pPr>
        <w:spacing w:after="140"/>
      </w:pPr>
      <w:r>
        <w:t>- prove esaustive: si tratta di indagini visive diffuse e sistematiche, accompagnate da approfondimenti strumentali, eventualmente di tipo resistografico. Si prevedono analisi per l’identificazione della specie, la misura dell’umidità nel materiale e nelle zone di interfaccia con materiali diversi e l’analisi dei collegamenti, con valutazione dei fenomeni di degrado degli elementi di connessione. Tali analisi possono anche richiedere attività di laboratorio. È opportuno l’impiego di tecniche non distruttive</w:t>
      </w:r>
      <w:r>
        <w:t xml:space="preserve"> o parzialmente invasive per valutare le caratteristiche meccaniche del materiale o individuare zone degradate al di sotto della superficie.</w:t>
      </w:r>
    </w:p>
    <w:p w14:paraId="7E998409" w14:textId="77777777" w:rsidR="006331E7" w:rsidRDefault="00B413AF">
      <w:pPr>
        <w:spacing w:after="140"/>
        <w:jc w:val="left"/>
      </w:pPr>
      <w:r>
        <w:t>Per gli elementi in legno è importante identificare l’eventuale degrado di tipo biotico, ovvero il degrado causato dall’aggressione di insetti e funghi xilofagi (https://it.wikipedia.org/wiki/Xilofago). Particolare attenzione deve essere rivolta all’analisi del microclima nell’intorno di un elemento ligneo o di una sua parte in particolari condizioni di posa in opera, come ad esempio:</w:t>
      </w:r>
    </w:p>
    <w:p w14:paraId="626B5975" w14:textId="77777777" w:rsidR="006331E7" w:rsidRDefault="00B413AF">
      <w:pPr>
        <w:spacing w:after="140"/>
      </w:pPr>
      <w:r>
        <w:t>- testate di travi e capriate inserite nella muratura;</w:t>
      </w:r>
    </w:p>
    <w:p w14:paraId="4B53D803" w14:textId="77777777" w:rsidR="006331E7" w:rsidRDefault="00B413AF">
      <w:pPr>
        <w:spacing w:after="140"/>
      </w:pPr>
      <w:r>
        <w:t>- elementi nascosti da controsoffitti;</w:t>
      </w:r>
    </w:p>
    <w:p w14:paraId="6A92C441" w14:textId="77777777" w:rsidR="006331E7" w:rsidRDefault="00B413AF">
      <w:pPr>
        <w:spacing w:after="140"/>
      </w:pPr>
      <w:r>
        <w:t>- elementi lignei che appoggiano in fondazione.</w:t>
      </w:r>
    </w:p>
    <w:p w14:paraId="1B7FD14D" w14:textId="77777777" w:rsidR="006331E7" w:rsidRDefault="00B413AF">
      <w:pPr>
        <w:pStyle w:val="Titolo2"/>
        <w:keepNext/>
        <w:spacing w:after="140"/>
      </w:pPr>
      <w:r>
        <w:lastRenderedPageBreak/>
        <w:t>Prove strumentali sul legno strutturale</w:t>
      </w:r>
    </w:p>
    <w:p w14:paraId="118D28BA" w14:textId="77777777" w:rsidR="006331E7" w:rsidRDefault="00B413AF">
      <w:pPr>
        <w:spacing w:after="140"/>
      </w:pPr>
      <w:r>
        <w:t>La Circolare 2019 non specifica quali prove eseguire sul legno strutturale, ma prescrive genericamente l’esecuzione di controlli strumentali. Ti riporto di seguito un elenco sintetico delle principali prove strumentali che è possibile eseguire sul legno strutturale:</w:t>
      </w:r>
    </w:p>
    <w:p w14:paraId="6F60326C" w14:textId="77777777" w:rsidR="006331E7" w:rsidRDefault="00B413AF">
      <w:pPr>
        <w:spacing w:after="140"/>
      </w:pPr>
      <w:r>
        <w:t>- estrazione di carotine: viene eseguite mediante il succhiello di Pressler, ovvero un carotatore manuale costituito da una trivella a doppia filettatura. Il foro lasciato nell’elemento avrà un diametro di 12 mm, mentre la carotina estratta avrà un diametro di 5 mm;</w:t>
      </w:r>
    </w:p>
    <w:p w14:paraId="587B44AE" w14:textId="77777777" w:rsidR="006331E7" w:rsidRDefault="00B413AF">
      <w:pPr>
        <w:spacing w:after="140"/>
      </w:pPr>
      <w:r>
        <w:t>- penetrazione statica: consiste nel far penetrare a una profondità di 5 mm dalla superficie legnosa una piccola sfera di acciaio dal diametro di 10 mm . Misurando la forza applicata è possibile risalire alle proprietà fisico-meccaniche del legno;</w:t>
      </w:r>
    </w:p>
    <w:p w14:paraId="0C06B356" w14:textId="77777777" w:rsidR="006331E7" w:rsidRDefault="00B413AF">
      <w:pPr>
        <w:spacing w:after="140"/>
      </w:pPr>
      <w:r>
        <w:t>- penetrazione dinamica: misurazione della profondità raggiunta da una punta sottile in acciaio infissa nella superficie legnosa da una molla tarata e caricata a mano;</w:t>
      </w:r>
    </w:p>
    <w:p w14:paraId="781AA1D6" w14:textId="77777777" w:rsidR="006331E7" w:rsidRDefault="00B413AF">
      <w:pPr>
        <w:spacing w:after="140"/>
      </w:pPr>
      <w:r>
        <w:t>- resistenza all’estrazione della vite: tale prova consiste nel misurare la forza di trazione necessaria per estrarre dal legno una vite autofilettante. La prova è idonea a valutare lo stato di conservazione del legno in superficie;</w:t>
      </w:r>
    </w:p>
    <w:p w14:paraId="30BF8667" w14:textId="77777777" w:rsidR="006331E7" w:rsidRDefault="00B413AF">
      <w:pPr>
        <w:spacing w:after="140"/>
      </w:pPr>
      <w:r>
        <w:t>- trapani strumentati: strumento in grado di far penetrare una punta di acciaio armonico, di lunghezza 40 cm e diametro 3 mm, all’interno del legno e di rilevare la resistenza che il legno oppone all’avanzamento. Da tale prova si ottiene il profilo resistografico, ovvero un grafico che mette in relazione la resistenza del legno con la profondità.</w:t>
      </w:r>
    </w:p>
    <w:p w14:paraId="3E93FA68" w14:textId="77777777" w:rsidR="006331E7" w:rsidRDefault="00B413AF">
      <w:pPr>
        <w:spacing w:after="140"/>
        <w:jc w:val="left"/>
      </w:pPr>
      <w:r>
        <w:t>Figura o formula originale · legno strutturale esistente: succhiello di pressler (https://www.marcodepisapia.com/wp-content/uploads/2021/03/02_LegnoEsist-720x405.jpg)</w:t>
      </w:r>
    </w:p>
    <w:p w14:paraId="4DFA2B37" w14:textId="77777777" w:rsidR="006331E7" w:rsidRDefault="00B413AF">
      <w:pPr>
        <w:pStyle w:val="Titolo2"/>
        <w:keepNext/>
        <w:spacing w:after="140"/>
      </w:pPr>
      <w:r>
        <w:t>Normativa Tecnica di riferimento per l’esecuzione delle prove sul legno</w:t>
      </w:r>
    </w:p>
    <w:p w14:paraId="1158C91B" w14:textId="77777777" w:rsidR="006331E7" w:rsidRDefault="00B413AF">
      <w:pPr>
        <w:spacing w:after="140"/>
      </w:pPr>
      <w:r>
        <w:t>Nel testo della Circolare sono riportate le seguenti Normative Tecniche di riferimento per la corretta esecuzione delle prove sul legno strutturale:</w:t>
      </w:r>
    </w:p>
    <w:p w14:paraId="1627C869" w14:textId="77777777" w:rsidR="006331E7" w:rsidRDefault="00B413AF">
      <w:pPr>
        <w:spacing w:after="140"/>
      </w:pPr>
      <w:r>
        <w:t>- norma UNI 11118 per l’identificazione della specie legnosa;</w:t>
      </w:r>
    </w:p>
    <w:p w14:paraId="0F400F15" w14:textId="77777777" w:rsidR="006331E7" w:rsidRDefault="00B413AF">
      <w:pPr>
        <w:spacing w:after="140"/>
      </w:pPr>
      <w:r>
        <w:t>- norma UNI 11119 per la valutazione dello stato di conservazione e del profilo resistente degli elementi in opera.</w:t>
      </w:r>
    </w:p>
    <w:p w14:paraId="278F4F2E" w14:textId="77777777" w:rsidR="006331E7" w:rsidRDefault="00B413AF">
      <w:pPr>
        <w:pStyle w:val="Titolo2"/>
        <w:keepNext/>
        <w:spacing w:after="140"/>
      </w:pPr>
      <w:r>
        <w:t>Fonte e condizioni dell’adattamento</w:t>
      </w:r>
    </w:p>
    <w:p w14:paraId="3FDD542E" w14:textId="77777777" w:rsidR="006331E7" w:rsidRDefault="00B413AF">
      <w:pPr>
        <w:spacing w:after="140"/>
        <w:jc w:val="left"/>
      </w:pPr>
      <w:r>
        <w:t xml:space="preserve">Adattamento testuale da Marco De Pisapia, Legno strutturale esistente: quali indagini e prove eseguire per definire il livello di conoscenza (https://www.marcodepisapia.com/legno-strutturale-esistente/). Licenza CC BY-NC 3.0 Italia (https://creativecommons.org/licenses/by-nc/3.0/it/). Consultazione del 6 ottobre 2026. La riproduzione di questo contributo è consentita alle condizioni della </w:t>
      </w:r>
      <w:r>
        <w:lastRenderedPageBreak/>
        <w:t>licenza, incluso il vincolo di uso non commerciale; il vincolo riguarda il contributo attribuito.</w:t>
      </w:r>
    </w:p>
    <w:p w14:paraId="28F33298"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4E8A872" w14:textId="77777777" w:rsidR="006331E7" w:rsidRDefault="00B413AF">
      <w:pPr>
        <w:pStyle w:val="Titolo2"/>
        <w:keepNext/>
        <w:spacing w:after="140"/>
      </w:pPr>
      <w:r>
        <w:t>Proseguire nella Wiki</w:t>
      </w:r>
    </w:p>
    <w:p w14:paraId="3C92CBDF" w14:textId="77777777" w:rsidR="006331E7" w:rsidRDefault="00B413AF">
      <w:pPr>
        <w:spacing w:after="140"/>
      </w:pPr>
      <w:r>
        <w:t>- Fondamenti del percorso dei carichi (Wiki)</w:t>
      </w:r>
    </w:p>
    <w:p w14:paraId="66A3F52A" w14:textId="77777777" w:rsidR="006331E7" w:rsidRDefault="00B413AF">
      <w:pPr>
        <w:pStyle w:val="Titolo1"/>
        <w:keepNext/>
        <w:spacing w:after="140"/>
      </w:pPr>
      <w:bookmarkStart w:id="149" w:name="_Toc242167451"/>
      <w:r>
        <w:t>Approfondimento · Liquefazione del terreno di fondazione: come eseguire la verifica di resistenza geotecnica</w:t>
      </w:r>
      <w:bookmarkEnd w:id="149"/>
    </w:p>
    <w:p w14:paraId="3B012D37" w14:textId="77777777" w:rsidR="006331E7" w:rsidRDefault="00B413AF">
      <w:pPr>
        <w:spacing w:after="140"/>
        <w:jc w:val="left"/>
      </w:pPr>
      <w:r>
        <w:t>Marco De Pisapia · Articolo originale (https://www.marcodepisapia.com/liquefazione-terreno-di-fondazione/) · CC BY-NC 3.0 Italia (https://creativecommons.org/licenses/by-nc/3.0/it/). Adattamento testuale per uso non commerciale. Figure e formule pubblicate come immagini rimandano alla fonte.</w:t>
      </w:r>
    </w:p>
    <w:p w14:paraId="37307278" w14:textId="77777777" w:rsidR="006331E7" w:rsidRDefault="00B413AF">
      <w:pPr>
        <w:spacing w:after="140"/>
      </w:pPr>
      <w:r>
        <w:t>La liquefazione del terreno di fondazione è un fenomeno molto pericoloso per la sicurezza degli edifici realizzati su terreni di fondazione sabbiosi in presenza di falda. Le costruzioni edificate su terreni sabbiosi saturi possono letteralmente affondare nel terreno durante un evento sismico di una certa intensità.</w:t>
      </w:r>
    </w:p>
    <w:p w14:paraId="58A4371D" w14:textId="77777777" w:rsidR="006331E7" w:rsidRDefault="00B413AF">
      <w:pPr>
        <w:spacing w:after="140"/>
      </w:pPr>
      <w:r>
        <w:t>In quest’articolo vedremo cos’è il fenomeno della liquefazione del terreno di fondazione, quando e perché si verifica e come eseguire la verifica geotecnica di sicurezza nei confronti di tale fenomeno. Ti mostrerò, inoltre, alcuni utili video di esperimenti su modelli in scala che riproducono il fenomeno della liquefazione.</w:t>
      </w:r>
    </w:p>
    <w:p w14:paraId="2EE3455A" w14:textId="77777777" w:rsidR="006331E7" w:rsidRDefault="00B413AF">
      <w:pPr>
        <w:spacing w:after="140"/>
        <w:jc w:val="left"/>
      </w:pPr>
      <w:r>
        <w:t>Figura o formula originale · liquefazione del terreno (https://i0.wp.com/www.marcodepisapia.com/wp-content/uploads/2021/09/01_Liquefaz.jpg?fit=1280%2C720&amp;ssl=1)</w:t>
      </w:r>
    </w:p>
    <w:p w14:paraId="5FE86429" w14:textId="77777777" w:rsidR="006331E7" w:rsidRDefault="00B413AF">
      <w:pPr>
        <w:pStyle w:val="Titolo2"/>
        <w:keepNext/>
        <w:spacing w:after="140"/>
      </w:pPr>
      <w:r>
        <w:t>Liquefazione: perché il terreno si trasforma in un fluido</w:t>
      </w:r>
    </w:p>
    <w:p w14:paraId="71576A42" w14:textId="77777777" w:rsidR="006331E7" w:rsidRDefault="00B413AF">
      <w:pPr>
        <w:spacing w:after="140"/>
        <w:jc w:val="left"/>
      </w:pPr>
      <w:r>
        <w:t>La liquefazione è un fenomeno che si manifesta in concomitanza di eventi sismici di una certa intensità, di magnitudo (https://it.wikipedia.org/wiki/Magnitudo_%28geologia%29) generalmente superiore a 5.5 o 6.0 e che interessa terreni sabbiosi sciolti posti al di sotto del livello di falda.</w:t>
      </w:r>
    </w:p>
    <w:p w14:paraId="41945F5C" w14:textId="77777777" w:rsidR="006331E7" w:rsidRDefault="00B413AF">
      <w:pPr>
        <w:spacing w:after="140"/>
      </w:pPr>
      <w:r>
        <w:t>Le accelerazioni generate da un evento sismico producono un incremento della pressione dell’acqua interstiziale contenuta in un terreno sabbioso saturo. Tale aumento di pressione causa l’annullamento delle tensioni efficaci e della resistenza a taglio del terreno. Di conseguenza il terreno si comporta come un vero e proprio fluido in cui gli edifici e le costruzioni soprastanti letteralmente affondano.</w:t>
      </w:r>
    </w:p>
    <w:p w14:paraId="741B3026" w14:textId="77777777" w:rsidR="006331E7" w:rsidRDefault="00B413AF">
      <w:pPr>
        <w:spacing w:after="140"/>
        <w:jc w:val="left"/>
      </w:pPr>
      <w:r>
        <w:lastRenderedPageBreak/>
        <w:t>Figura o formula originale · liquefazione: terreni sabbiosi in presenza di sisma (https://i0.wp.com/www.marcodepisapia.com/wp-content/uploads/2021/09/02_LiquefazPN.jpg?fit=1280%2C720&amp;ssl=1)</w:t>
      </w:r>
    </w:p>
    <w:p w14:paraId="521318F1" w14:textId="77777777" w:rsidR="006331E7" w:rsidRDefault="00B413AF">
      <w:pPr>
        <w:spacing w:after="140"/>
      </w:pPr>
      <w:r>
        <w:t>I terreni sabbiosi, in condizioni statiche, si trovano sempre in condizioni drenate (Wiki: Approfondimento · Condizioni drenate e non drenate: come influiscono sulla verifica geotecnica dei terreni) (te ne ho parlato in quest’articolo (Wiki: Approfondimento · Condizioni drenate e non drenate: come influiscono sulla verifica geotecnica dei terreni)). Durante il fenomeno della liquefazione, però, le accelerazioni impresse dall’evento sismico creano un incremento impulsivo e rapido della pressione neutra. Tale</w:t>
      </w:r>
      <w:r>
        <w:t xml:space="preserve"> sovrappressione neutra, generata dall’accelerazione sismica, non avrà il tempo necessario per dissiparsi.</w:t>
      </w:r>
    </w:p>
    <w:p w14:paraId="41B0A832" w14:textId="77777777" w:rsidR="006331E7" w:rsidRDefault="00B413AF">
      <w:pPr>
        <w:spacing w:after="140"/>
      </w:pPr>
      <w:r>
        <w:t>E’ uno scenario equivalente al caso in cui la velocità di applicazione di un carico esterno al terreno di fondazione è molto maggiore della velocità con cui si dissipano le sovrappressioni neutre. Durante la liquefazione le sabbie, pur avendo un’elevata permeabilità, si troveranno in condizioni non drenate e le sovrappressioni neutre non avranno modo di dissiparsi.</w:t>
      </w:r>
    </w:p>
    <w:p w14:paraId="31316D6B" w14:textId="77777777" w:rsidR="006331E7" w:rsidRDefault="00B413AF">
      <w:pPr>
        <w:spacing w:after="140"/>
      </w:pPr>
      <w:r>
        <w:t>Nell’immagine seguente puoi vedere un modello meccanico semplificato che illustra il fenomeno della liquefazione. Durante l’evento sismico, le elevate sovrappressioni interstiziali annullano il contatto fra i granuli, causando l’assenza di attrito fra le particelle e di conseguenza una resistenza a taglio nulla del terreno. Pertanto, il terreno si comporterà come un fluido. Dopo l’evento sismico il terreno sabbioso risulterà avere una densità relativa più elevata rispetto alla situazione iniziale.</w:t>
      </w:r>
    </w:p>
    <w:p w14:paraId="503F60E3" w14:textId="77777777" w:rsidR="006331E7" w:rsidRDefault="00B413AF">
      <w:pPr>
        <w:spacing w:after="140"/>
        <w:jc w:val="left"/>
      </w:pPr>
      <w:r>
        <w:t>Figura o formula originale · liquefazione: modello meccanico (https://i0.wp.com/www.marcodepisapia.com/wp-content/uploads/2021/09/03_ModelloMecc.jpg?fit=1280%2C720&amp;ssl=1)</w:t>
      </w:r>
    </w:p>
    <w:p w14:paraId="2A74B517" w14:textId="77777777" w:rsidR="006331E7" w:rsidRDefault="00B413AF">
      <w:pPr>
        <w:pStyle w:val="Titolo2"/>
        <w:keepNext/>
        <w:spacing w:after="140"/>
      </w:pPr>
      <w:r>
        <w:t>Liquefazione dei terreni: esperimenti su modelli in scala</w:t>
      </w:r>
    </w:p>
    <w:p w14:paraId="5A53F7EA" w14:textId="77777777" w:rsidR="006331E7" w:rsidRDefault="00B413AF">
      <w:pPr>
        <w:spacing w:after="140"/>
      </w:pPr>
      <w:r>
        <w:t>Esporre la teoria alla base del fenomeno della liquefazione è senz’altro utile per comprendere tale fenomeno. Credo sia ancora più utile mostrarti degli esperimenti eseguiti su modelli in scala che riproducono il fenomeno della liquefazione per terreni sabbiosi saturi. Potrai vedere praticamente cosa accade ad una sabbia satura e alle costruzioni edificate su tali terreni in presenza di accelerazioni sismiche.</w:t>
      </w:r>
    </w:p>
    <w:p w14:paraId="625AAD90" w14:textId="77777777" w:rsidR="006331E7" w:rsidRDefault="00B413AF">
      <w:pPr>
        <w:spacing w:after="140"/>
      </w:pPr>
      <w:r>
        <w:t>In rete sono presenti numerosi video che mostrano il fenomeno della liquefazione mediante esperimenti su modelli in scala. In questo paragrafo ho raccolto per te i due migliori video, a mio avviso, reperibili online. Sono certo che dopo averli visualizzati avrai ben chiaro cos’è il fenomeno della liquefazione e quali sono i suoi effetti.</w:t>
      </w:r>
    </w:p>
    <w:p w14:paraId="4BC15A2F" w14:textId="77777777" w:rsidR="006331E7" w:rsidRDefault="00B413AF">
      <w:pPr>
        <w:pStyle w:val="Titolo2"/>
        <w:keepNext/>
        <w:spacing w:after="140"/>
      </w:pPr>
      <w:r>
        <w:lastRenderedPageBreak/>
        <w:t>Modelli di edifici in scala su terreno sabbioso saturo</w:t>
      </w:r>
    </w:p>
    <w:p w14:paraId="53AD93FD" w14:textId="77777777" w:rsidR="006331E7" w:rsidRDefault="00B413AF">
      <w:pPr>
        <w:spacing w:after="140"/>
      </w:pPr>
      <w:r>
        <w:t>Nel video seguente puoi visualizzare un esperimento eseguito su un modello in scala. In una teca di vetro contenente una sabbia satura vengono collocati tre differenti modellini di edifici:</w:t>
      </w:r>
    </w:p>
    <w:p w14:paraId="451345B9" w14:textId="77777777" w:rsidR="006331E7" w:rsidRDefault="00B413AF">
      <w:pPr>
        <w:spacing w:after="140"/>
      </w:pPr>
      <w:r>
        <w:t>- un modello con fondazione profonda a platea su pali;</w:t>
      </w:r>
    </w:p>
    <w:p w14:paraId="0F66AADE" w14:textId="77777777" w:rsidR="006331E7" w:rsidRDefault="00B413AF">
      <w:pPr>
        <w:spacing w:after="140"/>
      </w:pPr>
      <w:r>
        <w:t>- un modello con fondazione superficiale a platea;</w:t>
      </w:r>
    </w:p>
    <w:p w14:paraId="70B5C643" w14:textId="77777777" w:rsidR="006331E7" w:rsidRDefault="00B413AF">
      <w:pPr>
        <w:spacing w:after="140"/>
      </w:pPr>
      <w:r>
        <w:t>- un modello con fondazioni superficiali del tipo a travi rovesce.</w:t>
      </w:r>
    </w:p>
    <w:p w14:paraId="0883DA5A" w14:textId="77777777" w:rsidR="006331E7" w:rsidRDefault="00B413AF">
      <w:pPr>
        <w:spacing w:after="140"/>
      </w:pPr>
      <w:r>
        <w:t>All’interno del suolo viene collocata una pallina da ping pong che simulerà la presenza di un serbatoio vuoto interrato. Alla teca viene applicata manualmente un’accelerazione ciclica che simula l’effetto di un evento sismico. Guarda il video per scoprire cosa accade.</w:t>
      </w:r>
    </w:p>
    <w:p w14:paraId="455C5249" w14:textId="77777777" w:rsidR="006331E7" w:rsidRDefault="00B413AF">
      <w:pPr>
        <w:spacing w:after="140"/>
        <w:jc w:val="left"/>
      </w:pPr>
      <w:r>
        <w:t>Fonte video: YouTube (https://www.youtube.com/watch?v=3ddHZVnunPw)</w:t>
      </w:r>
    </w:p>
    <w:p w14:paraId="01CD9F14" w14:textId="77777777" w:rsidR="006331E7" w:rsidRDefault="00B413AF">
      <w:pPr>
        <w:spacing w:after="140"/>
      </w:pPr>
      <w:r>
        <w:t>Come hai potuto vedere, il modello di edificio con fondazioni superficiali a travi rovesce affonda nel terreno. Il modello con fondazione a platea presenta notevoli cedimenti. Il modello con fondazione a platea su pali resta nella sua posizione iniziale. La pallina da ping pong che simula la presenza di un serbatoio interrato vuoto risale in superficie per effetto della spinta di Archimede (Wiki: Approfondimento · Mose di Venezia: la spinta di Archimede batte l'acqua alta. Ecco come funziona).</w:t>
      </w:r>
    </w:p>
    <w:p w14:paraId="485C6C9A" w14:textId="77777777" w:rsidR="006331E7" w:rsidRDefault="00B413AF">
      <w:pPr>
        <w:pStyle w:val="Titolo2"/>
        <w:keepNext/>
        <w:spacing w:after="140"/>
      </w:pPr>
      <w:r>
        <w:t>Un esperimento da spiaggia che puoi riprodurre anche tu</w:t>
      </w:r>
    </w:p>
    <w:p w14:paraId="1CBF1B7A" w14:textId="77777777" w:rsidR="006331E7" w:rsidRDefault="00B413AF">
      <w:pPr>
        <w:spacing w:after="140"/>
      </w:pPr>
      <w:r>
        <w:t>Nel video seguente ti propongo una versione da spiaggia dell’esperimento visto sopra. Potrai facilmente riprodurlo anche tu utilizzando un secchiello, della sabbia, dell’acqua e un sasso. Guarda il video per scoprire come fare.</w:t>
      </w:r>
    </w:p>
    <w:p w14:paraId="6A8DE565" w14:textId="77777777" w:rsidR="006331E7" w:rsidRDefault="00B413AF">
      <w:pPr>
        <w:spacing w:after="140"/>
        <w:jc w:val="left"/>
      </w:pPr>
      <w:r>
        <w:t>Fonte video: YouTube (https://www.youtube.com/watch?v=JrAaHmOErrQ)</w:t>
      </w:r>
    </w:p>
    <w:p w14:paraId="60A637DE" w14:textId="77777777" w:rsidR="006331E7" w:rsidRDefault="00B413AF">
      <w:pPr>
        <w:spacing w:after="140"/>
      </w:pPr>
      <w:r>
        <w:t>Hai visto cosa succede? Il sasso collocato sulla sabbia satura presenta una notevole resistenza nei confronti dei carichi verticali. Applicando però dei colpetti continui al lato del secchiello si generano delle accelerazioni che determinano delle sovrappressioni neutre nei vuoti interstiziali e la trasformazione della sabbia satura in un vero e proprio fluido in cui il sasso affonda.</w:t>
      </w:r>
    </w:p>
    <w:p w14:paraId="63BA3A3B" w14:textId="77777777" w:rsidR="006331E7" w:rsidRDefault="00B413AF">
      <w:pPr>
        <w:pStyle w:val="Titolo2"/>
        <w:keepNext/>
        <w:spacing w:after="140"/>
      </w:pPr>
      <w:r>
        <w:t>Liquefazione dei terreni: quando è necessario eseguire la verifica di sicurezza</w:t>
      </w:r>
    </w:p>
    <w:p w14:paraId="7A58C990" w14:textId="77777777" w:rsidR="006331E7" w:rsidRDefault="00B413AF">
      <w:pPr>
        <w:spacing w:after="140"/>
      </w:pPr>
      <w:r>
        <w:t>Ai sensi della Normativa Tecnica vigente, la verifica geotecnica nei confronti della liquefazione può essere omessa se si verifica almeno una delle seguenti quattro condizioni:</w:t>
      </w:r>
    </w:p>
    <w:p w14:paraId="3B399B3D" w14:textId="77777777" w:rsidR="006331E7" w:rsidRDefault="00B413AF">
      <w:pPr>
        <w:spacing w:after="140"/>
      </w:pPr>
      <w:r>
        <w:t>- accelerazioni massime attese al piano campagna in assenza di manufatti (condizioni di campo libero) minori di 0,1g;</w:t>
      </w:r>
    </w:p>
    <w:p w14:paraId="2C054BCD" w14:textId="77777777" w:rsidR="006331E7" w:rsidRDefault="00B413AF">
      <w:pPr>
        <w:spacing w:after="140"/>
      </w:pPr>
      <w:r>
        <w:t>- profondità media stagionale della falda superiore a 15 m dal piano campagna, per piano campagna sub-orizzontale e strutture con fondazioni superficiali;</w:t>
      </w:r>
    </w:p>
    <w:p w14:paraId="6239CCBD" w14:textId="77777777" w:rsidR="006331E7" w:rsidRDefault="00B413AF">
      <w:pPr>
        <w:spacing w:after="140"/>
      </w:pPr>
      <w:r>
        <w:lastRenderedPageBreak/>
        <w:t>- depositi costituiti da sabbie pulite con resistenza penetrometrica normalizzata (N_1)_60 &gt; 30 oppure q_c1N &gt; 180 dove (N_1)_60 è il valore della resistenza determinata in prove penetrometriche dinamiche (Standard Penetration Test) normalizzata ad una tensione efficace verticale di 100 kPa e q_c1N è il valore della resistenza determinata in prove penetrometriche statiche (Cone Penetration Test) normalizzata ad una tensione efficace verticale di 100 kPa;</w:t>
      </w:r>
    </w:p>
    <w:p w14:paraId="5E70639F" w14:textId="77777777" w:rsidR="006331E7" w:rsidRDefault="00B413AF">
      <w:pPr>
        <w:spacing w:after="140"/>
      </w:pPr>
      <w:r>
        <w:t>- distribuzione granulometrica esterna alle zone indicate nella Fig. 7.11.1(a) (n.d.a. vedi immagine sotto) nel caso di terreni con coefficiente di uniformità U_c &lt; 3,5 e in Fig. 7.11.1(b) (n.d.a. vedi immagine sotto) nel caso di terreni con coefficiente di uniformità U_c &gt; 3,5.</w:t>
      </w:r>
    </w:p>
    <w:p w14:paraId="18AAB95C" w14:textId="77777777" w:rsidR="006331E7" w:rsidRDefault="00B413AF">
      <w:pPr>
        <w:spacing w:after="140"/>
      </w:pPr>
      <w:r>
        <w:t>par. 7.11.3.4.2 – NTC2018</w:t>
      </w:r>
    </w:p>
    <w:p w14:paraId="6895B5CB" w14:textId="77777777" w:rsidR="006331E7" w:rsidRDefault="00B413AF">
      <w:pPr>
        <w:spacing w:after="140"/>
        <w:jc w:val="left"/>
      </w:pPr>
      <w:r>
        <w:t>Figura o formula originale · liquefazione: curva granulometrica (https://i0.wp.com/www.marcodepisapia.com/wp-content/uploads/2021/09/04_CurvaGranulom.jpg?fit=1280%2C720&amp;ssl=1)</w:t>
      </w:r>
    </w:p>
    <w:p w14:paraId="526C0F80" w14:textId="77777777" w:rsidR="006331E7" w:rsidRDefault="00B413AF">
      <w:pPr>
        <w:pStyle w:val="Titolo2"/>
        <w:keepNext/>
        <w:spacing w:after="140"/>
      </w:pPr>
      <w:r>
        <w:t>Liquefazione: come eseguire la verifica di sicurezza del terreno</w:t>
      </w:r>
    </w:p>
    <w:p w14:paraId="169B8AC7" w14:textId="77777777" w:rsidR="006331E7" w:rsidRDefault="00B413AF">
      <w:pPr>
        <w:spacing w:after="140"/>
      </w:pPr>
      <w:r>
        <w:t>Le verifiche di sicurezza nei confronti della liquefazione possono essere eseguite mediante metodi semplificati di carattere semi-empirico, come ad esempio il metodo di Idriss e Boulanger, oppure con l’ausilio di analisi avanzate.</w:t>
      </w:r>
    </w:p>
    <w:p w14:paraId="6827AFA2" w14:textId="77777777" w:rsidR="006331E7" w:rsidRDefault="00B413AF">
      <w:pPr>
        <w:spacing w:after="140"/>
      </w:pPr>
      <w:r>
        <w:t>Per poter eseguire la verifica di resistenza a liquefazione, bisognerà conoscere i seguenti parametri:</w:t>
      </w:r>
    </w:p>
    <w:p w14:paraId="5589D4A8" w14:textId="77777777" w:rsidR="006331E7" w:rsidRDefault="00B413AF">
      <w:pPr>
        <w:spacing w:after="140"/>
      </w:pPr>
      <w:r>
        <w:t>- accelerazione sismica di picco al piano campagna;</w:t>
      </w:r>
    </w:p>
    <w:p w14:paraId="23B02612" w14:textId="77777777" w:rsidR="006331E7" w:rsidRDefault="00B413AF">
      <w:pPr>
        <w:spacing w:after="140"/>
      </w:pPr>
      <w:r>
        <w:t>- magnitudo attesa del terremoto;</w:t>
      </w:r>
    </w:p>
    <w:p w14:paraId="37B14FBD" w14:textId="77777777" w:rsidR="006331E7" w:rsidRDefault="00B413AF">
      <w:pPr>
        <w:spacing w:after="140"/>
      </w:pPr>
      <w:r>
        <w:t>- profondità della falda dal piano campagna;</w:t>
      </w:r>
    </w:p>
    <w:p w14:paraId="284CDF47" w14:textId="77777777" w:rsidR="006331E7" w:rsidRDefault="00B413AF">
      <w:pPr>
        <w:spacing w:after="140"/>
      </w:pPr>
      <w:r>
        <w:t>- modello geotecnico (Wiki: Approfondimento · Relazione geotecnica: come definire il modello geotecnico del sottosuolo) del sottosuolo e frazione di fine FC(*) per ogni strato;</w:t>
      </w:r>
    </w:p>
    <w:p w14:paraId="281E6390" w14:textId="77777777" w:rsidR="006331E7" w:rsidRDefault="00B413AF">
      <w:pPr>
        <w:spacing w:after="140"/>
      </w:pPr>
      <w:r>
        <w:t>- la distribuzione delle tensioni litostatiche nel terreno;</w:t>
      </w:r>
    </w:p>
    <w:p w14:paraId="30DE4AB4" w14:textId="77777777" w:rsidR="006331E7" w:rsidRDefault="00B413AF">
      <w:pPr>
        <w:spacing w:after="140"/>
      </w:pPr>
      <w:r>
        <w:t>- i risultati di una prova penetrometrica di tipo CPT o SPT.</w:t>
      </w:r>
    </w:p>
    <w:p w14:paraId="5AE4A87E" w14:textId="77777777" w:rsidR="006331E7" w:rsidRDefault="00B413AF">
      <w:pPr>
        <w:spacing w:after="140"/>
      </w:pPr>
      <w:r>
        <w:t>(*) la frazione fine FC è definita come la frazione passante al setaccio 200 ASTM (0.074 mm) e può essere determinata con misure dirette in laboratorio o mediante relazioni empiriche.</w:t>
      </w:r>
    </w:p>
    <w:p w14:paraId="1120C018" w14:textId="77777777" w:rsidR="006331E7" w:rsidRDefault="00B413AF">
      <w:pPr>
        <w:spacing w:after="140"/>
      </w:pPr>
      <w:r>
        <w:t>Alcuni dei parametri elencati in precedenza influiscono sul rischio di liquefazione nel seguente modo:</w:t>
      </w:r>
    </w:p>
    <w:p w14:paraId="307615C9" w14:textId="77777777" w:rsidR="006331E7" w:rsidRDefault="00B413AF">
      <w:pPr>
        <w:spacing w:after="140"/>
      </w:pPr>
      <w:r>
        <w:lastRenderedPageBreak/>
        <w:t>- profondità della falda: più la falda è superficiale, maggiore sarà il rischio di liquefazione. Al contrario, se il modello geotecnico del sottosuolo ha una profondità di falda maggiore, prossima ai 20 metri, il rischio di liquefazione si abbassa drasticamente;</w:t>
      </w:r>
    </w:p>
    <w:p w14:paraId="3D2E9B48" w14:textId="77777777" w:rsidR="006331E7" w:rsidRDefault="00B413AF">
      <w:pPr>
        <w:spacing w:after="140"/>
      </w:pPr>
      <w:r>
        <w:t>- frazione fine FC: la sua presenza ha un effetto benefico nei confronti della liquefazione. Maggiore sarà la percentuale di terreno a grana fine, minore sarà il rischio di liquefazione;</w:t>
      </w:r>
    </w:p>
    <w:p w14:paraId="4007FC23" w14:textId="77777777" w:rsidR="006331E7" w:rsidRDefault="00B413AF">
      <w:pPr>
        <w:spacing w:after="140"/>
      </w:pPr>
      <w:r>
        <w:t>- magnitudo attesa e accelerazione sismica: all’aumentare di questi parametri, aumenta il rischio di liquefazione.</w:t>
      </w:r>
    </w:p>
    <w:p w14:paraId="0D60A289" w14:textId="77777777" w:rsidR="006331E7" w:rsidRDefault="00B413AF">
      <w:pPr>
        <w:pStyle w:val="Titolo2"/>
        <w:keepNext/>
        <w:spacing w:after="140"/>
      </w:pPr>
      <w:r>
        <w:t>Verifica a liquefazione con metodi semplificati</w:t>
      </w:r>
    </w:p>
    <w:p w14:paraId="4F4810C0" w14:textId="77777777" w:rsidR="006331E7" w:rsidRDefault="00B413AF">
      <w:pPr>
        <w:spacing w:after="140"/>
      </w:pPr>
      <w:r>
        <w:t>La verifica con metodi semplificati prevede la determinazione di un coefficiente di sicurezza dato dal rapporto fra la resistenza alla liquefazione (definita come CRR, acronimo di Cyclic Resistance Ratio, capacità di resistenza ciclica alla liquefazione) e la sollecitazione indotta dall’azione sismica (definita come CSR, acronimo di Cyclic Stress Ratio, domanda di resistenza ciclica alla liquefazione).</w:t>
      </w:r>
    </w:p>
    <w:p w14:paraId="1AB76B52" w14:textId="77777777" w:rsidR="006331E7" w:rsidRDefault="00B413AF">
      <w:pPr>
        <w:spacing w:after="140"/>
      </w:pPr>
      <w:r>
        <w:t>FSL = CRR / CSR</w:t>
      </w:r>
    </w:p>
    <w:p w14:paraId="099CECE7" w14:textId="77777777" w:rsidR="006331E7" w:rsidRDefault="00B413AF">
      <w:pPr>
        <w:spacing w:after="140"/>
      </w:pPr>
      <w:r>
        <w:t>- CRR = capacità di resistenza ciclica alla liquefazione;</w:t>
      </w:r>
    </w:p>
    <w:p w14:paraId="643911AA" w14:textId="77777777" w:rsidR="006331E7" w:rsidRDefault="00B413AF">
      <w:pPr>
        <w:spacing w:after="140"/>
      </w:pPr>
      <w:r>
        <w:t>- CSR = domanda di resistenza ciclica alla liquefazione;</w:t>
      </w:r>
    </w:p>
    <w:p w14:paraId="7C6785FD" w14:textId="77777777" w:rsidR="006331E7" w:rsidRDefault="00B413AF">
      <w:pPr>
        <w:spacing w:after="140"/>
      </w:pPr>
      <w:r>
        <w:t>- FSL = fattore di sicurezza nei confronti della liquefazione del terreno.</w:t>
      </w:r>
    </w:p>
    <w:p w14:paraId="2A8C35F2" w14:textId="77777777" w:rsidR="006331E7" w:rsidRDefault="00B413AF">
      <w:pPr>
        <w:spacing w:after="140"/>
      </w:pPr>
      <w:r>
        <w:t>La resistenza ciclica alla liquefazione CRR si calcola sulla base dei risultati di prove sperimentali (Wiki: Approfondimento · Prove penetrometriche statiche e dinamiche: come interpretare i risultati (prove SPT, CPT, DP)) in sito, ovvero da uno sei seguenti risultati sperimentati:</w:t>
      </w:r>
    </w:p>
    <w:p w14:paraId="5FFE4247" w14:textId="77777777" w:rsidR="006331E7" w:rsidRDefault="00B413AF">
      <w:pPr>
        <w:spacing w:after="140"/>
      </w:pPr>
      <w:r>
        <w:t>- resistenza alla punta q_c ottenuta da prove CPT (Wiki: Approfondimento · Prove penetrometriche statiche e dinamiche: come interpretare i risultati (prove SPT, CPT, DP)) (Cone Penetration Test),</w:t>
      </w:r>
    </w:p>
    <w:p w14:paraId="384194EE" w14:textId="77777777" w:rsidR="006331E7" w:rsidRDefault="00B413AF">
      <w:pPr>
        <w:spacing w:after="140"/>
      </w:pPr>
      <w:r>
        <w:t>- numero di colpi ottenuti da prove SPT (Wiki: Approfondimento · Prove penetrometriche statiche e dinamiche: come interpretare i risultati (prove SPT, CPT, DP)) (Standard Penetration Test)</w:t>
      </w:r>
    </w:p>
    <w:p w14:paraId="46FB40F5" w14:textId="77777777" w:rsidR="006331E7" w:rsidRDefault="00B413AF">
      <w:pPr>
        <w:spacing w:after="140"/>
      </w:pPr>
      <w:r>
        <w:t>- velocità delle onde di taglio Vs ottenuta da prove geofisiche.</w:t>
      </w:r>
    </w:p>
    <w:p w14:paraId="2FF7D052" w14:textId="77777777" w:rsidR="006331E7" w:rsidRDefault="00B413AF">
      <w:pPr>
        <w:spacing w:after="140"/>
      </w:pPr>
      <w:r>
        <w:t>La sollecitazione indotta dall’azione sismica CSR si ottiene invece dall’accelerazione sismica (Wiki: Approfondimento · Azione sismica: come calcolarla secondo le NTC2018 (e un foglio Excel)) a_g attesa al piano campagna, in funzione della profondità del punto di verifica.</w:t>
      </w:r>
    </w:p>
    <w:p w14:paraId="50FFA10C" w14:textId="77777777" w:rsidR="006331E7" w:rsidRDefault="00B413AF">
      <w:pPr>
        <w:spacing w:after="140"/>
      </w:pPr>
      <w:r>
        <w:t xml:space="preserve">Il fattore di sicurezza FSL assume un valore variabile in funzione della profondità z rispetto al piano campagna. Pertanto, dovrà essere rappresentato in un grafico l’andamento del fattore di sicurezza FSL(z) in funzione della profondità z per ciascuna delle verticali esplorate, fino ad un’adeguata profondità dal piano campagna (di norma si </w:t>
      </w:r>
      <w:r>
        <w:lastRenderedPageBreak/>
        <w:t>assume una profondità di 20 m) o fino alla profondità oltre la quale si esclude l’occorrenza di liquefazione.</w:t>
      </w:r>
    </w:p>
    <w:p w14:paraId="79D2193B" w14:textId="77777777" w:rsidR="006331E7" w:rsidRDefault="00B413AF">
      <w:pPr>
        <w:spacing w:after="140"/>
      </w:pPr>
      <w:r>
        <w:t>Per ogni verticale indagata dovrà essere valutato l’indice del potenziale di liquefazione I_L. In base al valore stimato dell’indice del potenziale di liquefazione I_L si definiscono le seguenti classi di pericolosità:</w:t>
      </w:r>
    </w:p>
    <w:p w14:paraId="0C1EDE67" w14:textId="77777777" w:rsidR="006331E7" w:rsidRDefault="00B413AF">
      <w:pPr>
        <w:spacing w:after="140"/>
      </w:pPr>
      <w:r>
        <w:t>- I_L = 0 Non liquefacibile</w:t>
      </w:r>
    </w:p>
    <w:p w14:paraId="1746D389" w14:textId="77777777" w:rsidR="006331E7" w:rsidRDefault="00B413AF">
      <w:pPr>
        <w:spacing w:after="140"/>
      </w:pPr>
      <w:r>
        <w:t>- 0 &lt; I_L ≤ 2 Potenziale basso</w:t>
      </w:r>
    </w:p>
    <w:p w14:paraId="132DF881" w14:textId="77777777" w:rsidR="006331E7" w:rsidRDefault="00B413AF">
      <w:pPr>
        <w:spacing w:after="140"/>
      </w:pPr>
      <w:r>
        <w:t>- 2 &lt; I_L ≤ 5 Potenziale moderato</w:t>
      </w:r>
    </w:p>
    <w:p w14:paraId="65A31626" w14:textId="77777777" w:rsidR="006331E7" w:rsidRDefault="00B413AF">
      <w:pPr>
        <w:spacing w:after="140"/>
      </w:pPr>
      <w:r>
        <w:t>- 5 &lt; I_L ≤ 15 Potenziale alto</w:t>
      </w:r>
    </w:p>
    <w:p w14:paraId="3C958CDE" w14:textId="77777777" w:rsidR="006331E7" w:rsidRDefault="00B413AF">
      <w:pPr>
        <w:spacing w:after="140"/>
      </w:pPr>
      <w:r>
        <w:t>- 15 &lt; I_L Potenziale molto alto</w:t>
      </w:r>
    </w:p>
    <w:p w14:paraId="5049EB0D" w14:textId="77777777" w:rsidR="006331E7" w:rsidRDefault="00B413AF">
      <w:pPr>
        <w:pStyle w:val="Titolo2"/>
        <w:keepNext/>
        <w:spacing w:after="140"/>
      </w:pPr>
      <w:r>
        <w:t>Verifica a liquefazione con analisi avanzate</w:t>
      </w:r>
    </w:p>
    <w:p w14:paraId="3ECB39B9" w14:textId="77777777" w:rsidR="006331E7" w:rsidRDefault="00B413AF">
      <w:pPr>
        <w:spacing w:after="140"/>
        <w:jc w:val="left"/>
      </w:pPr>
      <w:r>
        <w:t>I metodi di analisi avanzata si basano invece su analisi monodimensionali o bidimensionali e determinano l’andamento degli sforzi e delle deformazioni di taglio indotti dall’azione sismica (Wiki: Approfondimento · Azione sismica: come calcolarla secondo le NTC2018 (e un foglio Excel)). Tali metodi richiedono l’impiego di codici di calcolo (https://www.marcodepisapia.com/miglior-software-di-calcolo-strutturale-classifica-completa/) numerico di una certa complessità e l’esecuzione di prove dinamiche in sito e</w:t>
      </w:r>
      <w:r>
        <w:t xml:space="preserve"> di prove cicliche di laboratorio per la definizione del modello geotecnico di sottosuolo.</w:t>
      </w:r>
    </w:p>
    <w:p w14:paraId="15724C8B" w14:textId="77777777" w:rsidR="006331E7" w:rsidRDefault="00B413AF">
      <w:pPr>
        <w:spacing w:after="140"/>
      </w:pPr>
      <w:r>
        <w:t>Nel caso in cui la verifica alla liquefazione non risulti soddisfatta bisognerà prevedere un sistema di fondazioni su pali che si attesti alla profondità di strati di terreno di migliori caratteristiche oppure bisognerà prevedere appositi interventi di consolidamento del terreno di fondazione mediante iniezioni di resine espandenti.</w:t>
      </w:r>
    </w:p>
    <w:p w14:paraId="5CEF3E45" w14:textId="77777777" w:rsidR="006331E7" w:rsidRDefault="00B413AF">
      <w:pPr>
        <w:pStyle w:val="Titolo2"/>
        <w:keepNext/>
        <w:spacing w:after="140"/>
      </w:pPr>
      <w:r>
        <w:t>Fonte e condizioni dell’adattamento</w:t>
      </w:r>
    </w:p>
    <w:p w14:paraId="6134CBBC" w14:textId="77777777" w:rsidR="006331E7" w:rsidRDefault="00B413AF">
      <w:pPr>
        <w:spacing w:after="140"/>
        <w:jc w:val="left"/>
      </w:pPr>
      <w:r>
        <w:t>Adattamento testuale da Marco De Pisapia, Liquefazione del terreno di fondazione: come eseguire la verifica di resistenza geotecnica (https://www.marcodepisapia.com/liquefazione-terreno-di-fondazione/).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178D000"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2D06EA2" w14:textId="77777777" w:rsidR="006331E7" w:rsidRDefault="00B413AF">
      <w:pPr>
        <w:pStyle w:val="Titolo2"/>
        <w:keepNext/>
        <w:spacing w:after="140"/>
      </w:pPr>
      <w:r>
        <w:lastRenderedPageBreak/>
        <w:t>Proseguire nella Wiki</w:t>
      </w:r>
    </w:p>
    <w:p w14:paraId="21312681" w14:textId="77777777" w:rsidR="006331E7" w:rsidRDefault="00B413AF">
      <w:pPr>
        <w:spacing w:after="140"/>
      </w:pPr>
      <w:r>
        <w:t>- Profilo di velocità risposta locale e liquefazione (Wiki)</w:t>
      </w:r>
    </w:p>
    <w:p w14:paraId="759EDAAF" w14:textId="77777777" w:rsidR="006331E7" w:rsidRDefault="00B413AF">
      <w:pPr>
        <w:spacing w:after="140"/>
      </w:pPr>
      <w:r>
        <w:t>- Capacità portante delle fondazioni superficiali (Wiki)</w:t>
      </w:r>
    </w:p>
    <w:p w14:paraId="6A3851C6" w14:textId="77777777" w:rsidR="006331E7" w:rsidRDefault="00B413AF">
      <w:pPr>
        <w:pStyle w:val="Titolo1"/>
        <w:keepNext/>
        <w:spacing w:after="140"/>
      </w:pPr>
      <w:bookmarkStart w:id="150" w:name="_Toc242167452"/>
      <w:r>
        <w:t>Approfondimento · London Eye: la reinvenzione della ruota</w:t>
      </w:r>
      <w:bookmarkEnd w:id="150"/>
    </w:p>
    <w:p w14:paraId="0DA60FD8" w14:textId="77777777" w:rsidR="006331E7" w:rsidRDefault="00B413AF">
      <w:pPr>
        <w:spacing w:after="140"/>
        <w:jc w:val="left"/>
      </w:pPr>
      <w:r>
        <w:t>Marco De Pisapia · Articolo originale (https://www.marcodepisapia.com/il-london-eye-la-reinvenzione-della-ruota/) · CC BY-NC 3.0 Italia (https://creativecommons.org/licenses/by-nc/3.0/it/). Adattamento testuale per uso non commerciale. Figure e formule pubblicate come immagini rimandano alla fonte.</w:t>
      </w:r>
    </w:p>
    <w:p w14:paraId="36BA8F10" w14:textId="77777777" w:rsidR="006331E7" w:rsidRDefault="00B413AF">
      <w:pPr>
        <w:spacing w:after="140"/>
      </w:pPr>
      <w:r>
        <w:t>Il London Eye, l’occhio di Londra, è una splendida ruota panoramica inaugurata nel 2000 per celebrare l’inizio del nuovo millennio. In questo post ti parlo di tre caratteristiche che rendono unica questa enorme struttura, diventata uno dei simboli moderni della City di Londra.</w:t>
      </w:r>
    </w:p>
    <w:p w14:paraId="2E0F1821" w14:textId="77777777" w:rsidR="006331E7" w:rsidRDefault="00B413AF">
      <w:pPr>
        <w:spacing w:after="140"/>
      </w:pPr>
      <w:r>
        <w:t>Il London Eye raggiunge un’altezza di ben 135 metri, la circonferenza della ruota misura 424 metri. All’epoca della sua inaugurazione era la ruota panoramica più alta del mondo (oggi il record è detenuto dalla Singapore Flyers alta 165 metri e inaugurata nel 2006).</w:t>
      </w:r>
    </w:p>
    <w:p w14:paraId="141D7020" w14:textId="77777777" w:rsidR="006331E7" w:rsidRDefault="00B413AF">
      <w:pPr>
        <w:spacing w:after="140"/>
      </w:pPr>
      <w:r>
        <w:t>Ma perchè il London Eye è una struttura degna di nota? La Ruota del Millennio ha dato il via ad un modo del tutto nuovo di concepire le ruote panoramiche rispetto al passato. Per rendere indimenticabile l’esperienza dei visitatori su questa ruota, sono stati adottati degli accorgimenti tecnici mai utilizzati prima. Ti mostro subito le caratteristiche che fanno della ruota di Londra una struttura unica nel suo genere.</w:t>
      </w:r>
    </w:p>
    <w:p w14:paraId="48632FB3" w14:textId="77777777" w:rsidR="006331E7" w:rsidRDefault="00B413AF">
      <w:pPr>
        <w:pStyle w:val="Titolo2"/>
        <w:keepNext/>
        <w:spacing w:after="140"/>
      </w:pPr>
      <w:r>
        <w:t>1. Una vista su Londra affacciati sul Tamigi</w:t>
      </w:r>
    </w:p>
    <w:p w14:paraId="2029C916" w14:textId="77777777" w:rsidR="006331E7" w:rsidRDefault="00B413AF">
      <w:pPr>
        <w:spacing w:after="140"/>
      </w:pPr>
      <w:r>
        <w:t>La struttura di supporto del London Eye è diversa da quella delle ruote tradizionali costruite fino ad allora. In passato i bracci di sostegno di una ruota panoramica venivano realizzati da entrambi i lati della ruota.</w:t>
      </w:r>
    </w:p>
    <w:p w14:paraId="7E140969" w14:textId="77777777" w:rsidR="006331E7" w:rsidRDefault="00B413AF">
      <w:pPr>
        <w:spacing w:after="140"/>
      </w:pPr>
      <w:r>
        <w:t>Ma i progettisti del London Eye volevano che questa gigantesca ruota si trovasse a ridosso della sponda del Tamigi. Per garantire ciò hanno pensato ad una soluzione diversa: collocare i bracci di sostegno della ruota da un solo lato.</w:t>
      </w:r>
    </w:p>
    <w:p w14:paraId="61B9F8BA" w14:textId="77777777" w:rsidR="006331E7" w:rsidRDefault="00B413AF">
      <w:pPr>
        <w:spacing w:after="140"/>
      </w:pPr>
      <w:r>
        <w:t>Il supporto che regge il London Eye è una struttura in acciaio a forma di “A” costituita da due aste separate da una distanza di circa 20 metri e lunghe 58 metri ognuna. Queste aste si sporgono sul fiume con un’inclinazione di 65 gradi. La struttura di supporto è sostenuta nella parte posteriore da cavi in acciaio che collegano l’estremità superiore della “A” con una fondazione in calcestruzzo collocata a 30 metri di profondità. Aver collocato i bracci di sostegno da un solo lato ha reso possibile per i pas</w:t>
      </w:r>
      <w:r>
        <w:t>seggeri avere una vista verso ovest totalmente priva di ostacoli durante la rotazione.</w:t>
      </w:r>
    </w:p>
    <w:p w14:paraId="3687F3E1" w14:textId="77777777" w:rsidR="006331E7" w:rsidRDefault="00B413AF">
      <w:pPr>
        <w:spacing w:after="140"/>
      </w:pPr>
      <w:r>
        <w:t xml:space="preserve">Fino alla costruzione del London Eye le ruote panoramiche del passato avevano tutte una struttura di supporto collocata da entrambi i lati della ruota. Ciò non avrebbe reso </w:t>
      </w:r>
      <w:r>
        <w:lastRenderedPageBreak/>
        <w:t>possibile la realizzazione a ridosso della sponda di un fiume. La soluzione innovativa ideata dai progettisti della Ruota del Millennio ha reso possibile la costruzione della ruota sulla sponda del Tamigi.</w:t>
      </w:r>
    </w:p>
    <w:p w14:paraId="18A3BF54" w14:textId="77777777" w:rsidR="006331E7" w:rsidRDefault="00B413AF">
      <w:pPr>
        <w:spacing w:after="140"/>
        <w:jc w:val="left"/>
      </w:pPr>
      <w:r>
        <w:t>Figura o formula originale · Ferris-wheel (http://marcodepisapia.altervista.org/blog/wp-content/uploads/2016/09/Ferris-wheel.jpg)</w:t>
      </w:r>
    </w:p>
    <w:p w14:paraId="5CEFC305" w14:textId="77777777" w:rsidR="006331E7" w:rsidRDefault="00B413AF">
      <w:pPr>
        <w:pStyle w:val="Titolo2"/>
        <w:keepNext/>
        <w:spacing w:after="140"/>
      </w:pPr>
      <w:r>
        <w:t>2. Dalla ruota di bicicletta alla ruota panoramica</w:t>
      </w:r>
    </w:p>
    <w:p w14:paraId="751977EC" w14:textId="77777777" w:rsidR="006331E7" w:rsidRDefault="00B413AF">
      <w:pPr>
        <w:spacing w:after="140"/>
      </w:pPr>
      <w:r>
        <w:t>Per tenere in piedi una ruota di queste dimensioni i progettisti si sono posti un unico scopo: garantire la massima leggerezza. Per alleggerire al massimo la struttura della ruota è stato utilizzato lo stesso principio che troviamo nelle ruote di una bicicletta. La struttura reticolare della ruota del London Eye è collegata da 64 cavi in tensione all’asse centrale proprio come i raggi di una ruota di bicicletta. Altri 16 cavi addizionali collegano la ruota all’asse centrale con un angolo di inclinazione div</w:t>
      </w:r>
      <w:r>
        <w:t>erso per garantire che non ci sia ritardo fra la rotazione dell’asse e la rotazione della ruota.</w:t>
      </w:r>
    </w:p>
    <w:p w14:paraId="6D1A8228" w14:textId="77777777" w:rsidR="006331E7" w:rsidRDefault="00B413AF">
      <w:pPr>
        <w:spacing w:after="140"/>
      </w:pPr>
      <w:r>
        <w:t>La tensione nei cavi è fondamentale per garantire la stabilità della ruota, così come lo è per i raggi della ruota di bicicletta. Se annullassimo la tensione nei raggi di una bicicletta sarebbe impossibile montare in sella. Allo stesso modo la stabilità della ruota del London Eye è garantita dalla tensione all’interno dei cavi.</w:t>
      </w:r>
    </w:p>
    <w:p w14:paraId="2D002840" w14:textId="77777777" w:rsidR="006331E7" w:rsidRDefault="00B413AF">
      <w:pPr>
        <w:pStyle w:val="Titolo2"/>
        <w:keepNext/>
        <w:spacing w:after="140"/>
      </w:pPr>
      <w:r>
        <w:t>3. Le capsule dalla vista mozzafiato</w:t>
      </w:r>
    </w:p>
    <w:p w14:paraId="7A14F27E" w14:textId="77777777" w:rsidR="006331E7" w:rsidRDefault="00B413AF">
      <w:pPr>
        <w:spacing w:after="140"/>
      </w:pPr>
      <w:r>
        <w:t>I progettisti del London Eye avevano un obiettivo ambizioso: dare ai visitatori la migliore vista panoramica sulla città che potessero avere. Le tradizionali ruote panoramiche hanno un difetto: le cabine sono sospese alla struttura della ruota dalla loro sommità e sono libere di oscillare. Man mano che la ruota esegue la sua rotazione, la forza di gravità mantiene queste cabine in posizione verticale. Il problema è che quando una cabina arriva nel punto più alto della ruota, laddove si dovrebbe godere della</w:t>
      </w:r>
      <w:r>
        <w:t xml:space="preserve"> migliore vista, ai lati della cabina la vista è ostacolata dalla struttura della ruota che andrà a trovarsi ad entrambi i lati.</w:t>
      </w:r>
    </w:p>
    <w:p w14:paraId="10A7C469" w14:textId="77777777" w:rsidR="006331E7" w:rsidRDefault="00B413AF">
      <w:pPr>
        <w:spacing w:after="140"/>
        <w:jc w:val="left"/>
      </w:pPr>
      <w:r>
        <w:t>Figura o formula originale · Ferris-wheel-articles (http://marcodepisapia.altervista.org/blog/wp-content/uploads/2016/09/Ferris-wheel-articles.jpg)</w:t>
      </w:r>
    </w:p>
    <w:p w14:paraId="0F26B4B5" w14:textId="77777777" w:rsidR="006331E7" w:rsidRDefault="00B413AF">
      <w:pPr>
        <w:spacing w:after="140"/>
      </w:pPr>
      <w:r>
        <w:t>Per i progettisti del London Eye questo non era ammissibile, volevano di più. La soluzione fu così quella di collocare le capsule dei passeggeri all’esterno della struttura della ruota, in modo da non avere ostacoli per la visuale. C’era però un problema da affrontare: le capsule dovevano ruotare in maniera sincronizzata con la rotazione della ruota. Bisognava evitare che, man mano che la rotazione procedesse, il pavimento della capsula diventasse il soffitto e i passeggeri si sarebbero così trovati a testa</w:t>
      </w:r>
      <w:r>
        <w:t xml:space="preserve"> in giù.</w:t>
      </w:r>
    </w:p>
    <w:p w14:paraId="5AEF3EF2" w14:textId="77777777" w:rsidR="006331E7" w:rsidRDefault="00B413AF">
      <w:pPr>
        <w:spacing w:after="140"/>
        <w:jc w:val="left"/>
      </w:pPr>
      <w:r>
        <w:t>Figura o formula originale · riferimento illustrato (http://marcodepisapia.altervista.org/blog/wp-content/uploads/2016/09/Capsule_Rotation.jpeg)</w:t>
      </w:r>
    </w:p>
    <w:p w14:paraId="274EB6C9" w14:textId="77777777" w:rsidR="006331E7" w:rsidRDefault="00B413AF">
      <w:pPr>
        <w:spacing w:after="140"/>
      </w:pPr>
      <w:r>
        <w:lastRenderedPageBreak/>
        <w:t>Le capsule sono state quindi realizzate in modo da poter ruotare intorno al loro asse orizzontale. Ogni singola capsula è equipaggiata con un motore elettrico che attua la rotazione in maniera sincronizzata con la rotazione della ruota. E’ la prima volta nella storia delle ruote panoramiche che viene adottata una soluzione così innovativa. Ma i progettisti avevano un altro capriccio: volevano che la ruota non smettesse mai di girare; così la velocità di rotazione è stata regolata in modo tale che fosse poss</w:t>
      </w:r>
      <w:r>
        <w:t>ibile per i passeggeri salire e scendere agevolmente dalle capsule nel punto più basso. Per compiere un’intera rotazione il London Eye impiega circa 30 minuti.</w:t>
      </w:r>
    </w:p>
    <w:p w14:paraId="11C713F1" w14:textId="77777777" w:rsidR="006331E7" w:rsidRDefault="00B413AF">
      <w:pPr>
        <w:pStyle w:val="Titolo2"/>
        <w:keepNext/>
        <w:spacing w:after="140"/>
      </w:pPr>
      <w:r>
        <w:t>Il montaggio</w:t>
      </w:r>
    </w:p>
    <w:p w14:paraId="1D54ACA4" w14:textId="77777777" w:rsidR="006331E7" w:rsidRDefault="00B413AF">
      <w:pPr>
        <w:spacing w:after="140"/>
      </w:pPr>
      <w:r>
        <w:t>La struttura del London Eye è stata assemblata in orizzontale su piattaforme provvisorie installate sul Tamigi. Una volta completato il montaggio è iniziata la fase di sollevamento. La ruota è passata dalla posizione orizzontale a quella verticale con un movimento lentissimo. L’intera fase di sollevamento ha impiegato un giorno e mezzo per essere completata. Una volta completato il sollevamento sono state collocate le capsule dei passeggeri, una per volta, partendo dal punto più basso della ruota.</w:t>
      </w:r>
    </w:p>
    <w:p w14:paraId="546FC9DF" w14:textId="77777777" w:rsidR="006331E7" w:rsidRDefault="00B413AF">
      <w:pPr>
        <w:pStyle w:val="Titolo2"/>
        <w:keepNext/>
        <w:spacing w:after="140"/>
      </w:pPr>
      <w:r>
        <w:t>Fonte e condizioni dell’adattamento</w:t>
      </w:r>
    </w:p>
    <w:p w14:paraId="5FA055FD" w14:textId="77777777" w:rsidR="006331E7" w:rsidRDefault="00B413AF">
      <w:pPr>
        <w:spacing w:after="140"/>
        <w:jc w:val="left"/>
      </w:pPr>
      <w:r>
        <w:t>Adattamento testuale da Marco De Pisapia, London Eye: la reinvenzione della ruota (https://www.marcodepisapia.com/il-london-eye-la-reinvenzione-della-ruota/).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50FACEB"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5697D53" w14:textId="77777777" w:rsidR="006331E7" w:rsidRDefault="00B413AF">
      <w:pPr>
        <w:pStyle w:val="Titolo2"/>
        <w:keepNext/>
        <w:spacing w:after="140"/>
      </w:pPr>
      <w:r>
        <w:t>Proseguire nella Wiki</w:t>
      </w:r>
    </w:p>
    <w:p w14:paraId="1AF9BDB5" w14:textId="77777777" w:rsidR="006331E7" w:rsidRDefault="00B413AF">
      <w:pPr>
        <w:spacing w:after="140"/>
      </w:pPr>
      <w:r>
        <w:t>- Fondamenti del percorso dei carichi (Wiki)</w:t>
      </w:r>
    </w:p>
    <w:p w14:paraId="79EF9973" w14:textId="77777777" w:rsidR="006331E7" w:rsidRDefault="00B413AF">
      <w:pPr>
        <w:pStyle w:val="Titolo1"/>
        <w:keepNext/>
        <w:spacing w:after="140"/>
      </w:pPr>
      <w:bookmarkStart w:id="151" w:name="_Toc242167453"/>
      <w:r>
        <w:t>Approfondimento · Martellamento strutturale: come vincerlo utilizzando delle campane [caso studio]</w:t>
      </w:r>
      <w:bookmarkEnd w:id="151"/>
    </w:p>
    <w:p w14:paraId="77DEC2AA" w14:textId="77777777" w:rsidR="006331E7" w:rsidRDefault="00B413AF">
      <w:pPr>
        <w:spacing w:after="140"/>
        <w:jc w:val="left"/>
      </w:pPr>
      <w:r>
        <w:t>Marco De Pisapia · Articolo originale (https://www.marcodepisapia.com/martellamento-come-vincerlo-utilizzando-delle-campane-caso-studio/) · CC BY-NC 3.0 Italia (https://creativecommons.org/licenses/by-nc/3.0/it/). Adattamento testuale per uso non commerciale. Figure e formule pubblicate come immagini rimandano alla fonte.</w:t>
      </w:r>
    </w:p>
    <w:p w14:paraId="37DEF78F" w14:textId="77777777" w:rsidR="006331E7" w:rsidRDefault="00B413AF">
      <w:pPr>
        <w:spacing w:after="140"/>
      </w:pPr>
      <w:r>
        <w:lastRenderedPageBreak/>
        <w:t>Quando si esegue l’Analisi di Vulnerabilità dei fabbricati esistenti, uno dei fattori di rischio per la sicurezza di una costruzione è il fenomeno del martellamento strutturale.</w:t>
      </w:r>
    </w:p>
    <w:p w14:paraId="7FCBEFE7" w14:textId="77777777" w:rsidR="006331E7" w:rsidRDefault="00B413AF">
      <w:pPr>
        <w:spacing w:after="140"/>
        <w:jc w:val="left"/>
      </w:pPr>
      <w:r>
        <w:t>Nell’articolo della settimana scorsa ti ho parlato dell’analisi delle strutture in muratura facenti parte di un aggregato edilizio (https://www.marcodepisapia.com/muratura-in-aggregato-il-rompicapo-dei-centri-storici/). Una delle azioni che la Normativa Tecnica prescrive di considerare quando si analizza questo tipo di strutture è proprio il martellamento nei giunti fra Unità Strutturali adiacenti. Ma come si tiene conto di quest’effetto?</w:t>
      </w:r>
    </w:p>
    <w:p w14:paraId="4DBF71A5" w14:textId="77777777" w:rsidR="006331E7" w:rsidRDefault="00B413AF">
      <w:pPr>
        <w:pStyle w:val="Titolo2"/>
        <w:keepNext/>
        <w:spacing w:after="140"/>
      </w:pPr>
      <w:r>
        <w:t>Quali edifici sono a rischio martellamento</w:t>
      </w:r>
    </w:p>
    <w:p w14:paraId="4477A32E" w14:textId="77777777" w:rsidR="006331E7" w:rsidRDefault="00B413AF">
      <w:pPr>
        <w:spacing w:after="140"/>
      </w:pPr>
      <w:r>
        <w:t>Il fenomeno del martellamento si verifica quando due o più edifici adiacenti iniziano ad impattare l’uno contro l’altro a cause dell’effetto di azioni dinamiche orizzontali, come vento o sisma. L’intensità ed il numero di impatti dipende da molteplici fattori, tra cui principalmente il periodo proprio delle strutture coinvolte e la loro distanza reciproca, anche detta giunto strutturale.</w:t>
      </w:r>
    </w:p>
    <w:p w14:paraId="3CBBE631" w14:textId="77777777" w:rsidR="006331E7" w:rsidRDefault="00B413AF">
      <w:pPr>
        <w:spacing w:after="140"/>
      </w:pPr>
      <w:r>
        <w:t>E’ un fenomeno che riguarda soprattutto le strutture esistenti e che sotto evento sismico può causare seri danni se non vengono presi gli opportuni provvedimenti.</w:t>
      </w:r>
    </w:p>
    <w:p w14:paraId="0F7AAE69" w14:textId="77777777" w:rsidR="006331E7" w:rsidRDefault="00B413AF">
      <w:pPr>
        <w:spacing w:after="140"/>
      </w:pPr>
      <w:r>
        <w:t>Ci sono alcuni casi tipici in cui si verifica il fenomeno del martellamento:</w:t>
      </w:r>
    </w:p>
    <w:p w14:paraId="7081A5FE" w14:textId="77777777" w:rsidR="006331E7" w:rsidRDefault="00B413AF">
      <w:pPr>
        <w:spacing w:after="140"/>
      </w:pPr>
      <w:r>
        <w:t>- edifici industriali in cemento armato accostati a ciminiere in muratura o a torri in acciaio;</w:t>
      </w:r>
    </w:p>
    <w:p w14:paraId="38C9F5CA" w14:textId="77777777" w:rsidR="006331E7" w:rsidRDefault="00B413AF">
      <w:pPr>
        <w:spacing w:after="140"/>
      </w:pPr>
      <w:r>
        <w:t>- strutture in muratura di differente altezza costruite in adiacenza senza prevedere un adeguato giunto;</w:t>
      </w:r>
    </w:p>
    <w:p w14:paraId="36E70B3E" w14:textId="77777777" w:rsidR="006331E7" w:rsidRDefault="00B413AF">
      <w:pPr>
        <w:spacing w:after="140"/>
      </w:pPr>
      <w:r>
        <w:t>- strutture di diversa altezza, costruite in aderenza con diverse tecnologie costruttive come per esempio cemento armato e muratura (è il caso studio che vedremo fra poco: una chiesa in muratura accostata ad un alto campanile in cemento armato)</w:t>
      </w:r>
    </w:p>
    <w:p w14:paraId="58A72097" w14:textId="77777777" w:rsidR="006331E7" w:rsidRDefault="00B413AF">
      <w:pPr>
        <w:spacing w:after="140"/>
      </w:pPr>
      <w:r>
        <w:t>Non è per niente semplice analizzare questo fenomeno valutando le forze generate e l’energia dissipata dall’impatto. I motivi sono molteplici: l’impatto ha luogo in istanti di tempo brevissimi e non è facile, nè economico, riprodurre il fenomeno mediante prove di laboratorio.</w:t>
      </w:r>
    </w:p>
    <w:p w14:paraId="1E9A1D3F" w14:textId="77777777" w:rsidR="006331E7" w:rsidRDefault="00B413AF">
      <w:pPr>
        <w:spacing w:after="140"/>
      </w:pPr>
      <w:r>
        <w:t>La Normativa Tecnica prescrive di tener conto di questo fenomeno nel capitolo dedicato alle strutture esistenti facenti parte di Aggregati Edilizi:</w:t>
      </w:r>
    </w:p>
    <w:p w14:paraId="1960ABF1" w14:textId="77777777" w:rsidR="006331E7" w:rsidRDefault="00B413AF">
      <w:pPr>
        <w:spacing w:after="140"/>
        <w:jc w:val="left"/>
      </w:pPr>
      <w:r>
        <w:t>Passaggio citato da consultare nella fonte (https://www.marcodepisapia.com/martellamento-come-vincerlo-utilizzando-delle-campane-caso-studio/)</w:t>
      </w:r>
    </w:p>
    <w:p w14:paraId="2CB0FCEA" w14:textId="77777777" w:rsidR="006331E7" w:rsidRDefault="00B413AF">
      <w:pPr>
        <w:spacing w:after="140"/>
      </w:pPr>
      <w:r>
        <w:t>Facile a dirsi. Ma come si fa?</w:t>
      </w:r>
    </w:p>
    <w:p w14:paraId="1CE377F9" w14:textId="77777777" w:rsidR="006331E7" w:rsidRDefault="00B413AF">
      <w:pPr>
        <w:spacing w:after="140"/>
      </w:pPr>
      <w:r>
        <w:t xml:space="preserve">In realtà per valutare questo fenomeno bisogna considerare un modello di impatto abbastanza complesso e articolato. Nel seguito del post ti parlo di uno dei modi in cui è </w:t>
      </w:r>
      <w:r>
        <w:lastRenderedPageBreak/>
        <w:t>possibile modellare il punto di contatto fra due strutture adiacenti utilizzando un software di calcolo ad elementi finiti.</w:t>
      </w:r>
    </w:p>
    <w:p w14:paraId="5D7E5290" w14:textId="77777777" w:rsidR="006331E7" w:rsidRDefault="00B413AF">
      <w:pPr>
        <w:pStyle w:val="Titolo2"/>
        <w:keepNext/>
        <w:spacing w:after="140"/>
      </w:pPr>
      <w:r>
        <w:t>Come modellare l’impatto da martellamento: il Penalty Method</w:t>
      </w:r>
    </w:p>
    <w:p w14:paraId="5232469D" w14:textId="77777777" w:rsidR="006331E7" w:rsidRDefault="00B413AF">
      <w:pPr>
        <w:spacing w:after="140"/>
      </w:pPr>
      <w:r>
        <w:t>Il modello analitico più semplice utilizzato per riprodurre il fenomeno dell’impatto da martellamento consiste nell’interporre un vincolo elastico (una molla per intenderci) nel punto di contatto fra i due corpi. In serie alla molla viene posto un elemento gap che rappresenta lo spazio che intercorre fra le due strutture per la presenza del giunto strutturale. Quando le due strutture si avvicinano per effetto dell’oscillazione, l’elemento gap inizia a chiudersi. Una volta che il gap è totalmente chiuso le d</w:t>
      </w:r>
      <w:r>
        <w:t>ue strutture interagiscono, trasmettendosi le forze di impatto.</w:t>
      </w:r>
    </w:p>
    <w:p w14:paraId="6DCBC8E1" w14:textId="77777777" w:rsidR="006331E7" w:rsidRDefault="00B413AF">
      <w:pPr>
        <w:spacing w:after="140"/>
      </w:pPr>
      <w:r>
        <w:t>La forza di martellamento è rappresentata dalla forza elastica di reazione della molla di rigidezza Kc in seguito al suo accorciamento. Ti riporto un’immagine del modello di seguito:</w:t>
      </w:r>
    </w:p>
    <w:p w14:paraId="3DE64365" w14:textId="77777777" w:rsidR="006331E7" w:rsidRDefault="00B413AF">
      <w:pPr>
        <w:spacing w:after="140"/>
        <w:jc w:val="left"/>
      </w:pPr>
      <w:r>
        <w:t>Figura o formula originale · martellamento fra strutture modello di impatto (https://www.marcodepisapia.com/wp-content/uploads/2018/02/Martellam01.png)</w:t>
      </w:r>
    </w:p>
    <w:p w14:paraId="45B443A5" w14:textId="77777777" w:rsidR="006331E7" w:rsidRDefault="00B413AF">
      <w:pPr>
        <w:spacing w:after="140"/>
      </w:pPr>
      <w:r>
        <w:t>La molla Kc tiene conto dell’effetto di compenetrazione che si verifica fra i due corpi collidenti. Si tratta del modello più semplice possibile. Un’evoluzione di questo modello consiste nel tenere conto della dissipazione di energia dovuta all’attrito e al danneggiamento della struttura aggiungendo in parallelo alla molla uno smorzatore con un opportuno coefficiente di smorzamento (schema 2 nell’immagine seguente).</w:t>
      </w:r>
    </w:p>
    <w:p w14:paraId="2F93F57F" w14:textId="77777777" w:rsidR="006331E7" w:rsidRDefault="00B413AF">
      <w:pPr>
        <w:spacing w:after="140"/>
        <w:jc w:val="left"/>
      </w:pPr>
      <w:r>
        <w:t>Figura o formula originale · modelli di impatto martellamento (https://www.marcodepisapia.com/wp-content/uploads/2018/02/Martellam02.png)</w:t>
      </w:r>
    </w:p>
    <w:p w14:paraId="5A3DD9D5" w14:textId="77777777" w:rsidR="006331E7" w:rsidRDefault="00B413AF">
      <w:pPr>
        <w:spacing w:after="140"/>
      </w:pPr>
      <w:r>
        <w:t>Ma lo schema 2 non riproduce correttamente la realtà. Subito dopo l’impatto le due strutture si allontaneranno e la forza di interazione dovuta al martellamento diventerà istantaneamente nulla. Nello schema 2 invece, in fase di allontanamento, la molla Kc impiegherà un certo intervallo di tempo per tornare alla sua posizione di riposo, a causa della presenza dello smorzatore.</w:t>
      </w:r>
    </w:p>
    <w:p w14:paraId="11DAB246" w14:textId="77777777" w:rsidR="006331E7" w:rsidRDefault="00B413AF">
      <w:pPr>
        <w:pStyle w:val="Titolo2"/>
        <w:keepNext/>
        <w:spacing w:after="140"/>
      </w:pPr>
      <w:r>
        <w:t>Modello a 5 parametri</w:t>
      </w:r>
    </w:p>
    <w:p w14:paraId="0DF5DE81" w14:textId="77777777" w:rsidR="006331E7" w:rsidRDefault="00B413AF">
      <w:pPr>
        <w:spacing w:after="140"/>
      </w:pPr>
      <w:r>
        <w:t>Man mano che le strutture si compenetrano, aumenterà la dissipazione di energia dovuta ad attrito e a danneggiamento. Per simulare quest’effetto vengono utilizzate una serie di coppie di molle e smorzatori, collocati in modo da attivarsi uno dopo l’altro man mano che le due strutture si avvicinano. Puoi vedere quest’ulteriore raffinamento del modello di impatto nello schema 4 della figura seguente. In pratica più le due strutture si compenetrano, maggiore sarà la dissipazione di energia. Per ottenere ciò, c</w:t>
      </w:r>
      <w:r>
        <w:t>ome indicato nello schema 4, vengono utilizzati degli elementi gap all’estremità di ciascuna coppia molla-smorzatore.</w:t>
      </w:r>
    </w:p>
    <w:p w14:paraId="2C65C1BF" w14:textId="77777777" w:rsidR="006331E7" w:rsidRDefault="00B413AF">
      <w:pPr>
        <w:spacing w:after="140"/>
        <w:jc w:val="left"/>
      </w:pPr>
      <w:r>
        <w:lastRenderedPageBreak/>
        <w:t>Figura o formula originale · martellamento modello a 5 parametri (https://www.marcodepisapia.com/wp-content/uploads/2018/02/Martellam03.png)</w:t>
      </w:r>
    </w:p>
    <w:p w14:paraId="56C68FC8" w14:textId="77777777" w:rsidR="006331E7" w:rsidRDefault="00B413AF">
      <w:pPr>
        <w:pStyle w:val="Titolo2"/>
        <w:keepNext/>
        <w:spacing w:after="140"/>
      </w:pPr>
      <w:r>
        <w:t>Caso studio: la Chiesa del Sacro Cuore</w:t>
      </w:r>
    </w:p>
    <w:p w14:paraId="1A86CBDE" w14:textId="77777777" w:rsidR="006331E7" w:rsidRDefault="00B413AF">
      <w:pPr>
        <w:spacing w:after="140"/>
      </w:pPr>
      <w:r>
        <w:t>Ti ho annoiato abbastanza con modelli viscoelastici lineari e non-lineari, smorzatori e molle. E’ giunto il momento di entrare nella parte più pratica di questo post: l’applicazione del modello di impatto che riproduce il martellamento ad un caso reale.</w:t>
      </w:r>
    </w:p>
    <w:p w14:paraId="4047BFD1" w14:textId="77777777" w:rsidR="006331E7" w:rsidRDefault="00B413AF">
      <w:pPr>
        <w:spacing w:after="140"/>
      </w:pPr>
      <w:r>
        <w:t>Il modello a 5 parametri visto prima è stato utilizzato per valutare il martellamento fra il campanile e il corpo di fabbrica della Chiesa del Sacro Cuore di Firenze. Si tratta di un fabbricato dell’800, in seguito ristrutturato negli anni ’50. In seguito ai lavori di ristrutturazione, la struttura in muratura originaria fu rinforzata integrandola con telai in cemento armato. Il vecchio campanile in muratura della Chiesa fu demolito e sostituito con un nuovo campanile realizzato tramite un alto traliccio in</w:t>
      </w:r>
      <w:r>
        <w:t xml:space="preserve"> cemento armato. Le due strutture, campanile e corpo della chiesa, sono separate da un giunto di pochi centimetri, la cui dimensione è stata stimata possa variare fra 1.5 e 3 cm.</w:t>
      </w:r>
    </w:p>
    <w:p w14:paraId="1B96894C" w14:textId="77777777" w:rsidR="006331E7" w:rsidRDefault="00B413AF">
      <w:pPr>
        <w:spacing w:after="140"/>
        <w:jc w:val="left"/>
      </w:pPr>
      <w:r>
        <w:t>Figura o formula originale · facciata chiesa sacro cuore firenze (https://www.marcodepisapia.com/wp-content/uploads/2018/02/ImgChiesaSC.jpg)</w:t>
      </w:r>
    </w:p>
    <w:p w14:paraId="791DF050" w14:textId="77777777" w:rsidR="006331E7" w:rsidRDefault="00B413AF">
      <w:pPr>
        <w:spacing w:after="140"/>
        <w:jc w:val="left"/>
      </w:pPr>
      <w:r>
        <w:t>Figura o formula originale · campanile chiesa sacro cuore (https://www.marcodepisapia.com/wp-content/uploads/2018/02/Chiesa_SC.jpg)</w:t>
      </w:r>
    </w:p>
    <w:p w14:paraId="0C9926C0" w14:textId="77777777" w:rsidR="006331E7" w:rsidRDefault="00B413AF">
      <w:pPr>
        <w:pStyle w:val="Titolo2"/>
        <w:keepNext/>
        <w:spacing w:after="140"/>
      </w:pPr>
      <w:r>
        <w:t>Il modello agli Elementi Finiti</w:t>
      </w:r>
    </w:p>
    <w:p w14:paraId="6A7046A0" w14:textId="77777777" w:rsidR="006331E7" w:rsidRDefault="00B413AF">
      <w:pPr>
        <w:spacing w:after="140"/>
      </w:pPr>
      <w:r>
        <w:t>Uno studio di ricerca si è occupato di modellare la struttura della Chiesa e del campanile in un software di calcolo strutturale ad Elementi Finiti (SAP2000), riproducendo l’interazione fra le due strutture tramite il modello a cinque parametri visto prima. Sono stati individuati cinque punti di possibile impatto fra Chiesa e Campanile e in questi punti è stato collocato il modello visco-elastico che collega i nodi delle strutture.</w:t>
      </w:r>
    </w:p>
    <w:p w14:paraId="70524EC6" w14:textId="77777777" w:rsidR="006331E7" w:rsidRDefault="00B413AF">
      <w:pPr>
        <w:spacing w:after="140"/>
        <w:jc w:val="left"/>
      </w:pPr>
      <w:r>
        <w:t>Figura o formula originale · modello 3d chiesa sacro cuore firenze (https://www.marcodepisapia.com/wp-content/uploads/2018/02/Modello3D.jpg)</w:t>
      </w:r>
    </w:p>
    <w:p w14:paraId="20A4FC4A" w14:textId="77777777" w:rsidR="006331E7" w:rsidRDefault="00B413AF">
      <w:pPr>
        <w:spacing w:after="140"/>
        <w:jc w:val="left"/>
      </w:pPr>
      <w:r>
        <w:t>Figura o formula originale · Chiesa Sacro Cuore modello elementi finiti (https://www.marcodepisapia.com/wp-content/uploads/2018/02/ModelloFEM.jpg)</w:t>
      </w:r>
    </w:p>
    <w:p w14:paraId="746F6E2F" w14:textId="77777777" w:rsidR="006331E7" w:rsidRDefault="00B413AF">
      <w:pPr>
        <w:spacing w:after="140"/>
      </w:pPr>
      <w:r>
        <w:t>Dall’analisi eseguita è risultato che il giunto esistente di pochi centimetri non è sufficiente ad evitare il contatto fra le due strutture in caso di evento sismico. E’ risultato inoltre che le forze di interazione fra le due strutture provocate dal martellamento, manderebbero in crisi i pilastri in cemento armato del campanile.</w:t>
      </w:r>
    </w:p>
    <w:p w14:paraId="71E2EFF7" w14:textId="77777777" w:rsidR="006331E7" w:rsidRDefault="00B413AF">
      <w:pPr>
        <w:pStyle w:val="Titolo2"/>
        <w:keepNext/>
        <w:spacing w:after="140"/>
      </w:pPr>
      <w:r>
        <w:t>Eliminare il martellamento con ZERO interventi: il prodigio delle campane</w:t>
      </w:r>
    </w:p>
    <w:p w14:paraId="2A1CD057" w14:textId="77777777" w:rsidR="006331E7" w:rsidRDefault="00B413AF">
      <w:pPr>
        <w:spacing w:after="140"/>
      </w:pPr>
      <w:r>
        <w:t>Il gruppo di ricerca che si è occupato di analizzare la Chiesa del Sacro Cuore si è anche interrogato sulle possibili soluzioni per ridurre le sollecitazioni indotte dal martellamento. In genere per ridurre gli effetti del martellamento strutturale, la soluzione tradizionale consiste nella collocazione di dissipatori visco-elastici fra le due strutture.</w:t>
      </w:r>
    </w:p>
    <w:p w14:paraId="2E716BF4" w14:textId="77777777" w:rsidR="006331E7" w:rsidRDefault="00B413AF">
      <w:pPr>
        <w:spacing w:after="140"/>
        <w:jc w:val="left"/>
      </w:pPr>
      <w:r>
        <w:lastRenderedPageBreak/>
        <w:t>Figura o formula originale · dissipatore visco-elastico (https://www.marcodepisapia.com/wp-content/uploads/2018/02/Esempio_Dissipatore.jpg)</w:t>
      </w:r>
    </w:p>
    <w:p w14:paraId="50473B05" w14:textId="77777777" w:rsidR="006331E7" w:rsidRDefault="00B413AF">
      <w:pPr>
        <w:spacing w:after="140"/>
      </w:pPr>
      <w:r>
        <w:t>Ma collocare dei dissipatori fra le due strutture richiederebbe comunque un intervento invasivo che comporterebbe le seguenti operazioni:</w:t>
      </w:r>
    </w:p>
    <w:p w14:paraId="57AFFE50" w14:textId="77777777" w:rsidR="006331E7" w:rsidRDefault="00B413AF">
      <w:pPr>
        <w:spacing w:after="140"/>
      </w:pPr>
      <w:r>
        <w:t>- eseguire uno scasso nella muratura del corpo di fabbrica della Chiesa;</w:t>
      </w:r>
    </w:p>
    <w:p w14:paraId="15BC388E" w14:textId="77777777" w:rsidR="006331E7" w:rsidRDefault="00B413AF">
      <w:pPr>
        <w:spacing w:after="140"/>
      </w:pPr>
      <w:r>
        <w:t>- collocare all’interno dello scasso due profili UPN collegati da barre filettate per rinforzare la muratura nel punto di contatto con il dispositivo;</w:t>
      </w:r>
    </w:p>
    <w:p w14:paraId="70D24BDE" w14:textId="77777777" w:rsidR="006331E7" w:rsidRDefault="00B413AF">
      <w:pPr>
        <w:spacing w:after="140"/>
      </w:pPr>
      <w:r>
        <w:t>- annegare lo scasso in un getto di calcestruzzo di completamento.</w:t>
      </w:r>
    </w:p>
    <w:p w14:paraId="4EB56AE6" w14:textId="77777777" w:rsidR="006331E7" w:rsidRDefault="00B413AF">
      <w:pPr>
        <w:spacing w:after="140"/>
      </w:pPr>
      <w:r>
        <w:t>Ti riporto sotto le immagini dell’ipotesi dell’intervento.</w:t>
      </w:r>
    </w:p>
    <w:p w14:paraId="20D2DF16" w14:textId="77777777" w:rsidR="006331E7" w:rsidRDefault="00B413AF">
      <w:pPr>
        <w:spacing w:after="140"/>
        <w:jc w:val="left"/>
      </w:pPr>
      <w:r>
        <w:t>Figura o formula originale · Chiesa del Sacro Cuore dissipatori (https://www.marcodepisapia.com/wp-content/uploads/2018/02/Intervento_Chiesa.jpg)</w:t>
      </w:r>
    </w:p>
    <w:p w14:paraId="54C50730" w14:textId="77777777" w:rsidR="006331E7" w:rsidRDefault="00B413AF">
      <w:pPr>
        <w:spacing w:after="140"/>
      </w:pPr>
      <w:r>
        <w:t>Ma esiste un modo altrettanto efficace e meno invasivo per risolvere il problema? In tal caso c’è bisogno che entri in gioco la creatività e la capacità di risolvere i problemi pensando fuori dagli schemi, utilizzando ciò che si ha disposizione. E’ quello che ha fatto il gruppo di ricerca per eliminare il pericolo di martellamento con zero interventi sulle strutture esistenti.</w:t>
      </w:r>
    </w:p>
    <w:p w14:paraId="25B19F1F" w14:textId="77777777" w:rsidR="006331E7" w:rsidRDefault="00B413AF">
      <w:pPr>
        <w:spacing w:after="140"/>
        <w:jc w:val="left"/>
      </w:pPr>
      <w:r>
        <w:t>L’idea originale consiste nell’utilizzare la massa delle campane sulla sommità del campanile per ridurre le sue oscillazioni e di conseguenza evitare gli effetti del martellamento. Il principio di funzionamento è quello dello Smorzatore a Massa Accordata, noto in inglese come Tuned Mass Damper (è lo stesso sistema presente nel grattacielo Taipei 101. Ricordi? Te ne ho parlato in quest’articolo (https://www.marcodepisapia.com/lo-straordinario-caso-del-taipei-101-quando-una-palla-ti-salva-la-vita/)).</w:t>
      </w:r>
    </w:p>
    <w:p w14:paraId="2A322435" w14:textId="77777777" w:rsidR="006331E7" w:rsidRDefault="00B413AF">
      <w:pPr>
        <w:spacing w:after="140"/>
      </w:pPr>
      <w:r>
        <w:t>Un dispositivo del genere è composto da una massa aggiuntiva collocata in sommità alla struttura di cui si vogliono ridurre l’ampiezza delle oscillazioni tramite un sistema visco-elastico (una molla e un dissipatore posti in parallelo).</w:t>
      </w:r>
    </w:p>
    <w:p w14:paraId="60A3C4B7" w14:textId="77777777" w:rsidR="006331E7" w:rsidRDefault="00B413AF">
      <w:pPr>
        <w:spacing w:after="140"/>
        <w:jc w:val="left"/>
      </w:pPr>
      <w:r>
        <w:t>Figura o formula originale · smorzatore a massa accordata tuned mass damper (https://www.marcodepisapia.com/wp-content/uploads/2018/02/MassaAccordata.jpg)</w:t>
      </w:r>
    </w:p>
    <w:p w14:paraId="05BE9AEB" w14:textId="77777777" w:rsidR="006331E7" w:rsidRDefault="00B413AF">
      <w:pPr>
        <w:spacing w:after="140"/>
        <w:jc w:val="left"/>
      </w:pPr>
      <w:r>
        <w:t>Per poter funzionare correttamente, la massa aggiuntiva deve essere dell’ordine di 1/100 della massa partecipante (https://www.marcodepisapia.com/modi-di-vibrare-quanti-ne-devi-considerare/) attivata dal modo di vibrazione che presenta spostamenti nella direzione che si vuole controllare.</w:t>
      </w:r>
    </w:p>
    <w:p w14:paraId="7C49D533" w14:textId="77777777" w:rsidR="006331E7" w:rsidRDefault="00B413AF">
      <w:pPr>
        <w:spacing w:after="140"/>
      </w:pPr>
      <w:r>
        <w:t xml:space="preserve">La cella campanaria del campanile è composta complessivamente da 8 campane. Sfruttando 4 delle 8 campane disponibili, si raggiunge un valore complessivo pari a 1.15% </w:t>
      </w:r>
      <w:r>
        <w:lastRenderedPageBreak/>
        <w:t>della massa del campanile. Praticamente il campanile è già dotato della massa necessaria per smorzare le sue oscillazioni, manca solo il corretto collegamento con la struttura realizzato mediante l’interposizione di una molla e uno smorzatore.</w:t>
      </w:r>
    </w:p>
    <w:p w14:paraId="37850FB2" w14:textId="77777777" w:rsidR="006331E7" w:rsidRDefault="00B413AF">
      <w:pPr>
        <w:spacing w:after="140"/>
      </w:pPr>
      <w:r>
        <w:t>Per trasformare le 4 campane in uno smorzatore a massa accordata si è proposto di renderle scorrevoli sul loro asse di rotazione grazie all’utilizzo di fogli di teflon da porre fra il supporto delle campane e l’asse di rotazione. Si è proposto poi di aggiungere ai due lati di ciascuna campana il sistema molla-smorzatore che collega la campana al campanile.</w:t>
      </w:r>
    </w:p>
    <w:p w14:paraId="06B7F769" w14:textId="77777777" w:rsidR="006331E7" w:rsidRDefault="00B413AF">
      <w:pPr>
        <w:spacing w:after="140"/>
        <w:jc w:val="left"/>
      </w:pPr>
      <w:r>
        <w:t>Figura o formula originale · campana smorzatore massa accordata (https://www.marcodepisapia.com/wp-content/uploads/2018/02/CampaneMassaAccordata.jpg)</w:t>
      </w:r>
    </w:p>
    <w:p w14:paraId="5A9B1F28" w14:textId="77777777" w:rsidR="006331E7" w:rsidRDefault="00B413AF">
      <w:pPr>
        <w:spacing w:after="140"/>
      </w:pPr>
      <w:r>
        <w:t>Ovviamente il valore della rigidezza della molla e dello smorzamento del dissipatore deve essere correttamente progettato al fine di ottenere il risultato voluto. Le analisi effettuate considerando la presenza dello smorzatore a massa accordata ottenuto dalle 4 campane hanno mostrato che l’oscillazione massima risulta essere minore della dimensione del giunto. Il fenomeno del martellamento è quindi scongiurato grazie a questa innovativa soluzione.</w:t>
      </w:r>
    </w:p>
    <w:p w14:paraId="0C071B39" w14:textId="77777777" w:rsidR="006331E7" w:rsidRDefault="00B413AF">
      <w:pPr>
        <w:pStyle w:val="Titolo2"/>
        <w:keepNext/>
        <w:spacing w:after="140"/>
      </w:pPr>
      <w:r>
        <w:t>Fonte e condizioni dell’adattamento</w:t>
      </w:r>
    </w:p>
    <w:p w14:paraId="07AC1D72" w14:textId="77777777" w:rsidR="006331E7" w:rsidRDefault="00B413AF">
      <w:pPr>
        <w:spacing w:after="140"/>
        <w:jc w:val="left"/>
      </w:pPr>
      <w:r>
        <w:t>Adattamento testuale da Marco De Pisapia, [Martellamento strutturale: come vincerlo utilizzando delle campane [caso studio]](https://www.marcodepisapia.com/martellamento-come-vincerlo-utilizzando-delle-campane-caso-studio/).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0F259AE"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C675C0D" w14:textId="77777777" w:rsidR="006331E7" w:rsidRDefault="00B413AF">
      <w:pPr>
        <w:pStyle w:val="Titolo2"/>
        <w:keepNext/>
        <w:spacing w:after="140"/>
      </w:pPr>
      <w:r>
        <w:t>Proseguire nella Wiki</w:t>
      </w:r>
    </w:p>
    <w:p w14:paraId="444331AB" w14:textId="77777777" w:rsidR="006331E7" w:rsidRDefault="00B413AF">
      <w:pPr>
        <w:spacing w:after="140"/>
      </w:pPr>
      <w:r>
        <w:t>- Fondamenti del percorso dei carichi (Wiki)</w:t>
      </w:r>
    </w:p>
    <w:p w14:paraId="60D549E1" w14:textId="77777777" w:rsidR="006331E7" w:rsidRDefault="00B413AF">
      <w:pPr>
        <w:pStyle w:val="Titolo1"/>
        <w:keepNext/>
        <w:spacing w:after="140"/>
      </w:pPr>
      <w:bookmarkStart w:id="152" w:name="_Toc242167454"/>
      <w:r>
        <w:t>Approfondimento · Massa partecipante e fattore di partecipazione modale: la guida completa</w:t>
      </w:r>
      <w:bookmarkEnd w:id="152"/>
    </w:p>
    <w:p w14:paraId="718037FE" w14:textId="77777777" w:rsidR="006331E7" w:rsidRDefault="00B413AF">
      <w:pPr>
        <w:spacing w:after="140"/>
        <w:jc w:val="left"/>
      </w:pPr>
      <w:r>
        <w:t xml:space="preserve">Marco De Pisapia · Articolo originale (https://www.marcodepisapia.com/fattore-di-partecipazione-modale-e-massa-partecipante/) · CC BY-NC 3.0 Italia </w:t>
      </w:r>
      <w:r>
        <w:lastRenderedPageBreak/>
        <w:t>(https://creativecommons.org/licenses/by-nc/3.0/it/). Adattamento testuale per uso non commerciale. Figure e formule pubblicate come immagini rimandano alla fonte.</w:t>
      </w:r>
    </w:p>
    <w:p w14:paraId="5EF103C2" w14:textId="77777777" w:rsidR="006331E7" w:rsidRDefault="00B413AF">
      <w:pPr>
        <w:spacing w:after="140"/>
      </w:pPr>
      <w:r>
        <w:t>Quanti modi di vibrare devi considerare per eseguire correttamente l’analisi modale con spettro di risposta di un costruzione in zona sismica? Per rispondere a questa domanda dovrai conoscere due importanti caratteristiche dei modi di vibrare: il fattore di partecipazione modale e la massa partecipante.</w:t>
      </w:r>
    </w:p>
    <w:p w14:paraId="5F2A0650" w14:textId="77777777" w:rsidR="006331E7" w:rsidRDefault="00B413AF">
      <w:pPr>
        <w:spacing w:after="140"/>
      </w:pPr>
      <w:r>
        <w:t>In quest’articolo ti mostro cosa sono e come si calcolano la massa partecipante e i fattori di partecipazione modale dei modi di vibrare e quale ruolo giocano nel calcolo del tagliante sismico alla base della costruzione.</w:t>
      </w:r>
    </w:p>
    <w:p w14:paraId="6A4106EC" w14:textId="77777777" w:rsidR="006331E7" w:rsidRDefault="00B413AF">
      <w:pPr>
        <w:spacing w:after="140"/>
      </w:pPr>
      <w:r>
        <w:t>Partiamo con ordine. Per rispondere alla domanda di inizio post dobbiamo prima chiarire cosa sono due caratteristiche essenziali dei modi di vibrare:</w:t>
      </w:r>
    </w:p>
    <w:p w14:paraId="5BB38019" w14:textId="77777777" w:rsidR="006331E7" w:rsidRDefault="00B413AF">
      <w:pPr>
        <w:spacing w:after="140"/>
      </w:pPr>
      <w:r>
        <w:t>- il fattore di partecipazione modale (denominato anche coefficiente di partecipazione modale);</w:t>
      </w:r>
    </w:p>
    <w:p w14:paraId="10461C4C" w14:textId="77777777" w:rsidR="006331E7" w:rsidRDefault="00B413AF">
      <w:pPr>
        <w:spacing w:after="140"/>
      </w:pPr>
      <w:r>
        <w:t>- la massa partecipante.</w:t>
      </w:r>
    </w:p>
    <w:p w14:paraId="6CB84196" w14:textId="77777777" w:rsidR="006331E7" w:rsidRDefault="00B413AF">
      <w:pPr>
        <w:pStyle w:val="Titolo2"/>
        <w:keepNext/>
        <w:spacing w:after="140"/>
      </w:pPr>
      <w:r>
        <w:t>Il fattore di partecipazione modale</w:t>
      </w:r>
    </w:p>
    <w:p w14:paraId="73B8F73F" w14:textId="77777777" w:rsidR="006331E7" w:rsidRDefault="00B413AF">
      <w:pPr>
        <w:spacing w:after="140"/>
      </w:pPr>
      <w:r>
        <w:t>Uno dei risultati forniti dall’analisi modale è il fattore di partecipazione modale, indicato solitamente con la lettera greca maiuscola Γ (gamma). Ogni modo di vibrare avrà un suo fattore di partecipazione. Questi coefficienti sono una misura del contributo di ciascun modo di vibrare alla risposta sismica della struttura. Tali fattori dipendono dalla forma modale di ciascun modo di vibrare e dalla massa sismica di ciascun impalcato.</w:t>
      </w:r>
    </w:p>
    <w:p w14:paraId="19F2317D" w14:textId="77777777" w:rsidR="006331E7" w:rsidRDefault="00B413AF">
      <w:pPr>
        <w:spacing w:after="140"/>
      </w:pPr>
      <w:r>
        <w:t>Ti riporto nell’immagine seguente le formule per il calcolo del fattore di partecipazione modale in riferimento ad un telaio piano a due livelli.</w:t>
      </w:r>
    </w:p>
    <w:p w14:paraId="7B6136CA" w14:textId="77777777" w:rsidR="006331E7" w:rsidRDefault="00B413AF">
      <w:pPr>
        <w:pStyle w:val="Titolo2"/>
        <w:keepNext/>
        <w:spacing w:after="140"/>
      </w:pPr>
      <w:r>
        <w:t>La massa partecipante</w:t>
      </w:r>
    </w:p>
    <w:p w14:paraId="5B7FCDEE" w14:textId="77777777" w:rsidR="006331E7" w:rsidRDefault="00B413AF">
      <w:pPr>
        <w:spacing w:after="140"/>
      </w:pPr>
      <w:r>
        <w:t>La massa partecipante indica quanta massa viene eccitata per ciascun modo di vibrare. La massa partecipante di ciascun modo di vibrare, moltiplicata per l’accelerazione spettrale (Wiki: Approfondimento · Spettri di risposta elastici: come sono stati ottenuti grazie a un lollipop (in 4 step)) corrispondente al periodo di vibrazione del modo, fornisce il tagliante sismico alla base relativo al singolo modo di vibrare. Nell’immagine seguente ti riporto le formule per il calcolo della massa partecipante applica</w:t>
      </w:r>
      <w:r>
        <w:t>te ad un telaio piano a due livelli.</w:t>
      </w:r>
    </w:p>
    <w:p w14:paraId="510C08B0" w14:textId="77777777" w:rsidR="006331E7" w:rsidRDefault="00B413AF">
      <w:pPr>
        <w:spacing w:after="140"/>
      </w:pPr>
      <w:r>
        <w:t>Anche la massa partecipante di ciascun modo indica il contributo del singolo modo di vibrare alla risposta del sistema. C’è però una differenza rispetto ai fattori di partecipazione modale. La massa partecipante non dipende da come sono scalate le forme modali, ma è una proprietà intrinseca di ciascun modo di vibrare. Ciò vuol dire che con qualunque software di calcolo verrà eseguita l’analisi modale, per la stessa struttura la massa partecipante di ogni singolo modo sarà sempre uguale (a differenza dei fat</w:t>
      </w:r>
      <w:r>
        <w:t>tori di partecipazione modale che, come visto prima, potrebbero avere valori diversi).</w:t>
      </w:r>
    </w:p>
    <w:p w14:paraId="55B630FC" w14:textId="77777777" w:rsidR="006331E7" w:rsidRDefault="00B413AF">
      <w:pPr>
        <w:spacing w:after="140"/>
      </w:pPr>
      <w:r>
        <w:lastRenderedPageBreak/>
        <w:t>Solitamente la massa partecipante viene espressa come percentuale della massa sismica totale. Ti ricordo che la massa sismica si calcola utilizzando i valori caratteristici dei carichi permanenti (peso proprio strutturale e non strutturale) e il valore caratteristico dei carichi accidentali ridotto del coefficiente ψ_2j (tabella 2.5.I – NTC2018).</w:t>
      </w:r>
    </w:p>
    <w:p w14:paraId="498226B6" w14:textId="77777777" w:rsidR="006331E7" w:rsidRDefault="00B413AF">
      <w:pPr>
        <w:pStyle w:val="Titolo2"/>
        <w:keepNext/>
        <w:spacing w:after="140"/>
      </w:pPr>
      <w:r>
        <w:t>Massa partecipante: il limite di validità dell’85%</w:t>
      </w:r>
    </w:p>
    <w:p w14:paraId="2113F4ED" w14:textId="77777777" w:rsidR="006331E7" w:rsidRDefault="00B413AF">
      <w:pPr>
        <w:spacing w:after="140"/>
      </w:pPr>
      <w:r>
        <w:t>Ora che hai chiaro cosa sono i fattori di partecipazione modale e la massa partecipante, possiamo rispondere alla domanda di inizio post: quanti modi di vibrare bisogna considerare nell’esecuzione dell’analisi modale con spettro di risposta (Wiki: Approfondimento · Analisi modale con spettro di risposta: tutti i dettagli del calcolo)? A questo punto entra in gioco la massa partecipante di ciascun modo di vibrare e la somma totale delle masse partecipanti dei modi di vibrare considerati nell’analisi.</w:t>
      </w:r>
    </w:p>
    <w:p w14:paraId="15A7F5A7" w14:textId="77777777" w:rsidR="006331E7" w:rsidRDefault="00B413AF">
      <w:pPr>
        <w:spacing w:after="140"/>
      </w:pPr>
      <w:r>
        <w:t>La Normativa Tecnica prescrive di considerare un numero di modi tale per cui la massa partecipante sia almeno pari all’85% della massa sismica totale. Ti riporto di seguito l’estratto della Normativa:</w:t>
      </w:r>
    </w:p>
    <w:p w14:paraId="6787BB11" w14:textId="77777777" w:rsidR="006331E7" w:rsidRDefault="00B413AF">
      <w:pPr>
        <w:spacing w:after="140"/>
        <w:jc w:val="left"/>
      </w:pPr>
      <w:r>
        <w:t>Passaggio citato da consultare nella fonte (https://www.marcodepisapia.com/fattore-di-partecipazione-modale-e-massa-partecipante/)</w:t>
      </w:r>
    </w:p>
    <w:p w14:paraId="5D206C3E" w14:textId="77777777" w:rsidR="006331E7" w:rsidRDefault="00B413AF">
      <w:pPr>
        <w:spacing w:after="140"/>
      </w:pPr>
      <w:r>
        <w:t>Ogni modo di vibrare darà un contributo all’azione sismica totale con un proprio tagliante sismico alla base. Il tagliante sismico di ogni modo sarà dato dall’accelerazione spettrale corrispondente al periodo di vibrazione del modo per la massa partecipante del modo di vibrare. Se non si considera una sufficiente percentuale di massa partecipante, si trascurerà una parte dell’azione sismica agente.</w:t>
      </w:r>
    </w:p>
    <w:p w14:paraId="3FE56409" w14:textId="77777777" w:rsidR="006331E7" w:rsidRDefault="00B413AF">
      <w:pPr>
        <w:pStyle w:val="Titolo2"/>
        <w:keepNext/>
        <w:spacing w:after="140"/>
      </w:pPr>
      <w:r>
        <w:t>Cosa fare se non si raggiunge l’85% della massa partecipante? Possibili soluzioni</w:t>
      </w:r>
    </w:p>
    <w:p w14:paraId="5E3B7B1E" w14:textId="77777777" w:rsidR="006331E7" w:rsidRDefault="00B413AF">
      <w:pPr>
        <w:spacing w:after="140"/>
      </w:pPr>
      <w:r>
        <w:t>Può capitare che a fine analisi la massa partecipante non raggiunga l’85% della massa sismica totale. Vediamo come risolvere questo problema. Ti propongo di seguito un elenco di possibili cause con relativa soluzione:</w:t>
      </w:r>
    </w:p>
    <w:p w14:paraId="2AEF238A" w14:textId="77777777" w:rsidR="006331E7" w:rsidRDefault="00B413AF">
      <w:pPr>
        <w:spacing w:after="140"/>
      </w:pPr>
      <w:r>
        <w:t>- assicurati di escludere dall’analisi la massa delle fondazioni, qualora fossero presenti nel modello di calcolo. Le strutture di fondazione non vengono eccitate dai modi di vibrare. Nel caso di fondazioni costituite da platee o da strutture scatolari interrate, la massa di questi elementi è consistente e potrebbe impedire di raggiungere il fatidico 85%;</w:t>
      </w:r>
    </w:p>
    <w:p w14:paraId="33331F5A" w14:textId="77777777" w:rsidR="006331E7" w:rsidRDefault="00B413AF">
      <w:pPr>
        <w:spacing w:after="140"/>
      </w:pPr>
      <w:r>
        <w:t>- prova ad aumentare il numero di modi di vibrare calcolati mediante analisi modale. Il numero di modi impostato nel software di calcolo potrebbe non essere sufficiente, aumentarlo potrebbe risolvere il problema;</w:t>
      </w:r>
    </w:p>
    <w:p w14:paraId="4B469EB4" w14:textId="77777777" w:rsidR="006331E7" w:rsidRDefault="00B413AF">
      <w:pPr>
        <w:spacing w:after="140"/>
        <w:jc w:val="left"/>
      </w:pPr>
      <w:r>
        <w:t xml:space="preserve">- controlla l’uniformità nella distribuzione in pianta delle rigidezze traslanti degli elementi primari; potrebbero essere presenti elementi primari (pilastri o pareti) molto più rigidi dei restanti elementi strutturali. La massa connessa con questi elementi </w:t>
      </w:r>
      <w:r>
        <w:lastRenderedPageBreak/>
        <w:t>potrebbe venire eccitata solo da modi di vibrare con periodo molto basso, magari non calcolati dall’analisi modale. Prova ad uniformare la rigidezza traslante degli elementi strutturali, diminuendo le sezioni degli elementi più rigidi, aumentando la sezione di quelli meno rigidi o ruotando l’orientamento di pilastri (https://www.marcodepisapia.com/orientamento-pilastri-come-ruotarli-nel-modo-giusto/) e pareti (te ne ho parlato in questo video (https://www.youtube.com/watch?v=pNqoeNED9YA)).</w:t>
      </w:r>
    </w:p>
    <w:p w14:paraId="6F434584" w14:textId="77777777" w:rsidR="006331E7" w:rsidRDefault="00B413AF">
      <w:pPr>
        <w:pStyle w:val="Titolo2"/>
        <w:keepNext/>
        <w:spacing w:after="140"/>
      </w:pPr>
      <w:r>
        <w:t>Fattori di partecipazione modale: un esempio numerico</w:t>
      </w:r>
    </w:p>
    <w:p w14:paraId="02CEC8E6" w14:textId="77777777" w:rsidR="006331E7" w:rsidRDefault="00B413AF">
      <w:pPr>
        <w:spacing w:after="140"/>
      </w:pPr>
      <w:r>
        <w:t>Per chiarire quanto detto sopra, ti propongo un esempio numerico sul calcolo della massa partecipante e del fattore di partecipazione modale. Nel caso specifico vedremo come non considerare un adeguato numero di modi di vibrare può portare ad un’errata valutazione dell’azione sismica.</w:t>
      </w:r>
    </w:p>
    <w:p w14:paraId="51FDE16A" w14:textId="77777777" w:rsidR="006331E7" w:rsidRDefault="00B413AF">
      <w:pPr>
        <w:spacing w:after="140"/>
      </w:pPr>
      <w:r>
        <w:t>L’esempio in questione riguarda una struttura intelaiata a singola campata con 4 impalcati. I primi due impalcati sono in calcestruzzo armato, i restanti due sono in acciaio. Pur trattandosi di una struttura tridimensionale, ho vincolato i nodi in modo da consentire solo gli spostamenti nel piano X-Z e le rotazioni intorno all’asse Y, in modo da riprodurre il comportamento di un telaio piano.</w:t>
      </w:r>
    </w:p>
    <w:p w14:paraId="13BD92C1" w14:textId="77777777" w:rsidR="006331E7" w:rsidRDefault="00B413AF">
      <w:pPr>
        <w:spacing w:after="140"/>
      </w:pPr>
      <w:r>
        <w:t>Il modello dell’esempio avrà quattro modi di vibrare: ciascun impalcato avrà come unico grado di libertà lo spostamento orizzontale lungo X. Il numero di modi di vibrare è dato dal numero di implacati per il numero di gradi di libertà di ciascun impalcato:</w:t>
      </w:r>
    </w:p>
    <w:p w14:paraId="6AB3A82A" w14:textId="77777777" w:rsidR="006331E7" w:rsidRDefault="00B413AF">
      <w:pPr>
        <w:spacing w:after="140"/>
        <w:jc w:val="left"/>
      </w:pPr>
      <w:r>
        <w:t>Passaggio citato da consultare nella fonte (https://www.marcodepisapia.com/fattore-di-partecipazione-modale-e-massa-partecipante/)</w:t>
      </w:r>
    </w:p>
    <w:p w14:paraId="094739FD" w14:textId="77777777" w:rsidR="006331E7" w:rsidRDefault="00B413AF">
      <w:pPr>
        <w:spacing w:after="140"/>
      </w:pPr>
      <w:r>
        <w:t>Immaginiamo di considerare solo i primi due modi di vibrare su 4 ai fini dell’analisi sismica di questa struttura. In questo caso specifico, pur considerando il 50% dei modi di vibrare, prenderemmo in considerazione solo il 38% della massa sismica totale. Guarda i risultati dell’analisi modale della struttura dell’esempio per rendertene conto. Te li riporto nell’immagine seguente.</w:t>
      </w:r>
    </w:p>
    <w:p w14:paraId="0C885383" w14:textId="77777777" w:rsidR="006331E7" w:rsidRDefault="00B413AF">
      <w:pPr>
        <w:spacing w:after="140"/>
      </w:pPr>
      <w:r>
        <w:t>Ecco di seguito le masse partecipanti corrispondenti a ciascun modo di vibrare:</w:t>
      </w:r>
    </w:p>
    <w:p w14:paraId="64F88FB2" w14:textId="77777777" w:rsidR="006331E7" w:rsidRDefault="00B413AF">
      <w:pPr>
        <w:spacing w:after="140"/>
      </w:pPr>
      <w:r>
        <w:t>- Modo 1: massa partecipante = 35.53%</w:t>
      </w:r>
    </w:p>
    <w:p w14:paraId="2EAD87F7" w14:textId="77777777" w:rsidR="006331E7" w:rsidRDefault="00B413AF">
      <w:pPr>
        <w:spacing w:after="140"/>
      </w:pPr>
      <w:r>
        <w:t>- Modo 2: massa partecipante = 2.66%</w:t>
      </w:r>
    </w:p>
    <w:p w14:paraId="5245E293" w14:textId="77777777" w:rsidR="006331E7" w:rsidRDefault="00B413AF">
      <w:pPr>
        <w:spacing w:after="140"/>
      </w:pPr>
      <w:r>
        <w:t>- Modo 3: massa partecipante = 56.17%</w:t>
      </w:r>
    </w:p>
    <w:p w14:paraId="5E12050E" w14:textId="77777777" w:rsidR="006331E7" w:rsidRDefault="00B413AF">
      <w:pPr>
        <w:spacing w:after="140"/>
      </w:pPr>
      <w:r>
        <w:t>- Modo 4: massa partecipante = 5.63%</w:t>
      </w:r>
    </w:p>
    <w:p w14:paraId="7458DA40" w14:textId="77777777" w:rsidR="006331E7" w:rsidRDefault="00B413AF">
      <w:pPr>
        <w:spacing w:after="140"/>
      </w:pPr>
      <w:r>
        <w:t>Considerare solo i primi due modi di vibrare porterà a tener conto di una massa partecipante pari al 38% circa. La maggior aliquota di massa partecipante si attiva con il terzo modo di vibrare, nel quale gli impalcati in calcestruzzo armato vengono eccitati, a differenza dei primi due modi in cui tali impalcati non si attivano. Per il terzo modo di vibrare abbiamo ben il 56% di massa partecipante.</w:t>
      </w:r>
    </w:p>
    <w:p w14:paraId="0FB9C63C" w14:textId="77777777" w:rsidR="006331E7" w:rsidRDefault="00B413AF">
      <w:pPr>
        <w:pStyle w:val="Titolo2"/>
        <w:keepNext/>
        <w:spacing w:after="140"/>
      </w:pPr>
      <w:r>
        <w:lastRenderedPageBreak/>
        <w:t>Fonte e condizioni dell’adattamento</w:t>
      </w:r>
    </w:p>
    <w:p w14:paraId="64F69E5F" w14:textId="77777777" w:rsidR="006331E7" w:rsidRDefault="00B413AF">
      <w:pPr>
        <w:spacing w:after="140"/>
        <w:jc w:val="left"/>
      </w:pPr>
      <w:r>
        <w:t>Adattamento testuale da Marco De Pisapia, Massa partecipante e fattore di partecipazione modale: la guida completa (https://www.marcodepisapia.com/fattore-di-partecipazione-modale-e-massa-partecipante/).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42693A7"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6FB5226" w14:textId="77777777" w:rsidR="006331E7" w:rsidRDefault="00B413AF">
      <w:pPr>
        <w:pStyle w:val="Titolo2"/>
        <w:keepNext/>
        <w:spacing w:after="140"/>
      </w:pPr>
      <w:r>
        <w:t>Proseguire nella Wiki</w:t>
      </w:r>
    </w:p>
    <w:p w14:paraId="628B4588" w14:textId="77777777" w:rsidR="006331E7" w:rsidRDefault="00B413AF">
      <w:pPr>
        <w:spacing w:after="140"/>
      </w:pPr>
      <w:r>
        <w:t>- Dinamica e sisma del modello (Wiki)</w:t>
      </w:r>
    </w:p>
    <w:p w14:paraId="13F7686C" w14:textId="77777777" w:rsidR="006331E7" w:rsidRDefault="00B413AF">
      <w:pPr>
        <w:pStyle w:val="Titolo1"/>
        <w:keepNext/>
        <w:spacing w:after="140"/>
      </w:pPr>
      <w:bookmarkStart w:id="153" w:name="_Toc242167455"/>
      <w:r>
        <w:t>Approfondimento · Metodi di analisi strutturale: come scegliere fra analisi lineare o non lineare, dinamica o statica</w:t>
      </w:r>
      <w:bookmarkEnd w:id="153"/>
    </w:p>
    <w:p w14:paraId="156DADEF" w14:textId="77777777" w:rsidR="006331E7" w:rsidRDefault="00B413AF">
      <w:pPr>
        <w:spacing w:after="140"/>
        <w:jc w:val="left"/>
      </w:pPr>
      <w:r>
        <w:t>Marco De Pisapia · Articolo originale (https://www.marcodepisapia.com/metodi-di-analisi-strutturale/) · CC BY-NC 3.0 Italia (https://creativecommons.org/licenses/by-nc/3.0/it/). Adattamento testuale per uso non commerciale. Figure e formule pubblicate come immagini rimandano alla fonte.</w:t>
      </w:r>
    </w:p>
    <w:p w14:paraId="2BB6743B" w14:textId="77777777" w:rsidR="006331E7" w:rsidRDefault="00B413AF">
      <w:pPr>
        <w:spacing w:after="140"/>
      </w:pPr>
      <w:r>
        <w:t>L’analisi strutturale delle costruzioni in zona sismica può essere eseguita adottando uno fra quattro metodi di analisi prescritti dalla Normativa Tecnica. In quest’articolo scoprirai:</w:t>
      </w:r>
    </w:p>
    <w:p w14:paraId="1195BD13" w14:textId="77777777" w:rsidR="006331E7" w:rsidRDefault="00B413AF">
      <w:pPr>
        <w:spacing w:after="140"/>
      </w:pPr>
      <w:r>
        <w:t>- quali sono i quattro metodi di analisi proposti dalle NTC2018 per l’analisi delle costruzioni in zona sismica;</w:t>
      </w:r>
    </w:p>
    <w:p w14:paraId="388339E0" w14:textId="77777777" w:rsidR="006331E7" w:rsidRDefault="00B413AF">
      <w:pPr>
        <w:spacing w:after="140"/>
      </w:pPr>
      <w:r>
        <w:t>- tutte le caratteristiche di ciascun metodo di analisi strutturale;</w:t>
      </w:r>
    </w:p>
    <w:p w14:paraId="1D501427" w14:textId="77777777" w:rsidR="006331E7" w:rsidRDefault="00B413AF">
      <w:pPr>
        <w:spacing w:after="140"/>
      </w:pPr>
      <w:r>
        <w:t>- quale metodo di analisi strutturale conviene adottare a seconda del tipo di costruzione;</w:t>
      </w:r>
    </w:p>
    <w:p w14:paraId="2421E47A" w14:textId="77777777" w:rsidR="006331E7" w:rsidRDefault="00B413AF">
      <w:pPr>
        <w:spacing w:after="140"/>
      </w:pPr>
      <w:r>
        <w:t>- quale metodo utilizzare a seconda della finalità del calcolo (progetto ex-novo, analisi di vulnerabilità etc.).</w:t>
      </w:r>
    </w:p>
    <w:p w14:paraId="4346DAA9" w14:textId="77777777" w:rsidR="006331E7" w:rsidRDefault="00B413AF">
      <w:pPr>
        <w:spacing w:after="140"/>
      </w:pPr>
      <w:r>
        <w:t>Probabilmente nella scelta del metodo di analisi da adottare il più delle volte ti sarai lasciato indirizzare dalla procedura guidata del tuo software di calcolo strutturale. Sappi però che in alcuni casi una tipologia di analisi può essere preferibile rispetto ad un’altra a seconda del tipo di struttura e dell’obiettivo dell’analisi. Conoscere tutte le caratteristiche di ciascun metodo di analisi ti aiuterà a scegliere quello più adatto alle tue esigenze. Continua a leggere per capire cosa cambia fra i qua</w:t>
      </w:r>
      <w:r>
        <w:t>ttro metodi di analisi disponibili.</w:t>
      </w:r>
    </w:p>
    <w:p w14:paraId="103F6408" w14:textId="77777777" w:rsidR="006331E7" w:rsidRDefault="00B413AF">
      <w:pPr>
        <w:pStyle w:val="Titolo2"/>
        <w:keepNext/>
        <w:spacing w:after="140"/>
      </w:pPr>
      <w:r>
        <w:lastRenderedPageBreak/>
        <w:t>Analisi strutturale in presenza dell’azione sismica</w:t>
      </w:r>
    </w:p>
    <w:p w14:paraId="6AED4A31" w14:textId="77777777" w:rsidR="006331E7" w:rsidRDefault="00B413AF">
      <w:pPr>
        <w:spacing w:after="140"/>
      </w:pPr>
      <w:r>
        <w:t>La Normativa Tecnica NTC2018 contiene due capitoli distinti per le costruzioni sottoposte ad azioni statiche (capitolo 4) e per la progettazione per azioni sismiche (capitolo 7). Lo scopo dell’analisi delle costruzioni in zona sismica è determinare la domanda da confrontare con la capacità della struttura. Per domanda si intende l’entità delle sollecitazioni, deformazioni e spostamenti degli elementi strutturali provocati dall’azione sismica, da confrontare con la capacità della struttura in termini di resi</w:t>
      </w:r>
      <w:r>
        <w:t>stenza, duttilità e spostamento. Ma come si calcola la domanda?</w:t>
      </w:r>
    </w:p>
    <w:p w14:paraId="2C4417FD" w14:textId="77777777" w:rsidR="006331E7" w:rsidRDefault="00B413AF">
      <w:pPr>
        <w:pStyle w:val="Titolo2"/>
        <w:keepNext/>
        <w:spacing w:after="140"/>
      </w:pPr>
      <w:r>
        <w:t>Le 4 tipologie di analisi strutturale</w:t>
      </w:r>
    </w:p>
    <w:p w14:paraId="4B5904D3" w14:textId="77777777" w:rsidR="006331E7" w:rsidRDefault="00B413AF">
      <w:pPr>
        <w:spacing w:after="140"/>
      </w:pPr>
      <w:r>
        <w:t>Ecco di seguito le quattro differenti tipologie di analisi proposte dalla Normativa Tecnica per il calcolo della domanda in presenza dell’azione sismica.</w:t>
      </w:r>
    </w:p>
    <w:p w14:paraId="311AEA2B" w14:textId="77777777" w:rsidR="006331E7" w:rsidRDefault="00B413AF">
      <w:pPr>
        <w:pStyle w:val="Titolo2"/>
        <w:keepNext/>
        <w:spacing w:after="140"/>
      </w:pPr>
      <w:r>
        <w:t>a. Analisi lineare</w:t>
      </w:r>
    </w:p>
    <w:p w14:paraId="70965374" w14:textId="77777777" w:rsidR="006331E7" w:rsidRDefault="00B413AF">
      <w:pPr>
        <w:spacing w:after="140"/>
      </w:pPr>
      <w:r>
        <w:t>L’analisi lineare prevede l’utilizzo di legami elastici-lineari per i materiali. Il comportamento della struttura sarà indefinitamente elastico. Per modellare la capacità dissipativa della struttura si adotterà il fattore di comportamento (Wiki: Approfondimento · Il fattore di comportamento q (ex fattore di struttura): un piccolo numero dal grande significato) (ex fattore di struttura). L’azione sismica (Wiki: Approfondimento · Azione sismica: come calcolarla secondo le NTC2018 (e un foglio Excel)) viene mo</w:t>
      </w:r>
      <w:r>
        <w:t>dellata riferendosi allo spettro di progetto. In questo tipo di analisi, nel caso in cui le non-linearità geometriche (Wiki: Approfondimento · Non linearità geometriche: quando devi tenerne conto [risorsa + caso studio]) non siano trascurabili, possono essere tenute in conto amplificando gli effetti dell’azione sismica adottando un opportuno fattore di amplificazione (te ne ho parlato in questo post (Wiki: Approfondimento · Non linearità geometriche: quando devi tenerne conto [risorsa + caso studio])).</w:t>
      </w:r>
    </w:p>
    <w:p w14:paraId="520C6F31" w14:textId="77777777" w:rsidR="006331E7" w:rsidRDefault="00B413AF">
      <w:pPr>
        <w:pStyle w:val="Titolo2"/>
        <w:keepNext/>
        <w:spacing w:after="140"/>
      </w:pPr>
      <w:r>
        <w:t>b. Analisi non-lineare</w:t>
      </w:r>
    </w:p>
    <w:p w14:paraId="421293ED" w14:textId="77777777" w:rsidR="006331E7" w:rsidRDefault="00B413AF">
      <w:pPr>
        <w:spacing w:after="140"/>
      </w:pPr>
      <w:r>
        <w:t>L’analisi non lineare tiene conto del legame costitutivo non lineare dei materiali e delle non linearità geometriche nel caso in cui queste ultime siano non trascurabili. In presenza di non linearità geometriche occorrerà eseguire un’analisi del secondo ordine, (Wiki: Approfondimento · Effetti del secondo ordine: come calcolarli senza eseguire analisi complesse) considerando l’equilibrio della struttura nella sua configurazione deformata. L’analisi non lineare può essere utilizzata per i seguenti scopi:</w:t>
      </w:r>
    </w:p>
    <w:p w14:paraId="5DC1BEDE" w14:textId="77777777" w:rsidR="006331E7" w:rsidRDefault="00B413AF">
      <w:pPr>
        <w:spacing w:after="140"/>
      </w:pPr>
      <w:r>
        <w:t>- come metodo per la valutazione della capacità di edifici esistenti;</w:t>
      </w:r>
    </w:p>
    <w:p w14:paraId="6CC42755" w14:textId="77777777" w:rsidR="006331E7" w:rsidRDefault="00B413AF">
      <w:pPr>
        <w:spacing w:after="140"/>
      </w:pPr>
      <w:r>
        <w:t>- come metodo di progetto per le nuove costruzioni, in alternativa ai metodi lineari;</w:t>
      </w:r>
    </w:p>
    <w:p w14:paraId="3C25DC2B" w14:textId="77777777" w:rsidR="006331E7" w:rsidRDefault="00B413AF">
      <w:pPr>
        <w:spacing w:after="140"/>
      </w:pPr>
      <w:r>
        <w:t>- per valutare i rapporti di sovraresistenza αu/α1 riportati dalla Normativa Tecnica per il calcolo del fattore di comportamento.</w:t>
      </w:r>
    </w:p>
    <w:p w14:paraId="137C33DE" w14:textId="77777777" w:rsidR="006331E7" w:rsidRDefault="00B413AF">
      <w:pPr>
        <w:pStyle w:val="Titolo2"/>
        <w:keepNext/>
        <w:spacing w:after="140"/>
      </w:pPr>
      <w:r>
        <w:lastRenderedPageBreak/>
        <w:t>c. Analisi dinamica</w:t>
      </w:r>
    </w:p>
    <w:p w14:paraId="1EDE81C0" w14:textId="77777777" w:rsidR="006331E7" w:rsidRDefault="00B413AF">
      <w:pPr>
        <w:spacing w:after="140"/>
      </w:pPr>
      <w:r>
        <w:t>In questo tipo di analisi l’equilibrio è trattato dinamicamente. Ne sono un esempio l’analisi modale che calcola i modi di vibrare di un sistema strutturale oppure metodi più raffinati quali i metodi di integrazione numerica, che risolvono istante per istante le equazioni del moto.</w:t>
      </w:r>
    </w:p>
    <w:p w14:paraId="59245BC5" w14:textId="77777777" w:rsidR="006331E7" w:rsidRDefault="00B413AF">
      <w:pPr>
        <w:pStyle w:val="Titolo2"/>
        <w:keepNext/>
        <w:spacing w:after="140"/>
      </w:pPr>
      <w:r>
        <w:t>d. Analisi statica</w:t>
      </w:r>
    </w:p>
    <w:p w14:paraId="62E1772C" w14:textId="77777777" w:rsidR="006331E7" w:rsidRDefault="00B413AF">
      <w:pPr>
        <w:spacing w:after="140"/>
      </w:pPr>
      <w:r>
        <w:t>Nell’analisi statica l’equilibrio è trattato staticamente. Assegnato un sistema di carichi statici distribuiti o concentrati, si ricavano gli spostamenti e le sollecitazioni. Non è tenuto conto di alcun effetto dinamico provocato dalle forze d’inerzia.</w:t>
      </w:r>
    </w:p>
    <w:p w14:paraId="7EA5AE52" w14:textId="77777777" w:rsidR="006331E7" w:rsidRDefault="00B413AF">
      <w:pPr>
        <w:pStyle w:val="Titolo2"/>
        <w:keepNext/>
        <w:spacing w:after="140"/>
      </w:pPr>
      <w:r>
        <w:t>Analisi strutturale: dalle tipologie di analisi ai metodi di analisi</w:t>
      </w:r>
    </w:p>
    <w:p w14:paraId="351D69BD" w14:textId="77777777" w:rsidR="006331E7" w:rsidRDefault="00B413AF">
      <w:pPr>
        <w:spacing w:after="140"/>
      </w:pPr>
      <w:r>
        <w:t>Le quattro tipologie di analisi viste sopra possono essere combinate fra loro in modo tale da ottenere 4 distinti metodi di analisi. Sia l’analisi lineare che non lineare può essere condotta in condizioni statiche o dinamiche ottenendo i 4 seguenti metodi di analisi:</w:t>
      </w:r>
    </w:p>
    <w:p w14:paraId="446E4B81" w14:textId="77777777" w:rsidR="006331E7" w:rsidRDefault="00B413AF">
      <w:pPr>
        <w:spacing w:after="140"/>
      </w:pPr>
      <w:r>
        <w:t>- Analisi lineare + analisi dinamica = analisi lineare dinamica;</w:t>
      </w:r>
    </w:p>
    <w:p w14:paraId="56537784" w14:textId="77777777" w:rsidR="006331E7" w:rsidRDefault="00B413AF">
      <w:pPr>
        <w:spacing w:after="140"/>
      </w:pPr>
      <w:r>
        <w:t>- Analisi lineare + analisi statica = analisi lineare statica;</w:t>
      </w:r>
    </w:p>
    <w:p w14:paraId="5B1CF31F" w14:textId="77777777" w:rsidR="006331E7" w:rsidRDefault="00B413AF">
      <w:pPr>
        <w:spacing w:after="140"/>
      </w:pPr>
      <w:r>
        <w:t>- Analisi non lineare + analisi dinamica = analisi non lineare dinamica;</w:t>
      </w:r>
    </w:p>
    <w:p w14:paraId="00A7C2E2" w14:textId="77777777" w:rsidR="006331E7" w:rsidRDefault="00B413AF">
      <w:pPr>
        <w:spacing w:after="140"/>
      </w:pPr>
      <w:r>
        <w:t>- Analisi non lineare + analisi statica = analisi non lineare statica.</w:t>
      </w:r>
    </w:p>
    <w:p w14:paraId="3EEC0AAE" w14:textId="77777777" w:rsidR="006331E7" w:rsidRDefault="00B413AF">
      <w:pPr>
        <w:spacing w:after="140"/>
      </w:pPr>
      <w:r>
        <w:t>Vediamo nel dettaglio in cosa consistono questi quattro metodi di analisi. Sono sicuro che alcune di queste analisi sopra citate ti sono ben note, ma probabilmente sei abituato a chiamarle con nomi leggermente differenti. Ti ho riportato fra parentesi al fianco di ogni titolo i nomi alternativi utilizzati nella pratica tecnica per definire ciascun tipo di analisi. Continua a leggere per scoprire quali sono.</w:t>
      </w:r>
    </w:p>
    <w:p w14:paraId="00627FFF" w14:textId="77777777" w:rsidR="006331E7" w:rsidRDefault="00B413AF">
      <w:pPr>
        <w:pStyle w:val="Titolo2"/>
        <w:keepNext/>
        <w:spacing w:after="140"/>
      </w:pPr>
      <w:r>
        <w:t>1. Analisi lineare dinamica (analisi modale con spettro di risposta)</w:t>
      </w:r>
    </w:p>
    <w:p w14:paraId="5DD4FCDA" w14:textId="77777777" w:rsidR="006331E7" w:rsidRDefault="00B413AF">
      <w:pPr>
        <w:spacing w:after="140"/>
      </w:pPr>
      <w:r>
        <w:t>L’analisi lineare dinamica consiste nell’esecuzione dei seguenti punti:</w:t>
      </w:r>
    </w:p>
    <w:p w14:paraId="4EF51F46" w14:textId="77777777" w:rsidR="006331E7" w:rsidRDefault="00B413AF">
      <w:pPr>
        <w:spacing w:after="140"/>
      </w:pPr>
      <w:r>
        <w:t>- determinazione dei modi propri di vibrare del sistema strutturale mediante l’esecuzione dell’analisi modale (Wiki: Approfondimento · Analisi modale: come capirla in 6 minuti (con un esperimento pratico));</w:t>
      </w:r>
    </w:p>
    <w:p w14:paraId="2CBD8DC2" w14:textId="77777777" w:rsidR="006331E7" w:rsidRDefault="00B413AF">
      <w:pPr>
        <w:spacing w:after="140"/>
      </w:pPr>
      <w:r>
        <w:t>- per ciascun modo di vibrare viene calcolato l’effetto dell’azione sismica utilizzando lo spettro di risposta (Wiki: Approfondimento · Spettri di risposta elastici: come sono stati ottenuti grazie a un lollipop (in 4 step)) di progetto;</w:t>
      </w:r>
    </w:p>
    <w:p w14:paraId="7EF41055" w14:textId="77777777" w:rsidR="006331E7" w:rsidRDefault="00B413AF">
      <w:pPr>
        <w:spacing w:after="140"/>
      </w:pPr>
      <w:r>
        <w:t>- gli effetti dell’azione sismica calcolati per ciascun modo di vibrare del sistema vengono combinati fra loro adottando una regola di combinazione prescritta dalla Normativa Tecnica, ovvero la regola di combinazione quadratica completa, abbreviata mediante la sigla CQC.</w:t>
      </w:r>
    </w:p>
    <w:p w14:paraId="74238A4E" w14:textId="77777777" w:rsidR="006331E7" w:rsidRDefault="00B413AF">
      <w:pPr>
        <w:spacing w:after="140"/>
        <w:jc w:val="left"/>
      </w:pPr>
      <w:r>
        <w:lastRenderedPageBreak/>
        <w:t>L’analisi dinamica lineare viene spesso definita come analisi modale con spettro di risposta (Wiki: Approfondimento · Analisi modale con spettro di risposta: come si calcolano le sollecitazioni). Per poter cogliere in maniera accurata e con ridotta approssimazione gli effetti dell’azione sismica sulla costruzione mediante l’esecuzione dell’analisi lineare dinamica, la Normativa Tecnica prescrive di considerare tutti i modi di vibrare con massa partecipante superiore al 5% e un numero di modi di vibrare la c</w:t>
      </w:r>
      <w:r>
        <w:t>ui massa partecipante totale (https://www.marcodepisapia.com/modi-di-vibrare-quanti-ne-devi-considerare/) sia superiore all’85%.</w:t>
      </w:r>
    </w:p>
    <w:p w14:paraId="127DD53D" w14:textId="77777777" w:rsidR="006331E7" w:rsidRDefault="00B413AF">
      <w:pPr>
        <w:pStyle w:val="Titolo2"/>
        <w:keepNext/>
        <w:spacing w:after="140"/>
      </w:pPr>
      <w:r>
        <w:t>2. Analisi lineare statica (metodo delle forze laterali)</w:t>
      </w:r>
    </w:p>
    <w:p w14:paraId="006A453A" w14:textId="77777777" w:rsidR="006331E7" w:rsidRDefault="00B413AF">
      <w:pPr>
        <w:spacing w:after="140"/>
      </w:pPr>
      <w:r>
        <w:t>L’analisi lineare statica consiste nell’applicazione di forze orizzontali statiche al sistema strutturale, equivalenti alle forze d’inerzia indotte dall’azione sismica. Per poter adottare l’analisi lineare statica la costruzione deve rispettare i due seguenti requisiti:</w:t>
      </w:r>
    </w:p>
    <w:p w14:paraId="07EE812A" w14:textId="77777777" w:rsidR="006331E7" w:rsidRDefault="00B413AF">
      <w:pPr>
        <w:spacing w:after="140"/>
      </w:pPr>
      <w:r>
        <w:t>- il periodo T1 del primo modo di vibrare non deve superare il valore 2.5⋅TC o TD (TC è il periodo di inizio del tratto a velocità costante nello spettro di risposta, TD è il periodo di inizio del tratto a spostamento costante, te ne ho parlato in questo post (Wiki: Approfondimento · Azione sismica: come calcolarla secondo le NTC2018 (e un foglio Excel)));</w:t>
      </w:r>
    </w:p>
    <w:p w14:paraId="63DDD97C" w14:textId="77777777" w:rsidR="006331E7" w:rsidRDefault="00B413AF">
      <w:pPr>
        <w:spacing w:after="140"/>
      </w:pPr>
      <w:r>
        <w:t>- la costruzione deve essere regolare in altezza (Wiki: Approfondimento · Regolarità in altezza: cosa richiedono le NTC2018 (e perché non puoi accertarla a priori)).</w:t>
      </w:r>
    </w:p>
    <w:p w14:paraId="50ED5C59" w14:textId="77777777" w:rsidR="006331E7" w:rsidRDefault="00B413AF">
      <w:pPr>
        <w:spacing w:after="140"/>
      </w:pPr>
      <w:r>
        <w:t>L’analisi lineare statica consiste in pratica in un’analisi lineare dinamica semplificata in cui si considera un solo modo di vibrare di periodo T1. Il periodo T1 viene calcolato in maniera approssimata, evitando in tal modo di eseguire un’analisi modale. La distribuzione delle forze statiche in altezza viene assunta affine agli spostamenti del primo modo di vibrare, ovvero con intensità crescente al crescere della quota dell’impalcato. Il periodo T1 viene utilizzato per calcolare l’azione sismica, adottand</w:t>
      </w:r>
      <w:r>
        <w:t>o lo spettro di risposta di progetto. Non si effettua alcuna combinazione degli effetti in quanto si considera un solo modo di vibrare.</w:t>
      </w:r>
    </w:p>
    <w:p w14:paraId="3CFCB2E0" w14:textId="77777777" w:rsidR="006331E7" w:rsidRDefault="00B413AF">
      <w:pPr>
        <w:spacing w:after="140"/>
      </w:pPr>
      <w:r>
        <w:t>Tale analisi è anche definita come “metodo delle forze laterali” e si può usare per comportamento strutturale sia dissipativo che non dissipativo. Ma come si calcola il periodo di vibrazione T1 senza eseguire un’analisi modale? La Normativa propone un metodo approssimato che si basa sul calcolo dello spostamento laterale elastico del punto più alto dell’edificio secondo la seguente formula:</w:t>
      </w:r>
    </w:p>
    <w:p w14:paraId="45670E78" w14:textId="77777777" w:rsidR="006331E7" w:rsidRDefault="00B413AF">
      <w:pPr>
        <w:spacing w:after="140"/>
        <w:jc w:val="left"/>
      </w:pPr>
      <w:r>
        <w:t>Passaggio citato da consultare nella fonte (https://www.marcodepisapia.com/metodi-di-analisi-strutturale/)</w:t>
      </w:r>
    </w:p>
    <w:p w14:paraId="1DA2FC4B" w14:textId="77777777" w:rsidR="006331E7" w:rsidRDefault="00B413AF">
      <w:pPr>
        <w:spacing w:after="140"/>
        <w:jc w:val="left"/>
      </w:pPr>
      <w:r>
        <w:t>Figura o formula originale · analisi strutturale: periodo di vibrazione T1 (https://www.marcodepisapia.com/wp-content/uploads/2020/02/03_Periodo_Semplif.jpg)</w:t>
      </w:r>
    </w:p>
    <w:p w14:paraId="10B595E7" w14:textId="77777777" w:rsidR="006331E7" w:rsidRDefault="00B413AF">
      <w:pPr>
        <w:spacing w:after="140"/>
      </w:pPr>
      <w:r>
        <w:lastRenderedPageBreak/>
        <w:t>Il calcolo del periodo T1, anche se semplificato, richiede comunque la creazione di un modello di calcolo e l’esecuzione di un’analisi statica. La Circolare 2019 ripropone la vecchia formula semplificata contenuta nelle precedenti NTC2008 che correla il periodo di vibrazione con la sola altezza e tipologia della costruzione e non richiede pertanto la creazione di un modello di calcolo. Ti riporto di seguito la formula semplificata.</w:t>
      </w:r>
    </w:p>
    <w:p w14:paraId="21446B6D" w14:textId="77777777" w:rsidR="006331E7" w:rsidRDefault="00B413AF">
      <w:pPr>
        <w:spacing w:after="140"/>
        <w:jc w:val="left"/>
      </w:pPr>
      <w:r>
        <w:t>Passaggio citato da consultare nella fonte (https://www.marcodepisapia.com/metodi-di-analisi-strutturale/)</w:t>
      </w:r>
    </w:p>
    <w:p w14:paraId="58DA0A64" w14:textId="77777777" w:rsidR="006331E7" w:rsidRDefault="00B413AF">
      <w:pPr>
        <w:pStyle w:val="Titolo2"/>
        <w:keepNext/>
        <w:spacing w:after="140"/>
      </w:pPr>
      <w:r>
        <w:t>3. Analisi non lineare dinamica (integrazione al passo o Time History Analysis)</w:t>
      </w:r>
    </w:p>
    <w:p w14:paraId="3FCD7758" w14:textId="77777777" w:rsidR="006331E7" w:rsidRDefault="00B413AF">
      <w:pPr>
        <w:spacing w:after="140"/>
      </w:pPr>
      <w:r>
        <w:t>L’analisi non lineare dinamica consiste nell’integrazione delle equazioni del moto per il calcolo della risposta sismica di una costruzione sottoposta ad una data storia temporale del moto del terreno, ovvero ad un accelerogramma, utilizzando un modello non lineare della struttura. La Normativa Tecnica prescrive che i risultati dell’analisi non lineare dinamica vengano confrontati con i risultati di un’analisi modale con spettro di risposta al fine di controllare le differenze in termini di tagliante sismic</w:t>
      </w:r>
      <w:r>
        <w:t>o alla base della costruzione.</w:t>
      </w:r>
    </w:p>
    <w:p w14:paraId="48683CB7" w14:textId="77777777" w:rsidR="006331E7" w:rsidRDefault="00B413AF">
      <w:pPr>
        <w:spacing w:after="140"/>
        <w:jc w:val="left"/>
      </w:pPr>
      <w:r>
        <w:t>Per eseguire questa tipologia di analisi bisognerà utilizzare dei modelli non lineari in grado di riprodurre il comportamento post-elastico degli elementi strutturali al fine di rappresentare correttamente la capacità dissipativa per isteresi (https://it.wikipedia.org/wiki/Isteresi).</w:t>
      </w:r>
    </w:p>
    <w:p w14:paraId="61EE18D6" w14:textId="77777777" w:rsidR="006331E7" w:rsidRDefault="00B413AF">
      <w:pPr>
        <w:pStyle w:val="Titolo2"/>
        <w:keepNext/>
        <w:spacing w:after="140"/>
      </w:pPr>
      <w:r>
        <w:t>4. Analisi non lineare statica (pushover)</w:t>
      </w:r>
    </w:p>
    <w:p w14:paraId="063BBA37" w14:textId="77777777" w:rsidR="006331E7" w:rsidRDefault="00B413AF">
      <w:pPr>
        <w:spacing w:after="140"/>
        <w:jc w:val="left"/>
      </w:pPr>
      <w:r>
        <w:t>L’analisi non lineare statica, anche nota come analisi pushover (https://www.marcodepisapia.com/analisi-pushover-spingi-piu-che-puoi/), ha lo scopo di ottenere la curva di capacità della costruzione. La curva di capacità è espressa dalla relazione Fb – dc, in cui Fb è il tagliante totale alla base e dc è lo spostamento di un punto di controllo, generalmente rappresentato dal baricentro di massa dell’ultimo impalcato della costruzione, trascurando la presenza di eventuali torrini scale.</w:t>
      </w:r>
    </w:p>
    <w:p w14:paraId="3C6375BF" w14:textId="77777777" w:rsidR="006331E7" w:rsidRDefault="00B413AF">
      <w:pPr>
        <w:spacing w:after="140"/>
      </w:pPr>
      <w:r>
        <w:t>Per ottenere la curva di capacità al modello di calcolo dell’edificio vengono applicati i carichi gravitazionali ed una distribuzione di forze orizzontali in corrispondenza degli impalcati, secondo un’assegnata direzione. Tali forze vengono scalate ad ogni step di calcolo dell’analisi non lineare statica, in modo tale da far crescere monotonamente lo spostamento dc del punto di controllo, fino ad arrivare al collasso locale o globale della struttura.</w:t>
      </w:r>
    </w:p>
    <w:p w14:paraId="4EA8E8D8" w14:textId="77777777" w:rsidR="006331E7" w:rsidRDefault="00B413AF">
      <w:pPr>
        <w:spacing w:after="140"/>
      </w:pPr>
      <w:r>
        <w:t>L’analisi non lineare statica va eseguita almeno due volte applicando due diverse distribuzioni delle forze d’inerzia orizzontali ricadenti l’una nelle distribuzioni principali (Gruppo 1), l’altra nelle distribuzioni secondarie (Gruppo 2) definite dalla Normativa Tecnica.</w:t>
      </w:r>
    </w:p>
    <w:p w14:paraId="40F972BF" w14:textId="77777777" w:rsidR="006331E7" w:rsidRDefault="00B413AF">
      <w:pPr>
        <w:spacing w:after="140"/>
      </w:pPr>
      <w:r>
        <w:t>Volendo sintetizzare, le distribuzioni di carico utilizzate più di frequente nella pratica tecnica sono le seguenti:</w:t>
      </w:r>
    </w:p>
    <w:p w14:paraId="3CB3DFC8" w14:textId="77777777" w:rsidR="006331E7" w:rsidRDefault="00B413AF">
      <w:pPr>
        <w:spacing w:after="140"/>
      </w:pPr>
      <w:r>
        <w:lastRenderedPageBreak/>
        <w:t>- dal Gruppo 1: una distribuzione di forze affine a quella che si ottiene dall’analisi modale con spettro di risposta (pertanto dovrà essere eseguita anche questo tipo di analisi);</w:t>
      </w:r>
    </w:p>
    <w:p w14:paraId="5B9CBFB1" w14:textId="77777777" w:rsidR="006331E7" w:rsidRDefault="00B413AF">
      <w:pPr>
        <w:spacing w:after="140"/>
      </w:pPr>
      <w:r>
        <w:t>- dal Gruppo 2: una distribuzione uniforme di forze d’inerzia, lungo l’altezza della costruzione.</w:t>
      </w:r>
    </w:p>
    <w:p w14:paraId="2772C072" w14:textId="77777777" w:rsidR="006331E7" w:rsidRDefault="00B413AF">
      <w:pPr>
        <w:spacing w:after="140"/>
      </w:pPr>
      <w:r>
        <w:t>Per ottenere la curva di capacità al sistema strutturale è possibile associare un sistema equivalente ad un solo grado di libertà, ovvero un oscillatore semplice (Wiki: Approfondimento · L'oscillatore semplice come non l'hai mai visto) a comportamento elasto-plastico. Una volta ottenuta la curva di capacità, occorre bilinearizzare tale curva al fine di ottenere una curva elastica-perfettamente plastica, adottando il principio di equivalenza energetica, imponendo l’uguaglianza fra le aree sottese dalla curva</w:t>
      </w:r>
      <w:r>
        <w:t xml:space="preserve"> di capacità e dalla curva bilineare.</w:t>
      </w:r>
    </w:p>
    <w:p w14:paraId="784D9267" w14:textId="77777777" w:rsidR="006331E7" w:rsidRDefault="00B413AF">
      <w:pPr>
        <w:spacing w:after="140"/>
        <w:jc w:val="left"/>
      </w:pPr>
      <w:r>
        <w:t>Figura o formula originale · analisi strutturale: pushover curva di capacità (https://www.marcodepisapia.com/wp-content/uploads/2020/02/04_pushover.jpg)</w:t>
      </w:r>
    </w:p>
    <w:p w14:paraId="52F67413" w14:textId="77777777" w:rsidR="006331E7" w:rsidRDefault="00B413AF">
      <w:pPr>
        <w:spacing w:after="140"/>
      </w:pPr>
      <w:r>
        <w:t>Per la valutazione del punto di prestazione della struttura la Circolare 2019 propone due metodi alternativi:</w:t>
      </w:r>
    </w:p>
    <w:p w14:paraId="53CFE414" w14:textId="77777777" w:rsidR="006331E7" w:rsidRDefault="00B413AF">
      <w:pPr>
        <w:spacing w:after="140"/>
      </w:pPr>
      <w:r>
        <w:t>- Metodo A: basato sull’individuazione della domanda anelastica mediante il principio di uguali spostamenti o uguale energia;</w:t>
      </w:r>
    </w:p>
    <w:p w14:paraId="696DB1AC" w14:textId="77777777" w:rsidR="006331E7" w:rsidRDefault="00B413AF">
      <w:pPr>
        <w:spacing w:after="140"/>
      </w:pPr>
      <w:r>
        <w:t>- Metodo B: basato sulla costruzione dello spettro di capacità.</w:t>
      </w:r>
    </w:p>
    <w:p w14:paraId="30460E98" w14:textId="77777777" w:rsidR="006331E7" w:rsidRDefault="00B413AF">
      <w:pPr>
        <w:pStyle w:val="Titolo2"/>
        <w:keepNext/>
        <w:spacing w:after="140"/>
      </w:pPr>
      <w:r>
        <w:t>Quale metodo di analisi strutturale adottare? Valutazioni finali</w:t>
      </w:r>
    </w:p>
    <w:p w14:paraId="0AAAA168" w14:textId="77777777" w:rsidR="006331E7" w:rsidRDefault="00B413AF">
      <w:pPr>
        <w:spacing w:after="140"/>
      </w:pPr>
      <w:r>
        <w:t>Come hai potuto vedere i metodi di analisi proposti dalla Normativa Tecnica si ottengono combinando fra loro quattro distinte tipologie di analisi. Spetta al progettista strutturale scegliere quale metodo di analisi adottare a seconda delle finalità del calcolo strutturale da eseguire e del tipo di costruzione da analizzare. Prima di salutarci ti riporto di seguito alcune valutazioni sui metodi di analisi appena visti e dei consigli su quale adottare a seconda dei casi.</w:t>
      </w:r>
    </w:p>
    <w:p w14:paraId="4EFED17F" w14:textId="77777777" w:rsidR="006331E7" w:rsidRDefault="00B413AF">
      <w:pPr>
        <w:pStyle w:val="Titolo2"/>
        <w:keepNext/>
        <w:spacing w:after="140"/>
      </w:pPr>
      <w:r>
        <w:t>Analisi lineare dinamica</w:t>
      </w:r>
    </w:p>
    <w:p w14:paraId="20B7D040" w14:textId="77777777" w:rsidR="006331E7" w:rsidRDefault="00B413AF">
      <w:pPr>
        <w:spacing w:after="140"/>
      </w:pPr>
      <w:r>
        <w:t>E’ senz’altro la tipologia di analisi più utilizzata per il calcolo di nuove costruzioni o di costruzioni esistenti. La quasi totalità dei software di calcolo professionali è dotata di un algoritmo per l’esecuzione di questo metodo di analisi.</w:t>
      </w:r>
    </w:p>
    <w:p w14:paraId="46BCFC4B" w14:textId="77777777" w:rsidR="006331E7" w:rsidRDefault="00B413AF">
      <w:pPr>
        <w:pStyle w:val="Titolo2"/>
        <w:keepNext/>
        <w:spacing w:after="140"/>
      </w:pPr>
      <w:r>
        <w:t>Analisi lineare statica</w:t>
      </w:r>
    </w:p>
    <w:p w14:paraId="5B27A94E" w14:textId="77777777" w:rsidR="006331E7" w:rsidRDefault="00B413AF">
      <w:pPr>
        <w:spacing w:after="140"/>
      </w:pPr>
      <w:r>
        <w:t>Era molto più utilizzata in passato, quando le capacità di calcolo dei computer erano ridotte, dal momento che quest’analisi richiede la risoluzione di un solo schema statico a cui vengono applicate le forze inerziali dell’azione sismica. Se disponi di un software di calcolo strutturale, tanto vale eseguire un’analisi lineare dinamica, aggirando in tal modo le limitazioni imposte sul periodo di vibrazione e sulla regolarità in altezza per garantire la validità di tale analisi.</w:t>
      </w:r>
    </w:p>
    <w:p w14:paraId="1B96E9EF" w14:textId="77777777" w:rsidR="006331E7" w:rsidRDefault="00B413AF">
      <w:pPr>
        <w:pStyle w:val="Titolo2"/>
        <w:keepNext/>
        <w:spacing w:after="140"/>
      </w:pPr>
      <w:r>
        <w:lastRenderedPageBreak/>
        <w:t>Analisi non lineare dinamica</w:t>
      </w:r>
    </w:p>
    <w:p w14:paraId="07992C13" w14:textId="77777777" w:rsidR="006331E7" w:rsidRDefault="00B413AF">
      <w:pPr>
        <w:spacing w:after="140"/>
      </w:pPr>
      <w:r>
        <w:t>Sconsiglierei quest’analisi per la pratica professionale. Si tratta di un’analisi complessa, dal grande onere computazionale, che richiede la corretta definizione dei legami non lineari e l’input di storie temporali del moto del suolo. In aggiunta richiede l’esecuzione dell’analisi modale con spettro di risposta per validare i risultati ottenuti. A mio avviso è preferibile che venga eseguita da centri di ricerca per scopi di ricerca scientifica.</w:t>
      </w:r>
    </w:p>
    <w:p w14:paraId="1A3C9BDD" w14:textId="77777777" w:rsidR="006331E7" w:rsidRDefault="00B413AF">
      <w:pPr>
        <w:pStyle w:val="Titolo2"/>
        <w:keepNext/>
        <w:spacing w:after="140"/>
      </w:pPr>
      <w:r>
        <w:t>Analisi non lineare statica</w:t>
      </w:r>
    </w:p>
    <w:p w14:paraId="2234214A" w14:textId="77777777" w:rsidR="006331E7" w:rsidRDefault="00B413AF">
      <w:pPr>
        <w:spacing w:after="140"/>
      </w:pPr>
      <w:r>
        <w:t>E l’analisi da preferire per il calcolo di costruzioni esistenti in muratura portante. Esistono software di calcolo specifici che implementano questo tipo di analisi al fine di valutare la vulnerabilità sismica di una costruzione esistente.</w:t>
      </w:r>
    </w:p>
    <w:p w14:paraId="44EDC99B" w14:textId="77777777" w:rsidR="006331E7" w:rsidRDefault="00B413AF">
      <w:pPr>
        <w:pStyle w:val="Titolo2"/>
        <w:keepNext/>
        <w:spacing w:after="140"/>
      </w:pPr>
      <w:r>
        <w:t>Fonte e condizioni dell’adattamento</w:t>
      </w:r>
    </w:p>
    <w:p w14:paraId="715C2236" w14:textId="77777777" w:rsidR="006331E7" w:rsidRDefault="00B413AF">
      <w:pPr>
        <w:spacing w:after="140"/>
        <w:jc w:val="left"/>
      </w:pPr>
      <w:r>
        <w:t>Adattamento testuale da Marco De Pisapia, Metodi di analisi strutturale: come scegliere fra analisi lineare o non lineare, dinamica o statica (https://www.marcodepisapia.com/metodi-di-analisi-strutturale/).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69968D3"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657668D" w14:textId="77777777" w:rsidR="006331E7" w:rsidRDefault="00B413AF">
      <w:pPr>
        <w:pStyle w:val="Titolo2"/>
        <w:keepNext/>
        <w:spacing w:after="140"/>
      </w:pPr>
      <w:r>
        <w:t>Proseguire nella Wiki</w:t>
      </w:r>
    </w:p>
    <w:p w14:paraId="120631D3" w14:textId="77777777" w:rsidR="006331E7" w:rsidRDefault="00B413AF">
      <w:pPr>
        <w:spacing w:after="140"/>
      </w:pPr>
      <w:r>
        <w:t>- Dinamica e sisma del modello (Wiki)</w:t>
      </w:r>
    </w:p>
    <w:p w14:paraId="12B23636" w14:textId="77777777" w:rsidR="006331E7" w:rsidRDefault="00B413AF">
      <w:pPr>
        <w:pStyle w:val="Titolo1"/>
        <w:keepNext/>
        <w:spacing w:after="140"/>
      </w:pPr>
      <w:bookmarkStart w:id="154" w:name="_Toc242167456"/>
      <w:r>
        <w:t>Approfondimento · Metodo semiprobabilistico agli Stati Limite Ultimi: come eseguire le verifiche di resistenza</w:t>
      </w:r>
      <w:bookmarkEnd w:id="154"/>
    </w:p>
    <w:p w14:paraId="59D65ED4" w14:textId="77777777" w:rsidR="006331E7" w:rsidRDefault="00B413AF">
      <w:pPr>
        <w:spacing w:after="140"/>
        <w:jc w:val="left"/>
      </w:pPr>
      <w:r>
        <w:t>Marco De Pisapia · Articolo originale (https://www.marcodepisapia.com/metodo-semiprobabilistico-agli-stati-limite-ultimi/) · CC BY-NC 3.0 Italia (https://creativecommons.org/licenses/by-nc/3.0/it/). Adattamento testuale per uso non commerciale. Figure e formule pubblicate come immagini rimandano alla fonte.</w:t>
      </w:r>
    </w:p>
    <w:p w14:paraId="1000C11D" w14:textId="77777777" w:rsidR="006331E7" w:rsidRDefault="00B413AF">
      <w:pPr>
        <w:spacing w:after="140"/>
      </w:pPr>
      <w:r>
        <w:t>Per la valutazione della sicurezza strutturale di una costruzione le NTC2018 prescrivono di adottare il metodo semiprobabilistico agli Stati Limite. Tale metodo si basa sul rispetto della seguente condizione:</w:t>
      </w:r>
    </w:p>
    <w:p w14:paraId="07FD1DB3" w14:textId="77777777" w:rsidR="006331E7" w:rsidRDefault="00B413AF">
      <w:pPr>
        <w:spacing w:after="140"/>
        <w:jc w:val="left"/>
      </w:pPr>
      <w:r>
        <w:lastRenderedPageBreak/>
        <w:t>Passaggio citato da consultare nella fonte (https://www.marcodepisapia.com/metodo-semiprobabilistico-agli-stati-limite-ultimi/)</w:t>
      </w:r>
    </w:p>
    <w:p w14:paraId="14691D4B" w14:textId="77777777" w:rsidR="006331E7" w:rsidRDefault="00B413AF">
      <w:pPr>
        <w:spacing w:after="140"/>
      </w:pPr>
      <w:r>
        <w:t>Dietro questa semplice disequazione, si nasconde un ragionamento molto più articolato che chiama in gioco le distribuzioni statistiche delle variabili aleatorie dei carichi e delle resistenze dei materiali. E’ l’argomento del nuovo video di quest’articolo, in cui scoprirai:</w:t>
      </w:r>
    </w:p>
    <w:p w14:paraId="1F9581BE" w14:textId="77777777" w:rsidR="006331E7" w:rsidRDefault="00B413AF">
      <w:pPr>
        <w:spacing w:after="140"/>
      </w:pPr>
      <w:r>
        <w:t>- cos’è il metodo semiprobabilistico agli Stati Limite;</w:t>
      </w:r>
    </w:p>
    <w:p w14:paraId="459F120A" w14:textId="77777777" w:rsidR="006331E7" w:rsidRDefault="00B413AF">
      <w:pPr>
        <w:spacing w:after="140"/>
      </w:pPr>
      <w:r>
        <w:t>- come si definisce la resistenza caratteristica del calcestruzzo e dell’acciaio;</w:t>
      </w:r>
    </w:p>
    <w:p w14:paraId="0283F66F" w14:textId="77777777" w:rsidR="006331E7" w:rsidRDefault="00B413AF">
      <w:pPr>
        <w:spacing w:after="140"/>
      </w:pPr>
      <w:r>
        <w:t>- come si definisce il valore caratteristico dei carichi agenti;</w:t>
      </w:r>
    </w:p>
    <w:p w14:paraId="1B91A9E9" w14:textId="77777777" w:rsidR="006331E7" w:rsidRDefault="00B413AF">
      <w:pPr>
        <w:spacing w:after="140"/>
      </w:pPr>
      <w:r>
        <w:t>- cosa sono i frattìli 5% e 95% delle distribuzioni statistiche delle azioni e delle resistenze.</w:t>
      </w:r>
    </w:p>
    <w:p w14:paraId="3E302238" w14:textId="77777777" w:rsidR="006331E7" w:rsidRDefault="00B413AF">
      <w:pPr>
        <w:pStyle w:val="Titolo2"/>
        <w:keepNext/>
        <w:spacing w:after="140"/>
      </w:pPr>
      <w:r>
        <w:t>Risorsa audiovisiva e materiale originale</w:t>
      </w:r>
    </w:p>
    <w:p w14:paraId="579D8F44" w14:textId="77777777" w:rsidR="006331E7" w:rsidRDefault="00B413AF">
      <w:pPr>
        <w:spacing w:after="140"/>
        <w:jc w:val="left"/>
      </w:pPr>
      <w:r>
        <w:t>Questa voce contiene soprattutto un video o materiale illustrato esterno. La parte testuale disponibile non è una trascrizione del video. Per il procedimento completo consultare la risorsa originale (https://www.marcodepisapia.com/metodo-semiprobabilistico-agli-stati-limite-ultimi/); utilizzare i collegamenti tematici di questa pagina per la teoria interna alla Wiki.</w:t>
      </w:r>
    </w:p>
    <w:p w14:paraId="528E0423" w14:textId="77777777" w:rsidR="006331E7" w:rsidRDefault="00B413AF">
      <w:pPr>
        <w:pStyle w:val="Titolo2"/>
        <w:keepNext/>
        <w:spacing w:after="140"/>
      </w:pPr>
      <w:r>
        <w:t>Fonte e condizioni dell’adattamento</w:t>
      </w:r>
    </w:p>
    <w:p w14:paraId="2D4183CA" w14:textId="77777777" w:rsidR="006331E7" w:rsidRDefault="00B413AF">
      <w:pPr>
        <w:spacing w:after="140"/>
        <w:jc w:val="left"/>
      </w:pPr>
      <w:r>
        <w:t>Adattamento testuale da Marco De Pisapia, Metodo semiprobabilistico agli Stati Limite Ultimi: come eseguire le verifiche di resistenza (https://www.marcodepisapia.com/metodo-semiprobabilistico-agli-stati-limite-ultimi/).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569A464"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0D4592A" w14:textId="77777777" w:rsidR="006331E7" w:rsidRDefault="00B413AF">
      <w:pPr>
        <w:pStyle w:val="Titolo2"/>
        <w:keepNext/>
        <w:spacing w:after="140"/>
      </w:pPr>
      <w:r>
        <w:t>Proseguire nella Wiki</w:t>
      </w:r>
    </w:p>
    <w:p w14:paraId="6D6D42A6" w14:textId="77777777" w:rsidR="006331E7" w:rsidRDefault="00B413AF">
      <w:pPr>
        <w:spacing w:after="140"/>
      </w:pPr>
      <w:r>
        <w:t>- Fondamenti del percorso dei carichi (Wiki)</w:t>
      </w:r>
    </w:p>
    <w:p w14:paraId="13A2C276" w14:textId="77777777" w:rsidR="006331E7" w:rsidRDefault="00B413AF">
      <w:pPr>
        <w:pStyle w:val="Titolo1"/>
        <w:keepNext/>
        <w:spacing w:after="140"/>
      </w:pPr>
      <w:bookmarkStart w:id="155" w:name="_Toc242167457"/>
      <w:r>
        <w:lastRenderedPageBreak/>
        <w:t>Approfondimento · Modellazione degli impalcati: quando rimuovere l’ipotesi di infinita rigidezza nel piano</w:t>
      </w:r>
      <w:bookmarkEnd w:id="155"/>
    </w:p>
    <w:p w14:paraId="660AD3F3" w14:textId="77777777" w:rsidR="006331E7" w:rsidRDefault="00B413AF">
      <w:pPr>
        <w:spacing w:after="140"/>
        <w:jc w:val="left"/>
      </w:pPr>
      <w:r>
        <w:t>Marco De Pisapia · Articolo originale (https://www.marcodepisapia.com/impalcato-rigido-quando-rimuovere-ipotesi/) · CC BY-NC 3.0 Italia (https://creativecommons.org/licenses/by-nc/3.0/it/). Adattamento testuale per uso non commerciale. Figure e formule pubblicate come immagini rimandano alla fonte.</w:t>
      </w:r>
    </w:p>
    <w:p w14:paraId="4871FC20" w14:textId="77777777" w:rsidR="006331E7" w:rsidRDefault="00B413AF">
      <w:pPr>
        <w:spacing w:after="140"/>
      </w:pPr>
      <w:r>
        <w:t>In quest’articolo vedremo quando le limitazioni geometriche sullo spessore della soletta di un impalcato, realizzato mediante solai latero-cementizi, sono sufficienti a rendere valida l’ipotesi di impalcato infinitamente rigido e quando invece tale ipotesi inizia a vacillare inducendo il progettista strutturale a dover eseguire dei controlli aggiuntivi.</w:t>
      </w:r>
    </w:p>
    <w:p w14:paraId="57E23236" w14:textId="77777777" w:rsidR="006331E7" w:rsidRDefault="00B413AF">
      <w:pPr>
        <w:spacing w:after="140"/>
      </w:pPr>
      <w:r>
        <w:t>Per la modellazione di una struttura, ai fini dell’esecuzione dell’analisi sismica globale, la Normativa Tecnica NTC2018 prescrive di considerare gli orizzontamenti piani come infinitamente rigidi nei seguenti casi:</w:t>
      </w:r>
    </w:p>
    <w:p w14:paraId="1BAD329D" w14:textId="77777777" w:rsidR="006331E7" w:rsidRDefault="00B413AF">
      <w:pPr>
        <w:spacing w:after="140"/>
      </w:pPr>
      <w:r>
        <w:t>- solai realizzati con soletta piena in calcestruzzo armato;</w:t>
      </w:r>
    </w:p>
    <w:p w14:paraId="5E7B6136" w14:textId="77777777" w:rsidR="006331E7" w:rsidRDefault="00B413AF">
      <w:pPr>
        <w:spacing w:after="140"/>
      </w:pPr>
      <w:r>
        <w:t>- solai in latero-cemento con soletta di spessore pari ad almeno 4 cm;</w:t>
      </w:r>
    </w:p>
    <w:p w14:paraId="3E4D4CF4" w14:textId="77777777" w:rsidR="006331E7" w:rsidRDefault="00B413AF">
      <w:pPr>
        <w:spacing w:after="140"/>
      </w:pPr>
      <w:r>
        <w:t>- solai misti in legno o in acciaio con soletta in calcestruzzo armato di spessore pari ad almeno 5 cm, collegata agli elementi strutturali in legno o acciaio mediante connettori a taglio.</w:t>
      </w:r>
    </w:p>
    <w:p w14:paraId="368DFB8B" w14:textId="77777777" w:rsidR="006331E7" w:rsidRDefault="00B413AF">
      <w:pPr>
        <w:spacing w:after="140"/>
      </w:pPr>
      <w:r>
        <w:t>Ai sensi delle NTC2018 sembrerebbe sufficiente soddisfare le limitazioni geometriche appena elencate per poter analizzare l’edificio modellando l’impalcato come infinitamente rigido nel piano. In realtà non è cosi. Anzi, affidarsi solo alle citate limitazioni geometriche potrebbe indurre a commettere degli errori di modellazione. Continua a leggere per scoprire perché.</w:t>
      </w:r>
    </w:p>
    <w:p w14:paraId="7FF7C13C" w14:textId="77777777" w:rsidR="006331E7" w:rsidRDefault="00B413AF">
      <w:pPr>
        <w:pStyle w:val="Titolo2"/>
        <w:keepNext/>
        <w:spacing w:after="140"/>
      </w:pPr>
      <w:r>
        <w:t>Impalcato infinitamente rigido: un’ipotesi risalente a più di 30 anni fa</w:t>
      </w:r>
    </w:p>
    <w:p w14:paraId="5EBD0E69" w14:textId="77777777" w:rsidR="006331E7" w:rsidRDefault="00B413AF">
      <w:pPr>
        <w:spacing w:after="140"/>
      </w:pPr>
      <w:r>
        <w:t>L’ipotesi di impalcato rigido è stata una necessità quando, a seguito dell’entrata in vigore del D.M. 26 gennaio 1986, divenne obbligatoria l’analisi strutturale di modelli tridimensionale degli edifici, in sostituzione della classica analisi semplificata che schematizzava la struttura come un insieme di telai piani.</w:t>
      </w:r>
    </w:p>
    <w:p w14:paraId="15DEB67A" w14:textId="77777777" w:rsidR="006331E7" w:rsidRDefault="00B413AF">
      <w:pPr>
        <w:spacing w:after="140"/>
        <w:jc w:val="left"/>
      </w:pPr>
      <w:r>
        <w:t>L’ipotesi di impalcato rigido si rese necessaria per ridurre il numero di incognite del problema statico e velocizzare il processo di risoluzione (https://www.marcodepisapia.com/calcolo-automatico-strutture/), venendo incontro in tal modo alle ridotte capacità di calcolo e di memoria dei computer dell’epoca.</w:t>
      </w:r>
    </w:p>
    <w:p w14:paraId="1C0B221E" w14:textId="77777777" w:rsidR="006331E7" w:rsidRDefault="00B413AF">
      <w:pPr>
        <w:spacing w:after="140"/>
      </w:pPr>
      <w:r>
        <w:t>Nonostante nell’arco di quasi 40 anni, dal 1986 ad oggi, le capacità di calcolo e di memoria dei computer siano cresciute esponenzialmente, l’ipotesi di impalcato infinitamente rigido nel piano continua ad essere utilizzata per l’analisi strutturale degli edifici, così come prescritto dalle vigenti NTC2018. Ti riporto di seguito l’estratto della Normativa Tecnica.</w:t>
      </w:r>
    </w:p>
    <w:p w14:paraId="72288A6C" w14:textId="77777777" w:rsidR="006331E7" w:rsidRDefault="00B413AF">
      <w:pPr>
        <w:spacing w:after="140"/>
        <w:jc w:val="left"/>
      </w:pPr>
      <w:r>
        <w:lastRenderedPageBreak/>
        <w:t>Passaggio citato da consultare nella fonte (https://www.marcodepisapia.com/impalcato-rigido-quando-rimuovere-ipotesi/)</w:t>
      </w:r>
    </w:p>
    <w:p w14:paraId="185353E9" w14:textId="77777777" w:rsidR="006331E7" w:rsidRDefault="00B413AF">
      <w:pPr>
        <w:pStyle w:val="Titolo2"/>
        <w:keepNext/>
        <w:spacing w:after="140"/>
      </w:pPr>
      <w:r>
        <w:t>Impalcato rigido: l’effetto benefico della ridistribuzione delle sollecitazioni</w:t>
      </w:r>
    </w:p>
    <w:p w14:paraId="4FC6E317" w14:textId="77777777" w:rsidR="006331E7" w:rsidRDefault="00B413AF">
      <w:pPr>
        <w:spacing w:after="140"/>
      </w:pPr>
      <w:r>
        <w:t>L’assunzione dell’ipotesi di impalcato rigido non ha solo dei vantaggi dal punto di vista computazionale, rendendo più agevole la risoluzione del problema statico. L’implacato rigido ha un effetto benefico sul comportamento statico dell’intero edificio, attuando una ridistribuzione delle sollecitazioni generate dall’azione sismica (Wiki: Approfondimento · Azione sismica: come calcolarla secondo le NTC2018 (e un foglio Excel)), fra gli elementi resistenti verticali.</w:t>
      </w:r>
    </w:p>
    <w:p w14:paraId="1C02D435" w14:textId="77777777" w:rsidR="006331E7" w:rsidRDefault="00B413AF">
      <w:pPr>
        <w:spacing w:after="140"/>
      </w:pPr>
      <w:r>
        <w:t>Per rendertene conto puoi osservare le immagini di due modelli strutturali di esempio caricati da una forza orizzontale concentrata. I due modelli hanno identiche dimensioni in pianta e stesse sezioni per travi e pilastri. L’unica differenza consiste nella modalità di modellazione dell’impalcato:</w:t>
      </w:r>
    </w:p>
    <w:p w14:paraId="3393A97B" w14:textId="77777777" w:rsidR="006331E7" w:rsidRDefault="00B413AF">
      <w:pPr>
        <w:spacing w:after="140"/>
      </w:pPr>
      <w:r>
        <w:t>- modello A: assenza di impalcato per riprodurre l’ipotesi impalcato infinitamente deformabile;</w:t>
      </w:r>
    </w:p>
    <w:p w14:paraId="42D99E50" w14:textId="77777777" w:rsidR="006331E7" w:rsidRDefault="00B413AF">
      <w:pPr>
        <w:spacing w:after="140"/>
      </w:pPr>
      <w:r>
        <w:t>- modello B: impalcato modellato mediante un elemento bidimensionale (shell) con comportamento a lastra che riproduce la reale deformabilità dell’elemento.</w:t>
      </w:r>
    </w:p>
    <w:p w14:paraId="319B399B" w14:textId="77777777" w:rsidR="006331E7" w:rsidRDefault="00B413AF">
      <w:pPr>
        <w:spacing w:after="140"/>
        <w:jc w:val="left"/>
      </w:pPr>
      <w:r>
        <w:t>Figura o formula originale · impalcato infinitamente deformabile (https://www.marcodepisapia.com/wp-content/uploads/2024/01/ImpalcatoRigido_01-720x405.jpg)</w:t>
      </w:r>
    </w:p>
    <w:p w14:paraId="2AFDC148" w14:textId="77777777" w:rsidR="006331E7" w:rsidRDefault="00B413AF">
      <w:pPr>
        <w:spacing w:after="140"/>
      </w:pPr>
      <w:r>
        <w:t>Modello A: spostamenti e sollecitazioni</w:t>
      </w:r>
    </w:p>
    <w:p w14:paraId="63ECB60E" w14:textId="77777777" w:rsidR="006331E7" w:rsidRDefault="00B413AF">
      <w:pPr>
        <w:spacing w:after="140"/>
        <w:jc w:val="left"/>
      </w:pPr>
      <w:r>
        <w:t>Figura o formula originale · impalcato di reale rigidezza (https://www.marcodepisapia.com/wp-content/uploads/2024/01/ImpalcatoRigido_02-720x405.jpg)</w:t>
      </w:r>
    </w:p>
    <w:p w14:paraId="0B111B32" w14:textId="77777777" w:rsidR="006331E7" w:rsidRDefault="00B413AF">
      <w:pPr>
        <w:spacing w:after="140"/>
      </w:pPr>
      <w:r>
        <w:t>Modello B: spostamenti e sollecitazioni</w:t>
      </w:r>
    </w:p>
    <w:p w14:paraId="2A4CF40E" w14:textId="77777777" w:rsidR="006331E7" w:rsidRDefault="00B413AF">
      <w:pPr>
        <w:spacing w:after="140"/>
      </w:pPr>
      <w:r>
        <w:t>Nell’immagine del modello B puoi osservare l’evidente uniformità delle sollecitazioni di flessione e taglio nei pilastri, a differenza di quanto accade per il modello A. Nel modello A le sollecitazioni di flessione e taglio nei pilastri allineati con la retta d’azione della forza applicata sono di gran lunga superiori rispetto al resto degli elementi. Si riporta di seguito il confronto delle sollecitazioni fra i pilastri dei modelli A e B.</w:t>
      </w:r>
    </w:p>
    <w:p w14:paraId="653B7AFA" w14:textId="77777777" w:rsidR="006331E7" w:rsidRDefault="00B413AF">
      <w:pPr>
        <w:spacing w:after="140"/>
        <w:jc w:val="left"/>
      </w:pPr>
      <w:r>
        <w:t>Figura o formula originale · confronto fra modelli (https://www.marcodepisapia.com/wp-content/uploads/2024/01/ImpalcatoRigido_03-720x405.jpg)</w:t>
      </w:r>
    </w:p>
    <w:p w14:paraId="35E9A402" w14:textId="77777777" w:rsidR="006331E7" w:rsidRDefault="00B413AF">
      <w:pPr>
        <w:spacing w:after="140"/>
      </w:pPr>
      <w:r>
        <w:t>Confronto fra i modelli A e B in termini di sollecitazioni di taglio e momento</w:t>
      </w:r>
    </w:p>
    <w:p w14:paraId="5F45BCBD" w14:textId="77777777" w:rsidR="006331E7" w:rsidRDefault="00B413AF">
      <w:pPr>
        <w:spacing w:after="140"/>
      </w:pPr>
      <w:r>
        <w:lastRenderedPageBreak/>
        <w:t>I risultati ottenuti per il modello B, in cui è stata modellata la reale rigidezza dell’impalcato mediante un elemento bidimensionale shell, sono equivalenti ai risultati che si otterrebbero modellando l’impalcato come infinitamente rigido.</w:t>
      </w:r>
    </w:p>
    <w:p w14:paraId="11667A9A" w14:textId="77777777" w:rsidR="006331E7" w:rsidRDefault="00B413AF">
      <w:pPr>
        <w:spacing w:after="140"/>
      </w:pPr>
      <w:r>
        <w:t>Puoi rendertene conto osservando i risultati riportati nell’immagine seguente, in cui si confrontano gli spostamenti e le sollecitazioni di taglio e momento nei pilastri per il modello con impalcato di reale rigidezza (shell di spessore 4 cm) e per il modello con impalcato infinitamente rigido.</w:t>
      </w:r>
    </w:p>
    <w:p w14:paraId="237A148E" w14:textId="77777777" w:rsidR="006331E7" w:rsidRDefault="00B413AF">
      <w:pPr>
        <w:spacing w:after="140"/>
        <w:jc w:val="left"/>
      </w:pPr>
      <w:r>
        <w:t>Figura o formula originale · impalcato rigido: confronto con impalcato di reale rigidezza (https://www.marcodepisapia.com/wp-content/uploads/2024/01/ImpalcatoRigido_04-720x405.jpg)</w:t>
      </w:r>
    </w:p>
    <w:p w14:paraId="1D733E51" w14:textId="77777777" w:rsidR="006331E7" w:rsidRDefault="00B413AF">
      <w:pPr>
        <w:spacing w:after="140"/>
      </w:pPr>
      <w:r>
        <w:t>Confronto fra modello con impalcato deformabile e impalcato infinitamente rigido</w:t>
      </w:r>
    </w:p>
    <w:p w14:paraId="692A5BC7" w14:textId="77777777" w:rsidR="006331E7" w:rsidRDefault="00B413AF">
      <w:pPr>
        <w:spacing w:after="140"/>
      </w:pPr>
      <w:r>
        <w:t>I risultati ottenuti da tale confronto confermano la correttezza dell’assunzione di impalcato rigido nel proprio piano, nel caso di una classica struttura intelaiata costituita da travi e pilastri.</w:t>
      </w:r>
    </w:p>
    <w:p w14:paraId="190FBD88" w14:textId="77777777" w:rsidR="006331E7" w:rsidRDefault="00B413AF">
      <w:pPr>
        <w:pStyle w:val="Titolo2"/>
        <w:keepNext/>
        <w:spacing w:after="140"/>
      </w:pPr>
      <w:r>
        <w:t>Presenza di pareti in cemento armato: l’ipotesi di infinita rigidezza nel piano inizia a vacillare</w:t>
      </w:r>
    </w:p>
    <w:p w14:paraId="0BE6D4E3" w14:textId="77777777" w:rsidR="006331E7" w:rsidRDefault="00B413AF">
      <w:pPr>
        <w:spacing w:after="140"/>
      </w:pPr>
      <w:r>
        <w:t>Cosa succede se la rigidezza traslante di alcuni elementi verticali aumenti notevolmente, ad esempio a seguito dell’inserimento nel sistema strutturale di pareti in cemento armato (Wiki: Approfondimento · Pareti in cemento armato: cosa sono e quando conviene usarle)?</w:t>
      </w:r>
    </w:p>
    <w:p w14:paraId="3181D112" w14:textId="77777777" w:rsidR="006331E7" w:rsidRDefault="00B413AF">
      <w:pPr>
        <w:spacing w:after="140"/>
      </w:pPr>
      <w:r>
        <w:t>In tal caso l’ipotesi di impalcato infinitamente rigido non è detto che resti valida. Te lo mostro nell’esempio seguente, in cui a quattro pilastri del modello utilizzato negli esempi precedenti sono state sostituite quattro pareti in cemento armato di spessore 20 cm e lunghezza 1.2 m, ottenendo i due seguenti modelli:</w:t>
      </w:r>
    </w:p>
    <w:p w14:paraId="5C3E79C0" w14:textId="77777777" w:rsidR="006331E7" w:rsidRDefault="00B413AF">
      <w:pPr>
        <w:spacing w:after="140"/>
      </w:pPr>
      <w:r>
        <w:t>- modello C: struttura a pareti con impalcato di reale rigidezza (shell di spessore 4 cm);</w:t>
      </w:r>
    </w:p>
    <w:p w14:paraId="63D1AF43" w14:textId="77777777" w:rsidR="006331E7" w:rsidRDefault="00B413AF">
      <w:pPr>
        <w:spacing w:after="140"/>
      </w:pPr>
      <w:r>
        <w:t>- modello D: struttura a pareti con impalcato infinitamente rigido.</w:t>
      </w:r>
    </w:p>
    <w:p w14:paraId="7E3D887C" w14:textId="77777777" w:rsidR="006331E7" w:rsidRDefault="00B413AF">
      <w:pPr>
        <w:spacing w:after="140"/>
        <w:jc w:val="left"/>
      </w:pPr>
      <w:r>
        <w:t>Figura o formula originale · impalcato di reale rigidezza con pareti in cemento armato (https://www.marcodepisapia.com/wp-content/uploads/2024/01/ImpalcatoRigido_05-720x405.jpg)</w:t>
      </w:r>
    </w:p>
    <w:p w14:paraId="19A9F383" w14:textId="77777777" w:rsidR="006331E7" w:rsidRDefault="00B413AF">
      <w:pPr>
        <w:spacing w:after="140"/>
      </w:pPr>
      <w:r>
        <w:t>Modello C: struttura a pareti con impalcato di reale rigidezza (shell di spessore 4 cm)</w:t>
      </w:r>
    </w:p>
    <w:p w14:paraId="27EFA2D0" w14:textId="77777777" w:rsidR="006331E7" w:rsidRDefault="00B413AF">
      <w:pPr>
        <w:spacing w:after="140"/>
        <w:jc w:val="left"/>
      </w:pPr>
      <w:r>
        <w:t>Figura o formula originale · presenza di pareti in cemento armato nel modello di calcolo (https://www.marcodepisapia.com/wp-content/uploads/2024/01/ImpalcatoRigido_06-720x405.jpg)</w:t>
      </w:r>
    </w:p>
    <w:p w14:paraId="2F45BE36" w14:textId="77777777" w:rsidR="006331E7" w:rsidRDefault="00B413AF">
      <w:pPr>
        <w:spacing w:after="140"/>
      </w:pPr>
      <w:r>
        <w:t>Modello D: struttura a pareti con impalcato infinitamente rigido</w:t>
      </w:r>
    </w:p>
    <w:p w14:paraId="219EDD62" w14:textId="77777777" w:rsidR="006331E7" w:rsidRDefault="00B413AF">
      <w:pPr>
        <w:spacing w:after="140"/>
      </w:pPr>
      <w:r>
        <w:t xml:space="preserve">Come puoi vedere dalle immagini sopra, nel caso di ipotesi di impalcato infintamente rigido si ha una distribuzione uniforme delle sollecitazioni di taglio e momento nei pilastri </w:t>
      </w:r>
      <w:r>
        <w:lastRenderedPageBreak/>
        <w:t>che non avviene nel caso in cui venga modellata l’effettiva rigidezza dell’impalcato mediante una shell di spessore 4 cm.</w:t>
      </w:r>
    </w:p>
    <w:p w14:paraId="669FC22E" w14:textId="77777777" w:rsidR="006331E7" w:rsidRDefault="00B413AF">
      <w:pPr>
        <w:spacing w:after="140"/>
      </w:pPr>
      <w:r>
        <w:t>Puoi vedere un confronto fra le sollecitazioni nei pilastri del modello C (impalcato di reale rigidezza) e del modello D (impalcato infinitamente rigido) nell’immagine seguente.</w:t>
      </w:r>
    </w:p>
    <w:p w14:paraId="19E946CA" w14:textId="77777777" w:rsidR="006331E7" w:rsidRDefault="00B413AF">
      <w:pPr>
        <w:spacing w:after="140"/>
        <w:jc w:val="left"/>
      </w:pPr>
      <w:r>
        <w:t>Figura o formula originale · impalcato rigido: confronto con impalcato di reale rigidezza (https://www.marcodepisapia.com/wp-content/uploads/2024/01/ImpalcatoRigido_07-720x405.jpg)</w:t>
      </w:r>
    </w:p>
    <w:p w14:paraId="254D7253" w14:textId="77777777" w:rsidR="006331E7" w:rsidRDefault="00B413AF">
      <w:pPr>
        <w:spacing w:after="140"/>
      </w:pPr>
      <w:r>
        <w:t>Confronto fra modello con impalcato deformabile e impalcato infinitamente rigido</w:t>
      </w:r>
    </w:p>
    <w:p w14:paraId="2727A3CF" w14:textId="77777777" w:rsidR="006331E7" w:rsidRDefault="00B413AF">
      <w:pPr>
        <w:spacing w:after="140"/>
      </w:pPr>
      <w:r>
        <w:t>In un caso del genere, anche se è rispettato il limite geometrico sullo spessore minimo della soletta in cemento armato, i risultati ottenuti ipotizzando l’impalcato infinitamente rigido nel piano non sono fedeli alla realtà.</w:t>
      </w:r>
    </w:p>
    <w:p w14:paraId="36C404E1" w14:textId="77777777" w:rsidR="006331E7" w:rsidRDefault="00B413AF">
      <w:pPr>
        <w:pStyle w:val="Titolo2"/>
        <w:keepNext/>
        <w:spacing w:after="140"/>
      </w:pPr>
      <w:r>
        <w:t>Rigidezza dell’impalcato: le prescrizioni della Circolare 2019 e il limite del 10% sulla variazione dello spostamento</w:t>
      </w:r>
    </w:p>
    <w:p w14:paraId="18FC0CEC" w14:textId="77777777" w:rsidR="006331E7" w:rsidRDefault="00B413AF">
      <w:pPr>
        <w:spacing w:after="140"/>
      </w:pPr>
      <w:r>
        <w:t>L’incertezza della validità dell’ipotesi di impalcato infinitamente rigido in presenza di pareti non è totalmente ignorata dalla Normativa Tecnica. Di fatto la Circolare del 2019 contiene una prescrizione che richiede al progettista strutturale di porre particolare attenzione quando nel modello strutturale siano presenti elementi verticali molto rigidi come le pareti in cemento armato. Te la riporto di seguito:</w:t>
      </w:r>
    </w:p>
    <w:p w14:paraId="188883C4" w14:textId="77777777" w:rsidR="006331E7" w:rsidRDefault="00B413AF">
      <w:pPr>
        <w:spacing w:after="140"/>
        <w:jc w:val="left"/>
      </w:pPr>
      <w:r>
        <w:t>Passaggio citato da consultare nella fonte (https://www.marcodepisapia.com/impalcato-rigido-quando-rimuovere-ipotesi/)</w:t>
      </w:r>
    </w:p>
    <w:p w14:paraId="4833BB5D" w14:textId="77777777" w:rsidR="006331E7" w:rsidRDefault="00B413AF">
      <w:pPr>
        <w:spacing w:after="140"/>
      </w:pPr>
      <w:r>
        <w:t>La Circolare propone al progettista strutturale un criterio di controllo per testare la validità dell’ipotesi di impalcato infinitamente rigido. Il controllo consiste nell’analizzare due distinti modelli dell’edificio:</w:t>
      </w:r>
    </w:p>
    <w:p w14:paraId="03A7AB5E" w14:textId="77777777" w:rsidR="006331E7" w:rsidRDefault="00B413AF">
      <w:pPr>
        <w:spacing w:after="140"/>
      </w:pPr>
      <w:r>
        <w:t>- un modello con impalcato dall’effettiva deformabilità (shell di spessore pari allo spessore della soletta);</w:t>
      </w:r>
    </w:p>
    <w:p w14:paraId="5265DAB0" w14:textId="77777777" w:rsidR="006331E7" w:rsidRDefault="00B413AF">
      <w:pPr>
        <w:spacing w:after="140"/>
      </w:pPr>
      <w:r>
        <w:t>- un modello con impalcato infinitamente rigido.</w:t>
      </w:r>
    </w:p>
    <w:p w14:paraId="28836BDA" w14:textId="77777777" w:rsidR="006331E7" w:rsidRDefault="00B413AF">
      <w:pPr>
        <w:spacing w:after="140"/>
      </w:pPr>
      <w:r>
        <w:t>Confrontando gli spostamenti di punti corrispondenti dell’impalcato nei due casi analizzati, se tali spostamenti differiscono di un valore superiore al 10%, allora l’ipotesi di impalcato rigido non sarà valida e il progettista dovrà modellare l’effettiva rigidezza dell’impalcato.</w:t>
      </w:r>
    </w:p>
    <w:p w14:paraId="54CD62D6" w14:textId="77777777" w:rsidR="006331E7" w:rsidRDefault="00B413AF">
      <w:pPr>
        <w:spacing w:after="140"/>
      </w:pPr>
      <w:r>
        <w:t>È proprio quello che accade nell’esempio numerico mostrato in precedenza (modelli C e D). Nelle immagini si può vedere il confronto dello spostamento relativamente al punto A in figura. La differenza fra gli spostamenti è superiore al 10%, pertanto sarà necessario modellare l’effettiva rigidezza dell’impalcato.</w:t>
      </w:r>
    </w:p>
    <w:p w14:paraId="66558102" w14:textId="77777777" w:rsidR="006331E7" w:rsidRDefault="00B413AF">
      <w:pPr>
        <w:spacing w:after="140"/>
        <w:jc w:val="left"/>
      </w:pPr>
      <w:r>
        <w:lastRenderedPageBreak/>
        <w:t>Figura o formula originale · confronto degli spostamenti degli impalcati (https://www.marcodepisapia.com/wp-content/uploads/2024/01/ImpalcatoRigido_08-720x405.jpg)</w:t>
      </w:r>
    </w:p>
    <w:p w14:paraId="79431EB0" w14:textId="77777777" w:rsidR="006331E7" w:rsidRDefault="00B413AF">
      <w:pPr>
        <w:spacing w:after="140"/>
      </w:pPr>
      <w:r>
        <w:t>Confronto degli spostamenti per impalcato deformabile e infinitamente rigido</w:t>
      </w:r>
    </w:p>
    <w:p w14:paraId="1EFD3489" w14:textId="77777777" w:rsidR="006331E7" w:rsidRDefault="00B413AF">
      <w:pPr>
        <w:spacing w:after="140"/>
      </w:pPr>
      <w:r>
        <w:t>La Circolare 2019 non ha valore cogente, pertanto non è obbligatorio per il progettista eseguire il controllo appena visto sulla validità dell’ipotesi di infinita rigidezza dell’impalcato. Ad ogni modo è sempre consigliabile eseguire tale controllo nel caso di strutture in cui siano presenti pareti in calcestruzzo armato.</w:t>
      </w:r>
    </w:p>
    <w:p w14:paraId="72D52324" w14:textId="77777777" w:rsidR="006331E7" w:rsidRDefault="00B413AF">
      <w:pPr>
        <w:pStyle w:val="Titolo2"/>
        <w:keepNext/>
        <w:spacing w:after="140"/>
      </w:pPr>
      <w:r>
        <w:t>Come bypassare il controllo sulla rigidezza del solaio (e risparmiare tempo)</w:t>
      </w:r>
    </w:p>
    <w:p w14:paraId="75B1FED5" w14:textId="77777777" w:rsidR="006331E7" w:rsidRDefault="00B413AF">
      <w:pPr>
        <w:spacing w:after="140"/>
      </w:pPr>
      <w:r>
        <w:t>Una soluzione alternativa che consente di bypassare il controllo sull’infinita rigidezza del solaio, liberandosi dall’onere di dover creare e analizzare due differenti modelli di calcolo, consiste nella scelta di modellare sempre, per le strutture a pareti, l’effettiva rigidezza dell’impalcato mediante un elemento bidimensionale shell, a prescindere dalla validità o meno dell’ipotesi di impalcato rigido.</w:t>
      </w:r>
    </w:p>
    <w:p w14:paraId="488A1ACE" w14:textId="77777777" w:rsidR="006331E7" w:rsidRDefault="00B413AF">
      <w:pPr>
        <w:spacing w:after="140"/>
      </w:pPr>
      <w:r>
        <w:t>In tal caso l’onere computazionale dell’analisi ovviamente aumenterà, ma in compenso si otterranno risultati più accurati e si aggirerà la necessità di dover analizzare due differenti modelli.</w:t>
      </w:r>
    </w:p>
    <w:p w14:paraId="75331A30" w14:textId="77777777" w:rsidR="006331E7" w:rsidRDefault="00B413AF">
      <w:pPr>
        <w:spacing w:after="140"/>
        <w:jc w:val="left"/>
      </w:pPr>
      <w:r>
        <w:t xml:space="preserve">Se si sceglie di intraprendere questa strada, si consiglia di accertarsi che nel software di calcolo (https://www.marcodepisapia.com/miglior-software-di-calcolo-strutturale-classifica-completa/) utilizzato, nel caso di modellazione dell’impalcato tramite shell, vengano correttamente generate le 32 combinazioni di carico (Wiki: Approfondimento · 32 combinazioni sismiche: 3 fattori chiave per generarle) che derivano dall’eccentricità del centro di massa (Wiki: Approfondimento · Baricentro delle masse e delle </w:t>
      </w:r>
      <w:r>
        <w:t>rigidezze: come ottimizzare una struttura in presenza di sisma) rispetto al centro di rigidezza dell’edificio. Talvolta la generazione automatica di tali combinazioni sismiche funziona solo se si usano elementi solaio (e non shell) per l’assegnazione dei carichi alle travi.</w:t>
      </w:r>
    </w:p>
    <w:p w14:paraId="44809CF9" w14:textId="77777777" w:rsidR="006331E7" w:rsidRDefault="00B413AF">
      <w:pPr>
        <w:pStyle w:val="Titolo2"/>
        <w:keepNext/>
        <w:spacing w:after="140"/>
      </w:pPr>
      <w:r>
        <w:t>Fonte e condizioni dell’adattamento</w:t>
      </w:r>
    </w:p>
    <w:p w14:paraId="1512C7EA" w14:textId="77777777" w:rsidR="006331E7" w:rsidRDefault="00B413AF">
      <w:pPr>
        <w:spacing w:after="140"/>
        <w:jc w:val="left"/>
      </w:pPr>
      <w:r>
        <w:t>Adattamento testuale da Marco De Pisapia, Modellazione degli impalcati: quando rimuovere l’ipotesi di infinita rigidezza nel piano (https://www.marcodepisapia.com/impalcato-rigido-quando-rimuovere-ipotesi/).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C8C0C1E"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73B97F89" w14:textId="77777777" w:rsidR="006331E7" w:rsidRDefault="00B413AF">
      <w:pPr>
        <w:pStyle w:val="Titolo2"/>
        <w:keepNext/>
        <w:spacing w:after="140"/>
      </w:pPr>
      <w:r>
        <w:t>Proseguire nella Wiki</w:t>
      </w:r>
    </w:p>
    <w:p w14:paraId="2E5EA428" w14:textId="77777777" w:rsidR="006331E7" w:rsidRDefault="00B413AF">
      <w:pPr>
        <w:spacing w:after="140"/>
      </w:pPr>
      <w:r>
        <w:t>- Elementi Beam (Wiki)</w:t>
      </w:r>
    </w:p>
    <w:p w14:paraId="7FCC4FE5" w14:textId="77777777" w:rsidR="006331E7" w:rsidRDefault="00B413AF">
      <w:pPr>
        <w:pStyle w:val="Titolo1"/>
        <w:keepNext/>
        <w:spacing w:after="140"/>
      </w:pPr>
      <w:bookmarkStart w:id="156" w:name="_Toc242167458"/>
      <w:r>
        <w:t>Approfondimento · Modi di vibrare: un esperimento illuminante (con delle palle da baseball)</w:t>
      </w:r>
      <w:bookmarkEnd w:id="156"/>
    </w:p>
    <w:p w14:paraId="5C21FB53" w14:textId="77777777" w:rsidR="006331E7" w:rsidRDefault="00B413AF">
      <w:pPr>
        <w:spacing w:after="140"/>
        <w:jc w:val="left"/>
      </w:pPr>
      <w:r>
        <w:t>Marco De Pisapia · Articolo originale (https://www.marcodepisapia.com/modi-di-vibrare/) · CC BY-NC 3.0 Italia (https://creativecommons.org/licenses/by-nc/3.0/it/). Adattamento testuale per uso non commerciale. Figure e formule pubblicate come immagini rimandano alla fonte.</w:t>
      </w:r>
    </w:p>
    <w:p w14:paraId="1EB3982A" w14:textId="77777777" w:rsidR="006331E7" w:rsidRDefault="00B413AF">
      <w:pPr>
        <w:spacing w:after="140"/>
      </w:pPr>
      <w:r>
        <w:t>La determinazione dei modi di vibrare di una struttura è necessaria quando si esegue il calcolo di una costruzione in zona sismica. Ma sai di preciso cosa sono i modi di vibrare e qual è il loro significato fisico? In quest’articolo ti mostro il video di un esperimento eseguito all’Università della Pennsylvania che ti aiuterà a capire in pochi minuti cosa sono i modi di vibrare di un sistema strutturale. L’esperimento è stato realizzato utilizzando degli oggetti di uso comune che non ti aspetteresti. Alla f</w:t>
      </w:r>
      <w:r>
        <w:t>ine dell’articolo ti propongo un ulteriore video che riproduce il comportamento dinamico di un telaio piano a tre livelli.</w:t>
      </w:r>
    </w:p>
    <w:p w14:paraId="6AE14425" w14:textId="77777777" w:rsidR="006331E7" w:rsidRDefault="00B413AF">
      <w:pPr>
        <w:spacing w:after="140"/>
      </w:pPr>
      <w:r>
        <w:t>La Normativa Tecnica cita i modi di vibrare nel paragrafo del capitolo 7 dedicato all’analisi dinamica lineare, il tuo software di calcolo ha un tasto dedicato per visualizzarli, le caratteristiche dei modi di vibrare vengono sempre riportate nei fascicoli di calcolo di una struttura. Continua a leggere per capire cosa sono i modi di vibrare.</w:t>
      </w:r>
    </w:p>
    <w:p w14:paraId="5F0024D1" w14:textId="77777777" w:rsidR="006331E7" w:rsidRDefault="00B413AF">
      <w:pPr>
        <w:pStyle w:val="Titolo2"/>
        <w:keepNext/>
        <w:spacing w:after="140"/>
      </w:pPr>
      <w:r>
        <w:t>Sistema ad 1 grado di libertà</w:t>
      </w:r>
    </w:p>
    <w:p w14:paraId="23915CFD" w14:textId="77777777" w:rsidR="006331E7" w:rsidRDefault="00B413AF">
      <w:pPr>
        <w:spacing w:after="140"/>
      </w:pPr>
      <w:r>
        <w:t>- minuto 0:11 → 1° modo di vibrare</w:t>
      </w:r>
    </w:p>
    <w:p w14:paraId="1AA92171" w14:textId="77777777" w:rsidR="006331E7" w:rsidRDefault="00B413AF">
      <w:pPr>
        <w:pStyle w:val="Titolo2"/>
        <w:keepNext/>
        <w:spacing w:after="140"/>
      </w:pPr>
      <w:r>
        <w:t>Sistema a 2 gradi di libertà</w:t>
      </w:r>
    </w:p>
    <w:p w14:paraId="6574A31F" w14:textId="77777777" w:rsidR="006331E7" w:rsidRDefault="00B413AF">
      <w:pPr>
        <w:spacing w:after="140"/>
      </w:pPr>
      <w:r>
        <w:t>- minuto 0:33 → 1° modo di vibrare</w:t>
      </w:r>
    </w:p>
    <w:p w14:paraId="46A2C982" w14:textId="77777777" w:rsidR="006331E7" w:rsidRDefault="00B413AF">
      <w:pPr>
        <w:spacing w:after="140"/>
      </w:pPr>
      <w:r>
        <w:t>- minuto 0:52 → 2° modo di vibrare</w:t>
      </w:r>
    </w:p>
    <w:p w14:paraId="6E19539F" w14:textId="77777777" w:rsidR="006331E7" w:rsidRDefault="00B413AF">
      <w:pPr>
        <w:pStyle w:val="Titolo2"/>
        <w:keepNext/>
        <w:spacing w:after="140"/>
      </w:pPr>
      <w:r>
        <w:t>Sistema a 3 gradi di libertà</w:t>
      </w:r>
    </w:p>
    <w:p w14:paraId="5CA9DAF8" w14:textId="77777777" w:rsidR="006331E7" w:rsidRDefault="00B413AF">
      <w:pPr>
        <w:spacing w:after="140"/>
      </w:pPr>
      <w:r>
        <w:t>- minuto 1:15 → 1° modo di vibrare</w:t>
      </w:r>
    </w:p>
    <w:p w14:paraId="7B423E9F" w14:textId="77777777" w:rsidR="006331E7" w:rsidRDefault="00B413AF">
      <w:pPr>
        <w:spacing w:after="140"/>
      </w:pPr>
      <w:r>
        <w:t>- minuto 1:36 → 2° modo di vibrare</w:t>
      </w:r>
    </w:p>
    <w:p w14:paraId="3769547F" w14:textId="77777777" w:rsidR="006331E7" w:rsidRDefault="00B413AF">
      <w:pPr>
        <w:spacing w:after="140"/>
      </w:pPr>
      <w:r>
        <w:t>- minuto 1:54 → 3° modo di vibrare</w:t>
      </w:r>
    </w:p>
    <w:p w14:paraId="5EDB53FE" w14:textId="77777777" w:rsidR="006331E7" w:rsidRDefault="00B413AF">
      <w:pPr>
        <w:pStyle w:val="Titolo2"/>
        <w:keepNext/>
        <w:spacing w:after="140"/>
      </w:pPr>
      <w:r>
        <w:t>Sistema a 4 gradi di libertà</w:t>
      </w:r>
    </w:p>
    <w:p w14:paraId="1F321888" w14:textId="77777777" w:rsidR="006331E7" w:rsidRDefault="00B413AF">
      <w:pPr>
        <w:spacing w:after="140"/>
      </w:pPr>
      <w:r>
        <w:t>- minuto 2:18 → 1° modo di vibrare</w:t>
      </w:r>
    </w:p>
    <w:p w14:paraId="5FE3EA67" w14:textId="77777777" w:rsidR="006331E7" w:rsidRDefault="00B413AF">
      <w:pPr>
        <w:spacing w:after="140"/>
      </w:pPr>
      <w:r>
        <w:t>- minuto 2:46 → 2° modo di vibrare</w:t>
      </w:r>
    </w:p>
    <w:p w14:paraId="45A458D2" w14:textId="77777777" w:rsidR="006331E7" w:rsidRDefault="00B413AF">
      <w:pPr>
        <w:spacing w:after="140"/>
      </w:pPr>
      <w:r>
        <w:lastRenderedPageBreak/>
        <w:t>- minuto 3:05 → 3° modo di vibrare</w:t>
      </w:r>
    </w:p>
    <w:p w14:paraId="4CF03D3D" w14:textId="77777777" w:rsidR="006331E7" w:rsidRDefault="00B413AF">
      <w:pPr>
        <w:spacing w:after="140"/>
      </w:pPr>
      <w:r>
        <w:t>- minuto 3:25 → 4° modo di vibrare</w:t>
      </w:r>
    </w:p>
    <w:p w14:paraId="376A3BE8" w14:textId="77777777" w:rsidR="006331E7" w:rsidRDefault="00B413AF">
      <w:pPr>
        <w:pStyle w:val="Titolo2"/>
        <w:keepNext/>
        <w:spacing w:after="140"/>
      </w:pPr>
      <w:r>
        <w:t>Come determinare il numero di modi di vibrare</w:t>
      </w:r>
    </w:p>
    <w:p w14:paraId="0188F898" w14:textId="77777777" w:rsidR="006331E7" w:rsidRDefault="00B413AF">
      <w:pPr>
        <w:spacing w:after="140"/>
      </w:pPr>
      <w:r>
        <w:t>La regola è semplice: un qualunque sistema vibrante ha tanti modi di vibrare quanti sono i suoi gradi di libertà. I gradi di libertà sono dei parametri indipendenti di spostamento o rotazione che definiscono la configurazione deformata di un sistema. Esempio: un pendolo semplice che può oscillare nel suo piano è un sistema fisico che ha un solo grado di libertà, l’angolo che l’asta del pendolo forma con la verticale (te ne ho parlato in quest’articolo sull’analisi modale (Wiki: Approfondimento · Analisi mod</w:t>
      </w:r>
      <w:r>
        <w:t>ale: come capirla in 6 minuti (con un esperimento pratico))).</w:t>
      </w:r>
    </w:p>
    <w:p w14:paraId="7EB5935E" w14:textId="77777777" w:rsidR="006331E7" w:rsidRDefault="00B413AF">
      <w:pPr>
        <w:pStyle w:val="Titolo2"/>
        <w:keepNext/>
        <w:spacing w:after="140"/>
      </w:pPr>
      <w:r>
        <w:t>Modi di vibrare: i nodi della deformata modale</w:t>
      </w:r>
    </w:p>
    <w:p w14:paraId="16E3672D" w14:textId="77777777" w:rsidR="006331E7" w:rsidRDefault="00B413AF">
      <w:pPr>
        <w:spacing w:after="140"/>
      </w:pPr>
      <w:r>
        <w:t>Nel video dell’esperimento viene messo in evidenza il concetto di nodo della deformata modale. Il nodo è il punto di nullo per cui passa la deformata modale del sistema. Se ci fai caso riguardando il video, per alcuni modi di vibrare ci sono dei punti della deformata che non si spostano, restano nella loro posizione di nullo mentre il resto del sistema continua ad oscillare. Tali punti di nullo della deformata vengono chiamati nodi.</w:t>
      </w:r>
    </w:p>
    <w:p w14:paraId="2CF9E943" w14:textId="77777777" w:rsidR="006331E7" w:rsidRDefault="00B413AF">
      <w:pPr>
        <w:spacing w:after="140"/>
      </w:pPr>
      <w:r>
        <w:t>I punti di nullo della deformata di un modo di vibrare sono pari al numero ordinale del modo di vibrare (primo modo, secondo modo, terzo modo…) meno 1. Il primo modo avrà zero nodi (1 – 1 = 0), il secondo modo avrà un solo nodo (2 – 1 = 1), il terzo modo avrà due nodi (3 – 1 = 2), il quarto modo ne avrà tre (4 – 1 = 3) e così via.</w:t>
      </w:r>
    </w:p>
    <w:p w14:paraId="0A7686DC" w14:textId="77777777" w:rsidR="006331E7" w:rsidRDefault="00B413AF">
      <w:pPr>
        <w:spacing w:after="140"/>
      </w:pPr>
      <w:r>
        <w:t>Per ogni modo di vibrare del sistema dell’esperimento ti riporto i nodi della deformata modale evidenziati nelle immagini qui sotto.</w:t>
      </w:r>
    </w:p>
    <w:p w14:paraId="00205F65" w14:textId="77777777" w:rsidR="006331E7" w:rsidRDefault="00B413AF">
      <w:pPr>
        <w:spacing w:after="140"/>
        <w:jc w:val="left"/>
      </w:pPr>
      <w:r>
        <w:t>Figura o formula originale · modi di vibrare: deformate modali (https://www.marcodepisapia.com/wp-content/uploads/2016/02/03_modiVibraz.jpg)</w:t>
      </w:r>
    </w:p>
    <w:p w14:paraId="74F86561" w14:textId="77777777" w:rsidR="006331E7" w:rsidRDefault="00B413AF">
      <w:pPr>
        <w:pStyle w:val="Titolo2"/>
        <w:keepNext/>
        <w:spacing w:after="140"/>
      </w:pPr>
      <w:r>
        <w:t>Dalle palle da baseball alle strutture reali</w:t>
      </w:r>
    </w:p>
    <w:p w14:paraId="78562336" w14:textId="77777777" w:rsidR="006331E7" w:rsidRDefault="00B413AF">
      <w:pPr>
        <w:spacing w:after="140"/>
      </w:pPr>
      <w:r>
        <w:t>Sono sicuro che avrai trovato l’esperimento del prof. Russel molto interessante, ma scommetto che ti starai chiedendo: “A cosa mi serve sapere come oscillano delle palle da baseball?“</w:t>
      </w:r>
    </w:p>
    <w:p w14:paraId="1B91C947" w14:textId="77777777" w:rsidR="006331E7" w:rsidRDefault="00B413AF">
      <w:pPr>
        <w:spacing w:after="140"/>
      </w:pPr>
      <w:r>
        <w:t xml:space="preserve">L’esperimento del video mostra molto bene cosa sono i modi di vibrare, ma in sostanza ad un progettista strutturale, ai fini della progettazione e calcolo di un edificio, interessa sapere cosa succede quando il sistema vibrante non è fatto di palle da baseball ed elastici, ma è una struttura reale. In questo caso valgono gli stessi concetti visti sopra. Una struttura è un sistema vibrante che ha un certo numero di gradi di libertà. Pertanto, come hai potuto vedere dal video dell’esperimento, avrà un numero </w:t>
      </w:r>
      <w:r>
        <w:t>di modi di vibrare pari al numero dei suoi gradi di libertà.</w:t>
      </w:r>
    </w:p>
    <w:p w14:paraId="42E3699B" w14:textId="77777777" w:rsidR="006331E7" w:rsidRDefault="00B413AF">
      <w:pPr>
        <w:pStyle w:val="Titolo2"/>
        <w:keepNext/>
        <w:spacing w:after="140"/>
      </w:pPr>
      <w:r>
        <w:lastRenderedPageBreak/>
        <w:t>Telaio piano a tre livelli: i modi di vibrare mostrati in un esperimento</w:t>
      </w:r>
    </w:p>
    <w:p w14:paraId="29573DB8" w14:textId="77777777" w:rsidR="006331E7" w:rsidRDefault="00B413AF">
      <w:pPr>
        <w:spacing w:after="140"/>
      </w:pPr>
      <w:r>
        <w:t>Voglio mostrarti il video di un altro esperimento. E’ simile a quello visto sopra, ma questa volta il modellino è più attinente al nostro scopo. Si tratta di un telaio piano a tre livelli con traversi rigidi. Il modellino ha tre gradi di libertà: lo spostamento orizzontale di ciascun livello. Su ogni livello è stata collocata una massa concentrata. Alla base del modellino una macchina applica un’oscillazione di frequenza man mano crescente. Puoi selezionare direttamente i minuti seguenti nel video:</w:t>
      </w:r>
    </w:p>
    <w:p w14:paraId="12E79097" w14:textId="77777777" w:rsidR="006331E7" w:rsidRDefault="00B413AF">
      <w:pPr>
        <w:spacing w:after="140"/>
      </w:pPr>
      <w:r>
        <w:t>- minuto 0:20 si attiva il primo modo di vibrare alla frequenza di 4.35 Hz;</w:t>
      </w:r>
    </w:p>
    <w:p w14:paraId="58A2B50A" w14:textId="77777777" w:rsidR="006331E7" w:rsidRDefault="00B413AF">
      <w:pPr>
        <w:spacing w:after="140"/>
      </w:pPr>
      <w:r>
        <w:t>- minuto 1:26 si attiva il secondo modo di vibrare alla frequenza di 12.35 Hz.</w:t>
      </w:r>
    </w:p>
    <w:p w14:paraId="750825B5" w14:textId="77777777" w:rsidR="006331E7" w:rsidRDefault="00B413AF">
      <w:pPr>
        <w:pStyle w:val="Titolo2"/>
        <w:keepNext/>
        <w:spacing w:after="140"/>
      </w:pPr>
      <w:r>
        <w:t>Cosa succede per le strutture tridimensionali?</w:t>
      </w:r>
    </w:p>
    <w:p w14:paraId="549B923B" w14:textId="77777777" w:rsidR="006331E7" w:rsidRDefault="00B413AF">
      <w:pPr>
        <w:spacing w:after="140"/>
      </w:pPr>
      <w:r>
        <w:t>Finora abbiamo considerato solo sistemi bidimensionali, liberi di oscillare nel proprio piano. Pertanto a questo punto è lecito chiedersi cosa accade per un sistema tridimensionale e da quanti gradi di libertà è caratterizzato. A tal proposito ti riporto un estratto della Normativa Tecnica NTC2018:</w:t>
      </w:r>
    </w:p>
    <w:p w14:paraId="6F45B67A" w14:textId="77777777" w:rsidR="006331E7" w:rsidRDefault="00B413AF">
      <w:pPr>
        <w:spacing w:after="140"/>
        <w:jc w:val="left"/>
      </w:pPr>
      <w:r>
        <w:t>Passaggio citato da consultare nella fonte (https://www.marcodepisapia.com/modi-di-vibrare/)</w:t>
      </w:r>
    </w:p>
    <w:p w14:paraId="60764660" w14:textId="77777777" w:rsidR="006331E7" w:rsidRDefault="00B413AF">
      <w:pPr>
        <w:spacing w:after="140"/>
      </w:pPr>
      <w:r>
        <w:t>Ciascun impalcato, nella prassi tecnica, è ipotizzato infinitamente rigido (Wiki: Approfondimento · Impalcato rigido: come verificarlo senza eseguire calcoli manuali) nel suo piano e potrà spostarsi lungo l’asse X, lungo l’asse Y o ruotare intorno all’asse Z. Pertanto una struttura tridimensionale avrà tre gradi di libertà per ciascun piano. Esempio: una struttura di tre piani avrà un numero di gradi di libertà totale pari a: 3 piani * 3 gradi di libertà = 9 gradi di libertà a cui corrisponderanno altrettan</w:t>
      </w:r>
      <w:r>
        <w:t>ti 9 modi di vibrare.</w:t>
      </w:r>
    </w:p>
    <w:p w14:paraId="3476CBFC" w14:textId="77777777" w:rsidR="006331E7" w:rsidRDefault="00B413AF">
      <w:pPr>
        <w:spacing w:after="140"/>
        <w:jc w:val="left"/>
      </w:pPr>
      <w:r>
        <w:t>Figura o formula originale · modi di vibrare: gradi di libertà struttura 3d (https://www.marcodepisapia.com/wp-content/uploads/2016/02/05_GdL_Impalc.jpg)</w:t>
      </w:r>
    </w:p>
    <w:p w14:paraId="4C7C46BB" w14:textId="77777777" w:rsidR="006331E7" w:rsidRDefault="00B413AF">
      <w:pPr>
        <w:pStyle w:val="Titolo2"/>
        <w:keepNext/>
        <w:spacing w:after="140"/>
      </w:pPr>
      <w:r>
        <w:t>Fonte e condizioni dell’adattamento</w:t>
      </w:r>
    </w:p>
    <w:p w14:paraId="56B25903" w14:textId="77777777" w:rsidR="006331E7" w:rsidRDefault="00B413AF">
      <w:pPr>
        <w:spacing w:after="140"/>
        <w:jc w:val="left"/>
      </w:pPr>
      <w:r>
        <w:t>Adattamento testuale da Marco De Pisapia, Modi di vibrare: un esperimento illuminante (con delle palle da baseball) (https://www.marcodepisapia.com/modi-di-vibrare/).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30DA335"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D3AD6F0" w14:textId="77777777" w:rsidR="006331E7" w:rsidRDefault="00B413AF">
      <w:pPr>
        <w:pStyle w:val="Titolo2"/>
        <w:keepNext/>
        <w:spacing w:after="140"/>
      </w:pPr>
      <w:r>
        <w:lastRenderedPageBreak/>
        <w:t>Proseguire nella Wiki</w:t>
      </w:r>
    </w:p>
    <w:p w14:paraId="25546EE2" w14:textId="77777777" w:rsidR="006331E7" w:rsidRDefault="00B413AF">
      <w:pPr>
        <w:spacing w:after="140"/>
      </w:pPr>
      <w:r>
        <w:t>- Fondamenti del percorso dei carichi (Wiki)</w:t>
      </w:r>
    </w:p>
    <w:p w14:paraId="332EA8B2" w14:textId="77777777" w:rsidR="006331E7" w:rsidRDefault="00B413AF">
      <w:pPr>
        <w:pStyle w:val="Titolo1"/>
        <w:keepNext/>
        <w:spacing w:after="140"/>
      </w:pPr>
      <w:bookmarkStart w:id="157" w:name="_Toc242167459"/>
      <w:r>
        <w:t>Approfondimento · Modulo di resistenza a flessione delle sezioni in acciaio: come calcolare il modulo elastico e il modulo plastico (senza eseguire calcoli manuali)</w:t>
      </w:r>
      <w:bookmarkEnd w:id="157"/>
    </w:p>
    <w:p w14:paraId="200A9147" w14:textId="77777777" w:rsidR="006331E7" w:rsidRDefault="00B413AF">
      <w:pPr>
        <w:spacing w:after="140"/>
        <w:jc w:val="left"/>
      </w:pPr>
      <w:r>
        <w:t>Marco De Pisapia · Articolo originale (https://www.marcodepisapia.com/modulo-di-resistenza-elastico-e-plastico/) · CC BY-NC 3.0 Italia (https://creativecommons.org/licenses/by-nc/3.0/it/). Adattamento testuale per uso non commerciale. Figure e formule pubblicate come immagini rimandano alla fonte.</w:t>
      </w:r>
    </w:p>
    <w:p w14:paraId="507417C0" w14:textId="77777777" w:rsidR="006331E7" w:rsidRDefault="00B413AF">
      <w:pPr>
        <w:spacing w:after="140"/>
      </w:pPr>
      <w:r>
        <w:t xml:space="preserve">In quest’articolo vedremo cosa cambia fra il modulo di resistenza elastico e plastico nella verifica di resistenza a flessione delle sezioni in acciaio e come decidere quale utilizzare fra i due. La resistenza a flessione di una sezione in acciaio si calcola utilizzando una formula molto semplice: è sufficiente moltiplicare il modulo di resistenza della sezione per la tensione di snervamento dell’acciaio. C’è però una precisazione da fare: una sezione in acciaio è dotata di un modulo di resistenza elastico </w:t>
      </w:r>
      <w:r>
        <w:t>e di un modulo di resistenza plastico. Quale utilizzare fra i due? E come calcolarli? Continua a leggere per saperne di più.</w:t>
      </w:r>
    </w:p>
    <w:p w14:paraId="10BFFB1E" w14:textId="77777777" w:rsidR="006331E7" w:rsidRDefault="00B413AF">
      <w:pPr>
        <w:spacing w:after="140"/>
      </w:pPr>
      <w:r>
        <w:t>Vedremo inoltre un metodo pratico per calcolare rapidamente i moduli di resistenza elastici e plastici di sezioni di qualunque forma, senza eseguire calcoli manuali ed evitando di commettere errori. Continua a leggere per saperne di più.</w:t>
      </w:r>
    </w:p>
    <w:p w14:paraId="301163A0" w14:textId="77777777" w:rsidR="006331E7" w:rsidRDefault="00B413AF">
      <w:pPr>
        <w:pStyle w:val="Titolo2"/>
        <w:keepNext/>
        <w:spacing w:after="140"/>
      </w:pPr>
      <w:r>
        <w:t>Cos’è il modulo di resistenza di una sezione in acciaio e come si utilizza</w:t>
      </w:r>
    </w:p>
    <w:p w14:paraId="2627ADAB" w14:textId="77777777" w:rsidR="006331E7" w:rsidRDefault="00B413AF">
      <w:pPr>
        <w:spacing w:after="140"/>
      </w:pPr>
      <w:r>
        <w:t>Il modulo di resistenza è una proprietà geometrica della sezione. Il valore del modulo di resistenza, moltiplicato per la resistenza a snervamento dell’acciaio fornisce il momento flettente resistente.</w:t>
      </w:r>
    </w:p>
    <w:p w14:paraId="5B3E49F8" w14:textId="77777777" w:rsidR="006331E7" w:rsidRDefault="00B413AF">
      <w:pPr>
        <w:spacing w:after="140"/>
      </w:pPr>
      <w:r>
        <w:t>M_Rd,y = W_y * f_yd (momento resistente rispetto all’asse y)</w:t>
      </w:r>
    </w:p>
    <w:p w14:paraId="7FA8888E" w14:textId="77777777" w:rsidR="006331E7" w:rsidRDefault="00B413AF">
      <w:pPr>
        <w:spacing w:after="140"/>
      </w:pPr>
      <w:r>
        <w:t>M_Rd,z = W_z * f_yd (momento resistente rispetto all’asse z)</w:t>
      </w:r>
    </w:p>
    <w:p w14:paraId="7F8BAB24" w14:textId="77777777" w:rsidR="006331E7" w:rsidRDefault="00B413AF">
      <w:pPr>
        <w:spacing w:after="140"/>
      </w:pPr>
      <w:r>
        <w:t>- W_y = modulo di resistenza del profilo rispetto all’asse y;</w:t>
      </w:r>
    </w:p>
    <w:p w14:paraId="2C317226" w14:textId="77777777" w:rsidR="006331E7" w:rsidRDefault="00B413AF">
      <w:pPr>
        <w:spacing w:after="140"/>
      </w:pPr>
      <w:r>
        <w:t>- W_z = modulo di resistenza del profilo rispetto all’asse z;</w:t>
      </w:r>
    </w:p>
    <w:p w14:paraId="7FF4EF32" w14:textId="77777777" w:rsidR="006331E7" w:rsidRDefault="00B413AF">
      <w:pPr>
        <w:spacing w:after="140"/>
      </w:pPr>
      <w:r>
        <w:t>- f_yd = resistenza di progetto a snervamento dell’acciaio.</w:t>
      </w:r>
    </w:p>
    <w:p w14:paraId="728957BC" w14:textId="77777777" w:rsidR="006331E7" w:rsidRDefault="00B413AF">
      <w:pPr>
        <w:spacing w:after="140"/>
      </w:pPr>
      <w:r>
        <w:t>- M_Rd,y = momento resistente per flessione intorno all’asse y;</w:t>
      </w:r>
    </w:p>
    <w:p w14:paraId="19F7A9D5" w14:textId="77777777" w:rsidR="006331E7" w:rsidRDefault="00B413AF">
      <w:pPr>
        <w:spacing w:after="140"/>
      </w:pPr>
      <w:r>
        <w:t>- M_Rd,z = momento resistente per flessione intorno all’asse z;</w:t>
      </w:r>
    </w:p>
    <w:p w14:paraId="4D3AFE76" w14:textId="77777777" w:rsidR="006331E7" w:rsidRDefault="00B413AF">
      <w:pPr>
        <w:spacing w:after="140"/>
      </w:pPr>
      <w:r>
        <w:t>Formula per il calcolo del momento resistente</w:t>
      </w:r>
    </w:p>
    <w:p w14:paraId="6B40C38A" w14:textId="77777777" w:rsidR="006331E7" w:rsidRDefault="00B413AF">
      <w:pPr>
        <w:spacing w:after="140"/>
      </w:pPr>
      <w:r>
        <w:t xml:space="preserve">Una sezione in acciaio avrà un diverso modulo di resistenza rispetto ai due assi principali di inerzia (asse y o asse z). I valori dei moduli di resistenza dei profili standard di uso comune (IPE, HEA, HEB etc.) sono riportati nelle apposite tabelle dei sagomari (Wiki: </w:t>
      </w:r>
      <w:r>
        <w:lastRenderedPageBreak/>
        <w:t>Approfondimento · Profilati in acciaio: come scegliere la giusta sezione dai sagomari (il caso pratico di un cancello)). Ad ogni modo può essere molto utile sapere come si calcolano i moduli di resistenza, nell’eventualità si decida di utilizzare profili di dimensioni non standard oppure profili in composizione saldata per i quali non troverai tabellate le caratteristiche meccaniche. Nel corso dell’articolo ti proporrò un mini-tutorial in cui ti mostro un metodo pratico per calcolare rapidamente tali valori</w:t>
      </w:r>
      <w:r>
        <w:t>.</w:t>
      </w:r>
    </w:p>
    <w:p w14:paraId="2E9A7AB2" w14:textId="77777777" w:rsidR="006331E7" w:rsidRDefault="00B413AF">
      <w:pPr>
        <w:spacing w:after="140"/>
      </w:pPr>
      <w:r>
        <w:t>Il momento resistente di una sezione in acciaio può essere calcolato considerando la sezione in campo elastico oppure interamente plasticizzata. Pertanto, si avranno due diversi moduli di resistenza: il modulo di resistenza elastico e il modulo di resistenza plastico. Nel seguito dell’articolo ti spiego la differenza fra i due.</w:t>
      </w:r>
    </w:p>
    <w:p w14:paraId="7761D85A" w14:textId="77777777" w:rsidR="006331E7" w:rsidRDefault="00B413AF">
      <w:pPr>
        <w:spacing w:after="140"/>
        <w:jc w:val="left"/>
      </w:pPr>
      <w:r>
        <w:t>Figura o formula originale · modulo di resistenza elastico e plastico delle sezioni in acciaio (https://www.marcodepisapia.com/wp-content/uploads/2018/11/Mod_Res_02.jpg)</w:t>
      </w:r>
    </w:p>
    <w:p w14:paraId="7FB5DECA" w14:textId="77777777" w:rsidR="006331E7" w:rsidRDefault="00B413AF">
      <w:pPr>
        <w:pStyle w:val="Titolo2"/>
        <w:keepNext/>
        <w:spacing w:after="140"/>
      </w:pPr>
      <w:r>
        <w:t>Modulo di resistenza elastico di una sezione in acciaio</w:t>
      </w:r>
    </w:p>
    <w:p w14:paraId="7F30F360" w14:textId="77777777" w:rsidR="006331E7" w:rsidRDefault="00B413AF">
      <w:pPr>
        <w:spacing w:after="140"/>
        <w:jc w:val="left"/>
      </w:pPr>
      <w:r>
        <w:t>Il modulo di resistenza elastico è calcolato ipotizzando che tutti i punti della sezione, sollecitata a flessione, siano in campo elastico. Le fibre estreme della sezione, più distanti dall’asse di flessione, raggiungono la tensione di snervamento dell’acciaio per compressione o trazione. Il modulo di resistenza sarà dato dal rapporto fra il momento di inerzia (https://it.wikipedia.org/wiki/Momento_di_inerzia) della sezione e la distanza della fibra più lontana rispetto all’asse baricentrico.</w:t>
      </w:r>
    </w:p>
    <w:p w14:paraId="13F59DCB" w14:textId="77777777" w:rsidR="006331E7" w:rsidRDefault="00B413AF">
      <w:pPr>
        <w:spacing w:after="140"/>
      </w:pPr>
      <w:r>
        <w:t>W_y,el = I_y / z_max</w:t>
      </w:r>
    </w:p>
    <w:p w14:paraId="50B32839" w14:textId="77777777" w:rsidR="006331E7" w:rsidRDefault="00B413AF">
      <w:pPr>
        <w:spacing w:after="140"/>
      </w:pPr>
      <w:r>
        <w:t>W_z,el = I_z / y_max</w:t>
      </w:r>
    </w:p>
    <w:p w14:paraId="041AE462" w14:textId="77777777" w:rsidR="006331E7" w:rsidRDefault="00B413AF">
      <w:pPr>
        <w:spacing w:after="140"/>
      </w:pPr>
      <w:r>
        <w:t>- W_y,el = modulo di resistenza elastico rispetto all’asse y;</w:t>
      </w:r>
    </w:p>
    <w:p w14:paraId="16B836A1" w14:textId="77777777" w:rsidR="006331E7" w:rsidRDefault="00B413AF">
      <w:pPr>
        <w:spacing w:after="140"/>
      </w:pPr>
      <w:r>
        <w:t>- W_z,el = modulo di resistenza elastico rispetto all’asse z,</w:t>
      </w:r>
    </w:p>
    <w:p w14:paraId="34148CB7" w14:textId="77777777" w:rsidR="006331E7" w:rsidRDefault="00B413AF">
      <w:pPr>
        <w:spacing w:after="140"/>
      </w:pPr>
      <w:r>
        <w:t>- I_y = momento d’inerzia rispetto all’asse y;</w:t>
      </w:r>
    </w:p>
    <w:p w14:paraId="1367143C" w14:textId="77777777" w:rsidR="006331E7" w:rsidRDefault="00B413AF">
      <w:pPr>
        <w:spacing w:after="140"/>
      </w:pPr>
      <w:r>
        <w:t>- I_z = momento d’inerzia rispetto all’asse z;</w:t>
      </w:r>
    </w:p>
    <w:p w14:paraId="74800DC5" w14:textId="77777777" w:rsidR="006331E7" w:rsidRDefault="00B413AF">
      <w:pPr>
        <w:spacing w:after="140"/>
      </w:pPr>
      <w:r>
        <w:t>- y_max, z_max = distanza della fibra di estremità dall’asse baricentrico.</w:t>
      </w:r>
    </w:p>
    <w:p w14:paraId="6F9D45CF" w14:textId="77777777" w:rsidR="006331E7" w:rsidRDefault="00B413AF">
      <w:pPr>
        <w:spacing w:after="140"/>
        <w:jc w:val="left"/>
      </w:pPr>
      <w:r>
        <w:t>Figura o formula originale · Modulo di resistenza elastico sezioni in acciaio (https://www.marcodepisapia.com/wp-content/uploads/2018/11/Mod_Res_03.jpg)</w:t>
      </w:r>
    </w:p>
    <w:p w14:paraId="7F8C1127" w14:textId="77777777" w:rsidR="006331E7" w:rsidRDefault="00B413AF">
      <w:pPr>
        <w:pStyle w:val="Titolo2"/>
        <w:keepNext/>
        <w:spacing w:after="140"/>
      </w:pPr>
      <w:r>
        <w:t>Modulo di resistenza plastico: l’ipotesi di sezione interamente plasticizzata</w:t>
      </w:r>
    </w:p>
    <w:p w14:paraId="3B7B0838" w14:textId="77777777" w:rsidR="006331E7" w:rsidRDefault="00B413AF">
      <w:pPr>
        <w:spacing w:after="140"/>
      </w:pPr>
      <w:r>
        <w:t xml:space="preserve">Il modulo di resistenza plastico di una sezione viene utilizzato per calcolare il momento resistente plastico allo Stato Limite Ultimo (Wiki: Approfondimento · Metodo semiprobabilistico agli Stati Limite Ultimi: come eseguire le verifiche di resistenza). Il momento resistente plastico viene esplicato dalla sezione interamente plasticizzata. Man mano che aumenta la curvatura (Wiki: Approfondimento · Curvatura della deformata di una trave: la formula analitica spiegata in tre click (grazie ad una simulazione </w:t>
      </w:r>
      <w:r>
        <w:lastRenderedPageBreak/>
        <w:t>interattiva)) della sezione, aumentano le zone plasticizzate della sezione, come puoi vedere nell’immagine riportata di seguito.</w:t>
      </w:r>
    </w:p>
    <w:p w14:paraId="79F71A57" w14:textId="77777777" w:rsidR="006331E7" w:rsidRDefault="00B413AF">
      <w:pPr>
        <w:spacing w:after="140"/>
        <w:jc w:val="left"/>
      </w:pPr>
      <w:r>
        <w:t>Figura o formula originale · modulo di resistenza: plasticizzazione sezione in acciaio (https://www.marcodepisapia.com/wp-content/uploads/2018/11/Mod_Res_04.jpg)</w:t>
      </w:r>
    </w:p>
    <w:p w14:paraId="17BA7F2F" w14:textId="77777777" w:rsidR="006331E7" w:rsidRDefault="00B413AF">
      <w:pPr>
        <w:spacing w:after="140"/>
      </w:pPr>
      <w:r>
        <w:t>Per il calcolo del modulo di resistenza plastico si assume che la sezione sia interamente plasticizzata. Nessuna sua porzione quindi si troverà più in campo elastico. Nella realtà però quest’ipotesi non si verifica mai. Per dimostrartelo ti propongo un esempio pratico relativo ad un profilo HEA160. Per una curvatura pari a 1.5 volte la curvatura al limite elastico, la porzione in campo elastico della sezione è pari a circa il 16 % dell’area totale della sezione; per una curvatura pari a 3 volte la curvatura</w:t>
      </w:r>
      <w:r>
        <w:t xml:space="preserve"> al limite elastico, la porzione in campo elastico della sezione scende all’8% dell’area totale della sezione. Per semplificare il calcolo del modulo di resistenza plastico, si assume che la sezione sia interamente plasticizzata. Il calcolo in tal modo si semplifica di molto, non dovendo considerare la ridotta porzione di sezione ancora in campo elastico. L’errore che si commette è decisamente trascurabile.</w:t>
      </w:r>
    </w:p>
    <w:p w14:paraId="68ADE00D" w14:textId="77777777" w:rsidR="006331E7" w:rsidRDefault="00B413AF">
      <w:pPr>
        <w:spacing w:after="140"/>
      </w:pPr>
      <w:r>
        <w:t>Ma come si calcola il modulo di resistenza plastico di una sezione? Ti riporto la formula di seguito:</w:t>
      </w:r>
    </w:p>
    <w:p w14:paraId="7179327A" w14:textId="77777777" w:rsidR="006331E7" w:rsidRDefault="00B413AF">
      <w:pPr>
        <w:spacing w:after="140"/>
      </w:pPr>
      <w:r>
        <w:t>W_y,pl = 2 * S’_y</w:t>
      </w:r>
    </w:p>
    <w:p w14:paraId="519277C4" w14:textId="77777777" w:rsidR="006331E7" w:rsidRDefault="00B413AF">
      <w:pPr>
        <w:spacing w:after="140"/>
      </w:pPr>
      <w:r>
        <w:t>W_z,pl = 2 * S’_z</w:t>
      </w:r>
    </w:p>
    <w:p w14:paraId="7B09875F" w14:textId="77777777" w:rsidR="006331E7" w:rsidRDefault="00B413AF">
      <w:pPr>
        <w:spacing w:after="140"/>
      </w:pPr>
      <w:r>
        <w:t>- W_y,pl = modulo di resistenza plastico della sezione rispetto all’asse y;</w:t>
      </w:r>
    </w:p>
    <w:p w14:paraId="379B3A4D" w14:textId="77777777" w:rsidR="006331E7" w:rsidRDefault="00B413AF">
      <w:pPr>
        <w:spacing w:after="140"/>
      </w:pPr>
      <w:r>
        <w:t>- W_z,pl = modulo di resistenza plastico della sezione rispetto all’asse z;</w:t>
      </w:r>
    </w:p>
    <w:p w14:paraId="5918804D" w14:textId="77777777" w:rsidR="006331E7" w:rsidRDefault="00B413AF">
      <w:pPr>
        <w:spacing w:after="140"/>
        <w:jc w:val="left"/>
      </w:pPr>
      <w:r>
        <w:t>- S’_y = momento statico (http://www.edutecnica.it/meccanica/baricentro/baricentro.htm) di metà sezione rispetto all’asse y;</w:t>
      </w:r>
    </w:p>
    <w:p w14:paraId="1BFEEC22" w14:textId="77777777" w:rsidR="006331E7" w:rsidRDefault="00B413AF">
      <w:pPr>
        <w:spacing w:after="140"/>
        <w:jc w:val="left"/>
      </w:pPr>
      <w:r>
        <w:t>- S’_z =momento statico (http://www.edutecnica.it/meccanica/baricentro/baricentro.htm) di metà sezione rispetto all’asse z.</w:t>
      </w:r>
    </w:p>
    <w:p w14:paraId="1DB585E2" w14:textId="77777777" w:rsidR="006331E7" w:rsidRDefault="00B413AF">
      <w:pPr>
        <w:spacing w:after="140"/>
      </w:pPr>
      <w:r>
        <w:t>Come puoi vedere nell’immagine sotto, una volta nota la posizione del baricentro, si può calcolare il momento statico della porzione di sezione contenuta da un solo lato dell’asse baricentrico rispetto al quale si vuole calcolare il modulo di resistenza plastico. Non ha importante quale porzione di sezione fra le due si considera, il risultato sarà lo stesso.</w:t>
      </w:r>
    </w:p>
    <w:p w14:paraId="57DDE50C" w14:textId="77777777" w:rsidR="006331E7" w:rsidRDefault="00B413AF">
      <w:pPr>
        <w:spacing w:after="140"/>
        <w:jc w:val="left"/>
      </w:pPr>
      <w:r>
        <w:t xml:space="preserve">Il momento statico di una qualunque figura piana rispetto ad un asse è dato dal prodotto fra l’area e la distanza del baricentro G dall’asse considerato. Una volta noto il momento statico di metà sezione, moltiplicandolo per due si otterrà il modulo di resistenza plastico. Se ti stai chiedendo perché il modulo di resistenza plastico si calcola in tal modo, puoi consultare un qualunque libro di testo sulle costruzioni in acciaio. Ti suggerisco a tal proposito il testo di Ballio e Mazzolani. </w:t>
      </w:r>
      <w:r>
        <w:lastRenderedPageBreak/>
        <w:t>(https://www.amazon.it/Strutture-acciaio-Teoria-progetto-Giulio/dp/8820391805?linkCode=sl1&amp;tag=av_marcodepisapia-21&amp;linkId=f9abfe1158e50560f3d73c8e3c80febc&amp;language=it_IT&amp;ref_=as_li_ss_tl)</w:t>
      </w:r>
    </w:p>
    <w:p w14:paraId="76A8F52B" w14:textId="77777777" w:rsidR="006331E7" w:rsidRDefault="00B413AF">
      <w:pPr>
        <w:spacing w:after="140"/>
        <w:jc w:val="left"/>
      </w:pPr>
      <w:r>
        <w:t>Figura o formula originale · modulo di resistenza: momento statico metà sezione (https://www.marcodepisapia.com/wp-content/uploads/2018/11/Mod_Res_05_REV02.jpg)</w:t>
      </w:r>
    </w:p>
    <w:p w14:paraId="4AD25D78" w14:textId="77777777" w:rsidR="006331E7" w:rsidRDefault="00B413AF">
      <w:pPr>
        <w:pStyle w:val="Titolo2"/>
        <w:keepNext/>
        <w:spacing w:after="140"/>
      </w:pPr>
      <w:r>
        <w:t>Modulo di resistenza: quando utilizzare il modulo di resistenza elastico o plastico</w:t>
      </w:r>
    </w:p>
    <w:p w14:paraId="03589F56" w14:textId="77777777" w:rsidR="006331E7" w:rsidRDefault="00B413AF">
      <w:pPr>
        <w:spacing w:after="140"/>
      </w:pPr>
      <w:r>
        <w:t>Il momento resistente plastico va utilizzato, nella verifica a flessione, solo per le sezioni in classe 1 o 2 (Wiki: Approfondimento · Classe delle sezioni in acciaio: il metodo di classificazione delle NTC2018). Per le sezioni in classe 3 va invece utilizzato il momento resistente elastico. Per le sezioni in classe 4 il modulo di resistenza elastico va calcolato considerando la sezione efficace, ovvero la sezione depurata dalle sue parti soggette all’instabilità locale.</w:t>
      </w:r>
    </w:p>
    <w:p w14:paraId="79E55871" w14:textId="77777777" w:rsidR="006331E7" w:rsidRDefault="00B413AF">
      <w:pPr>
        <w:spacing w:after="140"/>
      </w:pPr>
      <w:r>
        <w:t>L’incremento di resistenza che si ottiene passando dal momento resistente elastico a quello plastico varia fra il 10% e il 20% nel caso di sezioni a doppio T. Per le sezioni compatte, come ad esempio le sezioni rettangolari, l’incremento sarà più marcato, ovvero pari al 50%.</w:t>
      </w:r>
    </w:p>
    <w:p w14:paraId="6E7EDBB6" w14:textId="77777777" w:rsidR="006331E7" w:rsidRDefault="00B413AF">
      <w:pPr>
        <w:pStyle w:val="Titolo2"/>
        <w:keepNext/>
        <w:spacing w:after="140"/>
      </w:pPr>
      <w:r>
        <w:t>Mini-tutorial: calcolo del modulo di resistenza in AutoCAD</w:t>
      </w:r>
    </w:p>
    <w:p w14:paraId="13BFCE47" w14:textId="77777777" w:rsidR="006331E7" w:rsidRDefault="00B413AF">
      <w:pPr>
        <w:spacing w:after="140"/>
      </w:pPr>
      <w:r>
        <w:t>Calcolare manualmente il modulo di resistenza plastico di una sezione sottile in acciaio può essere un procedimento laborioso. La procedura da seguire è la seguente:</w:t>
      </w:r>
    </w:p>
    <w:p w14:paraId="405948B1" w14:textId="77777777" w:rsidR="006331E7" w:rsidRDefault="00B413AF">
      <w:pPr>
        <w:spacing w:after="140"/>
      </w:pPr>
      <w:r>
        <w:t>- calcolare il baricentro geometrico della sezione;</w:t>
      </w:r>
    </w:p>
    <w:p w14:paraId="3C469268" w14:textId="77777777" w:rsidR="006331E7" w:rsidRDefault="00B413AF">
      <w:pPr>
        <w:spacing w:after="140"/>
      </w:pPr>
      <w:r>
        <w:t>- considerare la porzione di sezione contenuta da un solo lato rispetto all’asse baricentrico y o z a seconda che si voglia calcolare il modulo di resistenza W_pl,y o W_pl,z;</w:t>
      </w:r>
    </w:p>
    <w:p w14:paraId="7A6B6D07" w14:textId="77777777" w:rsidR="006331E7" w:rsidRDefault="00B413AF">
      <w:pPr>
        <w:spacing w:after="140"/>
      </w:pPr>
      <w:r>
        <w:t>- scomporre la metà della sezione in figure geometriche semplici (rettangoli, triangoli, archi di cerchio etc);</w:t>
      </w:r>
    </w:p>
    <w:p w14:paraId="0642B02A" w14:textId="77777777" w:rsidR="006331E7" w:rsidRDefault="00B413AF">
      <w:pPr>
        <w:spacing w:after="140"/>
      </w:pPr>
      <w:r>
        <w:t>- calcolare per ogni figura geometrica semplice individuata l’area, la posizione del baricentro e la distanza del baricentro dall’asse rispetto al quale si sta calcolando il modulo di resistenza plastico;</w:t>
      </w:r>
    </w:p>
    <w:p w14:paraId="476CF03B" w14:textId="77777777" w:rsidR="006331E7" w:rsidRDefault="00B413AF">
      <w:pPr>
        <w:spacing w:after="140"/>
      </w:pPr>
      <w:r>
        <w:t>- calcolare i momenti statici delle singole figure geometriche semplici, moltiplicando ciascuna area per la relativa distanza del baricentro dall’asse;</w:t>
      </w:r>
    </w:p>
    <w:p w14:paraId="3948F162" w14:textId="77777777" w:rsidR="006331E7" w:rsidRDefault="00B413AF">
      <w:pPr>
        <w:spacing w:after="140"/>
      </w:pPr>
      <w:r>
        <w:t>- sommare tutti i contributi e moltiplicarli per due.</w:t>
      </w:r>
    </w:p>
    <w:p w14:paraId="3E61104C" w14:textId="77777777" w:rsidR="006331E7" w:rsidRDefault="00B413AF">
      <w:pPr>
        <w:spacing w:after="140"/>
      </w:pPr>
      <w:r>
        <w:t xml:space="preserve">Tale procedura può essere complessa, in particolar modo per sezioni non doppiamente simmetriche come ad esempio gli angolari, i profili non standard o i profili in composizione saldata. Nel caso si voglia calcolare in maniera accurata il momento statico di un profilo angolare, i raccordi circolari in corrispondenza degli spigoli rendono più complesso il </w:t>
      </w:r>
      <w:r>
        <w:lastRenderedPageBreak/>
        <w:t>calcolo, perché nella maggior parte dei casi l’asse baricentrico taglia il raccordo circolare fra le due ali del profilo rendendo le figure geometriche elementari più complesse da analizzare.</w:t>
      </w:r>
    </w:p>
    <w:p w14:paraId="2CBB0954" w14:textId="77777777" w:rsidR="006331E7" w:rsidRDefault="00B413AF">
      <w:pPr>
        <w:spacing w:after="140"/>
        <w:jc w:val="left"/>
      </w:pPr>
      <w:r>
        <w:t>Figura o formula originale · profilo angolare: scomposizione in figure semplici per il calcolo del modulo di resistenza plastico (https://www.marcodepisapia.com/wp-content/uploads/2018/11/Mod_Res_06.jpg)</w:t>
      </w:r>
    </w:p>
    <w:p w14:paraId="1E61AD91" w14:textId="77777777" w:rsidR="006331E7" w:rsidRDefault="00B413AF">
      <w:pPr>
        <w:spacing w:after="140"/>
      </w:pPr>
      <w:r>
        <w:t>E se ti dicessi che molto probabilmente sei già in possesso di un software di calcolo per l’analisi di sezioni sottili e non ne sei consapevole? Se utilizzi il software di disegno AutoCAD allora è proprio così. AutoCAD dispone di un interessante comando denominato PROPMASS, in grado di restituire i seguenti parametri di una qualunque figura geometrica piana:</w:t>
      </w:r>
    </w:p>
    <w:p w14:paraId="244C432F" w14:textId="77777777" w:rsidR="006331E7" w:rsidRDefault="00B413AF">
      <w:pPr>
        <w:spacing w:after="140"/>
      </w:pPr>
      <w:r>
        <w:t>- coordinate del baricentro;</w:t>
      </w:r>
    </w:p>
    <w:p w14:paraId="1CBA1BB2" w14:textId="77777777" w:rsidR="006331E7" w:rsidRDefault="00B413AF">
      <w:pPr>
        <w:spacing w:after="140"/>
      </w:pPr>
      <w:r>
        <w:t>- momenti d’inerzia rispetto agli assi globali X e Y;</w:t>
      </w:r>
    </w:p>
    <w:p w14:paraId="2AC5494B" w14:textId="77777777" w:rsidR="006331E7" w:rsidRDefault="00B413AF">
      <w:pPr>
        <w:spacing w:after="140"/>
      </w:pPr>
      <w:r>
        <w:t>- prodotti d’inerzia I_xy, I_yx;</w:t>
      </w:r>
    </w:p>
    <w:p w14:paraId="6D997C9D" w14:textId="77777777" w:rsidR="006331E7" w:rsidRDefault="00B413AF">
      <w:pPr>
        <w:spacing w:after="140"/>
      </w:pPr>
      <w:r>
        <w:t>- raggi d’inerzia;</w:t>
      </w:r>
    </w:p>
    <w:p w14:paraId="344E7FFB" w14:textId="77777777" w:rsidR="006331E7" w:rsidRDefault="00B413AF">
      <w:pPr>
        <w:spacing w:after="140"/>
      </w:pPr>
      <w:r>
        <w:t>- la direzione degli assi principali d’inerzia (saranno differenti da X e Y nel caso di sezioni non simmetriche);</w:t>
      </w:r>
    </w:p>
    <w:p w14:paraId="42909E38" w14:textId="77777777" w:rsidR="006331E7" w:rsidRDefault="00B413AF">
      <w:pPr>
        <w:spacing w:after="140"/>
      </w:pPr>
      <w:r>
        <w:t>- i momenti d’inerzia I e J rispetto agli assi principale d’inerzia.</w:t>
      </w:r>
    </w:p>
    <w:p w14:paraId="4112A29C" w14:textId="77777777" w:rsidR="006331E7" w:rsidRDefault="00B413AF">
      <w:pPr>
        <w:spacing w:after="140"/>
        <w:jc w:val="left"/>
      </w:pPr>
      <w:r>
        <w:t>Figura o formula originale · autocad: comando propmass per calcolo baricentro della regione (https://www.marcodepisapia.com/wp-content/uploads/2018/11/Mod_Res_07.jpg)</w:t>
      </w:r>
    </w:p>
    <w:p w14:paraId="02F51377" w14:textId="77777777" w:rsidR="006331E7" w:rsidRDefault="00B413AF">
      <w:pPr>
        <w:spacing w:after="140"/>
      </w:pPr>
      <w:r>
        <w:t>Il comando PROPMASS può essere applicato solo ad oggetti di tipo regione. Pertanto, dopo aver disegnato la figura piana, bisognerà trasformarla in regione utilizzando il comando REGIONE. Se la sezione è cava (come ad esempio un profilo tubolare), allora bisognerà creare due regioni e sottrarre quella più interna da quella più esterna, utilizzando il comando SOTTRAI. Per eseguire correttamente il comando SOTTRAI bisognerà selezionare prima la regione più esterna, digitare invio e poi selezionare la regione p</w:t>
      </w:r>
      <w:r>
        <w:t>iù interna da sottrarre alla precedente.</w:t>
      </w:r>
    </w:p>
    <w:p w14:paraId="0EF87913" w14:textId="77777777" w:rsidR="006331E7" w:rsidRDefault="00B413AF">
      <w:pPr>
        <w:spacing w:after="140"/>
        <w:jc w:val="left"/>
      </w:pPr>
      <w:r>
        <w:t>Figura o formula originale · autocad: comando sottrai per creazione profili tubolari (https://www.marcodepisapia.com/wp-content/uploads/2018/11/Mod_Res_08.jpg)</w:t>
      </w:r>
    </w:p>
    <w:p w14:paraId="6D499443" w14:textId="77777777" w:rsidR="006331E7" w:rsidRDefault="00B413AF">
      <w:pPr>
        <w:spacing w:after="140"/>
      </w:pPr>
      <w:r>
        <w:t>ATTENZIONE: il comando PROPMASS di AutoCAD restituisce le proprietà meccaniche e geometriche del profilo calcolate rispetto agli assi globali X e Y dello spazio modello. Pertanto, per ottenere i momenti d’inerzia e i moduli di resistenza calcolati rispetto agli assi baricentrici della sezione, bisognerà spostare la sezione in modo tale che il baricentro coincida con l’origine degli assi X e Y di AutoCAD.</w:t>
      </w:r>
    </w:p>
    <w:p w14:paraId="3AC9AE53" w14:textId="77777777" w:rsidR="006331E7" w:rsidRDefault="00B413AF">
      <w:pPr>
        <w:spacing w:after="140"/>
      </w:pPr>
      <w:r>
        <w:lastRenderedPageBreak/>
        <w:t>Per ogni asse verticale o orizzontale sarà sufficiente tagliare metà sezione, trasformarla in regione e ricalcolare le coordinate del baricentro e l’area tramite il comando PROPMASS. In tal modo possiamo calcolare il momento statico di metà sezione. Moltiplicandolo per due otterremmo il modulo di resistenza plastico della sezione. L’unità di misura dipenderà dall’unità di misura scelta in AutoCAD. Se un’unità di AutoCAD corrisponde ad un millimetro, il modulo di resistenza sarà in millimetri cubi.</w:t>
      </w:r>
    </w:p>
    <w:p w14:paraId="663173DA" w14:textId="77777777" w:rsidR="006331E7" w:rsidRDefault="00B413AF">
      <w:pPr>
        <w:spacing w:after="140"/>
        <w:jc w:val="left"/>
      </w:pPr>
      <w:r>
        <w:t>Figura o formula originale · Autocad: calcolo momento statico di metà sezione (https://www.marcodepisapia.com/wp-content/uploads/2018/11/Mod_Res_09.jpg)</w:t>
      </w:r>
    </w:p>
    <w:p w14:paraId="123659E6" w14:textId="77777777" w:rsidR="006331E7" w:rsidRDefault="00B413AF">
      <w:pPr>
        <w:spacing w:after="140"/>
      </w:pPr>
      <w:r>
        <w:t>Ovviamente una volta noti i momenti d’inerzia della figura geometrica e la posizione del baricentro è molto semplice anche ottenere i moduli di resistenza elastici di tale sezione. Infatti tali parametri saranno dati dal rapporto fra il momento d’inerzia e la distanza dall’asse baricentro della fibra più distante.</w:t>
      </w:r>
    </w:p>
    <w:p w14:paraId="4A238F04" w14:textId="77777777" w:rsidR="006331E7" w:rsidRDefault="00B413AF">
      <w:pPr>
        <w:spacing w:after="140"/>
      </w:pPr>
      <w:r>
        <w:t>Spero che la procedura illustrata possa tornarti utile per calcolare rapidamente il modulo di resistenza plastico di una sezione in acciaio.</w:t>
      </w:r>
    </w:p>
    <w:p w14:paraId="51326AB6" w14:textId="77777777" w:rsidR="006331E7" w:rsidRDefault="00B413AF">
      <w:pPr>
        <w:pStyle w:val="Titolo2"/>
        <w:keepNext/>
        <w:spacing w:after="140"/>
      </w:pPr>
      <w:r>
        <w:t>Fonte e condizioni dell’adattamento</w:t>
      </w:r>
    </w:p>
    <w:p w14:paraId="1634B54A" w14:textId="77777777" w:rsidR="006331E7" w:rsidRDefault="00B413AF">
      <w:pPr>
        <w:spacing w:after="140"/>
        <w:jc w:val="left"/>
      </w:pPr>
      <w:r>
        <w:t>Adattamento testuale da Marco De Pisapia, Modulo di resistenza a flessione delle sezioni in acciaio: come calcolare il modulo elastico e il modulo plastico (senza eseguire calcoli manuali) (https://www.marcodepisapia.com/modulo-di-resistenza-elastico-e-plastico/). Licenza CC BY-NC 3.0 Italia (https://creativecommons.org/licenses/by-nc/3.0/it/). Consultazione del 6 ottobre 2026. La riproduzione di questo contributo è consentita alle condizioni della licenza, incluso il vincolo di uso non commerciale; il vinc</w:t>
      </w:r>
      <w:r>
        <w:t>olo riguarda il contributo attribuito.</w:t>
      </w:r>
    </w:p>
    <w:p w14:paraId="7F1BA44E"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27B4F07" w14:textId="77777777" w:rsidR="006331E7" w:rsidRDefault="00B413AF">
      <w:pPr>
        <w:pStyle w:val="Titolo2"/>
        <w:keepNext/>
        <w:spacing w:after="140"/>
      </w:pPr>
      <w:r>
        <w:t>Proseguire nella Wiki</w:t>
      </w:r>
    </w:p>
    <w:p w14:paraId="2F93A1C6" w14:textId="77777777" w:rsidR="006331E7" w:rsidRDefault="00B413AF">
      <w:pPr>
        <w:spacing w:after="140"/>
      </w:pPr>
      <w:r>
        <w:t>- Instabilità delle aste compresse (Wiki)</w:t>
      </w:r>
    </w:p>
    <w:p w14:paraId="4DB207CA" w14:textId="77777777" w:rsidR="006331E7" w:rsidRDefault="00B413AF">
      <w:pPr>
        <w:pStyle w:val="Titolo1"/>
        <w:keepNext/>
        <w:spacing w:after="140"/>
      </w:pPr>
      <w:bookmarkStart w:id="158" w:name="_Toc242167460"/>
      <w:r>
        <w:t>Approfondimento · Momento torcente parassita: la sollecitazione che non ti aspetti</w:t>
      </w:r>
      <w:bookmarkEnd w:id="158"/>
    </w:p>
    <w:p w14:paraId="41E1A893" w14:textId="77777777" w:rsidR="006331E7" w:rsidRDefault="00B413AF">
      <w:pPr>
        <w:spacing w:after="140"/>
        <w:jc w:val="left"/>
      </w:pPr>
      <w:r>
        <w:t>Marco De Pisapia · Articolo originale (https://www.marcodepisapia.com/momento-torcente-parassita-la-sollecitazione-che-non-ti-aspetti/) · CC BY-NC 3.0 Italia (https://creativecommons.org/licenses/by-nc/3.0/it/). Adattamento testuale per uso non commerciale. Figure e formule pubblicate come immagini rimandano alla fonte.</w:t>
      </w:r>
    </w:p>
    <w:p w14:paraId="090CE13A" w14:textId="77777777" w:rsidR="006331E7" w:rsidRDefault="00B413AF">
      <w:pPr>
        <w:spacing w:after="140"/>
      </w:pPr>
      <w:r>
        <w:lastRenderedPageBreak/>
        <w:t>Quando esegui un calcolo strutturale con il tuo software di calcolo sei sicuro che venga tenuto correttamente in conto il momento torcente sollecitante? C’è un caso in cui il tuo software potrebbe commettere un errore, trascurandolo.</w:t>
      </w:r>
    </w:p>
    <w:p w14:paraId="4E292F08" w14:textId="77777777" w:rsidR="006331E7" w:rsidRDefault="00B413AF">
      <w:pPr>
        <w:spacing w:after="140"/>
      </w:pPr>
      <w:r>
        <w:t>Ciò accade in particolare nell’analisi di strutture in acciaio realizzate con profili sottili aventi sezioni non doppiamente simmetriche (ovvero sezioni che hanno un solo asse di simmetria oppure nessuno, per esempio sezioni ad L o a C). In tal caso il tuo software di calcolo potrebbe commettere un errore trascurando un elemento importante per questo tipo di sezione: la posizione del centro di taglio.</w:t>
      </w:r>
    </w:p>
    <w:p w14:paraId="1CFE3241" w14:textId="77777777" w:rsidR="006331E7" w:rsidRDefault="00B413AF">
      <w:pPr>
        <w:spacing w:after="140"/>
      </w:pPr>
      <w:r>
        <w:t>Ma andiamo con ordine. Nel post di oggi ti spiego cos’è il centro di taglio, gli effetti che produce in termini di sollecitazioni e come tenerne conto nel modo corretto nel tuo software di calcolo strutturale. Fra pochi minuti ti sarà tutto più chiaro.</w:t>
      </w:r>
    </w:p>
    <w:p w14:paraId="5EDAB41D" w14:textId="77777777" w:rsidR="006331E7" w:rsidRDefault="00B413AF">
      <w:pPr>
        <w:pStyle w:val="Titolo2"/>
        <w:keepNext/>
        <w:spacing w:after="140"/>
      </w:pPr>
      <w:r>
        <w:t>Che cos’è il Centro di Taglio</w:t>
      </w:r>
    </w:p>
    <w:p w14:paraId="073CA7D6" w14:textId="77777777" w:rsidR="006331E7" w:rsidRDefault="00B413AF">
      <w:pPr>
        <w:spacing w:after="140"/>
      </w:pPr>
      <w:r>
        <w:t>Se segui da un po’ di tempo questo blog saprai che mi piace dare un taglio molto pratico agli argomenti che affronto nei diversi post. Pertanto non mi sognerei mai di riportarti le equazioni differenziali alle derivate parziali e gli integrali del lavoro mutuo tra tensioni e deformazioni che entrano in gioco per calcolare il centro di taglio di una sezione.</w:t>
      </w:r>
    </w:p>
    <w:p w14:paraId="3CFF746A" w14:textId="77777777" w:rsidR="006331E7" w:rsidRDefault="00B413AF">
      <w:pPr>
        <w:spacing w:after="140"/>
      </w:pPr>
      <w:r>
        <w:t>Voglio mostrarti invece cos’è il centro di taglio di una sezione usando solo tre immagini. Scommettiamo che saranno sufficienti per chiarirti una volta per tutte cos’è il centro di taglio e perchè è così importante? Continua a leggere.</w:t>
      </w:r>
    </w:p>
    <w:p w14:paraId="2F21DEC6" w14:textId="77777777" w:rsidR="006331E7" w:rsidRDefault="00B413AF">
      <w:pPr>
        <w:spacing w:after="140"/>
      </w:pPr>
      <w:r>
        <w:t>Le immagini riguardano un esperimento pratico, molto semplice da riprodurre volendo. Sono necessari un profilo con sezione a C in PVC (lo trovi in qualsiasi negozio di bricolage), una vite filettata, due bulloni ed un pezzo di fil di ferro (puoi usare anche dello spago).</w:t>
      </w:r>
    </w:p>
    <w:p w14:paraId="416C2AB8" w14:textId="77777777" w:rsidR="006331E7" w:rsidRDefault="00B413AF">
      <w:pPr>
        <w:spacing w:after="140"/>
      </w:pPr>
      <w:r>
        <w:t>Nell’esperimento che ti propongo, il modellino creato riproduce lo schema di una trave a mensola con un carico concentrato all’estremità. Facendo scorrere il bullone lungo la vite, avvitandolo o svitandolo, è possibile applicare il carico in diverse posizioni lungo l’asse di simmetria orizzontale della sezione.</w:t>
      </w:r>
    </w:p>
    <w:p w14:paraId="6DAFB80C" w14:textId="77777777" w:rsidR="006331E7" w:rsidRDefault="00B413AF">
      <w:pPr>
        <w:spacing w:after="140"/>
      </w:pPr>
      <w:r>
        <w:t>Partiamo subito con la prima immagine:</w:t>
      </w:r>
    </w:p>
    <w:p w14:paraId="09349116" w14:textId="77777777" w:rsidR="006331E7" w:rsidRDefault="00B413AF">
      <w:pPr>
        <w:spacing w:after="140"/>
      </w:pPr>
      <w:r>
        <w:t>Come puoi vedere dall’immagine sopra, la forza applicata all’estremità del profilo genera un abbassamento, ma anche una rotazione della sezione. Ciò accade perchè la forza non è applicata nel Centro di Taglio.</w:t>
      </w:r>
    </w:p>
    <w:p w14:paraId="40AE9BAF" w14:textId="77777777" w:rsidR="006331E7" w:rsidRDefault="00B413AF">
      <w:pPr>
        <w:spacing w:after="140"/>
      </w:pPr>
      <w:r>
        <w:t>Possiamo intuitivamente già farci un’idea di cosa sia il centro di taglio. Il centro di taglio è quel particolare punto della sezione in cui se applico una forza concentrata, avrò solo sollecitazioni di taglio e flessione, ma nessuna sollecitazione di torsione e di conseguenza nessuna rotazione della sezione.</w:t>
      </w:r>
    </w:p>
    <w:p w14:paraId="0597663D" w14:textId="77777777" w:rsidR="006331E7" w:rsidRDefault="00B413AF">
      <w:pPr>
        <w:spacing w:after="140"/>
      </w:pPr>
      <w:r>
        <w:t xml:space="preserve">Puoi ben vedere quindi che il punto di applicazione della forza visto nella prima immagine non è il centro di taglio della sezione. Proviamo a fare un altro tentativo. Passiamo alla </w:t>
      </w:r>
      <w:r>
        <w:lastRenderedPageBreak/>
        <w:t>seconda immagine. Stavolta non c’è bisogno della vite filettata per applicare il carico. Il filo di ferro è stato collegato tramite un foro praticato nell’ala inferiore del profilo.</w:t>
      </w:r>
    </w:p>
    <w:p w14:paraId="1C39E796" w14:textId="77777777" w:rsidR="006331E7" w:rsidRDefault="00B413AF">
      <w:pPr>
        <w:spacing w:after="140"/>
      </w:pPr>
      <w:r>
        <w:t>Cosa succede? Anche stavolta si ha una rotazione della sezione oltre che un abbassamento dell’asta. Stavolta però la rotazione avviene nel verso opposto. Neanche questo punto di applicazione del carico rappresenta il centro di taglio della sezione. Ma se il punto di applicazione della prima immagine mi dà una rotazione antioraria della sezione e il secondo mi dà una rotazione oraria, vuoi vedere che forse il centro di taglio è in un punto compreso fra gli ultimi due?</w:t>
      </w:r>
    </w:p>
    <w:p w14:paraId="74762C85" w14:textId="77777777" w:rsidR="006331E7" w:rsidRDefault="00B413AF">
      <w:pPr>
        <w:spacing w:after="140"/>
      </w:pPr>
      <w:r>
        <w:t>Passiamo allora al terzo tentativo e quindi alla terza immagine. Eccola qui sotto.</w:t>
      </w:r>
    </w:p>
    <w:p w14:paraId="7496F202" w14:textId="77777777" w:rsidR="006331E7" w:rsidRDefault="00B413AF">
      <w:pPr>
        <w:spacing w:after="140"/>
      </w:pPr>
      <w:r>
        <w:t>Trovato. Per il punto di applicazione del carico mostrato nella terza immagine, si avrà solo un abbassamento dell’asta, di conseguenza nessuna rotazione della sezione e nessuna sollecitazione di torsione. Possiamo quindi dedurre che per un profilo a C, il centro di taglio si trova all’esterno della sezione, sull’asse di simmetria orizzontale, spostato leggermente a sinistra rispetto all’anima verticale.</w:t>
      </w:r>
    </w:p>
    <w:p w14:paraId="5DCF3521" w14:textId="77777777" w:rsidR="006331E7" w:rsidRDefault="00B413AF">
      <w:pPr>
        <w:pStyle w:val="Titolo2"/>
        <w:keepNext/>
        <w:spacing w:after="140"/>
      </w:pPr>
      <w:r>
        <w:t>Regole utili per determinare il centro di taglio</w:t>
      </w:r>
    </w:p>
    <w:p w14:paraId="71361D4F" w14:textId="77777777" w:rsidR="006331E7" w:rsidRDefault="00B413AF">
      <w:pPr>
        <w:spacing w:after="140"/>
      </w:pPr>
      <w:r>
        <w:t>Come ti ho già detto non ho intenzione di riportarti tutte le equazioni alla base del calcolo del centro di taglio. Per quelle ti basta aprire un qualsiasi testo di Scienza delle Costruzioni (buona fortuna :D).</w:t>
      </w:r>
    </w:p>
    <w:p w14:paraId="440F563C" w14:textId="77777777" w:rsidR="006331E7" w:rsidRDefault="00B413AF">
      <w:pPr>
        <w:spacing w:after="140"/>
      </w:pPr>
      <w:r>
        <w:t>Penso sia più utile e pratico riportare due semplice regole che ti permetteranno di individuare qualitativamente dove si trova il centro di taglio di una sezione:</w:t>
      </w:r>
    </w:p>
    <w:p w14:paraId="1B6C236D" w14:textId="77777777" w:rsidR="006331E7" w:rsidRDefault="00B413AF">
      <w:pPr>
        <w:spacing w:after="140"/>
      </w:pPr>
      <w:r>
        <w:t>- Il centro di taglio si trova sempre su un asse di simmetria della sezione; se una sezione ha due assi di simmetria allora il centro di taglio sarà già noto e si troverà all’intersezione dei due assi e quindi nel baricentro della sezione;</w:t>
      </w:r>
    </w:p>
    <w:p w14:paraId="1E97C818" w14:textId="77777777" w:rsidR="006331E7" w:rsidRDefault="00B413AF">
      <w:pPr>
        <w:spacing w:after="140"/>
      </w:pPr>
      <w:r>
        <w:t>- per una sezione con un solo asse di simmetria, il centro di taglio si troverà sull’asse di simmetria della sezione;</w:t>
      </w:r>
    </w:p>
    <w:p w14:paraId="3FE3FCBD" w14:textId="77777777" w:rsidR="006331E7" w:rsidRDefault="00B413AF">
      <w:pPr>
        <w:spacing w:after="140"/>
      </w:pPr>
      <w:r>
        <w:t>Se la sezione non avrà assi di simmetria, allora dovrai calcolare la posizione del centro di taglio, magari utilizzando un’applicazione per l’analisi delle sezioni.</w:t>
      </w:r>
    </w:p>
    <w:p w14:paraId="2863A518" w14:textId="77777777" w:rsidR="006331E7" w:rsidRDefault="00B413AF">
      <w:pPr>
        <w:pStyle w:val="Titolo2"/>
        <w:keepNext/>
        <w:spacing w:after="140"/>
      </w:pPr>
      <w:r>
        <w:t>Gli effetti del Centro di Taglio nel tuo modello di calcolo</w:t>
      </w:r>
    </w:p>
    <w:p w14:paraId="11C159AC" w14:textId="77777777" w:rsidR="006331E7" w:rsidRDefault="00B413AF">
      <w:pPr>
        <w:spacing w:after="140"/>
      </w:pPr>
      <w:r>
        <w:t>Quando ti trovi a modellare una struttura composta da profili sottili con sezioni che non sono doppiamente simmetriche, allora dovrai porre attenzione alla posizione effettiva del centro di taglio.</w:t>
      </w:r>
    </w:p>
    <w:p w14:paraId="4199C7B1" w14:textId="77777777" w:rsidR="006331E7" w:rsidRDefault="00B413AF">
      <w:pPr>
        <w:spacing w:after="140"/>
        <w:jc w:val="left"/>
      </w:pPr>
      <w:r>
        <w:t>Generalmente i software di calcolo (http://marcodepisapia.altervista.org/blog/ecco-come-funziona-un-software-di-calcolo/) modellano le aste strutturali come elementi monodimensionali rappresentati dall’asse baricentrico della sezione. L’eccentricità fra baricentro della sezione e centro di taglio fa sì che ci siano anche delle sollecitazioni di torsione sul profilo caricato. Ma se l’asta è rappresentata dall’asse baricentrico, nei risultati di calcolo del tuo modello non ci sarà traccia del momento torsiona</w:t>
      </w:r>
      <w:r>
        <w:t xml:space="preserve">le che ne </w:t>
      </w:r>
      <w:r>
        <w:lastRenderedPageBreak/>
        <w:t>deriva. In tal caso dovrai assegnare manualmente un momento torcente pari al prodotto fra l‘intensità del carico distribuito e l’eccentricità fra baricentro e centro di taglio.</w:t>
      </w:r>
    </w:p>
    <w:p w14:paraId="438EB195" w14:textId="77777777" w:rsidR="006331E7" w:rsidRDefault="00B413AF">
      <w:pPr>
        <w:spacing w:after="140"/>
      </w:pPr>
      <w:r>
        <w:t>Ti mostro l’esempio di un telaio semplice avente una trave con sezione a C del tipo UPN100. Il carico distribuito applicato nel baricentro geometrico della trave, genererà anche un momento torcente sollecitante. Ti riporto sotto lo schema del telaio e i profili utilizzati.</w:t>
      </w:r>
    </w:p>
    <w:p w14:paraId="543F8AA1" w14:textId="77777777" w:rsidR="006331E7" w:rsidRDefault="00B413AF">
      <w:pPr>
        <w:spacing w:after="140"/>
        <w:jc w:val="left"/>
      </w:pPr>
      <w:r>
        <w:t>Figura o formula originale · riferimento illustrato (http://marcodepisapia.altervista.org/blog/wp-content/uploads/2017/06/Telaio.png)</w:t>
      </w:r>
    </w:p>
    <w:p w14:paraId="24B612BD" w14:textId="77777777" w:rsidR="006331E7" w:rsidRDefault="00B413AF">
      <w:pPr>
        <w:spacing w:after="140"/>
      </w:pPr>
      <w:r>
        <w:t>Ecco di seguito la deformazione torsionale e l’abbassamento della trave per effetto dell’eccentricità del centro di taglio:</w:t>
      </w:r>
    </w:p>
    <w:p w14:paraId="77F9A4BD" w14:textId="77777777" w:rsidR="006331E7" w:rsidRDefault="00B413AF">
      <w:pPr>
        <w:spacing w:after="140"/>
        <w:jc w:val="left"/>
      </w:pPr>
      <w:r>
        <w:t>Figura o formula originale · riferimento illustrato (http://marcodepisapia.altervista.org/blog/wp-content/uploads/2017/06/Deformata.png)</w:t>
      </w:r>
    </w:p>
    <w:p w14:paraId="3F31DCD3" w14:textId="77777777" w:rsidR="006331E7" w:rsidRDefault="00B413AF">
      <w:pPr>
        <w:spacing w:after="140"/>
      </w:pPr>
      <w:r>
        <w:t>Di seguito il diagramma del momento torcente che sollecita la trave:</w:t>
      </w:r>
    </w:p>
    <w:p w14:paraId="76F14F5C" w14:textId="77777777" w:rsidR="006331E7" w:rsidRDefault="00B413AF">
      <w:pPr>
        <w:spacing w:after="140"/>
        <w:jc w:val="left"/>
      </w:pPr>
      <w:r>
        <w:t>Figura o formula originale · riferimento illustrato (http://marcodepisapia.altervista.org/blog/wp-content/uploads/2017/06/MomTorcente.png)</w:t>
      </w:r>
    </w:p>
    <w:p w14:paraId="227E6BEB" w14:textId="77777777" w:rsidR="006331E7" w:rsidRDefault="00B413AF">
      <w:pPr>
        <w:spacing w:after="140"/>
      </w:pPr>
      <w:r>
        <w:t>Come hai potuto vedere dalle immagini sopra, la trave si deforma sia con un abbassamento che con una rotazione della sezione. Di conseguenza ci sarà anche il diagramma del momento torcente, che nel caso di un telaio con trave avente sezione doppiamente simmetrica (rettangolare per esempio) non avrebbe modo di esistere.</w:t>
      </w:r>
    </w:p>
    <w:p w14:paraId="66FED4A2" w14:textId="77777777" w:rsidR="006331E7" w:rsidRDefault="00B413AF">
      <w:pPr>
        <w:pStyle w:val="Titolo2"/>
        <w:keepNext/>
        <w:spacing w:after="140"/>
      </w:pPr>
      <w:r>
        <w:t>Fonte e condizioni dell’adattamento</w:t>
      </w:r>
    </w:p>
    <w:p w14:paraId="593048E1" w14:textId="77777777" w:rsidR="006331E7" w:rsidRDefault="00B413AF">
      <w:pPr>
        <w:spacing w:after="140"/>
        <w:jc w:val="left"/>
      </w:pPr>
      <w:r>
        <w:t>Adattamento testuale da Marco De Pisapia, Momento torcente parassita: la sollecitazione che non ti aspetti (https://www.marcodepisapia.com/momento-torcente-parassita-la-sollecitazione-che-non-ti-aspetti/).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C68CD82"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BA0D209" w14:textId="77777777" w:rsidR="006331E7" w:rsidRDefault="00B413AF">
      <w:pPr>
        <w:pStyle w:val="Titolo2"/>
        <w:keepNext/>
        <w:spacing w:after="140"/>
      </w:pPr>
      <w:r>
        <w:t>Proseguire nella Wiki</w:t>
      </w:r>
    </w:p>
    <w:p w14:paraId="73A68CFE" w14:textId="77777777" w:rsidR="006331E7" w:rsidRDefault="00B413AF">
      <w:pPr>
        <w:spacing w:after="140"/>
      </w:pPr>
      <w:r>
        <w:t>- Fondamenti del percorso dei carichi (Wiki)</w:t>
      </w:r>
    </w:p>
    <w:p w14:paraId="577BD16D" w14:textId="77777777" w:rsidR="006331E7" w:rsidRDefault="00B413AF">
      <w:pPr>
        <w:pStyle w:val="Titolo1"/>
        <w:keepNext/>
        <w:spacing w:after="140"/>
      </w:pPr>
      <w:bookmarkStart w:id="159" w:name="_Toc242167461"/>
      <w:r>
        <w:lastRenderedPageBreak/>
        <w:t>Approfondimento · Mose di Venezia: la spinta di Archimede batte l'acqua alta. Ecco come funziona</w:t>
      </w:r>
      <w:bookmarkEnd w:id="159"/>
    </w:p>
    <w:p w14:paraId="441E24D4" w14:textId="77777777" w:rsidR="006331E7" w:rsidRDefault="00B413AF">
      <w:pPr>
        <w:spacing w:after="140"/>
        <w:jc w:val="left"/>
      </w:pPr>
      <w:r>
        <w:t>Marco De Pisapia · Articolo originale (https://www.marcodepisapia.com/mose-di-venezia-la-spinta-di-archimede-batte-lacqua-alta-ecco-come-funziona/) · CC BY-NC 3.0 Italia (https://creativecommons.org/licenses/by-nc/3.0/it/). Adattamento testuale per uso non commerciale. Figure e formule pubblicate come immagini rimandano alla fonte.</w:t>
      </w:r>
    </w:p>
    <w:p w14:paraId="5377B7E0" w14:textId="77777777" w:rsidR="006331E7" w:rsidRDefault="00B413AF">
      <w:pPr>
        <w:spacing w:after="140"/>
      </w:pPr>
      <w:r>
        <w:t>Il Mose di Venezia è il sistema di barriere mobili realizzato per proteggere la laguna dall’acqua alta. E’ stato messo in funzione per la prima volta il 3 ottobre 2020. In quest’articolo ti mostro come funziona il Mose, quali sono i suoi componenti principali e come viene attivato in previsione di una marea eccezionale. Vedremo anche quali eventuali malfunzionamenti potrebbero verificarsi durante la fase di esercizio.</w:t>
      </w:r>
    </w:p>
    <w:p w14:paraId="32D5E491" w14:textId="77777777" w:rsidR="006331E7" w:rsidRDefault="00B413AF">
      <w:pPr>
        <w:spacing w:after="140"/>
      </w:pPr>
      <w:r>
        <w:t>La realizzazione di questo imponente e innovativo sistema di paratoie mobili è iniziata nel 2003 ed è costata 5,5 miliardi di euro. Il primo test di funzionamento ha dato esiti positivi mantenendo il dislivello idrico fra laguna e mare per tutta la durata dell’evento di marea.</w:t>
      </w:r>
    </w:p>
    <w:p w14:paraId="52AE607F" w14:textId="77777777" w:rsidR="006331E7" w:rsidRDefault="00B413AF">
      <w:pPr>
        <w:pStyle w:val="Titolo2"/>
        <w:keepNext/>
        <w:spacing w:after="140"/>
      </w:pPr>
      <w:r>
        <w:t>Mose di Venezia: caratteristiche del sistema</w:t>
      </w:r>
    </w:p>
    <w:p w14:paraId="06B8CF77" w14:textId="77777777" w:rsidR="006331E7" w:rsidRDefault="00B413AF">
      <w:pPr>
        <w:spacing w:after="140"/>
      </w:pPr>
      <w:r>
        <w:t>Il Mose di Venezia consiste in 4 barriere costituite da 78 paratoie mobili tra loro indipendenti della lunghezza complessiva di 1,56 km (pari alla lunghezza di ben 15 campi da calcio) in grado di separare temporaneamente la laguna dal mare e difendere Venezia sia dagli eventi di marea eccezionali che da quelli più frequenti.</w:t>
      </w:r>
    </w:p>
    <w:p w14:paraId="7AFBCE36" w14:textId="77777777" w:rsidR="006331E7" w:rsidRDefault="00B413AF">
      <w:pPr>
        <w:spacing w:after="140"/>
        <w:jc w:val="left"/>
      </w:pPr>
      <w:r>
        <w:t>Figura o formula originale · Mose di Venezia: bocche di porto (https://www.marcodepisapia.com/wp-content/uploads/2020/11/02_Bocche.jpg)</w:t>
      </w:r>
    </w:p>
    <w:p w14:paraId="2922E07C" w14:textId="77777777" w:rsidR="006331E7" w:rsidRDefault="00B413AF">
      <w:pPr>
        <w:spacing w:after="140"/>
      </w:pPr>
      <w:r>
        <w:t>Le barriere sono collocate alle bocche di porto di Lido (divisa in due barriere di 21 e 20 paratoie), Malamocco (19 paratoie) e Chioggia (18 paratoie). Il Mose può proteggere Venezia e la laguna da maree alte fino a 3 metri e da un innalzamento del livello del mare fino a 60 centimetri nei prossimi 100 anni.</w:t>
      </w:r>
    </w:p>
    <w:p w14:paraId="3A0ABA0E" w14:textId="77777777" w:rsidR="006331E7" w:rsidRDefault="00B413AF">
      <w:pPr>
        <w:spacing w:after="140"/>
        <w:jc w:val="left"/>
      </w:pPr>
      <w:r>
        <w:t>Figura o formula originale · Mose di Venezia: bocche di porto (https://www.marcodepisapia.com/wp-content/uploads/2020/11/03_BocchePorto.jpg)</w:t>
      </w:r>
    </w:p>
    <w:p w14:paraId="48909017" w14:textId="77777777" w:rsidR="006331E7" w:rsidRDefault="00B413AF">
      <w:pPr>
        <w:pStyle w:val="Titolo2"/>
        <w:keepNext/>
        <w:spacing w:after="140"/>
      </w:pPr>
      <w:r>
        <w:t>La spinta di Archimede per salvare la laguna: come funziona il Mose</w:t>
      </w:r>
    </w:p>
    <w:p w14:paraId="6CF4967F" w14:textId="77777777" w:rsidR="006331E7" w:rsidRDefault="00B413AF">
      <w:pPr>
        <w:spacing w:after="140"/>
      </w:pPr>
      <w:r>
        <w:t>Per attivare le barriere del Mose all’interno delle paratoie viene immessa aria compressa per espellere l’acqua presente. Una volta che dalle paratoie viene espulsa una sufficiente quantità d’acqua, la spinta di galleggiamento le farà ruotare fino alla posizione di esercizio, con inclinazione pari a circa 42°.</w:t>
      </w:r>
    </w:p>
    <w:p w14:paraId="7E3E85A9" w14:textId="77777777" w:rsidR="006331E7" w:rsidRDefault="00B413AF">
      <w:pPr>
        <w:spacing w:after="140"/>
        <w:jc w:val="left"/>
      </w:pPr>
      <w:r>
        <w:lastRenderedPageBreak/>
        <w:t>Figura o formula originale · Mose di Venezia: paratoie (https://www.marcodepisapia.com/wp-content/uploads/2020/11/06_FunzionamMose.jpg)</w:t>
      </w:r>
    </w:p>
    <w:p w14:paraId="3F9AAA97" w14:textId="77777777" w:rsidR="006331E7" w:rsidRDefault="00B413AF">
      <w:pPr>
        <w:spacing w:after="140"/>
      </w:pPr>
      <w:r>
        <w:t>Il momento ribaltante che tende a riportare la paratoia sul fondale è generato dal battente idrostatico lato mare, dalla spinta idrodinamica dell’onda di marea che si infrange sulle paratoie e dal peso stesso della paratoia. Il momento stabilizzante è invece generato dalla spinta di Archimede.</w:t>
      </w:r>
    </w:p>
    <w:p w14:paraId="2B8F48FC" w14:textId="77777777" w:rsidR="006331E7" w:rsidRDefault="00B413AF">
      <w:pPr>
        <w:spacing w:after="140"/>
        <w:jc w:val="left"/>
      </w:pPr>
      <w:r>
        <w:t>Figura o formula originale · Mose di Venezia: statica paratoia (https://www.marcodepisapia.com/wp-content/uploads/2020/11/07_ForzeMose.jpg)</w:t>
      </w:r>
    </w:p>
    <w:p w14:paraId="32EFB521" w14:textId="77777777" w:rsidR="006331E7" w:rsidRDefault="00B413AF">
      <w:pPr>
        <w:spacing w:after="140"/>
      </w:pPr>
      <w:r>
        <w:t>Durante le fasi di studio, iniziate nel 1982, sono stati esaminati 15 tipi di paratoie prima di scegliere il sistema con paratie a spinta di galleggiamento (paratoia a ventola). Ti riporto nell’immagine seguente le tipologie di paratoie analizzate durante le fasi di studio del Mose.</w:t>
      </w:r>
    </w:p>
    <w:p w14:paraId="310474B4" w14:textId="77777777" w:rsidR="006331E7" w:rsidRDefault="00B413AF">
      <w:pPr>
        <w:spacing w:after="140"/>
        <w:jc w:val="left"/>
      </w:pPr>
      <w:r>
        <w:t>Figura o formula originale · Mose di Venezia: tipi di paratoie (https://www.marcodepisapia.com/wp-content/uploads/2020/11/05_SchemiParatoie.jpg)</w:t>
      </w:r>
    </w:p>
    <w:p w14:paraId="12FDDC55" w14:textId="77777777" w:rsidR="006331E7" w:rsidRDefault="00B413AF">
      <w:pPr>
        <w:spacing w:after="140"/>
        <w:jc w:val="left"/>
      </w:pPr>
      <w:r>
        <w:t>Nel 1986 iniziarono studi sperimentali su modello fisico per scegliere la forma più adatta della paratoia a spinta di galleggiamento presso il centro sperimentale di modelli idraulici di Voltabarozzo (PD). Tra il 1987 e il 2005 sono stati eseguiti studi su modelli fisici e modelli matematici anche da parte del prof. Chiang Mei (https://cee.mit.edu/people_individual/chiang-mei/) del Massachusetts Institute of Technology, specializzato in meccanica dei fluidi e idrodinamica.</w:t>
      </w:r>
    </w:p>
    <w:p w14:paraId="2FFA7289" w14:textId="77777777" w:rsidR="006331E7" w:rsidRDefault="00B413AF">
      <w:pPr>
        <w:spacing w:after="140"/>
        <w:jc w:val="left"/>
      </w:pPr>
      <w:r>
        <w:t>Figura o formula originale · modelli in scala (https://www.marcodepisapia.com/wp-content/uploads/2020/11/04_modiVibrazione.jpg)</w:t>
      </w:r>
    </w:p>
    <w:p w14:paraId="3608BA73" w14:textId="77777777" w:rsidR="006331E7" w:rsidRDefault="00B413AF">
      <w:pPr>
        <w:spacing w:after="140"/>
      </w:pPr>
      <w:r>
        <w:t>A valle della lunga fase di studio e valutazione delle diverse soluzioni progettuali, il sistema Mose realizzato con paratie a spinta di galleggiamento è risultato la migliore soluzione per rispondere alle esigenze richieste:</w:t>
      </w:r>
    </w:p>
    <w:p w14:paraId="07E5AEF7" w14:textId="77777777" w:rsidR="006331E7" w:rsidRDefault="00B413AF">
      <w:pPr>
        <w:spacing w:after="140"/>
      </w:pPr>
      <w:r>
        <w:t>- assicurare la completa difesa di Venezia dagli allagamenti;</w:t>
      </w:r>
    </w:p>
    <w:p w14:paraId="1175DD66" w14:textId="77777777" w:rsidR="006331E7" w:rsidRDefault="00B413AF">
      <w:pPr>
        <w:spacing w:after="140"/>
      </w:pPr>
      <w:r>
        <w:t>- non modificare gli scambi idrici alle bocche di porto;</w:t>
      </w:r>
    </w:p>
    <w:p w14:paraId="71BB5736" w14:textId="77777777" w:rsidR="006331E7" w:rsidRDefault="00B413AF">
      <w:pPr>
        <w:spacing w:after="140"/>
      </w:pPr>
      <w:r>
        <w:t>- non avere pile intermedie fisse nei canali alle bocche di porto;</w:t>
      </w:r>
    </w:p>
    <w:p w14:paraId="3B0DA58F" w14:textId="77777777" w:rsidR="006331E7" w:rsidRDefault="00B413AF">
      <w:pPr>
        <w:spacing w:after="140"/>
      </w:pPr>
      <w:r>
        <w:t>- non interferire con il paesaggio (quando non in funzione, le paratoie del Mose sono totalmente sommerse);</w:t>
      </w:r>
    </w:p>
    <w:p w14:paraId="15952B01" w14:textId="77777777" w:rsidR="006331E7" w:rsidRDefault="00B413AF">
      <w:pPr>
        <w:spacing w:after="140"/>
      </w:pPr>
      <w:r>
        <w:t>- non interferire con le attività economiche che si svolgono attraverso le stesse bocche.</w:t>
      </w:r>
    </w:p>
    <w:p w14:paraId="169F86DA" w14:textId="77777777" w:rsidR="006331E7" w:rsidRDefault="00B413AF">
      <w:pPr>
        <w:pStyle w:val="Titolo2"/>
        <w:keepNext/>
        <w:spacing w:after="140"/>
      </w:pPr>
      <w:r>
        <w:t>Risonanza: la minaccia al funzionamento del sistema Mose</w:t>
      </w:r>
    </w:p>
    <w:p w14:paraId="01052999" w14:textId="77777777" w:rsidR="006331E7" w:rsidRDefault="00B413AF">
      <w:pPr>
        <w:spacing w:after="140"/>
      </w:pPr>
      <w:r>
        <w:t xml:space="preserve">Una delle minacce al corretto funzionamento del Mose è rappresentato dal fenomeno della risonanza (Wiki: Approfondimento · Risonanza: ecco come danneggia le strutture </w:t>
      </w:r>
      <w:r>
        <w:lastRenderedPageBreak/>
        <w:t>(e come prevenirla)). Le paratie del Mose rappresentano un sistema oscillante al pari di una costruzione multipiano. Le paratoie nello stato di quiete sono sottoposte alle seguenti forze statiche:</w:t>
      </w:r>
    </w:p>
    <w:p w14:paraId="3E19823D" w14:textId="77777777" w:rsidR="006331E7" w:rsidRDefault="00B413AF">
      <w:pPr>
        <w:spacing w:after="140"/>
      </w:pPr>
      <w:r>
        <w:t>- il peso proprio della paratoia;</w:t>
      </w:r>
    </w:p>
    <w:p w14:paraId="73A625B7" w14:textId="77777777" w:rsidR="006331E7" w:rsidRDefault="00B413AF">
      <w:pPr>
        <w:spacing w:after="140"/>
      </w:pPr>
      <w:r>
        <w:t>- la spinta idrostatica generata dal dislivello fra mare e laguna che tende a riportare le paratoie in posizione orizzontale sul fondale;</w:t>
      </w:r>
    </w:p>
    <w:p w14:paraId="4801D4B1" w14:textId="77777777" w:rsidR="006331E7" w:rsidRDefault="00B413AF">
      <w:pPr>
        <w:spacing w:after="140"/>
      </w:pPr>
      <w:r>
        <w:t>- la spinta di galleggiamento che tende a far ruotare le paratoie verso l’alto, mantenendole inclinate in posizione di esercizio.</w:t>
      </w:r>
    </w:p>
    <w:p w14:paraId="094963D8" w14:textId="77777777" w:rsidR="006331E7" w:rsidRDefault="00B413AF">
      <w:pPr>
        <w:spacing w:after="140"/>
      </w:pPr>
      <w:r>
        <w:t>Alle forze statiche si aggiunge la spinta idrodinamica dell’onda di marea che si infrange sulle paratoie. Se il periodo dell’onda di marea si avvicina al periodo proprio (Wiki: Approfondimento · Modi di vibrare: un esperimento illuminante (con delle palle da baseball)) di vibrazione delle paratoie, il sistema andrà in risonanza e l’ampiezza delle oscillazioni delle paratoie raggiungerà il massimo valore possibile. Di conseguenza potrebbero aprirsi dei varchi fra due paratoie consecutive che non oscillano in</w:t>
      </w:r>
      <w:r>
        <w:t xml:space="preserve"> fase, causando il passaggio di consistenti masse d’acqua, annullando così l’effetto di sbarramento fra mare e laguna.</w:t>
      </w:r>
    </w:p>
    <w:p w14:paraId="5F880B44" w14:textId="77777777" w:rsidR="006331E7" w:rsidRDefault="00B413AF">
      <w:pPr>
        <w:spacing w:after="140"/>
        <w:jc w:val="left"/>
      </w:pPr>
      <w:r>
        <w:t>Figura o formula originale · Mose di Venezia: risonanza (https://www.marcodepisapia.com/wp-content/uploads/2020/11/08_risonanzaMose.jpg)</w:t>
      </w:r>
    </w:p>
    <w:p w14:paraId="01251995" w14:textId="77777777" w:rsidR="006331E7" w:rsidRDefault="00B413AF">
      <w:pPr>
        <w:spacing w:after="140"/>
      </w:pPr>
      <w:r>
        <w:t>Il fenomeno della risonanza per la barriera del Mose è stato ampiamente studiato durante la fase sperimentale e di analisi. Il sistema è stato dimensionato per evitare l’apertura di varchi per effetto della risonanza.</w:t>
      </w:r>
    </w:p>
    <w:p w14:paraId="07530F7F" w14:textId="77777777" w:rsidR="006331E7" w:rsidRDefault="00B413AF">
      <w:pPr>
        <w:pStyle w:val="Titolo2"/>
        <w:keepNext/>
        <w:spacing w:after="140"/>
      </w:pPr>
      <w:r>
        <w:t>Mose di Venezia: le paratoie in acciaio</w:t>
      </w:r>
    </w:p>
    <w:p w14:paraId="18862E9E" w14:textId="77777777" w:rsidR="006331E7" w:rsidRDefault="00B413AF">
      <w:pPr>
        <w:spacing w:after="140"/>
      </w:pPr>
      <w:r>
        <w:t>Ciascuna paratoia del Mose è costituita da una struttura scatolare metallica, realizzata mediante saldatura, vincolata attraverso due cerniere al cassone di alloggiamento in calcestruzzo armato. Ogni paratoia è larga 20 m e ha lunghezze diverse proporzionali alla profondità del canale di bocca dove viene installata (Lido- Treporti: 18,6 m e Malamocco: 29,6 m) e spessore variabile (Lido-Treporti: 3,6 m e Chioggia: 5 m). Il tempo medio di sollevamento delle paratoie è di 30 minuti, mentre l’abbassamento di 15</w:t>
      </w:r>
      <w:r>
        <w:t xml:space="preserve"> minuti.</w:t>
      </w:r>
    </w:p>
    <w:p w14:paraId="6EB71A35" w14:textId="77777777" w:rsidR="006331E7" w:rsidRDefault="00B413AF">
      <w:pPr>
        <w:spacing w:after="140"/>
      </w:pPr>
      <w:r>
        <w:t>Quando sono inattive, le paratoie sono piene d’acqua e giacciono completamente invisibili in alloggiamenti collocati nel fondale. In caso di pericolo di maree che possano provocare un allagamento del territorio, nelle paratoie viene immessa aria compressa che le svuota dall’acqua. Via via che l’acqua esce, le paratoie, ruotando attorno all’asse delle cerniere, si sollevano fino a emergere e a bloccare il flusso della marea in ingresso in laguna.</w:t>
      </w:r>
    </w:p>
    <w:p w14:paraId="01754B4C" w14:textId="77777777" w:rsidR="006331E7" w:rsidRDefault="00B413AF">
      <w:pPr>
        <w:spacing w:after="140"/>
        <w:jc w:val="left"/>
      </w:pPr>
      <w:r>
        <w:lastRenderedPageBreak/>
        <w:t>Figura o formula originale · azionamento paratoie (https://www.marcodepisapia.com/wp-content/uploads/2020/11/09_Paratoie-in-funz.jpg)</w:t>
      </w:r>
    </w:p>
    <w:p w14:paraId="0BD64B00" w14:textId="77777777" w:rsidR="006331E7" w:rsidRDefault="00B413AF">
      <w:pPr>
        <w:spacing w:after="140"/>
      </w:pPr>
      <w:r>
        <w:t>Le paratoie restano in funzione per la sola durata dell’evento di acqua alta. Quando la marea cala e in laguna e mare si raggiunge lo stesso livello, le paratoie vengono di nuovo riempite d’acqua e rientrano nella propria sede.</w:t>
      </w:r>
    </w:p>
    <w:p w14:paraId="3707EECE" w14:textId="77777777" w:rsidR="006331E7" w:rsidRDefault="00B413AF">
      <w:pPr>
        <w:spacing w:after="140"/>
        <w:jc w:val="left"/>
      </w:pPr>
      <w:r>
        <w:t>Figura o formula originale · interno paratoie (https://www.marcodepisapia.com/wp-content/uploads/2020/11/11_Interno-paratoie.jpg)</w:t>
      </w:r>
    </w:p>
    <w:p w14:paraId="466135D5" w14:textId="77777777" w:rsidR="006331E7" w:rsidRDefault="00B413AF">
      <w:pPr>
        <w:spacing w:after="140"/>
      </w:pPr>
      <w:r>
        <w:t>Ogni paratoia è corredata di alcuni componenti speciali che ne assicurano il funzionamento:</w:t>
      </w:r>
    </w:p>
    <w:p w14:paraId="1A5AF835" w14:textId="77777777" w:rsidR="006331E7" w:rsidRDefault="00B413AF">
      <w:pPr>
        <w:spacing w:after="140"/>
      </w:pPr>
      <w:r>
        <w:t>- i gruppi cerniera-connettore che vincolano le paratoie ai cassoni di alloggiamento;</w:t>
      </w:r>
    </w:p>
    <w:p w14:paraId="2EF0DC33" w14:textId="77777777" w:rsidR="006331E7" w:rsidRDefault="00B413AF">
      <w:pPr>
        <w:spacing w:after="140"/>
      </w:pPr>
      <w:r>
        <w:t>- gli inclinometri, gli strumenti per rilevare e controllare l’inclinazione assunta durante l’esercizio;</w:t>
      </w:r>
    </w:p>
    <w:p w14:paraId="693C6D49" w14:textId="77777777" w:rsidR="006331E7" w:rsidRDefault="00B413AF">
      <w:pPr>
        <w:spacing w:after="140"/>
      </w:pPr>
      <w:r>
        <w:t>- gli ammortizzatori che entrano in gioco quando la paratoia rientra nel suo vano di alloggiamento;</w:t>
      </w:r>
    </w:p>
    <w:p w14:paraId="4E3984C7" w14:textId="77777777" w:rsidR="006331E7" w:rsidRDefault="00B413AF">
      <w:pPr>
        <w:spacing w:after="140"/>
      </w:pPr>
      <w:r>
        <w:t>- i tubi rigidi e flessibili che permettono l’immissione e l’espulsione dell’aria compressa all’interno della paratoia;</w:t>
      </w:r>
    </w:p>
    <w:p w14:paraId="0FA7986B" w14:textId="77777777" w:rsidR="006331E7" w:rsidRDefault="00B413AF">
      <w:pPr>
        <w:spacing w:after="140"/>
      </w:pPr>
      <w:r>
        <w:t>- gli elementi di gomma (parabordi e alette) che garantiscono la tenuta parziale tra paratoia e cassone di alloggiamento;</w:t>
      </w:r>
    </w:p>
    <w:p w14:paraId="2B8EF758" w14:textId="77777777" w:rsidR="006331E7" w:rsidRDefault="00B413AF">
      <w:pPr>
        <w:spacing w:after="140"/>
        <w:jc w:val="left"/>
      </w:pPr>
      <w:r>
        <w:t>- le vernici e gli anodi sacrificali (https://it.wikipedia.org/wiki/Protezione_catodica) che proteggono la paratoia dalla corrosione.</w:t>
      </w:r>
    </w:p>
    <w:p w14:paraId="26B3C6D5" w14:textId="77777777" w:rsidR="006331E7" w:rsidRDefault="00B413AF">
      <w:pPr>
        <w:pStyle w:val="Titolo2"/>
        <w:keepNext/>
        <w:spacing w:after="140"/>
      </w:pPr>
      <w:r>
        <w:t>Manutenzione programmata delle paratoie</w:t>
      </w:r>
    </w:p>
    <w:p w14:paraId="59DFA761" w14:textId="77777777" w:rsidR="006331E7" w:rsidRDefault="00B413AF">
      <w:pPr>
        <w:spacing w:after="140"/>
      </w:pPr>
      <w:r>
        <w:t>L’attività di manutenzione della barriera prevede la sostituzione periodica di tutte le paratoie, con frequenza quinquennale, così da comportare la sostituzione annua di quattro paratoie per sbarramento. Prevede anche la sostituzione occasionale di paratoie danneggiate, stimato in una sostituzione all’anno. Per queste operazioni è stato appositamente costruito il Jack-up Mose, uno speciale mezzo navale che servirà per l’installazione delle paratoie e per la loro sostituzione in occasione delle periodiche ma</w:t>
      </w:r>
      <w:r>
        <w:t>nutenzioni.</w:t>
      </w:r>
    </w:p>
    <w:p w14:paraId="74251172" w14:textId="77777777" w:rsidR="006331E7" w:rsidRDefault="00B413AF">
      <w:pPr>
        <w:pStyle w:val="Titolo2"/>
        <w:keepNext/>
        <w:spacing w:after="140"/>
      </w:pPr>
      <w:r>
        <w:t>Mose di Venezia: i cassoni in calcestruzzo armato</w:t>
      </w:r>
    </w:p>
    <w:p w14:paraId="4D1B411E" w14:textId="77777777" w:rsidR="006331E7" w:rsidRDefault="00B413AF">
      <w:pPr>
        <w:spacing w:after="140"/>
      </w:pPr>
      <w:r>
        <w:t>I cassoni di alloggiamento sono gli elementi che formano la base delle barriere di difesa. Ospitano le paratoie mobili e gli impianti per il loro funzionamento. Sono tra loro collegati da tunnel che consentono anche le ispezioni tecniche. L’elemento di raccordo tra le barriere e il territorio è rappresentato dai cassoni di spalla che contengono tutti gli impianti e gli edifici necessari al funzionamento delle paratoie.</w:t>
      </w:r>
    </w:p>
    <w:p w14:paraId="299DFBBC" w14:textId="77777777" w:rsidR="006331E7" w:rsidRDefault="00B413AF">
      <w:pPr>
        <w:spacing w:after="140"/>
      </w:pPr>
      <w:r>
        <w:lastRenderedPageBreak/>
        <w:t>Ciascun cassone di soglia, di lunghezza 60 metri, ospita tre paratoie. Le dimensioni dei cassoni variano a seconda della lunghezza delle paratoie che devono contenere, a loro volta proporzionali alla profondità del canale di bocca: si va dai più piccoli di Lido (60m x 36 m x h 8,7m) fino ai più grandi di Malamocco (60m x 48m x h 11,55m).</w:t>
      </w:r>
    </w:p>
    <w:p w14:paraId="2CCF1AFD" w14:textId="77777777" w:rsidR="006331E7" w:rsidRDefault="00B413AF">
      <w:pPr>
        <w:spacing w:after="140"/>
        <w:jc w:val="left"/>
      </w:pPr>
      <w:r>
        <w:t>Figura o formula originale · Mose di Venezia: cassoni (https://www.marcodepisapia.com/wp-content/uploads/2020/11/10_CassoneMose.jpg)</w:t>
      </w:r>
    </w:p>
    <w:p w14:paraId="204B1E86" w14:textId="77777777" w:rsidR="006331E7" w:rsidRDefault="00B413AF">
      <w:pPr>
        <w:spacing w:after="140"/>
      </w:pPr>
      <w:r>
        <w:t>Per ridurre i cedimenti assoluti e differenziali cui sono soggetti i cassoni, il fondale è stato consolidato tramite infissione di pali in cemento armato (Lido e Malamocco) e acciaio (Chioggia) nei primi 19 metri al di sotto del piano di fondazione. In fase di progetto è stato stimato che i cedimenti dei cassoni siano compresi tra 30 e 50 mm a fine costruzione della barriera, e che crescano nel tempo, presumibilmente fino a valori compresi tra 60 e 85 mm, a 100 anni dalla fine della costruzione.</w:t>
      </w:r>
    </w:p>
    <w:p w14:paraId="7CDEC082" w14:textId="77777777" w:rsidR="006331E7" w:rsidRDefault="00B413AF">
      <w:pPr>
        <w:pStyle w:val="Titolo2"/>
        <w:keepNext/>
        <w:spacing w:after="140"/>
      </w:pPr>
      <w:r>
        <w:t>Dettagli costruttivi dei cassoni in calcestruzzo</w:t>
      </w:r>
    </w:p>
    <w:p w14:paraId="088C4686" w14:textId="77777777" w:rsidR="006331E7" w:rsidRDefault="00B413AF">
      <w:pPr>
        <w:spacing w:after="140"/>
      </w:pPr>
      <w:r>
        <w:t>All’interno di ogni cassone si trovano due elementi: le celle stagne e la doppia dorsale di gallerie, poste lungo l’asse longitudinale. Le celle stagne sono destinate ad essere zavorrate con acqua o con calcestruzzo. Le armature contenute all’interno delle pareti a contatto con l’acqua sono state realizzate con acciaio inossidabile.</w:t>
      </w:r>
    </w:p>
    <w:p w14:paraId="087A2992" w14:textId="77777777" w:rsidR="006331E7" w:rsidRDefault="00B413AF">
      <w:pPr>
        <w:spacing w:after="140"/>
      </w:pPr>
      <w:r>
        <w:t>L’allagamento delle celle, o il loro riempimento con calcestruzzo, è stato necessario quando i cassoni sono stati varati in mare, per poter controbilanciare le spinte del moto ondoso e migliorare il baricentro del cassone stesso, fortemente spostato lungo il lato dove sono installate le femmine delle cerniere, evitando qualsiasi tipo di ribaltamento.</w:t>
      </w:r>
    </w:p>
    <w:p w14:paraId="519983EE" w14:textId="77777777" w:rsidR="006331E7" w:rsidRDefault="00B413AF">
      <w:pPr>
        <w:spacing w:after="140"/>
      </w:pPr>
      <w:r>
        <w:t>Ogni cassone è stato realizzato con un minimo di 15 sino a un massimo di 23 fasi di getto. La percentuale di armatura, sia normale che inox, presente all’interno di ogni singolo cassone è molto elevata, con punte di 500 kg a metro cubo in alcune sezioni.</w:t>
      </w:r>
    </w:p>
    <w:p w14:paraId="09671CA7" w14:textId="77777777" w:rsidR="006331E7" w:rsidRDefault="00B413AF">
      <w:pPr>
        <w:pStyle w:val="Titolo2"/>
        <w:keepNext/>
        <w:spacing w:after="140"/>
      </w:pPr>
      <w:r>
        <w:t>Fonte e condizioni dell’adattamento</w:t>
      </w:r>
    </w:p>
    <w:p w14:paraId="53C2E851" w14:textId="77777777" w:rsidR="006331E7" w:rsidRDefault="00B413AF">
      <w:pPr>
        <w:spacing w:after="140"/>
        <w:jc w:val="left"/>
      </w:pPr>
      <w:r>
        <w:t>Adattamento testuale da Marco De Pisapia, Mose di Venezia: la spinta di Archimede batte l'acqua alta. Ecco come funziona (https://www.marcodepisapia.com/mose-di-venezia-la-spinta-di-archimede-batte-lacqua-alta-ecco-come-funziona/). Licenza CC BY-NC 3.0 Italia (https://creativecommons.org/licenses/by-nc/3.0/it/). Consultazione del 6 ottobre 2026. La riproduzione di questo contributo è consentita alle condizioni della licenza, incluso il vincolo di uso non commerciale; il vincolo riguarda il contributo attrib</w:t>
      </w:r>
      <w:r>
        <w:t>uito.</w:t>
      </w:r>
    </w:p>
    <w:p w14:paraId="7757475C"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6A598FC0" w14:textId="77777777" w:rsidR="006331E7" w:rsidRDefault="00B413AF">
      <w:pPr>
        <w:pStyle w:val="Titolo2"/>
        <w:keepNext/>
        <w:spacing w:after="140"/>
      </w:pPr>
      <w:r>
        <w:t>Proseguire nella Wiki</w:t>
      </w:r>
    </w:p>
    <w:p w14:paraId="08ECB85B" w14:textId="77777777" w:rsidR="006331E7" w:rsidRDefault="00B413AF">
      <w:pPr>
        <w:spacing w:after="140"/>
      </w:pPr>
      <w:r>
        <w:t>- Fondamenti del percorso dei carichi (Wiki)</w:t>
      </w:r>
    </w:p>
    <w:p w14:paraId="7C693B58" w14:textId="77777777" w:rsidR="006331E7" w:rsidRDefault="00B413AF">
      <w:pPr>
        <w:pStyle w:val="Titolo1"/>
        <w:keepNext/>
        <w:spacing w:after="140"/>
      </w:pPr>
      <w:bookmarkStart w:id="160" w:name="_Toc242167462"/>
      <w:r>
        <w:t>Approfondimento · Nodo trave-pilastro in cemento armato: come verificarlo ai sensi delle NTC2018 e Circolare 2019</w:t>
      </w:r>
      <w:bookmarkEnd w:id="160"/>
    </w:p>
    <w:p w14:paraId="6C169953" w14:textId="77777777" w:rsidR="006331E7" w:rsidRDefault="00B413AF">
      <w:pPr>
        <w:spacing w:after="140"/>
        <w:jc w:val="left"/>
      </w:pPr>
      <w:r>
        <w:t>Marco De Pisapia · Articolo originale (https://www.marcodepisapia.com/nodo-trave-pilastro/) · CC BY-NC 3.0 Italia (https://creativecommons.org/licenses/by-nc/3.0/it/). Adattamento testuale per uso non commerciale. Figure e formule pubblicate come immagini rimandano alla fonte.</w:t>
      </w:r>
    </w:p>
    <w:p w14:paraId="3A04F6D2" w14:textId="77777777" w:rsidR="006331E7" w:rsidRDefault="00B413AF">
      <w:pPr>
        <w:spacing w:after="140"/>
      </w:pPr>
      <w:r>
        <w:t>Il nodo trave-pilastro di una struttura in cemento armato rappresenta spesso un elemento critico dell’intero progetto strutturale, sia dal punto di vista realizzativo (eccesso di armatura in un nucleo di calcestruzzo di dimensioni ridotte), sia dal punto di vista progettuale a causa delle prescrizioni della Normativa Tecnica per la verifica di resistenza, talvolta difficile da soddisfare.</w:t>
      </w:r>
    </w:p>
    <w:p w14:paraId="6B7D9EE4" w14:textId="77777777" w:rsidR="006331E7" w:rsidRDefault="00B413AF">
      <w:pPr>
        <w:spacing w:after="140"/>
      </w:pPr>
      <w:r>
        <w:t>In quest’articolo ti mostro qual è il meccanismo resistente del nodo trave-pilastro, come eseguire la verifica di resistenza e tutte le prescrizioni della Normativa Tecnica NTC2018 e Circolare 2019 sull’argomento.</w:t>
      </w:r>
    </w:p>
    <w:p w14:paraId="4D459168" w14:textId="77777777" w:rsidR="006331E7" w:rsidRDefault="00B413AF">
      <w:pPr>
        <w:spacing w:after="140"/>
        <w:jc w:val="left"/>
      </w:pPr>
      <w:r>
        <w:t>Figura o formula originale · nodo trave-pilastro cemento armato (https://www.marcodepisapia.com/wp-content/uploads/2021/04/Nodo-trave-pil_REV02-720x405.jpg)</w:t>
      </w:r>
    </w:p>
    <w:p w14:paraId="00E810F0" w14:textId="77777777" w:rsidR="006331E7" w:rsidRDefault="00B413AF">
      <w:pPr>
        <w:pStyle w:val="Titolo2"/>
        <w:keepNext/>
        <w:spacing w:after="140"/>
      </w:pPr>
      <w:r>
        <w:t>Nodo trave pilastro: meccanismo resistente tirante-puntone</w:t>
      </w:r>
    </w:p>
    <w:p w14:paraId="61DE659B" w14:textId="77777777" w:rsidR="006331E7" w:rsidRDefault="00B413AF">
      <w:pPr>
        <w:spacing w:after="140"/>
      </w:pPr>
      <w:r>
        <w:t>Per analizzare il comportamento meccanico di un nodo trave-pilastro non è possibile adottare i modelli fisico-matematici solitamente utilizzati per gli elementi monodimensionali quali travi e pilastri. In sostanza per l’analisi di un nodo non è possibile applicare la teoria tecnica della trave di Timoschenko o Eulero-Bernoulli (Wiki: Approfondimento · Timoshenko ed Eulero-Bernoulli: modelli a confronto (teoria tecnica della trave)), in quanto il nodo trave-pilastro è un elemento tozzo, mentre la teoria tecn</w:t>
      </w:r>
      <w:r>
        <w:t>ica della trave è applicabile ad elementi in cui una dimensione (asse della trave) è nettamente prevalente rispetto alle altre due (dimensioni della sezione).</w:t>
      </w:r>
    </w:p>
    <w:p w14:paraId="2BECE1C6" w14:textId="77777777" w:rsidR="006331E7" w:rsidRDefault="00B413AF">
      <w:pPr>
        <w:spacing w:after="140"/>
      </w:pPr>
      <w:r>
        <w:t>Il comportamento di un nodo trave-pilastro va pertanto studiato adottando un modello meccanico in cui si individuano puntoni compressi e tiranti tesi (metodo tirante-puntone o strut and tie model secondo la dicitura anglosassone). Si tratta di un meccanismo resistente analogo a quello utilizzato per lo studio della resistenza a taglio (Wiki: Approfondimento · Verifica a taglio di travi in cemento armato: quale inclinazione θ usare per i puntoni compressi?) di travi e pilastri in cemento armato, in cui i pun</w:t>
      </w:r>
      <w:r>
        <w:t>toni compressi e i tiranti tesi individuano il cosiddetto traliccio di Morsch.</w:t>
      </w:r>
    </w:p>
    <w:p w14:paraId="399E2E8A" w14:textId="77777777" w:rsidR="006331E7" w:rsidRDefault="00B413AF">
      <w:pPr>
        <w:spacing w:after="140"/>
      </w:pPr>
      <w:r>
        <w:lastRenderedPageBreak/>
        <w:t>Ti mostro un’immagine del meccanismo tirante-puntone per un nodo trave-pilastro in cemento armato nell’immagine seguente.</w:t>
      </w:r>
    </w:p>
    <w:p w14:paraId="046C3429" w14:textId="77777777" w:rsidR="006331E7" w:rsidRDefault="00B413AF">
      <w:pPr>
        <w:spacing w:after="140"/>
        <w:jc w:val="left"/>
      </w:pPr>
      <w:r>
        <w:t>Figura o formula originale · nodo trave-pilastro: meccanismo tirante puntone (https://www.marcodepisapia.com/wp-content/uploads/2021/04/02_NodoTirPunt-720x405.jpg)</w:t>
      </w:r>
    </w:p>
    <w:p w14:paraId="4619BC12" w14:textId="77777777" w:rsidR="006331E7" w:rsidRDefault="00B413AF">
      <w:pPr>
        <w:spacing w:after="140"/>
      </w:pPr>
      <w:r>
        <w:t>Come puoi vedere nell’immagine, secondo i principi dellagerarchia delle resistenze (Wiki: Approfondimento · Gerarchia delle resistenze: qual è il suo scopo (e perché manda in crisi i pilastri piatti)) (progettazione in capacità), le travi si plasticizzeranno prima dei pilastri. Il momento trasmesso dalle travi al nodo sarà il momento resistente ultimo con tensioni di compressione nel calcestruzzo schematizzabili con un diagramma parabola-rettangolo. Le tensioni di compressione trasmesse dal pilastro saranno</w:t>
      </w:r>
      <w:r>
        <w:t xml:space="preserve"> invece di tipo triangolare, in quanto il momento trasmesso sarà inferiore al momento resistente ultimo del pilastro.</w:t>
      </w:r>
    </w:p>
    <w:p w14:paraId="6450DAB3" w14:textId="77777777" w:rsidR="006331E7" w:rsidRDefault="00B413AF">
      <w:pPr>
        <w:pStyle w:val="Titolo2"/>
        <w:keepNext/>
        <w:spacing w:after="140"/>
      </w:pPr>
      <w:r>
        <w:t>Tipologie di nodi trave-pilastro</w:t>
      </w:r>
    </w:p>
    <w:p w14:paraId="0CE2EEE8" w14:textId="77777777" w:rsidR="006331E7" w:rsidRDefault="00B413AF">
      <w:pPr>
        <w:spacing w:after="140"/>
      </w:pPr>
      <w:r>
        <w:t>La Normativa tecnica definisce due tipologie di nodo trave-pilastro: nodi interamente confinati e nodi non interamente confinati. Vediamo di seguito le diverse tipologie di nodi:</w:t>
      </w:r>
    </w:p>
    <w:p w14:paraId="78F3E0A4" w14:textId="77777777" w:rsidR="006331E7" w:rsidRDefault="00B413AF">
      <w:pPr>
        <w:spacing w:after="140"/>
      </w:pPr>
      <w:r>
        <w:t>- nodi interamente confinati – per potersi definire tali, devono essere rispettate tutte le seguenti limitazioni: su ognuna delle quattro facce verticali si innesta una trave; su ogni faccia del nodo la larghezza della sezione della trave copre per almeno i 3/4 la larghezza del pilastro; su entrambe le coppie di facce opposte del nodo le sezioni delle travi si ricoprono per almeno i 3/4 dell’altezza;</w:t>
      </w:r>
    </w:p>
    <w:p w14:paraId="3EFDF3C8" w14:textId="77777777" w:rsidR="006331E7" w:rsidRDefault="00B413AF">
      <w:pPr>
        <w:spacing w:after="140"/>
      </w:pPr>
      <w:r>
        <w:t>- nodi non interamente confinati: tutti i nodi che non rispettano le precedenti condizioni.</w:t>
      </w:r>
    </w:p>
    <w:p w14:paraId="2F7E1168" w14:textId="77777777" w:rsidR="006331E7" w:rsidRDefault="00B413AF">
      <w:pPr>
        <w:spacing w:after="140"/>
        <w:jc w:val="left"/>
      </w:pPr>
      <w:r>
        <w:t>Figura o formula originale · nodo trave-pilastro: tipologie di nodi (https://www.marcodepisapia.com/wp-content/uploads/2021/04/03_TipiNodi-720x405.jpg)</w:t>
      </w:r>
    </w:p>
    <w:p w14:paraId="126E7CC7" w14:textId="77777777" w:rsidR="006331E7" w:rsidRDefault="00B413AF">
      <w:pPr>
        <w:spacing w:after="140"/>
      </w:pPr>
      <w:r>
        <w:t>Un nodo non interamente confinato può essere definito esterno o interno in ciascuna delle due direzioni ortogonali di innesto delle travi:</w:t>
      </w:r>
    </w:p>
    <w:p w14:paraId="33B5A866" w14:textId="77777777" w:rsidR="006331E7" w:rsidRDefault="00B413AF">
      <w:pPr>
        <w:spacing w:after="140"/>
      </w:pPr>
      <w:r>
        <w:t>- nodo esterno: solo da un lato si innesta una trave. Esempio: nodo perimetrale in direzione ortogonale al lato del perimetro oppure nodo d’angolo in entrambe le direzioni ortogonali di innesto delle travi;</w:t>
      </w:r>
    </w:p>
    <w:p w14:paraId="5B0A1D2E" w14:textId="77777777" w:rsidR="006331E7" w:rsidRDefault="00B413AF">
      <w:pPr>
        <w:spacing w:after="140"/>
      </w:pPr>
      <w:r>
        <w:t>- nodo interno: da entrambi i lati si innesta una trave. Esempio: nodo perimetrale, direzione parallela al lato del perimetro.</w:t>
      </w:r>
    </w:p>
    <w:p w14:paraId="2E0E5C88" w14:textId="77777777" w:rsidR="006331E7" w:rsidRDefault="00B413AF">
      <w:pPr>
        <w:spacing w:after="140"/>
        <w:jc w:val="left"/>
      </w:pPr>
      <w:r>
        <w:t>Figura o formula originale · nodo trave-pilastro: nodi interni e esterni (https://www.marcodepisapia.com/wp-content/uploads/2021/04/04_NodiIntEst-720x405.jpg)</w:t>
      </w:r>
    </w:p>
    <w:p w14:paraId="780099AE" w14:textId="77777777" w:rsidR="006331E7" w:rsidRDefault="00B413AF">
      <w:pPr>
        <w:pStyle w:val="Titolo2"/>
        <w:keepNext/>
        <w:spacing w:after="140"/>
      </w:pPr>
      <w:r>
        <w:lastRenderedPageBreak/>
        <w:t>Verifica del nodo trave-pilastro: quando è necessaria ai sensi della Normativa Tecnica</w:t>
      </w:r>
    </w:p>
    <w:p w14:paraId="4A14A4F7" w14:textId="77777777" w:rsidR="006331E7" w:rsidRDefault="00B413AF">
      <w:pPr>
        <w:spacing w:after="140"/>
      </w:pPr>
      <w:r>
        <w:t>Il nodo trave-pilastro va progettato in modo da evitare una rottura anticipata rispetto alle zone delle travi e dei pilastri in esso concorrenti.</w:t>
      </w:r>
    </w:p>
    <w:p w14:paraId="15098235" w14:textId="77777777" w:rsidR="006331E7" w:rsidRDefault="00B413AF">
      <w:pPr>
        <w:spacing w:after="140"/>
      </w:pPr>
      <w:r>
        <w:t>Ai sensi delle NTC2018, la verifica del nodo va eseguita sempre, sia per le strutture con comportamento dissipativo in CD”A” (classe di duttilità Alta) (Wiki: Approfondimento · Classe di duttilità alta (CD"A") o media (CD"B")? Scopri cosa cambia) o in CD”B” (classe di duttilità Media) (Wiki: Approfondimento · Classe di duttilità alta (CD"A") o media (CD"B")? Scopri cosa cambia), sia per strutture con comportamento non dissipativo (Wiki: Approfondimento · Comportamento strutturale non dissipativo: il calcolo</w:t>
      </w:r>
      <w:r>
        <w:t xml:space="preserve"> elastico torna alla ribalta [NTC2018]). Per le strutture a comportamento non dissipativo, la verifica del nodo va eseguita applicando le regole di progetto relative alle strutture in CD”B”, ovvero applicando il fattore di sovraresistenza γRd per strutture in CD”B” (γRd = 1.10).</w:t>
      </w:r>
    </w:p>
    <w:p w14:paraId="28D4E301" w14:textId="77777777" w:rsidR="006331E7" w:rsidRDefault="00B413AF">
      <w:pPr>
        <w:spacing w:after="140"/>
      </w:pPr>
      <w:r>
        <w:t>Le NTC2018 apportano pertanto una modifica rispetto alle precedenti NTC2008, le quali prescrivevano la verifica del nodo solo per le strutture in CD”A”.</w:t>
      </w:r>
    </w:p>
    <w:p w14:paraId="0A15563D" w14:textId="77777777" w:rsidR="006331E7" w:rsidRDefault="00B413AF">
      <w:pPr>
        <w:spacing w:after="140"/>
      </w:pPr>
      <w:r>
        <w:t>La Circolare 2019 contiene delle prescrizioni che sembrano essere in contrasto con il testo normativo delle NTC2018, prescrivendo la verifica di resistenza dei nodi solo per le strutture a comportamento dissipativo in CD”A” e per i nodi non interamente confinati delle strutture a comportamento dissipativo in CD”B”. La Circolare 2019 inoltre non richiede la verifica di resistenza per le strutture a comportamento non dissipativo.</w:t>
      </w:r>
    </w:p>
    <w:p w14:paraId="6F9A1077" w14:textId="77777777" w:rsidR="006331E7" w:rsidRDefault="00B413AF">
      <w:pPr>
        <w:pStyle w:val="Titolo2"/>
        <w:keepNext/>
        <w:spacing w:after="140"/>
      </w:pPr>
      <w:r>
        <w:t>Nodo trave-pilastro: NTC2018 vs Circolare 2019. Come comportarsi?</w:t>
      </w:r>
    </w:p>
    <w:p w14:paraId="047688D0" w14:textId="77777777" w:rsidR="006331E7" w:rsidRDefault="00B413AF">
      <w:pPr>
        <w:spacing w:after="140"/>
      </w:pPr>
      <w:r>
        <w:t>Le prescrizioni più ragionevoli da applicare per la verifica di resistenza dei nodi trave-pilastro sembrerebbero essere quelle della Circolare 2019. Tali prescrizioni renderebbero meno restrittiva e vincolante la verifica dei nodi. Si ricorda però che il testo delle NTC2018 ha valore di norma cogente, mentre la Circolare contiene solo dei chiarimenti e approfondimenti, ma non ha valore di legge.</w:t>
      </w:r>
    </w:p>
    <w:p w14:paraId="526B5679" w14:textId="77777777" w:rsidR="006331E7" w:rsidRDefault="00B413AF">
      <w:pPr>
        <w:spacing w:after="140"/>
      </w:pPr>
      <w:r>
        <w:t>Quindi quale strada seguire: Circolare o NTC? Dato l’attuale quadro normativo in merito alla verifica dei nodi, è normale che sorgano delle perplessità per i progettisti strutturali.</w:t>
      </w:r>
    </w:p>
    <w:p w14:paraId="7AE141A9" w14:textId="77777777" w:rsidR="006331E7" w:rsidRDefault="00B413AF">
      <w:pPr>
        <w:spacing w:after="140"/>
      </w:pPr>
      <w:r>
        <w:t>Una soluzione potrebbe consistere nell’applicare le prescrizioni delle NTC2018 per rispettare la normative tecnica vigente. Se l’applicazione di tali prescrizioni rende i nodi tecnicamente irrealizzabili, si potrebbe pensare di applicare le prescrizioni della Circolare 2019.</w:t>
      </w:r>
    </w:p>
    <w:p w14:paraId="2EA0EB34" w14:textId="77777777" w:rsidR="006331E7" w:rsidRDefault="00B413AF">
      <w:pPr>
        <w:spacing w:after="140"/>
      </w:pPr>
      <w:r>
        <w:t>In alternativa si potrebbe pensare di modificare il progetto strutturale, ridimensionando le sezioni dei pilastri e delle travi e i quantitativi di armatura di questi elementi per poter soddisfare la verifica dei nodi ai sensi delle NTC2018.</w:t>
      </w:r>
    </w:p>
    <w:p w14:paraId="6E6BF8A3" w14:textId="77777777" w:rsidR="006331E7" w:rsidRDefault="00B413AF">
      <w:pPr>
        <w:pStyle w:val="Titolo2"/>
        <w:keepNext/>
        <w:spacing w:after="140"/>
      </w:pPr>
      <w:r>
        <w:lastRenderedPageBreak/>
        <w:t>Come eseguire la verifica di resistenza del nodo trave-pilastro</w:t>
      </w:r>
    </w:p>
    <w:p w14:paraId="3F2E81BF" w14:textId="77777777" w:rsidR="006331E7" w:rsidRDefault="00B413AF">
      <w:pPr>
        <w:spacing w:after="140"/>
      </w:pPr>
      <w:r>
        <w:t>La verifica di resistenza dei nodi trave-pilastro di strutture in cemento armato richiede che la capacità a taglio del nodo sia maggiore della domanda.</w:t>
      </w:r>
    </w:p>
    <w:p w14:paraId="76345207" w14:textId="77777777" w:rsidR="006331E7" w:rsidRDefault="00B413AF">
      <w:pPr>
        <w:spacing w:after="140"/>
      </w:pPr>
      <w:r>
        <w:t>Capacità a taglio del nodo ≥ Domanda a taglio</w:t>
      </w:r>
    </w:p>
    <w:p w14:paraId="503BC7FC" w14:textId="77777777" w:rsidR="006331E7" w:rsidRDefault="00B413AF">
      <w:pPr>
        <w:spacing w:after="140"/>
      </w:pPr>
      <w:r>
        <w:t>Vediamo nel seguito del post come valutare la capacità e la domanda a taglio per i nodi trave-pilastro.</w:t>
      </w:r>
    </w:p>
    <w:p w14:paraId="2073E8B0" w14:textId="77777777" w:rsidR="006331E7" w:rsidRDefault="00B413AF">
      <w:pPr>
        <w:pStyle w:val="Titolo2"/>
        <w:keepNext/>
        <w:spacing w:after="140"/>
      </w:pPr>
      <w:r>
        <w:t>Nodo trave-pilastro: domanda a taglio</w:t>
      </w:r>
    </w:p>
    <w:p w14:paraId="19B26F1F" w14:textId="77777777" w:rsidR="006331E7" w:rsidRDefault="00B413AF">
      <w:pPr>
        <w:spacing w:after="140"/>
        <w:jc w:val="left"/>
      </w:pPr>
      <w:r>
        <w:t>Figura o formula originale · nodo trave-pilastro: verifica di resistenza (https://www.marcodepisapia.com/wp-content/uploads/2021/04/05_VerResNodi-720x405.jpg)</w:t>
      </w:r>
    </w:p>
    <w:p w14:paraId="6D5DC12A" w14:textId="77777777" w:rsidR="006331E7" w:rsidRDefault="00B413AF">
      <w:pPr>
        <w:pStyle w:val="Titolo2"/>
        <w:keepNext/>
        <w:spacing w:after="140"/>
      </w:pPr>
      <w:r>
        <w:t>Nodo trave-pilastro: capacità a taglio</w:t>
      </w:r>
    </w:p>
    <w:p w14:paraId="40C85E58" w14:textId="77777777" w:rsidR="006331E7" w:rsidRDefault="00B413AF">
      <w:pPr>
        <w:spacing w:after="140"/>
      </w:pPr>
      <w:r>
        <w:t>La capacità a taglio del nodo è fornita da un meccanismo a traliccio che si innesca a seguito della fessurazione diagonale del calcestruzzo e che vede operare in contemporanea un meccanismo di taglio compressione (bielle compresse di calcestruzzo) e taglio trazione (armatura trasversale).</w:t>
      </w:r>
    </w:p>
    <w:p w14:paraId="61D839FF" w14:textId="77777777" w:rsidR="006331E7" w:rsidRDefault="00B413AF">
      <w:pPr>
        <w:pStyle w:val="Titolo2"/>
        <w:keepNext/>
        <w:spacing w:after="140"/>
      </w:pPr>
      <w:r>
        <w:t>Resistenza a taglio compressione e taglio trazione</w:t>
      </w:r>
    </w:p>
    <w:p w14:paraId="3F35D848" w14:textId="77777777" w:rsidR="006331E7" w:rsidRDefault="00B413AF">
      <w:pPr>
        <w:spacing w:after="140"/>
      </w:pPr>
      <w:r>
        <w:t>La resistenza a taglio compressione del puntone diagonale in calcestruzzo dipende dai seguenti fattori:</w:t>
      </w:r>
    </w:p>
    <w:p w14:paraId="0FB72A89" w14:textId="77777777" w:rsidR="006331E7" w:rsidRDefault="00B413AF">
      <w:pPr>
        <w:spacing w:after="140"/>
      </w:pPr>
      <w:r>
        <w:t>- forza assiale agente nel pilastro;</w:t>
      </w:r>
    </w:p>
    <w:p w14:paraId="00E77E39" w14:textId="77777777" w:rsidR="006331E7" w:rsidRDefault="00B413AF">
      <w:pPr>
        <w:spacing w:after="140"/>
      </w:pPr>
      <w:r>
        <w:t>- resistenza a compressione del calcestruzzo;</w:t>
      </w:r>
    </w:p>
    <w:p w14:paraId="4BE209E0" w14:textId="77777777" w:rsidR="006331E7" w:rsidRDefault="00B413AF">
      <w:pPr>
        <w:spacing w:after="140"/>
      </w:pPr>
      <w:r>
        <w:t>- larghezza effettiva del nodo;</w:t>
      </w:r>
    </w:p>
    <w:p w14:paraId="39A1C6EB" w14:textId="77777777" w:rsidR="006331E7" w:rsidRDefault="00B413AF">
      <w:pPr>
        <w:spacing w:after="140"/>
      </w:pPr>
      <w:r>
        <w:t>- distanza fra le giaciture di armatura del pilastro.</w:t>
      </w:r>
    </w:p>
    <w:p w14:paraId="0E5903EF" w14:textId="77777777" w:rsidR="006331E7" w:rsidRDefault="00B413AF">
      <w:pPr>
        <w:spacing w:after="140"/>
      </w:pPr>
      <w:r>
        <w:t>Per la resistenza a taglio trazione è possibile seguire due strade alternative:</w:t>
      </w:r>
    </w:p>
    <w:p w14:paraId="07F8A425" w14:textId="77777777" w:rsidR="006331E7" w:rsidRDefault="00B413AF">
      <w:pPr>
        <w:spacing w:after="140"/>
      </w:pPr>
      <w:r>
        <w:t>- disporre un quantitativo di staffe del nodo tali da evitare la fessurazione del calcestruzzo;</w:t>
      </w:r>
    </w:p>
    <w:p w14:paraId="68BDDB62" w14:textId="77777777" w:rsidR="006331E7" w:rsidRDefault="00B413AF">
      <w:pPr>
        <w:spacing w:after="140"/>
      </w:pPr>
      <w:r>
        <w:t>- affidare integralmente alle staffe orizzontali la sollecitazione di taglio orizzontale nel nodo.</w:t>
      </w:r>
    </w:p>
    <w:p w14:paraId="5696246E" w14:textId="77777777" w:rsidR="006331E7" w:rsidRDefault="00B413AF">
      <w:pPr>
        <w:pStyle w:val="Titolo2"/>
        <w:keepNext/>
        <w:spacing w:after="140"/>
      </w:pPr>
      <w:r>
        <w:t>Nodo trave-pilastro: limitazioni geometriche e di armatura</w:t>
      </w:r>
    </w:p>
    <w:p w14:paraId="59006407" w14:textId="77777777" w:rsidR="006331E7" w:rsidRDefault="00B413AF">
      <w:pPr>
        <w:spacing w:after="140"/>
      </w:pPr>
      <w:r>
        <w:t>La Normativa Tecnica prescrive alcune limitazioni geometriche e di armatura valide solo per i nodi delle strutture a comportamento dissipativo:</w:t>
      </w:r>
    </w:p>
    <w:p w14:paraId="7F0A5919" w14:textId="77777777" w:rsidR="006331E7" w:rsidRDefault="00B413AF">
      <w:pPr>
        <w:spacing w:after="140"/>
      </w:pPr>
      <w:r>
        <w:t>- limitazioni geometriche: bisogna evitare, per quanto possibile, eccentricità fra asse della trave e del pilastro concorrenti in un nodo. Qualora tale eccentricità superi 1/4 della larghezza del pilastro, bisognerà prevedere apposite armature per la trasmissioni degli sforzi;</w:t>
      </w:r>
    </w:p>
    <w:p w14:paraId="4B091E40" w14:textId="77777777" w:rsidR="006331E7" w:rsidRDefault="00B413AF">
      <w:pPr>
        <w:spacing w:after="140"/>
      </w:pPr>
      <w:r>
        <w:lastRenderedPageBreak/>
        <w:t>- limitazioni di armatura: lungo le armature longitudinali del pilastro che attraversano i nodi devono essere disposte staffe orizzontali in quantità pari alla maggiore prevista nelle zone adiacenti al nodo del pilastro superiore o inferiore. Nel caso di nodi interamente confinati il passo risultante dell’armatura di confinamento orizzontale nel nodo può essere raddoppiato, ma non può essere maggiore di 15 cm.</w:t>
      </w:r>
    </w:p>
    <w:p w14:paraId="37DA54FE" w14:textId="77777777" w:rsidR="006331E7" w:rsidRDefault="00B413AF">
      <w:pPr>
        <w:pStyle w:val="Titolo2"/>
        <w:keepNext/>
        <w:spacing w:after="140"/>
      </w:pPr>
      <w:r>
        <w:t>Fonte e condizioni dell’adattamento</w:t>
      </w:r>
    </w:p>
    <w:p w14:paraId="4DFB62A6" w14:textId="77777777" w:rsidR="006331E7" w:rsidRDefault="00B413AF">
      <w:pPr>
        <w:spacing w:after="140"/>
        <w:jc w:val="left"/>
      </w:pPr>
      <w:r>
        <w:t>Adattamento testuale da Marco De Pisapia, Nodo trave-pilastro in cemento armato: come verificarlo ai sensi delle NTC2018 e Circolare 2019 (https://www.marcodepisapia.com/nodo-trave-pilastro/).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00453FF"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1172160" w14:textId="77777777" w:rsidR="006331E7" w:rsidRDefault="00B413AF">
      <w:pPr>
        <w:pStyle w:val="Titolo2"/>
        <w:keepNext/>
        <w:spacing w:after="140"/>
      </w:pPr>
      <w:r>
        <w:t>Proseguire nella Wiki</w:t>
      </w:r>
    </w:p>
    <w:p w14:paraId="6F681B24" w14:textId="77777777" w:rsidR="006331E7" w:rsidRDefault="00B413AF">
      <w:pPr>
        <w:spacing w:after="140"/>
      </w:pPr>
      <w:r>
        <w:t>- Sezione in calcestruzzo armato (Wiki)</w:t>
      </w:r>
    </w:p>
    <w:p w14:paraId="07E627EC" w14:textId="77777777" w:rsidR="006331E7" w:rsidRDefault="00B413AF">
      <w:pPr>
        <w:pStyle w:val="Titolo1"/>
        <w:keepNext/>
        <w:spacing w:after="140"/>
      </w:pPr>
      <w:bookmarkStart w:id="161" w:name="_Toc242167463"/>
      <w:r>
        <w:t>Approfondimento · Non linearità geometriche: quando devi tenerne conto [risorsa + caso studio]</w:t>
      </w:r>
      <w:bookmarkEnd w:id="161"/>
    </w:p>
    <w:p w14:paraId="239640B5" w14:textId="77777777" w:rsidR="006331E7" w:rsidRDefault="00B413AF">
      <w:pPr>
        <w:spacing w:after="140"/>
        <w:jc w:val="left"/>
      </w:pPr>
      <w:r>
        <w:t>Marco De Pisapia · Articolo originale (https://www.marcodepisapia.com/effetti-del-secondo-ordine-caso-studio/) · CC BY-NC 3.0 Italia (https://creativecommons.org/licenses/by-nc/3.0/it/). Adattamento testuale per uso non commerciale. Figure e formule pubblicate come immagini rimandano alla fonte.</w:t>
      </w:r>
    </w:p>
    <w:p w14:paraId="563D2D87" w14:textId="77777777" w:rsidR="006331E7" w:rsidRDefault="00B413AF">
      <w:pPr>
        <w:spacing w:after="140"/>
      </w:pPr>
      <w:r>
        <w:t>Quando la deformabilità di una struttura è eccessiva, bisognerà portare in conto gli effetti del secondo ordine. Te ne ho parlato nel post della settimana scorsa (Wiki: Approfondimento · Effetti del secondo ordine: come calcolarli senza eseguire analisi complesse). Nel nuovo articolo di oggi voglio mostrarti un esempio numerico riguardante l’analisi di una struttura multipiano a tre livelli. Vedremo un confronto fra i risultati dell’analisi sismica eseguita nei seguenti tre casi:</w:t>
      </w:r>
    </w:p>
    <w:p w14:paraId="040882B7" w14:textId="77777777" w:rsidR="006331E7" w:rsidRDefault="00B413AF">
      <w:pPr>
        <w:spacing w:after="140"/>
      </w:pPr>
      <w:r>
        <w:t>- effetti del secondo ordine trascurabili;</w:t>
      </w:r>
    </w:p>
    <w:p w14:paraId="558B64D2" w14:textId="77777777" w:rsidR="006331E7" w:rsidRDefault="00B413AF">
      <w:pPr>
        <w:spacing w:after="140"/>
      </w:pPr>
      <w:r>
        <w:t>- effetti del secondo ordine non trascurabili e portati in conto in modo semplificato amplificando le sollecitazioni sismiche;</w:t>
      </w:r>
    </w:p>
    <w:p w14:paraId="5FA7AAEC" w14:textId="77777777" w:rsidR="006331E7" w:rsidRDefault="00B413AF">
      <w:pPr>
        <w:spacing w:after="140"/>
      </w:pPr>
      <w:r>
        <w:t>- effetti del secondo ordine non trascurabili e calcolati attraverso un’analisi non-lineare (P-Delta).</w:t>
      </w:r>
    </w:p>
    <w:p w14:paraId="3E550962" w14:textId="77777777" w:rsidR="006331E7" w:rsidRDefault="00B413AF">
      <w:pPr>
        <w:pStyle w:val="Titolo2"/>
        <w:keepNext/>
        <w:spacing w:after="140"/>
      </w:pPr>
      <w:r>
        <w:lastRenderedPageBreak/>
        <w:t>Un caso studio: struttura multipiano a tre livelli</w:t>
      </w:r>
    </w:p>
    <w:p w14:paraId="5F55D2C9" w14:textId="77777777" w:rsidR="006331E7" w:rsidRDefault="00B413AF">
      <w:pPr>
        <w:spacing w:after="140"/>
      </w:pPr>
      <w:r>
        <w:t>Nel seguito del post ti mostro un esempio numerico. Si tratta dell’analisi di un modello strutturale tridimensionale a tre livelli. I pilastri hanno sezione 40×40, le travi sezioni 30×50. L’altezza di interpiano del secondo impalcato è stata modificata per ciascun esempio al fine di ottenere un valore del fattore θ via via crescente, facendo crescere l’influenza degli effetti del secondo ordine. Di seguito i tre casi analizzati:</w:t>
      </w:r>
    </w:p>
    <w:p w14:paraId="7A844F38" w14:textId="77777777" w:rsidR="006331E7" w:rsidRDefault="00B413AF">
      <w:pPr>
        <w:spacing w:after="140"/>
      </w:pPr>
      <w:r>
        <w:t>- fattore θ minore di 0.10 – gli effetti del secondo ordine sono trascurabili;</w:t>
      </w:r>
    </w:p>
    <w:p w14:paraId="40E00E41" w14:textId="77777777" w:rsidR="006331E7" w:rsidRDefault="00B413AF">
      <w:pPr>
        <w:spacing w:after="140"/>
      </w:pPr>
      <w:r>
        <w:t>- fattore θ fra 0.10 e 0.20 – bisogna amplificare le sollecitazioni sismiche del fattore 1/(1-θ);</w:t>
      </w:r>
    </w:p>
    <w:p w14:paraId="6E8FB7A4" w14:textId="77777777" w:rsidR="006331E7" w:rsidRDefault="00B413AF">
      <w:pPr>
        <w:spacing w:after="140"/>
      </w:pPr>
      <w:r>
        <w:t>- Fattore θ fra 0.20 e 0.30 – bisogna eseguire un’analisi del secondo ordine (P-Delta)</w:t>
      </w:r>
    </w:p>
    <w:p w14:paraId="1A84FB3A" w14:textId="77777777" w:rsidR="006331E7" w:rsidRDefault="00B413AF">
      <w:pPr>
        <w:pStyle w:val="Titolo2"/>
        <w:keepNext/>
        <w:spacing w:after="140"/>
      </w:pPr>
      <w:r>
        <w:t>Esempio 1: θ minore di 0.10 – effetti del secondo ordine trascurabili</w:t>
      </w:r>
    </w:p>
    <w:p w14:paraId="7AA6A23B" w14:textId="77777777" w:rsidR="006331E7" w:rsidRDefault="00B413AF">
      <w:pPr>
        <w:spacing w:after="140"/>
      </w:pPr>
      <w:r>
        <w:t>In questo esempio il valore massimo del fattore θ è pari a 0.003. Siamo davvero lontani dal limite di 0.10. Di conseguenza gli effetti delle non linearità geometriche sono trascurabili.</w:t>
      </w:r>
    </w:p>
    <w:p w14:paraId="65AA9A2E" w14:textId="77777777" w:rsidR="006331E7" w:rsidRDefault="00B413AF">
      <w:pPr>
        <w:spacing w:after="140"/>
        <w:jc w:val="left"/>
      </w:pPr>
      <w:r>
        <w:t>Figura o formula originale · effetti secondo ordine (https://www.marcodepisapia.com/wp-content/uploads/2018/09/Esempio01_Theta0.003.jpg)</w:t>
      </w:r>
    </w:p>
    <w:p w14:paraId="5CE9D484" w14:textId="77777777" w:rsidR="006331E7" w:rsidRDefault="00B413AF">
      <w:pPr>
        <w:pStyle w:val="Titolo2"/>
        <w:keepNext/>
        <w:spacing w:after="140"/>
      </w:pPr>
      <w:r>
        <w:t>Esempio 2: θ compreso fra 0.10 e 0.20 – effetti del secondo ordine non trascurabili</w:t>
      </w:r>
    </w:p>
    <w:p w14:paraId="118AA4D2" w14:textId="77777777" w:rsidR="006331E7" w:rsidRDefault="00B413AF">
      <w:pPr>
        <w:spacing w:after="140"/>
      </w:pPr>
      <w:r>
        <w:t>Nel secondo esempio il modello è stato modificato per aumentare l’effetto delle non linearità geometriche. L’altezza di interpiano del secondo impalcato è stata notevolmente aumentata. Il risultato ottenuto è un valore di θ pari a 0.13. In tal caso le sollecitazioni sismiche saranno amplificate del fattore 1/(1-θ) = 1/(1-0.13) = 1.15 a cui corrisponde un incremento del 15%.</w:t>
      </w:r>
    </w:p>
    <w:p w14:paraId="0EE1D01A" w14:textId="77777777" w:rsidR="006331E7" w:rsidRDefault="00B413AF">
      <w:pPr>
        <w:spacing w:after="140"/>
        <w:jc w:val="left"/>
      </w:pPr>
      <w:r>
        <w:t>Figura o formula originale · effetti secondo ordine (https://www.marcodepisapia.com/wp-content/uploads/2018/09/Esempio02_Theta0.13.jpg)</w:t>
      </w:r>
    </w:p>
    <w:p w14:paraId="07F937B0" w14:textId="77777777" w:rsidR="006331E7" w:rsidRDefault="00B413AF">
      <w:pPr>
        <w:pStyle w:val="Titolo2"/>
        <w:keepNext/>
        <w:spacing w:after="140"/>
      </w:pPr>
      <w:r>
        <w:t>Esempio 3: θ compreso fra 0.20 e 0.30 – L’analisi P-Delta per gli effetti del secondo ordine</w:t>
      </w:r>
    </w:p>
    <w:p w14:paraId="7ED9FDED" w14:textId="77777777" w:rsidR="006331E7" w:rsidRDefault="00B413AF">
      <w:pPr>
        <w:spacing w:after="140"/>
      </w:pPr>
      <w:r>
        <w:t>Nell’ultimo esempio è stata ulteriormente incrementata l’altezza di interpiano del secondo impalcato. In quest’ultimo caso il fattore θ raggiunge un valore pari 0.24. In tal caso per portare in conto gli effetti del secondo ordine, non è possibile utilizzare il fattore di amplificazione 1/(1-θ), ma bisognerà eseguire un’analisi non-lineare, ovvero un’analisi P-Delta che porti in conto le non linearità geometriche. Dai risultati ottenuti dall’Analisi P-Delta si è avuto un incremento del 22% delle sollecitazi</w:t>
      </w:r>
      <w:r>
        <w:t>oni del secondo ordine rispetto a quelle del primo ordine.</w:t>
      </w:r>
    </w:p>
    <w:p w14:paraId="0BEF66A3" w14:textId="77777777" w:rsidR="006331E7" w:rsidRDefault="00B413AF">
      <w:pPr>
        <w:spacing w:after="140"/>
        <w:jc w:val="left"/>
      </w:pPr>
      <w:r>
        <w:lastRenderedPageBreak/>
        <w:t>Figura o formula originale · analisi non lineare (https://www.marcodepisapia.com/wp-content/uploads/2018/09/Esempio03_Theta0.24.jpg)</w:t>
      </w:r>
    </w:p>
    <w:p w14:paraId="7A41204D" w14:textId="77777777" w:rsidR="006331E7" w:rsidRDefault="00B413AF">
      <w:pPr>
        <w:pStyle w:val="Titolo2"/>
        <w:keepNext/>
        <w:spacing w:after="140"/>
      </w:pPr>
      <w:r>
        <w:t>Fonte e condizioni dell’adattamento</w:t>
      </w:r>
    </w:p>
    <w:p w14:paraId="2F8126CE" w14:textId="77777777" w:rsidR="006331E7" w:rsidRDefault="00B413AF">
      <w:pPr>
        <w:spacing w:after="140"/>
        <w:jc w:val="left"/>
      </w:pPr>
      <w:r>
        <w:t>Adattamento testuale da Marco De Pisapia, [Non linearità geometriche: quando devi tenerne conto [risorsa + caso studio]](https://www.marcodepisapia.com/effetti-del-secondo-ordine-caso-studio/).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8BA77FE"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49A05DD" w14:textId="77777777" w:rsidR="006331E7" w:rsidRDefault="00B413AF">
      <w:pPr>
        <w:pStyle w:val="Titolo2"/>
        <w:keepNext/>
        <w:spacing w:after="140"/>
      </w:pPr>
      <w:r>
        <w:t>Proseguire nella Wiki</w:t>
      </w:r>
    </w:p>
    <w:p w14:paraId="53DFF123" w14:textId="77777777" w:rsidR="006331E7" w:rsidRDefault="00B413AF">
      <w:pPr>
        <w:spacing w:after="140"/>
      </w:pPr>
      <w:r>
        <w:t>- Fondamenti del percorso dei carichi (Wiki)</w:t>
      </w:r>
    </w:p>
    <w:p w14:paraId="51329D50" w14:textId="77777777" w:rsidR="006331E7" w:rsidRDefault="00B413AF">
      <w:pPr>
        <w:pStyle w:val="Titolo1"/>
        <w:keepNext/>
        <w:spacing w:after="140"/>
      </w:pPr>
      <w:bookmarkStart w:id="162" w:name="_Toc242167464"/>
      <w:r>
        <w:t>Approfondimento · Norme Tecniche per le Costruzioni: l'evoluzione storica dal 1600 ad oggi</w:t>
      </w:r>
      <w:bookmarkEnd w:id="162"/>
    </w:p>
    <w:p w14:paraId="1DC9D87C" w14:textId="77777777" w:rsidR="006331E7" w:rsidRDefault="00B413AF">
      <w:pPr>
        <w:spacing w:after="140"/>
        <w:jc w:val="left"/>
      </w:pPr>
      <w:r>
        <w:t>Marco De Pisapia · Articolo originale (https://www.marcodepisapia.com/norme-tecniche-costruzioni-italia-evoluzione-storica/) · CC BY-NC 3.0 Italia (https://creativecommons.org/licenses/by-nc/3.0/it/). Adattamento testuale per uso non commerciale. Figure e formule pubblicate come immagini rimandano alla fonte.</w:t>
      </w:r>
    </w:p>
    <w:p w14:paraId="6382DF64" w14:textId="77777777" w:rsidR="006331E7" w:rsidRDefault="00B413AF">
      <w:pPr>
        <w:spacing w:after="140"/>
      </w:pPr>
      <w:r>
        <w:t>In quest’articolo passeremo in rassegna l’evoluzione storica delle norme tecniche per le costruzioni e della normativa sismica in Italia. Ci avventureremo in un viaggio nel tempo, dal XVII secolo fino ad arrivare ai nostri giorni, mettendo in luce le svolte normative e individuandone i collegamenti con gli eventi storici e con i progressi della scienza e della tecnica.</w:t>
      </w:r>
    </w:p>
    <w:p w14:paraId="2EC0F112" w14:textId="77777777" w:rsidR="006331E7" w:rsidRDefault="00B413AF">
      <w:pPr>
        <w:spacing w:after="140"/>
        <w:jc w:val="left"/>
      </w:pPr>
      <w:r>
        <w:t>Figura o formula originale · norme tecniche: evoluzione storica (https://www.marcodepisapia.com/wp-content/uploads/2026/05/280_Norme_01.jpg)</w:t>
      </w:r>
    </w:p>
    <w:p w14:paraId="3AED0F0A" w14:textId="77777777" w:rsidR="006331E7" w:rsidRDefault="00B413AF">
      <w:pPr>
        <w:spacing w:after="140"/>
      </w:pPr>
      <w:r>
        <w:t>Nel corso dell’articolo daremo un cenno anche alla struttura piramidale dell’impianto normativo italiano, facendo chiarezza sul significato e sulla gerarchia delle diverse fonti normative: Decreti Legge, Decreti Legislativi, Decreti Ministeriali e Circolari. In tal modo ti sarà più semplice capire quale normativa o documento tecnico abbia la priorità in caso di prescrizioni tecniche contraddittorie.</w:t>
      </w:r>
    </w:p>
    <w:p w14:paraId="3366C1C2" w14:textId="77777777" w:rsidR="006331E7" w:rsidRDefault="00B413AF">
      <w:pPr>
        <w:pStyle w:val="Titolo2"/>
        <w:keepNext/>
        <w:spacing w:after="140"/>
      </w:pPr>
      <w:r>
        <w:lastRenderedPageBreak/>
        <w:t>Storia delle Norme Tecniche in Italia: perché conoscerla</w:t>
      </w:r>
    </w:p>
    <w:p w14:paraId="08240220" w14:textId="77777777" w:rsidR="006331E7" w:rsidRDefault="00B413AF">
      <w:pPr>
        <w:spacing w:after="140"/>
      </w:pPr>
      <w:r>
        <w:t>Perché un tecnico del settore costruzioni dovrebbe conoscere l’evoluzione storica delle Normative Tecniche in Italia?</w:t>
      </w:r>
    </w:p>
    <w:p w14:paraId="68724683" w14:textId="77777777" w:rsidR="006331E7" w:rsidRDefault="00B413AF">
      <w:pPr>
        <w:spacing w:after="140"/>
      </w:pPr>
      <w:r>
        <w:t>Scommetto che ti stai ponendo questa domanda. Ecco due validi motivi, secondo la mia opinione, per cui vale la pena mantenere viva la memoria storica dell’evoluzione normativa.</w:t>
      </w:r>
    </w:p>
    <w:p w14:paraId="0307F4F9" w14:textId="77777777" w:rsidR="006331E7" w:rsidRDefault="00B413AF">
      <w:pPr>
        <w:spacing w:after="140"/>
      </w:pPr>
      <w:r>
        <w:t>Il primo motivo è di ordine pratico. Di fronte alla necessità di eseguire l’analisi di vulnerabilità sismica (Wiki: Approfondimento · Costruzioni esistenti in cemento armato: come pianificare la campagna di indagini [NTC2018]) di un edificio esistente in muratura (Wiki: Approfondimento · Edifici esistenti in muratura: livelli di conoscenza e fattori di confidenza [NTC2018 e Circolare 2019]) o in calcestruzzo armato (Wiki: Approfondimento · Costruzioni esistenti in cemento armato: come pianificare la campagn</w:t>
      </w:r>
      <w:r>
        <w:t>a di indagini [NTC2018]), l’epoca di costruzione del fabbricato ti permetterà di inquadrare il contesto normativo esistente al tempo della sua realizzazione e di comprendere le scelte progettuali eseguite.</w:t>
      </w:r>
    </w:p>
    <w:p w14:paraId="634D9EB7" w14:textId="77777777" w:rsidR="006331E7" w:rsidRDefault="00B413AF">
      <w:pPr>
        <w:spacing w:after="140"/>
      </w:pPr>
      <w:r>
        <w:t>Per gli edifici esistenti in calcestruzzo armato le NTC2018 prescrivono di eseguire un progetto simulato applicando le Normative Tecniche vigenti all’epoca della costruzione per risalire ai dettagli costruttivi (Wiki: Approfondimento · Armatura minima per travi e pilastri in cemento armato: tutti i limiti delle NTC2018) e alla distinta delle armature.</w:t>
      </w:r>
    </w:p>
    <w:p w14:paraId="33CEBD68" w14:textId="77777777" w:rsidR="006331E7" w:rsidRDefault="00B413AF">
      <w:pPr>
        <w:spacing w:after="140"/>
      </w:pPr>
      <w:r>
        <w:t>Il secondo motivo è di tipo culturale. Può risultare molto interessante collocare nel tempo le evoluzioni normative, collegandole ad eventi storici significativi: terremoti catastrofici, guerre, stravolgimenti dell’assetto politico, progressi della scienza e della tecnica.</w:t>
      </w:r>
    </w:p>
    <w:p w14:paraId="1D4510FB" w14:textId="77777777" w:rsidR="006331E7" w:rsidRDefault="00B413AF">
      <w:pPr>
        <w:spacing w:after="140"/>
      </w:pPr>
      <w:r>
        <w:t>Procedendo nella lettura di quest’articolo scommetto che uno schema ricorrente ti salterà subito all’occhio: il frequente susseguirsi di eventi sismici di elevata intensità nella nostra penisola è stato, di fatto, l’elemento catalizzatore che ha indotto a trasformare empiriche regole della buona prassi costruttiva in un impianto normativo basato su conoscenze scientifiche sempre più approfondite ed in continua evoluzione.</w:t>
      </w:r>
    </w:p>
    <w:p w14:paraId="7DA92A9F" w14:textId="77777777" w:rsidR="006331E7" w:rsidRDefault="00B413AF">
      <w:pPr>
        <w:spacing w:after="140"/>
      </w:pPr>
      <w:r>
        <w:t>Direi che siamo pronti per partire alla scoperta dell’evoluzione normativa, iniziando dalle Norme Tecniche della prima metà del 1600.</w:t>
      </w:r>
    </w:p>
    <w:p w14:paraId="5DD513DD" w14:textId="77777777" w:rsidR="006331E7" w:rsidRDefault="00B413AF">
      <w:pPr>
        <w:pStyle w:val="Titolo2"/>
        <w:keepNext/>
        <w:spacing w:after="140"/>
      </w:pPr>
      <w:r>
        <w:t>Norme Tecniche per le costruzioni fra il 1600 e il 1700</w:t>
      </w:r>
    </w:p>
    <w:p w14:paraId="5267FA19" w14:textId="77777777" w:rsidR="006331E7" w:rsidRDefault="00B413AF">
      <w:pPr>
        <w:spacing w:after="140"/>
      </w:pPr>
      <w:r>
        <w:t>L’evoluzione delle norme tecniche tra il XVII e il XVIII secolo in Italia è stata profondamente segnata da due eventi sismici catastrofici.</w:t>
      </w:r>
    </w:p>
    <w:p w14:paraId="79F271BC" w14:textId="77777777" w:rsidR="006331E7" w:rsidRDefault="00B413AF">
      <w:pPr>
        <w:spacing w:after="140"/>
        <w:jc w:val="left"/>
      </w:pPr>
      <w:r>
        <w:t xml:space="preserve">Il primo risale al 1627, anno in cui un violento terremoto colpì la Campania, il Sannio e le Puglie (https://it.wikipedia.org/wiki/Terremoto_della_Capitanata_del_1627#:~:text=Il%20terremoto%20della%20Capitanata%20del,ambito%20del%20regno%20di%20Napoli.). </w:t>
      </w:r>
      <w:r>
        <w:lastRenderedPageBreak/>
        <w:t>In risposta a tale evento fu emanato il primo decreto sismico in Italia. Tale decreto proponeva il sistema baraccato alla beneventana come tecnica costruttiva in grado di resistere agli eventi sismici.</w:t>
      </w:r>
    </w:p>
    <w:p w14:paraId="650245A3" w14:textId="77777777" w:rsidR="006331E7" w:rsidRDefault="00B413AF">
      <w:pPr>
        <w:spacing w:after="140"/>
        <w:jc w:val="left"/>
      </w:pPr>
      <w:r>
        <w:t>Figura o formula originale · norme tecniche: terremoto della capitanata 1627 (https://www.marcodepisapia.com/wp-content/uploads/2026/05/280_Norme_02.jpg)</w:t>
      </w:r>
    </w:p>
    <w:p w14:paraId="2336604C" w14:textId="77777777" w:rsidR="006331E7" w:rsidRDefault="00B413AF">
      <w:pPr>
        <w:spacing w:after="140"/>
      </w:pPr>
      <w:r>
        <w:t>Il sistema baraccato prevedeva l’utilizzo di una struttura intelaiata in legno (Wiki: Approfondimento · Legno lamellare e massiccio: come determinare i parametri di resistenza (tabelle da scaricare))con ritti infissi in un basamento di muratura, le cui specchiature venivano chiuse con materiali leggeri (come canne e legname) cementati con malta.</w:t>
      </w:r>
    </w:p>
    <w:p w14:paraId="78191487" w14:textId="77777777" w:rsidR="006331E7" w:rsidRDefault="00B413AF">
      <w:pPr>
        <w:spacing w:after="140"/>
        <w:jc w:val="left"/>
      </w:pPr>
      <w:r>
        <w:t>Nella seconda metà del Settecento, la normativa tecnica compì un ulteriore passo avanti dopo il catastrofico sisma che distrusse Messina e la Calabria nel 1783 (https://it.wikipedia.org/wiki/Terremoto_della_Calabria_meridionale_del_1783). Nel marzo 1784, Ferdinando IV di Borbone emanò le Istruzioni per la ricostruzione di Reggio (Wiki: Approfondimento · Casa baraccata dei Borbone: l'ingegneria antisismica duecento anni fa), istituendo di fatto il codice borbonico antisismico.</w:t>
      </w:r>
    </w:p>
    <w:p w14:paraId="753585D6" w14:textId="77777777" w:rsidR="006331E7" w:rsidRDefault="00B413AF">
      <w:pPr>
        <w:spacing w:after="140"/>
        <w:jc w:val="left"/>
      </w:pPr>
      <w:r>
        <w:t>Figura o formula originale · Terremoto di Messina 1783 (https://www.marcodepisapia.com/wp-content/uploads/2026/05/280_Norme_03.jpg)</w:t>
      </w:r>
    </w:p>
    <w:p w14:paraId="215C5A41" w14:textId="77777777" w:rsidR="006331E7" w:rsidRDefault="00B413AF">
      <w:pPr>
        <w:spacing w:after="140"/>
      </w:pPr>
      <w:r>
        <w:t>Questa legge non solo confermava l’efficacia del sistema baraccato (Wiki: Approfondimento · Casa baraccata dei Borbone: l'ingegneria antisismica duecento anni fa), ma introduceva prescrizioni geometriche e sui materiali molto precise: veniva fissato lo spessore minimo delle murature a circa 65 cm, l’altezza dello zoccolo di fondazione a 130 cm e si imponeva l’uso di mattoni o pietre di piccole dimensioni, definite nei documenti dell’epoca come “abbracciabili dalla mano“.</w:t>
      </w:r>
    </w:p>
    <w:p w14:paraId="6EFF3EA9" w14:textId="77777777" w:rsidR="006331E7" w:rsidRDefault="00B413AF">
      <w:pPr>
        <w:spacing w:after="140"/>
      </w:pPr>
      <w:r>
        <w:t>Per garantire la stabilità del sistema costruttivo, la normativa prescriveva che la copertura poggiasse su cordoli di sommità (Wiki: Approfondimento · Cordolo sommitale e di interpiano per edifici in muratura: a cosa serve e come dimensionarlo) collegati tra loro per formare un telaio strutturale orizzontale. Questa prescrizione è incredibilmente attuale e proposta ancora oggi dalla Normativa Tecnica vigente (te ne ho parlato in quest’articolo (Wiki: Approfondimento · Cordolo sommitale e di interpiano per e</w:t>
      </w:r>
      <w:r>
        <w:t>difici in muratura: a cosa serve e come dimensionarlo)).</w:t>
      </w:r>
    </w:p>
    <w:p w14:paraId="5113CB6F" w14:textId="77777777" w:rsidR="006331E7" w:rsidRDefault="00B413AF">
      <w:pPr>
        <w:pStyle w:val="Titolo2"/>
        <w:keepNext/>
        <w:spacing w:after="140"/>
      </w:pPr>
      <w:r>
        <w:t>Norme tecniche per le costruzioni nell’800</w:t>
      </w:r>
    </w:p>
    <w:p w14:paraId="7F704CD8" w14:textId="77777777" w:rsidR="006331E7" w:rsidRDefault="00B413AF">
      <w:pPr>
        <w:spacing w:after="140"/>
      </w:pPr>
      <w:r>
        <w:t>Continuiamo il nostro viaggio nel tempo fino ad arrivare al XIX secolo. Vediamo di seguito le due Normative Tecniche più significative emanate nel corso dell’800.</w:t>
      </w:r>
    </w:p>
    <w:p w14:paraId="1240ED69" w14:textId="77777777" w:rsidR="006331E7" w:rsidRDefault="00B413AF">
      <w:pPr>
        <w:spacing w:after="140"/>
        <w:jc w:val="left"/>
      </w:pPr>
      <w:r>
        <w:t xml:space="preserve">Nel 1859 viene emanato da Pio IX il Regolamento Edilizio del Governo Pontificio a seguito dei terremoti in Basilicata </w:t>
      </w:r>
      <w:r>
        <w:lastRenderedPageBreak/>
        <w:t>(https://it.wikipedia.org/wiki/Terremoto_della_Basilicata_del_1857) (all’epoca facente parte del Regno delle due Sicilie) nel 1857 con ben 11,000 vittime, e di Norcia nel 1859. Questo regolamento stabiliva prescrizioni di tipo dimensionale e costruttivo per gli edifici in muratura, tra cui:</w:t>
      </w:r>
    </w:p>
    <w:p w14:paraId="5FE0A132" w14:textId="77777777" w:rsidR="006331E7" w:rsidRDefault="00B413AF">
      <w:pPr>
        <w:spacing w:after="140"/>
      </w:pPr>
      <w:r>
        <w:t>- altezza massima degli edifici fissata a 8,5 metri;</w:t>
      </w:r>
    </w:p>
    <w:p w14:paraId="4794E304" w14:textId="77777777" w:rsidR="006331E7" w:rsidRDefault="00B413AF">
      <w:pPr>
        <w:spacing w:after="140"/>
      </w:pPr>
      <w:r>
        <w:t>- spessore minimo delle murature, anche interne, pari a 60 cm;</w:t>
      </w:r>
    </w:p>
    <w:p w14:paraId="35D5E0DA" w14:textId="77777777" w:rsidR="006331E7" w:rsidRDefault="00B413AF">
      <w:pPr>
        <w:spacing w:after="140"/>
      </w:pPr>
      <w:r>
        <w:t>- obbligo di una scarpata per le murature esterne pari ad almeno 1/20 dell’altezza;</w:t>
      </w:r>
    </w:p>
    <w:p w14:paraId="691FE136" w14:textId="77777777" w:rsidR="006331E7" w:rsidRDefault="00B413AF">
      <w:pPr>
        <w:spacing w:after="140"/>
      </w:pPr>
      <w:r>
        <w:t>- prescrizioni sul collegamento tra muri (Wiki: Approfondimento · Comportamento scatolare degli edifici in muratura: 16 scenari possibili) interni ed esterni e sull’allineamento verticale delle aperture;</w:t>
      </w:r>
    </w:p>
    <w:p w14:paraId="070FC28A" w14:textId="77777777" w:rsidR="006331E7" w:rsidRDefault="00B413AF">
      <w:pPr>
        <w:spacing w:after="140"/>
      </w:pPr>
      <w:r>
        <w:t>- distanza adeguata di porte e finestre dagli angoli dei muri esterni e dalle estremità dei muri di tramezzature.</w:t>
      </w:r>
    </w:p>
    <w:p w14:paraId="02A6ED85" w14:textId="77777777" w:rsidR="006331E7" w:rsidRDefault="00B413AF">
      <w:pPr>
        <w:spacing w:after="140"/>
        <w:jc w:val="left"/>
      </w:pPr>
      <w:r>
        <w:t>Figura o formula originale · Terremoto della Basilicata del 1857 (https://www.marcodepisapia.com/wp-content/uploads/2026/05/280_Norme_04.jpg)</w:t>
      </w:r>
    </w:p>
    <w:p w14:paraId="58F2C26F" w14:textId="77777777" w:rsidR="006331E7" w:rsidRDefault="00B413AF">
      <w:pPr>
        <w:spacing w:after="140"/>
        <w:jc w:val="left"/>
      </w:pPr>
      <w:r>
        <w:t>Nel 1884 viene emanato il Regio Decreto n. 2600 a seguito del terremoto di Casamicciola (https://it.wikipedia.org/wiki/Terremoto_di_Casamicciola_del_1883), nell’isola d’Ischia. Questo decreto introduceva i seguenti limiti tecnici:</w:t>
      </w:r>
    </w:p>
    <w:p w14:paraId="741A023A" w14:textId="77777777" w:rsidR="006331E7" w:rsidRDefault="00B413AF">
      <w:pPr>
        <w:spacing w:after="140"/>
      </w:pPr>
      <w:r>
        <w:t>- altezza massima delle nuove costruzioni limitata a 10 metri;</w:t>
      </w:r>
    </w:p>
    <w:p w14:paraId="24D45D1D" w14:textId="77777777" w:rsidR="006331E7" w:rsidRDefault="00B413AF">
      <w:pPr>
        <w:spacing w:after="140"/>
      </w:pPr>
      <w:r>
        <w:t>- divieto assoluto di realizzare strutture spingenti (archi (Wiki: Approfondimento · Archi in muratura e funicolare dei carichi: una lezione magistrale di Antoni Gaudì), volte e tetti spingenti (Wiki: Approfondimento · Tetto spingente: come identificare lo schema statico per il calcolo della spinta));</w:t>
      </w:r>
    </w:p>
    <w:p w14:paraId="0204E6B3" w14:textId="77777777" w:rsidR="006331E7" w:rsidRDefault="00B413AF">
      <w:pPr>
        <w:spacing w:after="140"/>
      </w:pPr>
      <w:r>
        <w:t>- limitazione della sporgenza dei balconi (sbalzi (Wiki: Approfondimento · Sbalzi laterali e sbalzi d'angolo: come eseguire il calcolo strutturale dei balconi in calcestruzzo armato)) ad un massimo di 60 cm.</w:t>
      </w:r>
    </w:p>
    <w:p w14:paraId="1113073E" w14:textId="77777777" w:rsidR="006331E7" w:rsidRDefault="00B413AF">
      <w:pPr>
        <w:spacing w:after="140"/>
      </w:pPr>
      <w:r>
        <w:t>Come puoi notare, anche nel corso dell’800 le prescrizioni della Normativa Tecnica si limitavano a regole della buona prassi costruttiva. Questo fattore va inquadrato nel contesto storico dell’epoca. L’ingegnere o l’architetto di formazione universitaria nei Politecnici emergenti dell’epoca, era chiamato per la progettazione di grandi opere pubbliche, infrastrutture o palazzi nobiliari, non per le abitazioni private.</w:t>
      </w:r>
    </w:p>
    <w:p w14:paraId="2209A16E" w14:textId="77777777" w:rsidR="006331E7" w:rsidRDefault="00B413AF">
      <w:pPr>
        <w:spacing w:after="140"/>
      </w:pPr>
      <w:r>
        <w:t>La maggior parte delle case e dei palazzi privati nei borghi e nei centri storici degli agglomerati urbani veniva costruita dai mastri muratori o capomastri, basandosi su regole empiriche tramandate, non su calcoli strutturali. La sicurezza statica, di fatto, veniva associata alla ridondanza dei materiali, ad esempio mediante la realizzazione di murature portanti (Wiki: Approfondimento · Tipologie di muratura esistente: le tabelle della Circolare 2019) molto spesse.</w:t>
      </w:r>
    </w:p>
    <w:p w14:paraId="6682C383" w14:textId="77777777" w:rsidR="006331E7" w:rsidRDefault="00B413AF">
      <w:pPr>
        <w:spacing w:after="140"/>
        <w:jc w:val="left"/>
      </w:pPr>
      <w:r>
        <w:lastRenderedPageBreak/>
        <w:t>Figura o formula originale · norme tecniche: terremoto di Casamicciola del 1883 (https://www.marcodepisapia.com/wp-content/uploads/2026/05/280_Norme_05.jpg)</w:t>
      </w:r>
    </w:p>
    <w:p w14:paraId="41936E87" w14:textId="77777777" w:rsidR="006331E7" w:rsidRDefault="00B413AF">
      <w:pPr>
        <w:pStyle w:val="Titolo2"/>
        <w:keepNext/>
        <w:spacing w:after="140"/>
      </w:pPr>
      <w:r>
        <w:t>Norme tecniche per le costruzioni nella prima metà del ‘900</w:t>
      </w:r>
    </w:p>
    <w:p w14:paraId="50040723" w14:textId="77777777" w:rsidR="006331E7" w:rsidRDefault="00B413AF">
      <w:pPr>
        <w:spacing w:after="140"/>
      </w:pPr>
      <w:r>
        <w:t>Il XX secolo segna un evoluzione cruciale che vede l’introduzione dell’obbligo di verifiche numeriche rigorose sui livelli tensionali nei materiali strutturali per garantire la sicurezza delle costruzioni.</w:t>
      </w:r>
    </w:p>
    <w:p w14:paraId="4592983D" w14:textId="77777777" w:rsidR="006331E7" w:rsidRDefault="00B413AF">
      <w:pPr>
        <w:spacing w:after="140"/>
      </w:pPr>
      <w:r>
        <w:t>Come detto in precedenza, fino al XIX secolo la sicurezza delle costruzioni si basava esclusivamente sul rispetto di specifiche regole tecniche e geometriche di buona pratica costruttiva, le cosiddette regole dell’arte.</w:t>
      </w:r>
    </w:p>
    <w:p w14:paraId="23E743CA" w14:textId="77777777" w:rsidR="006331E7" w:rsidRDefault="00B413AF">
      <w:pPr>
        <w:spacing w:after="140"/>
      </w:pPr>
      <w:r>
        <w:t>Il punto di svolta è segnato dal D.M. 10 gennaio 1907 che introdusse le prime norme tecniche per le opere in cemento armato (Wiki: Approfondimento · Com'è nato il cemento armato (grazie a dei vasi da fiore)), rendendo obbligatori i calcoli statici per dimostrare il rispetto delle tensioni ammissibili (Wiki: Approfondimento · Tensioni Ammissibili e Stato Limite Ultimo (SLU): confronto fra Metodo n e analisi plastica della sezione) nei materiali strutturali.</w:t>
      </w:r>
    </w:p>
    <w:p w14:paraId="7A2057DF" w14:textId="77777777" w:rsidR="006331E7" w:rsidRDefault="00B413AF">
      <w:pPr>
        <w:spacing w:after="140"/>
        <w:jc w:val="left"/>
      </w:pPr>
      <w:r>
        <w:t>A seguito del catastrofico terremoto di Messina e Reggio Calabria del 1908 (https://it.wikipedia.org/wiki/Terremoto_di_Messina_del_1908) si ebbe una svolta decisiva con il Regio Decreto n. 193 del 1909. Tale decreto istituì la prima classificazione sismica nazionale e impose vincoli strutturali quali l’utilizzo di strutture intelaiate in legno, ferro o cemento armato, confermando il divieto sulla realizzazione strutture spingenti.</w:t>
      </w:r>
    </w:p>
    <w:p w14:paraId="45D80EC1" w14:textId="77777777" w:rsidR="006331E7" w:rsidRDefault="00B413AF">
      <w:pPr>
        <w:spacing w:after="140"/>
        <w:jc w:val="left"/>
      </w:pPr>
      <w:r>
        <w:t>Figura o formula originale · Terremoto di Messina del 1908 (https://www.marcodepisapia.com/wp-content/uploads/2026/05/280_Norme_06.jpg)</w:t>
      </w:r>
    </w:p>
    <w:p w14:paraId="0CBAEEFD" w14:textId="77777777" w:rsidR="006331E7" w:rsidRDefault="00B413AF">
      <w:pPr>
        <w:spacing w:after="140"/>
      </w:pPr>
      <w:r>
        <w:t>Negli anni successivi, la legislazione ha affinato ulteriormente la valutazione dell’azione sismica (Wiki: Approfondimento · Azione sismica: come calcolarla secondo le NTC2018 (e un foglio Excel)) (D.L. n. 1526 del 1916) e introdotto ufficialmente le categorie sismiche (prima e seconda categoria) con i decreti del 1926 e del 1927 che stabilivano limiti differenziati per altezze e numero di piani.</w:t>
      </w:r>
    </w:p>
    <w:p w14:paraId="7A6F1076" w14:textId="77777777" w:rsidR="006331E7" w:rsidRDefault="00B413AF">
      <w:pPr>
        <w:spacing w:after="140"/>
      </w:pPr>
      <w:r>
        <w:t>Una svolta importante per l’edilizia privata fu l’emanazione del Regio Decreto Legge n. 1981 del 1927, che estese la disciplina del cemento armato anche all’ambito privato e sancì l’obbligo di un progetto esecutivo firmato e diretto esclusivamente da un ingegnere.</w:t>
      </w:r>
    </w:p>
    <w:p w14:paraId="11D773AF" w14:textId="77777777" w:rsidR="006331E7" w:rsidRDefault="00B413AF">
      <w:pPr>
        <w:spacing w:after="140"/>
      </w:pPr>
      <w:r>
        <w:t xml:space="preserve">Questo ciclo evolutivo si concluse con l’emanazione del Regio Decreto Legge n. 2229 del 1939 (Wiki: Approfondimento · Il cemento armato ai tempi di sua maestà: il Regio Decreto del '39) (noto come “Regolamento del 1939”), che, basandosi sul metodo delle tensioni ammissibili (Wiki: Approfondimento · Tensioni Ammissibili e Stato Limite Ultimo (SLU): </w:t>
      </w:r>
      <w:r>
        <w:lastRenderedPageBreak/>
        <w:t>confronto fra Metodo n e analisi plastica della sezione), divenne il pilastro normativo per tutta la ricostruzione del dopoguerra e per le grandi infrastrutture italiane fino agli anni ’70.</w:t>
      </w:r>
    </w:p>
    <w:p w14:paraId="117DBAF2" w14:textId="77777777" w:rsidR="006331E7" w:rsidRDefault="00B413AF">
      <w:pPr>
        <w:pStyle w:val="Titolo2"/>
        <w:keepNext/>
        <w:spacing w:after="140"/>
      </w:pPr>
      <w:r>
        <w:t>Norme tecniche per le costruzioni nella seconda metà del ‘900</w:t>
      </w:r>
    </w:p>
    <w:p w14:paraId="1F799C80" w14:textId="77777777" w:rsidR="006331E7" w:rsidRDefault="00B413AF">
      <w:pPr>
        <w:spacing w:after="140"/>
      </w:pPr>
      <w:r>
        <w:t>Nella seconda metà del Novecento, la normativa tecnica italiana ha compiuto il passaggio cruciale verso un approccio scientifico moderno, abbandonando progressivamente la rigidità del Regolamento del 1939 che, basato sul metodo delle tensioni ammissibili, ha continuato a guidare la progettazione strutturale fino agli anni ’70.</w:t>
      </w:r>
    </w:p>
    <w:p w14:paraId="17759206" w14:textId="77777777" w:rsidR="006331E7" w:rsidRDefault="00B413AF">
      <w:pPr>
        <w:spacing w:after="140"/>
      </w:pPr>
      <w:r>
        <w:t>Una prima evoluzione significativa avvenne con la Legge n. 1684 del 1962, che introdusse nuovi limiti di altezza e la considerazione delle condizioni geologiche per la valutazione dell’azione sismica.</w:t>
      </w:r>
    </w:p>
    <w:p w14:paraId="146FBA83" w14:textId="77777777" w:rsidR="006331E7" w:rsidRDefault="00B413AF">
      <w:pPr>
        <w:spacing w:after="140"/>
      </w:pPr>
      <w:r>
        <w:t>Tuttavia, il vero spartiacque normativo è rappresentato dal binomio legislativo degli anni ’70: la Legge 1086/1971, che disciplinò le opere in cemento armato e acciaio e la Legge 64/1974 che stabilì il quadro di riferimento per la classificazione sismica nazionale e la redazione delle norme tecniche.</w:t>
      </w:r>
    </w:p>
    <w:p w14:paraId="1D52EE43" w14:textId="77777777" w:rsidR="006331E7" w:rsidRDefault="00B413AF">
      <w:pPr>
        <w:spacing w:after="140"/>
        <w:jc w:val="left"/>
      </w:pPr>
      <w:r>
        <w:t>Dagli anni ’80, in seguito al terremoto dell’Irpinia (https://it.wikipedia.org/wiki/Terremoto_dell%27Irpinia_del_1980), la normativa tecnica si è affinata con l’introduzione della terza categoria sismica e di criteri probabilistici più avanzati derivanti dagli studi del CNR. In questo periodo vennero codificati aspetti fondamentali come le indagini sui terreni (1981-1988), la stabilità dei pendii e le norme specifiche per gli edifici in muratura e il loro consolidamento (D.M. 20/11/1987).</w:t>
      </w:r>
    </w:p>
    <w:p w14:paraId="118B3C6F" w14:textId="77777777" w:rsidR="006331E7" w:rsidRDefault="00B413AF">
      <w:pPr>
        <w:spacing w:after="140"/>
        <w:jc w:val="left"/>
      </w:pPr>
      <w:r>
        <w:t>Figura o formula originale · Terremoto dell'Irpinia del 1980 (https://www.marcodepisapia.com/wp-content/uploads/2026/05/280_Norme_07.jpg)</w:t>
      </w:r>
    </w:p>
    <w:p w14:paraId="259A3BBA" w14:textId="77777777" w:rsidR="006331E7" w:rsidRDefault="00B413AF">
      <w:pPr>
        <w:spacing w:after="140"/>
      </w:pPr>
      <w:r>
        <w:t>Il secolo si è concluso con il D.M. del gennaio 1996, che ha segnato l’inizio della transizione vera e propria verso il metodo degli stati limite (Wiki: Approfondimento · Metodo semiprobabilistico agli Stati Limite Ultimi: come eseguire le verifiche di resistenza) e l’allineamento agli Eurocodici, introducendo il coefficiente di risposta “R” per la definizione delle forze sismiche.</w:t>
      </w:r>
    </w:p>
    <w:p w14:paraId="28F21A66" w14:textId="77777777" w:rsidR="006331E7" w:rsidRDefault="00B413AF">
      <w:pPr>
        <w:spacing w:after="140"/>
      </w:pPr>
      <w:r>
        <w:t>Infine, con la Legge Bassanini (1997) e il D.L. 112/1998, la competenza per l’aggiornamento degli elenchi delle zone sismiche è stata ufficialmente trasferita dallo Stato alle Regioni.</w:t>
      </w:r>
    </w:p>
    <w:p w14:paraId="6AEB8DFF" w14:textId="77777777" w:rsidR="006331E7" w:rsidRDefault="00B413AF">
      <w:pPr>
        <w:pStyle w:val="Titolo2"/>
        <w:keepNext/>
        <w:spacing w:after="140"/>
      </w:pPr>
      <w:r>
        <w:lastRenderedPageBreak/>
        <w:t>Norme tecniche per le costruzioni: dal 2000 ad oggi</w:t>
      </w:r>
    </w:p>
    <w:p w14:paraId="69B372C2" w14:textId="77777777" w:rsidR="006331E7" w:rsidRDefault="00B413AF">
      <w:pPr>
        <w:spacing w:after="140"/>
      </w:pPr>
      <w:r>
        <w:t>Dal 2000 in poi, la normativa tecnica italiana ha vissuto una trasformazione radicale, abbandonando definitivamente l’approccio puramente prescrittivo per adottare una filosofia prestazionale allineata agli standard europei.</w:t>
      </w:r>
    </w:p>
    <w:p w14:paraId="244677E3" w14:textId="77777777" w:rsidR="006331E7" w:rsidRDefault="00B413AF">
      <w:pPr>
        <w:spacing w:after="140"/>
        <w:jc w:val="left"/>
      </w:pPr>
      <w:r>
        <w:t>Il primo grande punto di svolta è rappresentato dall’OPCM n. 3274 del 2003, emanata in seguito al terremoto del Molise (2002) (https://it.wikipedia.org/wiki/Terremoto_del_Molise_del_2002), che ha rivoluzionato il settore classificando l’intero territorio nazionale come sismico (suddiviso in 4 zone) e introducendo obbligatoriamente il calcolo semiprobabilistico agli stati limite, l’uso degli spettri di risposta (Wiki: Approfondimento · Spettri di risposta elastici: come sono stati ottenuti grazie a un lollip</w:t>
      </w:r>
      <w:r>
        <w:t>op (in 4 step)) e il criterio di gerarchia delle resistenze (Wiki: Approfondimento · Gerarchia delle resistenze: qual è il suo scopo (e perché manda in crisi i pilastri piatti)).</w:t>
      </w:r>
    </w:p>
    <w:p w14:paraId="3E71F929" w14:textId="77777777" w:rsidR="006331E7" w:rsidRDefault="00B413AF">
      <w:pPr>
        <w:spacing w:after="140"/>
        <w:jc w:val="left"/>
      </w:pPr>
      <w:r>
        <w:t>Dopo la parentesi del D.M. 14 settembre 2005 (NTC 2005), si è giunti alle NTC 2008 (D.M. 14 gennaio 2008), divenute pienamente cogenti dopo il sisma dell’Aquila (2009) (https://it.wikipedia.org/wiki/Terremoto_dell%27Aquila_del_2009). Queste norme hanno sancito il totale recepimento degli Eurocodici e hanno definito con chiarezza le prestazioni attese attraverso quattro stati limite: operatività, danno, salvaguardia della vita e collasso.</w:t>
      </w:r>
    </w:p>
    <w:p w14:paraId="35706E7D" w14:textId="77777777" w:rsidR="006331E7" w:rsidRDefault="00B413AF">
      <w:pPr>
        <w:spacing w:after="140"/>
        <w:jc w:val="left"/>
      </w:pPr>
      <w:r>
        <w:t>Figura o formula originale · Terremoto dell'Aquila del 2009 (https://www.marcodepisapia.com/wp-content/uploads/2026/05/280_Norme_08.jpg)</w:t>
      </w:r>
    </w:p>
    <w:p w14:paraId="354B8E06" w14:textId="77777777" w:rsidR="006331E7" w:rsidRDefault="00B413AF">
      <w:pPr>
        <w:spacing w:after="140"/>
      </w:pPr>
      <w:r>
        <w:t>L’attuale quadro normativo è regolato dal D.M. 17 gennaio 2018 (NTC 2018), che ha affinato i criteri di verifica per le strutture esistenti e introdotto concetti innovativi sulla durabilità dei materiali e sulla qualificazione dei prodotti strutturali.</w:t>
      </w:r>
    </w:p>
    <w:p w14:paraId="2E944323" w14:textId="77777777" w:rsidR="006331E7" w:rsidRDefault="00B413AF">
      <w:pPr>
        <w:pStyle w:val="Titolo2"/>
        <w:keepNext/>
        <w:spacing w:after="140"/>
      </w:pPr>
      <w:r>
        <w:t>Gerarchia dell’impianto normativo italiano: una struttura piramidale</w:t>
      </w:r>
    </w:p>
    <w:p w14:paraId="08E07015" w14:textId="77777777" w:rsidR="006331E7" w:rsidRDefault="00B413AF">
      <w:pPr>
        <w:spacing w:after="140"/>
      </w:pPr>
      <w:r>
        <w:t>Per un tecnico che opera nel settore delle costruzioni, comprendere la gerarchia dell’impianto normativo è fondamentale per districarsi tra vari obblighi e istruzioni applicative.</w:t>
      </w:r>
    </w:p>
    <w:p w14:paraId="25388B5B" w14:textId="77777777" w:rsidR="006331E7" w:rsidRDefault="00B413AF">
      <w:pPr>
        <w:spacing w:after="140"/>
      </w:pPr>
      <w:r>
        <w:t>La gerarchia dell’ordinamento italiano segue un ordine piramidale in cui la fonte superiore prevale sempre su quella inferiore in caso di contrasto. Nel contesto delle norme tecniche, la struttura è così suddivisa:</w:t>
      </w:r>
    </w:p>
    <w:p w14:paraId="0546DE9B" w14:textId="77777777" w:rsidR="006331E7" w:rsidRDefault="00B413AF">
      <w:pPr>
        <w:spacing w:after="140"/>
        <w:ind w:left="283" w:hanging="283"/>
      </w:pPr>
      <w:r>
        <w:t>1. Fonti Primarie (hanno forza di legge):</w:t>
      </w:r>
    </w:p>
    <w:p w14:paraId="0AD68ACC" w14:textId="77777777" w:rsidR="006331E7" w:rsidRDefault="00B413AF">
      <w:pPr>
        <w:spacing w:after="140"/>
      </w:pPr>
      <w:r>
        <w:t>- Legge (L.): è l’atto fondamentale approvato dal Parlamento. Definisce i principi generali e i quadri di riferimento. Esempi cardine sono la Legge 1086/1971 (opere in c.a. e acciaio) e la Legge 64/1974 (costruzioni in zona sismica), che hanno stabilito le basi per tutte le norme tecniche successive.</w:t>
      </w:r>
    </w:p>
    <w:p w14:paraId="63976735" w14:textId="77777777" w:rsidR="006331E7" w:rsidRDefault="00B413AF">
      <w:pPr>
        <w:spacing w:after="140"/>
      </w:pPr>
      <w:r>
        <w:lastRenderedPageBreak/>
        <w:t>- Decreto Legge (D.L.): è un atto provvisorio emesso dal Governo per casi di “necessità e urgenza”, come dopo un terremoto. Deve essere convertito in legge dal Parlamento entro 60 giorni, altrimenti decade. Un esempio è il D.L. 6/1998 per il sisma Umbria-Marche, poi convertito nella L. 61/1998.</w:t>
      </w:r>
    </w:p>
    <w:p w14:paraId="425F57D0" w14:textId="77777777" w:rsidR="006331E7" w:rsidRDefault="00B413AF">
      <w:pPr>
        <w:spacing w:after="140"/>
      </w:pPr>
      <w:r>
        <w:t>- Decreto Legislativo (D.Lgs.): è un atto del Governo emanato su delega del Parlamento (Legge Delega) per materie complesse o riordini normativi. Un esempio è il D.Lgs. 301/2002, che ha apportato modifiche al Testo Unico dell’Edilizia (DPR 380/2001).</w:t>
      </w:r>
    </w:p>
    <w:p w14:paraId="5EB88E31" w14:textId="77777777" w:rsidR="006331E7" w:rsidRDefault="00B413AF">
      <w:pPr>
        <w:spacing w:after="140"/>
        <w:ind w:left="283" w:hanging="283"/>
      </w:pPr>
      <w:r>
        <w:t>2. Fonti Secondarie (attuazione tecnica)</w:t>
      </w:r>
    </w:p>
    <w:p w14:paraId="6933E084" w14:textId="77777777" w:rsidR="006331E7" w:rsidRDefault="00B413AF">
      <w:pPr>
        <w:spacing w:after="140"/>
        <w:jc w:val="left"/>
      </w:pPr>
      <w:r>
        <w:t>- Decreto Ministeriale (D.M.): è lo strumento principale per la definizione delle Norme Tecniche (NTC). La Legge (es. L. 64/74) delega il Ministro competente (oggi il MIT (https://www.mit.gov.it/)) a emanare e aggiornare i dettagli tecnici mediante Decreti Ministeriali (D.M.).</w:t>
      </w:r>
    </w:p>
    <w:p w14:paraId="06390551" w14:textId="77777777" w:rsidR="006331E7" w:rsidRDefault="00B413AF">
      <w:pPr>
        <w:spacing w:after="140"/>
        <w:ind w:left="283" w:hanging="283"/>
      </w:pPr>
      <w:r>
        <w:t>3. Strumenti Amministrativi e Istruzioni</w:t>
      </w:r>
    </w:p>
    <w:p w14:paraId="548DB457" w14:textId="77777777" w:rsidR="006331E7" w:rsidRDefault="00B413AF">
      <w:pPr>
        <w:spacing w:after="140"/>
      </w:pPr>
      <w:r>
        <w:t>- Circolare (Circ.): non è una legge e non può introdurre nuovi obblighi normativi che contrastino con i decreti. Il suo scopo è fornire istruzioni interpretative e applicative agli uffici e ai tecnici su come applicare correttamente una norma o un D.M. Un esempio fondamentale per gli strutturisti è la Circolare n. 7/2019, che ha fornito le istruzioni per l’applicazione delle NTC2018.</w:t>
      </w:r>
    </w:p>
    <w:p w14:paraId="5B4C451F" w14:textId="77777777" w:rsidR="006331E7" w:rsidRDefault="00B413AF">
      <w:pPr>
        <w:spacing w:after="140"/>
        <w:jc w:val="left"/>
      </w:pPr>
      <w:r>
        <w:t>Figura o formula originale · norme tecniche: struttura piramidale dell'impianto normativo (https://www.marcodepisapia.com/wp-content/uploads/2026/05/280_Norme_09.jpg)</w:t>
      </w:r>
    </w:p>
    <w:p w14:paraId="18049619" w14:textId="77777777" w:rsidR="006331E7" w:rsidRDefault="00B413AF">
      <w:pPr>
        <w:spacing w:after="140"/>
      </w:pPr>
      <w:r>
        <w:t>Volendo sintetizzare, la Legge fissa l’obbligo e la cornice, il Decreto Ministeriale stabilisce i parametri tecnici (cosa fare e come calcolare), la Circolare spiega come interpretare e applicare operativamente tali parametri.</w:t>
      </w:r>
    </w:p>
    <w:p w14:paraId="02FEFCC6" w14:textId="77777777" w:rsidR="006331E7" w:rsidRDefault="00B413AF">
      <w:pPr>
        <w:spacing w:after="140"/>
      </w:pPr>
      <w:r>
        <w:t>Una nota a parte meritano le Ordinanze (OPCM). In situazioni eccezionali, come dopo il terremoto del Molise del 2002, sono state utilizzate le Ordinanze del Presidente del Consiglio dei Ministri (OPCM), come la 3274/2003, per introdurre rapidamente nuove classificazioni sismiche e norme tecniche di moderna concezione prima della loro definitiva stabilizzazione in Decreti Ministeriali.</w:t>
      </w:r>
    </w:p>
    <w:p w14:paraId="0B33FA8B" w14:textId="77777777" w:rsidR="006331E7" w:rsidRDefault="00B413AF">
      <w:pPr>
        <w:pStyle w:val="Titolo2"/>
        <w:keepNext/>
        <w:spacing w:after="140"/>
      </w:pPr>
      <w:r>
        <w:t>Fonte e condizioni dell’adattamento</w:t>
      </w:r>
    </w:p>
    <w:p w14:paraId="641F6C54" w14:textId="77777777" w:rsidR="006331E7" w:rsidRDefault="00B413AF">
      <w:pPr>
        <w:spacing w:after="140"/>
        <w:jc w:val="left"/>
      </w:pPr>
      <w:r>
        <w:t>Adattamento testuale da Marco De Pisapia, Norme Tecniche per le Costruzioni: l'evoluzione storica dal 1600 ad oggi (https://www.marcodepisapia.com/norme-tecniche-costruzioni-italia-evoluzione-storica/).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48BCE71" w14:textId="77777777" w:rsidR="006331E7" w:rsidRDefault="00B413AF">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27B79E1" w14:textId="77777777" w:rsidR="006331E7" w:rsidRDefault="00B413AF">
      <w:pPr>
        <w:pStyle w:val="Titolo2"/>
        <w:keepNext/>
        <w:spacing w:after="140"/>
      </w:pPr>
      <w:r>
        <w:t>Proseguire nella Wiki</w:t>
      </w:r>
    </w:p>
    <w:p w14:paraId="75FF6262" w14:textId="77777777" w:rsidR="006331E7" w:rsidRDefault="00B413AF">
      <w:pPr>
        <w:spacing w:after="140"/>
      </w:pPr>
      <w:r>
        <w:t>- Fondamenti del percorso dei carichi (Wiki)</w:t>
      </w:r>
    </w:p>
    <w:p w14:paraId="616E4BE6" w14:textId="77777777" w:rsidR="006331E7" w:rsidRDefault="00B413AF">
      <w:pPr>
        <w:pStyle w:val="Titolo1"/>
        <w:keepNext/>
        <w:spacing w:after="140"/>
      </w:pPr>
      <w:bookmarkStart w:id="163" w:name="_Toc242167465"/>
      <w:r>
        <w:t>Approfondimento · Nuova apertura in parete portante: come calcolarla</w:t>
      </w:r>
      <w:bookmarkEnd w:id="163"/>
    </w:p>
    <w:p w14:paraId="5F62B1F6" w14:textId="77777777" w:rsidR="006331E7" w:rsidRDefault="00B413AF">
      <w:pPr>
        <w:spacing w:after="140"/>
        <w:jc w:val="left"/>
      </w:pPr>
      <w:r>
        <w:t>Marco De Pisapia · Articolo originale (https://www.marcodepisapia.com/nuova-apertura-in-parete-portante/) · CC BY-NC 3.0 Italia (https://creativecommons.org/licenses/by-nc/3.0/it/). Adattamento testuale per uso non commerciale. Figure e formule pubblicate come immagini rimandano alla fonte.</w:t>
      </w:r>
    </w:p>
    <w:p w14:paraId="68520A6C" w14:textId="77777777" w:rsidR="006331E7" w:rsidRDefault="00B413AF">
      <w:pPr>
        <w:spacing w:after="140"/>
      </w:pPr>
      <w:r>
        <w:t>La diversa distribuzione degli spazi interni per gli edifici esistenti in muratura, in seguito ad un intervento di ristrutturazione, spesso richiede la realizzazione di una nuova apertura (porta o finestra) nelle pareti portanti dell’edificio. Si tratta di un intervento delicato perché si interviene sulla struttura portante del fabbricato, modificando la rigidezza, resistenza e capacità di deformazione della parete interessata dalla nuova apertura.</w:t>
      </w:r>
    </w:p>
    <w:p w14:paraId="2E66CC31" w14:textId="77777777" w:rsidR="006331E7" w:rsidRDefault="00B413AF">
      <w:pPr>
        <w:spacing w:after="140"/>
      </w:pPr>
      <w:r>
        <w:t>Nel nuovo video di oggi ti mostro quando è possibile realizzare un’apertura in una parete portante, come cambia la rigidezza e resistenza della parete e come eseguire il calcolo della parete e del telaio di cerchiatura. Buona visione.</w:t>
      </w:r>
    </w:p>
    <w:p w14:paraId="38B4506A" w14:textId="77777777" w:rsidR="006331E7" w:rsidRDefault="00B413AF">
      <w:pPr>
        <w:pStyle w:val="Titolo2"/>
        <w:keepNext/>
        <w:spacing w:after="140"/>
      </w:pPr>
      <w:r>
        <w:t>Risorsa audiovisiva e materiale originale</w:t>
      </w:r>
    </w:p>
    <w:p w14:paraId="787DB976" w14:textId="77777777" w:rsidR="006331E7" w:rsidRDefault="00B413AF">
      <w:pPr>
        <w:spacing w:after="140"/>
        <w:jc w:val="left"/>
      </w:pPr>
      <w:r>
        <w:t>Questa voce contiene soprattutto un video o materiale illustrato esterno. La parte testuale disponibile non è una trascrizione del video. Per il procedimento completo consultare la risorsa originale (https://www.marcodepisapia.com/nuova-apertura-in-parete-portante/); utilizzare i collegamenti tematici di questa pagina per la teoria interna alla Wiki.</w:t>
      </w:r>
    </w:p>
    <w:p w14:paraId="0A40E499" w14:textId="77777777" w:rsidR="006331E7" w:rsidRDefault="00B413AF">
      <w:pPr>
        <w:pStyle w:val="Titolo2"/>
        <w:keepNext/>
        <w:spacing w:after="140"/>
      </w:pPr>
      <w:r>
        <w:t>Fonte e condizioni dell’adattamento</w:t>
      </w:r>
    </w:p>
    <w:p w14:paraId="768E7774" w14:textId="77777777" w:rsidR="006331E7" w:rsidRDefault="00B413AF">
      <w:pPr>
        <w:spacing w:after="140"/>
        <w:jc w:val="left"/>
      </w:pPr>
      <w:r>
        <w:t>Adattamento testuale da Marco De Pisapia, Nuova apertura in parete portante: come calcolarla (https://www.marcodepisapia.com/nuova-apertura-in-parete-portante/).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2898DFB" w14:textId="77777777" w:rsidR="006331E7" w:rsidRDefault="00B413AF">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218C54E" w14:textId="77777777" w:rsidR="006331E7" w:rsidRDefault="00B413AF">
      <w:pPr>
        <w:pStyle w:val="Titolo2"/>
        <w:keepNext/>
        <w:spacing w:after="140"/>
      </w:pPr>
      <w:r>
        <w:t>Proseguire nella Wiki</w:t>
      </w:r>
    </w:p>
    <w:p w14:paraId="0B560320" w14:textId="77777777" w:rsidR="006331E7" w:rsidRDefault="00B413AF">
      <w:pPr>
        <w:spacing w:after="140"/>
      </w:pPr>
      <w:r>
        <w:t>- Fondamenti del percorso dei carichi (Wiki)</w:t>
      </w:r>
    </w:p>
    <w:p w14:paraId="7DC2A888" w14:textId="77777777" w:rsidR="006331E7" w:rsidRDefault="00B413AF">
      <w:pPr>
        <w:pStyle w:val="Titolo1"/>
        <w:keepNext/>
        <w:spacing w:after="140"/>
      </w:pPr>
      <w:bookmarkStart w:id="164" w:name="_Toc242167466"/>
      <w:r>
        <w:t>Approfondimento · Oscillatore semplice (sistema massa-molla-smorzatore): l'analisi sismica inizia da qui</w:t>
      </w:r>
      <w:bookmarkEnd w:id="164"/>
    </w:p>
    <w:p w14:paraId="2FC86C4C" w14:textId="77777777" w:rsidR="006331E7" w:rsidRDefault="00B413AF">
      <w:pPr>
        <w:spacing w:after="140"/>
        <w:jc w:val="left"/>
      </w:pPr>
      <w:r>
        <w:t>Marco De Pisapia · Articolo originale (https://www.marcodepisapia.com/oscillatore-semplice-sistema-massa-molla-smorzatore/) · CC BY-NC 3.0 Italia (https://creativecommons.org/licenses/by-nc/3.0/it/). Adattamento testuale per uso non commerciale. Figure e formule pubblicate come immagini rimandano alla fonte.</w:t>
      </w:r>
    </w:p>
    <w:p w14:paraId="36EF76C0" w14:textId="77777777" w:rsidR="006331E7" w:rsidRDefault="00B413AF">
      <w:pPr>
        <w:spacing w:after="140"/>
      </w:pPr>
      <w:r>
        <w:t>L’oscillatore semplice è un sistema vibrante ad un solo grado di libertà schematizzato mediante una massa, una molla e uno smorzatore. Questo semplice sistema fisico è alla base dell’analisi dinamica delle costruzioni in zona sismica. Conoscere le proprietà di un oscillatore semplice e la sua risposta al variare dei parametri che lo caratterizzano e delle condizioni al contorno è una competenza fondamentale per un progettista strutturale.</w:t>
      </w:r>
    </w:p>
    <w:p w14:paraId="1BAB871C" w14:textId="77777777" w:rsidR="006331E7" w:rsidRDefault="00B413AF">
      <w:pPr>
        <w:spacing w:after="140"/>
      </w:pPr>
      <w:r>
        <w:t>In quest’articolo ti parlo delle proprietà principali di un oscillatore semplice e della risposta in termini di spostamento e accelerazione che si ottiene facendo variare le condizioni al contorno e le proprietà del sistema.</w:t>
      </w:r>
    </w:p>
    <w:p w14:paraId="1E6AEB1B" w14:textId="77777777" w:rsidR="006331E7" w:rsidRDefault="00B413AF">
      <w:pPr>
        <w:spacing w:after="140"/>
      </w:pPr>
      <w:r>
        <w:t>- sistema libero (sistema massa-molla);</w:t>
      </w:r>
    </w:p>
    <w:p w14:paraId="06CA2B8D" w14:textId="77777777" w:rsidR="006331E7" w:rsidRDefault="00B413AF">
      <w:pPr>
        <w:spacing w:after="140"/>
      </w:pPr>
      <w:r>
        <w:t>- sistema smorzato (sistema massa-molla-smorzatore);</w:t>
      </w:r>
    </w:p>
    <w:p w14:paraId="14F5714E" w14:textId="77777777" w:rsidR="006331E7" w:rsidRDefault="00B413AF">
      <w:pPr>
        <w:spacing w:after="140"/>
      </w:pPr>
      <w:r>
        <w:t>- sistema smorzato e forzato (sistema massa-molla-smorzatore con applicazione di una forzante).</w:t>
      </w:r>
    </w:p>
    <w:p w14:paraId="27086FD7" w14:textId="77777777" w:rsidR="006331E7" w:rsidRDefault="00B413AF">
      <w:pPr>
        <w:pStyle w:val="Titolo2"/>
        <w:keepNext/>
        <w:spacing w:after="140"/>
      </w:pPr>
      <w:r>
        <w:t>Oscillatore semplice: come si schematizza con una massa, una molla e uno smorzatore</w:t>
      </w:r>
    </w:p>
    <w:p w14:paraId="09B74EEB" w14:textId="77777777" w:rsidR="006331E7" w:rsidRDefault="00B413AF">
      <w:pPr>
        <w:spacing w:after="140"/>
      </w:pPr>
      <w:r>
        <w:t>Nell’analisi sismica l’oscillatore semplice viene denominato anche SDOF system ovvero Single Degree Of Freedom system (sistema ad un solo grado di libertà) in quanto l’unico grado di libertà del sistema è lo spostamento nel piano orizzontale. Un oscillatore semplice può essere schematizzato in diversi modi. Ti elenco di seguito i tre schemi principali.</w:t>
      </w:r>
    </w:p>
    <w:p w14:paraId="585B4F9B" w14:textId="77777777" w:rsidR="006331E7" w:rsidRDefault="00B413AF">
      <w:pPr>
        <w:pStyle w:val="Titolo2"/>
        <w:keepNext/>
        <w:spacing w:after="140"/>
      </w:pPr>
      <w:r>
        <w:t>Sistema massa-molla-smorzatore</w:t>
      </w:r>
    </w:p>
    <w:p w14:paraId="4209DD07" w14:textId="77777777" w:rsidR="006331E7" w:rsidRDefault="00B413AF">
      <w:pPr>
        <w:spacing w:after="140"/>
      </w:pPr>
      <w:r>
        <w:t>In questo schema l’oscillatore semplice è costituito da una massa libera di muoversi senza attrito su un piano orizzontale. La massa è collegata ad un piano verticale fisso mediante una molla e uno smorzatore disposti in parallelo.</w:t>
      </w:r>
    </w:p>
    <w:p w14:paraId="0F7128B7" w14:textId="77777777" w:rsidR="006331E7" w:rsidRDefault="00B413AF">
      <w:pPr>
        <w:pStyle w:val="Titolo2"/>
        <w:keepNext/>
        <w:spacing w:after="140"/>
      </w:pPr>
      <w:r>
        <w:lastRenderedPageBreak/>
        <w:t>Telaio shear type</w:t>
      </w:r>
    </w:p>
    <w:p w14:paraId="0333BFCA" w14:textId="77777777" w:rsidR="006331E7" w:rsidRDefault="00B413AF">
      <w:pPr>
        <w:spacing w:after="140"/>
      </w:pPr>
      <w:r>
        <w:t>In questo schema l’oscillatore semplice è schematizzato mediante un telaio shear-type, ovvero un telaio in cui il traverso è infinitamente rigido e le colonne sono deformabili flessionalmente. In questo schema la molla è rappresentata dalle colonne dotate di una certa rigidezza traslante. Lo smorzatore invece può essere applicato al traverso e collegato al suolo, oppure si può attribuire la capacità di smorzamento alle colonne. La massa è concentrata nel traverso. Questo schema è molto utilizzato nelle trat</w:t>
      </w:r>
      <w:r>
        <w:t>tazioni teoriche dell’analisi dinamica delle strutture.</w:t>
      </w:r>
    </w:p>
    <w:p w14:paraId="73514A8C" w14:textId="77777777" w:rsidR="006331E7" w:rsidRDefault="00B413AF">
      <w:pPr>
        <w:pStyle w:val="Titolo2"/>
        <w:keepNext/>
        <w:spacing w:after="140"/>
      </w:pPr>
      <w:r>
        <w:t>Struttura a lollipop</w:t>
      </w:r>
    </w:p>
    <w:p w14:paraId="10A5D679" w14:textId="77777777" w:rsidR="006331E7" w:rsidRDefault="00B413AF">
      <w:pPr>
        <w:spacing w:after="140"/>
      </w:pPr>
      <w:r>
        <w:t>Il terzo schema con cui può essere rappresentato un oscillatore semplice è composto da una massa concentrata alla sommità di un’asta deformabile flessionalmente. In questo schema sia la molla che lo smorzatore sono proprietà intrinseche della colonna che avrà una data rigidezza traslante e una certa capacità di smorzamento.</w:t>
      </w:r>
    </w:p>
    <w:p w14:paraId="4521A2DE" w14:textId="77777777" w:rsidR="006331E7" w:rsidRDefault="00B413AF">
      <w:pPr>
        <w:spacing w:after="140"/>
        <w:jc w:val="left"/>
      </w:pPr>
      <w:r>
        <w:t>Questo modello è molto utilizzato nell’analisi sismica per la definizione degli spettri di risposta (Wiki: Approfondimento · Spettri di risposta elastici: come sono stati ottenuti grazie a un lollipop (in 4 step)) e viene chiamato struttura a lollipop perché ricorda la forma di un lecca-lecca (appunto un lollipop in inglese), come definito nel testo Dynamics of Structures: Theory and Applications to Earthquake Engineering (https://www.amazon.it/gp/product/0138552142/ref=as_li_tl?ie=UTF8&amp;tag=av_marcodepisapi</w:t>
      </w:r>
      <w:r>
        <w:t>a-21&amp;camp=3414&amp;creative=21718&amp;linkCode=as2&amp;creativeASIN=0138552142&amp;linkId=b3d6098efc32b16784ab48c39e405e9c) di Anil K. Chopra.</w:t>
      </w:r>
    </w:p>
    <w:p w14:paraId="3672005B" w14:textId="77777777" w:rsidR="006331E7" w:rsidRDefault="00B413AF">
      <w:pPr>
        <w:pStyle w:val="Titolo2"/>
        <w:keepNext/>
        <w:spacing w:after="140"/>
      </w:pPr>
      <w:r>
        <w:t>Oscillatore semplice: il periodo di vibrazione</w:t>
      </w:r>
    </w:p>
    <w:p w14:paraId="4E847781" w14:textId="77777777" w:rsidR="006331E7" w:rsidRDefault="00B413AF">
      <w:pPr>
        <w:spacing w:after="140"/>
      </w:pPr>
      <w:r>
        <w:t>Le caratteristiche di un oscillatore semplice sono le seguenti:</w:t>
      </w:r>
    </w:p>
    <w:p w14:paraId="4AE95E8A" w14:textId="77777777" w:rsidR="006331E7" w:rsidRDefault="00B413AF">
      <w:pPr>
        <w:spacing w:after="140"/>
      </w:pPr>
      <w:r>
        <w:t>- la massa;</w:t>
      </w:r>
    </w:p>
    <w:p w14:paraId="75DCA354" w14:textId="77777777" w:rsidR="006331E7" w:rsidRDefault="00B413AF">
      <w:pPr>
        <w:spacing w:after="140"/>
      </w:pPr>
      <w:r>
        <w:t>- la rigidezza;</w:t>
      </w:r>
    </w:p>
    <w:p w14:paraId="2C72CD7F" w14:textId="77777777" w:rsidR="006331E7" w:rsidRDefault="00B413AF">
      <w:pPr>
        <w:spacing w:after="140"/>
      </w:pPr>
      <w:r>
        <w:t>- lo smorzamento viscoso</w:t>
      </w:r>
    </w:p>
    <w:p w14:paraId="4B423DE7" w14:textId="77777777" w:rsidR="006331E7" w:rsidRDefault="00B413AF">
      <w:pPr>
        <w:spacing w:after="140"/>
      </w:pPr>
      <w:r>
        <w:t>Lo smorzamento viscoso determina la progressiva riduzione dell’ampiezza delle oscillazioni nel tempo a causa delle proprietà viscose dei materiali.</w:t>
      </w:r>
    </w:p>
    <w:p w14:paraId="474DACAC" w14:textId="77777777" w:rsidR="006331E7" w:rsidRDefault="00B413AF">
      <w:pPr>
        <w:spacing w:after="140"/>
      </w:pPr>
      <w:r>
        <w:t>Il periodo naturale di vibrazione, ovvero l’intervallo di tempo che la massa impiega per compiere un’oscillazione completa e tornare alla posizione di partenza, è una caratteristica che dipende solo dalla massa e rigidezza del sistema, non dallo smorzamento, e può essere calcolato mediante la seguente formula:</w:t>
      </w:r>
    </w:p>
    <w:p w14:paraId="09E60F97" w14:textId="77777777" w:rsidR="006331E7" w:rsidRDefault="00B413AF">
      <w:pPr>
        <w:spacing w:after="140"/>
        <w:jc w:val="left"/>
      </w:pPr>
      <w:r>
        <w:t>Passaggio citato da consultare nella fonte (https://www.marcodepisapia.com/oscillatore-semplice-sistema-massa-molla-smorzatore/)</w:t>
      </w:r>
    </w:p>
    <w:p w14:paraId="59F0C3CF" w14:textId="77777777" w:rsidR="006331E7" w:rsidRDefault="00B413AF">
      <w:pPr>
        <w:spacing w:after="140"/>
      </w:pPr>
      <w:r>
        <w:lastRenderedPageBreak/>
        <w:t>All’aumentare della massa, aumenterà il periodo di vibrazione, per rigidezza costante. Per massa costante, all’aumentare della rigidezza del sistema diminuirà il periodo di vibrazione.</w:t>
      </w:r>
    </w:p>
    <w:p w14:paraId="0494BFA2" w14:textId="77777777" w:rsidR="006331E7" w:rsidRDefault="00B413AF">
      <w:pPr>
        <w:pStyle w:val="Titolo2"/>
        <w:keepNext/>
        <w:spacing w:after="140"/>
      </w:pPr>
      <w:r>
        <w:t>Oscillatore semplice libero (sistema massa-molla)</w:t>
      </w:r>
    </w:p>
    <w:p w14:paraId="59885EC0" w14:textId="77777777" w:rsidR="006331E7" w:rsidRDefault="00B413AF">
      <w:pPr>
        <w:spacing w:after="140"/>
      </w:pPr>
      <w:r>
        <w:t>L’oscillatore semplice libero è composto da una massa e una molla, in assenza di smorzamento. Nel modello a lollipop la colonna sarà dotata solo di rigidezza flessionale, senza alcuno smorzamento viscoso.</w:t>
      </w:r>
    </w:p>
    <w:p w14:paraId="5FA7CEBB" w14:textId="77777777" w:rsidR="006331E7" w:rsidRDefault="00B413AF">
      <w:pPr>
        <w:spacing w:after="140"/>
      </w:pPr>
      <w:r>
        <w:t>Spostando la massa dalla sua posizione di equilibrio, assegnando come condizione iniziale uno spostamento iniziale x0 al tempo t=0, oppure assegnando una velocità iniziale al tempo t=0, il sistema continuerà ad oscillare all’infinito intorno alla sua posizione di equilibrio, senza fermarsi mai. Si tratta di un comportamento idealizzato possibile solo nel caso in cui non ci sia nessuno smorzamento viscoso.</w:t>
      </w:r>
    </w:p>
    <w:p w14:paraId="43B2B3C0" w14:textId="77777777" w:rsidR="006331E7" w:rsidRDefault="00B413AF">
      <w:pPr>
        <w:pStyle w:val="Titolo2"/>
        <w:keepNext/>
        <w:spacing w:after="140"/>
      </w:pPr>
      <w:r>
        <w:t>Oscillatore semplice libero: simulazione interattiva con la risorsa utility</w:t>
      </w:r>
    </w:p>
    <w:p w14:paraId="39A6A218" w14:textId="77777777" w:rsidR="006331E7" w:rsidRDefault="00B413AF">
      <w:pPr>
        <w:spacing w:after="140"/>
      </w:pPr>
      <w:r>
        <w:t>- assegnare le condizioni iniziali del sistema: posizione iniziale e velocità;</w:t>
      </w:r>
    </w:p>
    <w:p w14:paraId="48A54849" w14:textId="77777777" w:rsidR="006331E7" w:rsidRDefault="00B413AF">
      <w:pPr>
        <w:spacing w:after="140"/>
      </w:pPr>
      <w:r>
        <w:t>- far variare la massa e la rigidezza dell’oscillatore e osservare di conseguenza come varia il suo periodo;</w:t>
      </w:r>
    </w:p>
    <w:p w14:paraId="07D302FF" w14:textId="77777777" w:rsidR="006331E7" w:rsidRDefault="00B413AF">
      <w:pPr>
        <w:spacing w:after="140"/>
      </w:pPr>
      <w:r>
        <w:t>- visualizzare il grafico della risposta in termini di spostamento in funzione del tempo;</w:t>
      </w:r>
    </w:p>
    <w:p w14:paraId="4526A862" w14:textId="77777777" w:rsidR="006331E7" w:rsidRDefault="00B413AF">
      <w:pPr>
        <w:spacing w:after="140"/>
      </w:pPr>
      <w:r>
        <w:t>- osservare l’animazione delle oscillazioni del modello a lollipop.</w:t>
      </w:r>
    </w:p>
    <w:p w14:paraId="771696D5" w14:textId="77777777" w:rsidR="006331E7" w:rsidRDefault="00B413AF">
      <w:pPr>
        <w:pStyle w:val="Titolo2"/>
        <w:keepNext/>
        <w:spacing w:after="140"/>
      </w:pPr>
      <w:r>
        <w:t>Oscillatore semplice smorzato (sistema massa-molla-smorzatore)</w:t>
      </w:r>
    </w:p>
    <w:p w14:paraId="38A56469" w14:textId="77777777" w:rsidR="006331E7" w:rsidRDefault="00B413AF">
      <w:pPr>
        <w:spacing w:after="140"/>
      </w:pPr>
      <w:r>
        <w:t>Un modello che riproduce in maniera più fedele la realtà è l’oscillatore semplice con smorzamento viscoso. La presenza dello smorzamento fa sì che l’ampiezza delle oscillazioni si riduca con il passare del tempo fino a riportare l’oscillatore alla sua posizione di equilibrio, annullando l’ampiezza delle oscillazioni.</w:t>
      </w:r>
    </w:p>
    <w:p w14:paraId="3C09F3E0" w14:textId="77777777" w:rsidR="006331E7" w:rsidRDefault="00B413AF">
      <w:pPr>
        <w:spacing w:after="140"/>
      </w:pPr>
      <w:r>
        <w:t>E’ sufficiente un valore piccolo dello smorzamento (per esempio 0.05, ovvero il 5% dello smorzamento critico, vedremo tra poco cos’è) per osservare una significativa riduzione nell’ampiezza delle oscillazioni.</w:t>
      </w:r>
    </w:p>
    <w:p w14:paraId="64DDA925" w14:textId="77777777" w:rsidR="006331E7" w:rsidRDefault="00B413AF">
      <w:pPr>
        <w:spacing w:after="140"/>
      </w:pPr>
      <w:r>
        <w:t>Nel caso di un oscillatore semplice smorzato possono presentarsi tre casi differenti a seconda del valore dello smorzamento:</w:t>
      </w:r>
    </w:p>
    <w:p w14:paraId="26AEE94D" w14:textId="77777777" w:rsidR="006331E7" w:rsidRDefault="00B413AF">
      <w:pPr>
        <w:spacing w:after="140"/>
      </w:pPr>
      <w:r>
        <w:t>- oscillatore sotto-smorzato: il valore dello smorzamento è maggiore o uguale a zero e minore di uno. Per un oscillatore sotto-smorzato si avranno delle oscillazioni intorno alla posizione di equilibrio prima di raggiungere lo stato di quiete;</w:t>
      </w:r>
    </w:p>
    <w:p w14:paraId="1F39084A" w14:textId="77777777" w:rsidR="006331E7" w:rsidRDefault="00B413AF">
      <w:pPr>
        <w:spacing w:after="140"/>
      </w:pPr>
      <w:r>
        <w:t>- oscillatore con smorzamento critico: il valore dello smorzamento è pari a 1. In questo caso il sistema ritorna alla sua posizione di equilibrio senza oscillare e lo fa nel minor tempo possibile;</w:t>
      </w:r>
    </w:p>
    <w:p w14:paraId="69FFC623" w14:textId="77777777" w:rsidR="006331E7" w:rsidRDefault="00B413AF">
      <w:pPr>
        <w:spacing w:after="140"/>
      </w:pPr>
      <w:r>
        <w:lastRenderedPageBreak/>
        <w:t>- oscillatore sovra-smorzato: il valore dello smorzamento è maggiore di 1. Anche in questo caso il sistema tornerà alla sua posizione di equilibrio senza oscillare, ma impiegherà un tempo superiore rispetto al caso di oscillatore con smorzamento critico.</w:t>
      </w:r>
    </w:p>
    <w:p w14:paraId="146122F4" w14:textId="77777777" w:rsidR="006331E7" w:rsidRDefault="00B413AF">
      <w:pPr>
        <w:spacing w:after="140"/>
        <w:jc w:val="left"/>
      </w:pPr>
      <w:r>
        <w:t>Per l’oscillatore sotto-smorzato la presenza dello smorzamento non influisce in alcun modo sul periodo di vibrazione, ma solo sull’ampiezza delle oscillazioni. Questa proprietà spiega perché quando eseguiamo l’analisi modale (https://www.marcodepisapia.com/come-capire-lanalisi-modale-in-6-minuti/) di una struttura lo smorzamento non influisce sul periodo di vibrazione dei modi di vibrare (Wiki: Approfondimento · Modi di vibrare: un esperimento illuminante (con delle palle da baseball)).</w:t>
      </w:r>
    </w:p>
    <w:p w14:paraId="6D86B63E" w14:textId="77777777" w:rsidR="006331E7" w:rsidRDefault="00B413AF">
      <w:pPr>
        <w:spacing w:after="140"/>
      </w:pPr>
      <w:r>
        <w:t>Le costruzioni presentano in genere un valore dello smorzamento approssimativamente pari al 5%, sono quindi dei sistemi vibranti sotto-smorzati.</w:t>
      </w:r>
    </w:p>
    <w:p w14:paraId="640A4CED" w14:textId="77777777" w:rsidR="006331E7" w:rsidRDefault="00B413AF">
      <w:pPr>
        <w:pStyle w:val="Titolo2"/>
        <w:keepNext/>
        <w:spacing w:after="140"/>
      </w:pPr>
      <w:r>
        <w:t>Oscillatore semplice smorzato: simulazione interattiva con la risorsa utility</w:t>
      </w:r>
    </w:p>
    <w:p w14:paraId="7A360938" w14:textId="77777777" w:rsidR="006331E7" w:rsidRDefault="00B413AF">
      <w:pPr>
        <w:spacing w:after="140"/>
      </w:pPr>
      <w:r>
        <w:t>Nel modulo relativo all’oscillatore semplice smorzato della risorsa utility potrai:</w:t>
      </w:r>
    </w:p>
    <w:p w14:paraId="060CA37B" w14:textId="77777777" w:rsidR="006331E7" w:rsidRDefault="00B413AF">
      <w:pPr>
        <w:spacing w:after="140"/>
      </w:pPr>
      <w:r>
        <w:t>- cambiare il valore dello smorzamento;</w:t>
      </w:r>
    </w:p>
    <w:p w14:paraId="2DE85C28" w14:textId="77777777" w:rsidR="006331E7" w:rsidRDefault="00B413AF">
      <w:pPr>
        <w:spacing w:after="140"/>
      </w:pPr>
      <w:r>
        <w:t>- simulare il caso di oscillatore sotto-smorzato, sovra-smorzato e con smorzamento critico;</w:t>
      </w:r>
    </w:p>
    <w:p w14:paraId="46244665" w14:textId="77777777" w:rsidR="006331E7" w:rsidRDefault="00B413AF">
      <w:pPr>
        <w:spacing w:after="140"/>
      </w:pPr>
      <w:r>
        <w:t>- cambiare le condizioni iniziali: posizione iniziale e velocità;</w:t>
      </w:r>
    </w:p>
    <w:p w14:paraId="78AD5EB0" w14:textId="77777777" w:rsidR="006331E7" w:rsidRDefault="00B413AF">
      <w:pPr>
        <w:spacing w:after="140"/>
      </w:pPr>
      <w:r>
        <w:t>- visualizzare il grafico della risposta in termini di spostamento in funzione del tempo;</w:t>
      </w:r>
    </w:p>
    <w:p w14:paraId="2E168983" w14:textId="77777777" w:rsidR="006331E7" w:rsidRDefault="00B413AF">
      <w:pPr>
        <w:spacing w:after="140"/>
      </w:pPr>
      <w:r>
        <w:t>- visualizzare l’animazione della risposta.</w:t>
      </w:r>
    </w:p>
    <w:p w14:paraId="31A63EEE" w14:textId="77777777" w:rsidR="006331E7" w:rsidRDefault="00B413AF">
      <w:pPr>
        <w:spacing w:after="140"/>
      </w:pPr>
      <w:r>
        <w:t>Potrai inoltre constatare come per un oscillatore sotto-smorzato il periodo di vibrazione sia uguale al periodo dell’oscillatore non smorzato impostando un valore dello smorzamento pari a zero.</w:t>
      </w:r>
    </w:p>
    <w:p w14:paraId="51C91038" w14:textId="77777777" w:rsidR="006331E7" w:rsidRDefault="00B413AF">
      <w:pPr>
        <w:pStyle w:val="Titolo2"/>
        <w:keepNext/>
        <w:spacing w:after="140"/>
      </w:pPr>
      <w:r>
        <w:t>Oscillatore semplice forzato (sistema massa-molla-smorzatore con forzante)</w:t>
      </w:r>
    </w:p>
    <w:p w14:paraId="2980136E" w14:textId="77777777" w:rsidR="006331E7" w:rsidRDefault="00B413AF">
      <w:pPr>
        <w:spacing w:after="140"/>
      </w:pPr>
      <w:r>
        <w:t>Se alla massa dell’oscillatore semplice, con smorzamento o senza smorzamento, applichiamo una forza orizzontale variabile nel tempo con andamento periodico di tipo sinusoidale otteniamo lo schema di oscillatore semplice forzato.</w:t>
      </w:r>
    </w:p>
    <w:p w14:paraId="317629B2" w14:textId="77777777" w:rsidR="006331E7" w:rsidRDefault="00B413AF">
      <w:pPr>
        <w:spacing w:after="140"/>
      </w:pPr>
      <w:r>
        <w:t>Nel caso di oscillatore smorzato, la risposta a regime dell’oscillatore sarà anch’essa di tipo sinusoidale, ma l’ampiezza delle oscillazioni dipenderà dal rapporto fra la pulsazione della forzante e la pulsazione naturale del sistema.</w:t>
      </w:r>
    </w:p>
    <w:p w14:paraId="1D2A5720" w14:textId="77777777" w:rsidR="006331E7" w:rsidRDefault="00B413AF">
      <w:pPr>
        <w:spacing w:after="140"/>
      </w:pPr>
      <w:r>
        <w:t>La pulsazione di un sistema vibrante è data dall’inverso del periodo di vibrazione secondo la seguente formula:</w:t>
      </w:r>
    </w:p>
    <w:p w14:paraId="7C5D28B5" w14:textId="77777777" w:rsidR="006331E7" w:rsidRDefault="00B413AF">
      <w:pPr>
        <w:spacing w:after="140"/>
        <w:jc w:val="left"/>
      </w:pPr>
      <w:r>
        <w:lastRenderedPageBreak/>
        <w:t>Passaggio citato da consultare nella fonte (https://www.marcodepisapia.com/oscillatore-semplice-sistema-massa-molla-smorzatore/)</w:t>
      </w:r>
    </w:p>
    <w:p w14:paraId="1CEFAFE7" w14:textId="77777777" w:rsidR="006331E7" w:rsidRDefault="00B413AF">
      <w:pPr>
        <w:spacing w:after="140"/>
      </w:pPr>
      <w:r>
        <w:t>Quando la pulsazione della forzante si avvicina alla pulsazione naturale dell’oscillatore, ovvero quando il periodo della forzante si avvicina al periodo di vibrazione dell’oscillatore, si avrà la massima ampiezza delle oscillazioni e il sistema andrà in risonanza (Wiki: Approfondimento · Risonanza: ecco come danneggia le strutture (e come prevenirla)) (ricordi? Te ne ho parlato in quest’articolo (Wiki: Approfondimento · Risonanza: ecco come danneggia le strutture (e come prevenirla))).</w:t>
      </w:r>
    </w:p>
    <w:p w14:paraId="323BE60B" w14:textId="77777777" w:rsidR="006331E7" w:rsidRDefault="00B413AF">
      <w:pPr>
        <w:spacing w:after="140"/>
      </w:pPr>
      <w:r>
        <w:t>Per un sistema in risonanza la risposta massima può essere ridotta solo aumentando lo smorzamento. Se invece lo smorzamento è nullo, la risposta del sistema in risonanza in termini di ampiezza dell’oscillazione sarà infinita.</w:t>
      </w:r>
    </w:p>
    <w:p w14:paraId="3EF50585" w14:textId="77777777" w:rsidR="006331E7" w:rsidRDefault="00B413AF">
      <w:pPr>
        <w:pStyle w:val="Titolo2"/>
        <w:keepNext/>
        <w:spacing w:after="140"/>
      </w:pPr>
      <w:r>
        <w:t>Oscillatore forzato: amplificazione della risposta</w:t>
      </w:r>
    </w:p>
    <w:p w14:paraId="58E18AC5" w14:textId="77777777" w:rsidR="006331E7" w:rsidRDefault="00B413AF">
      <w:pPr>
        <w:spacing w:after="140"/>
      </w:pPr>
      <w:r>
        <w:t>L’ampiezza dell’oscillazione può essere descritta nel grafico dell’amplificazione in funzione del rapporto β fra la pulsazione della forzante e la pulsazione del sistema. Questo grafico indica, per ogni valore del fattore β, quante volte la risposta dinamica del sistema sarà superiore alla risposta statica ottenuta applicando al sistema una forza statica pari al valore massimo della forzante.</w:t>
      </w:r>
    </w:p>
    <w:p w14:paraId="5F957E08" w14:textId="77777777" w:rsidR="006331E7" w:rsidRDefault="00B413AF">
      <w:pPr>
        <w:spacing w:after="140"/>
      </w:pPr>
      <w:r>
        <w:t>Nell’immagine seguente puoi vedere l’amplificazione della risposta dinamica rispetto alla risposta statica in funzione del rapporto β fra la pulsazione della forzante e la pulsazione naturale del sistema.</w:t>
      </w:r>
    </w:p>
    <w:p w14:paraId="0510EA47" w14:textId="77777777" w:rsidR="006331E7" w:rsidRDefault="00B413AF">
      <w:pPr>
        <w:spacing w:after="140"/>
      </w:pPr>
      <w:r>
        <w:t>Come puoi vedere dal grafico sopra, per una pulsazione della forzante alta (β &gt; 3 in questo caso), l’ampiezza delle oscillazioni del sistema tende a zero. Per un valore della pulsazione della forzante tendente a zero (β → 0), l’ampiezza massima dell’oscillazione del sistema si avvicinerà sempre più allo spostamento ottenuto in condizioni statiche, applicando il valore massimo della forzante. Quando la pulsazione coincide con la pulsazione naturale del sistema (β = 1), l’oscillatore andrà in risonanza.</w:t>
      </w:r>
    </w:p>
    <w:p w14:paraId="74F85273" w14:textId="77777777" w:rsidR="006331E7" w:rsidRDefault="00B413AF">
      <w:pPr>
        <w:pStyle w:val="Titolo2"/>
        <w:keepNext/>
        <w:spacing w:after="140"/>
      </w:pPr>
      <w:r>
        <w:t>Oscillatore forzato: simulazione interattiva con la risorsa utility</w:t>
      </w:r>
    </w:p>
    <w:p w14:paraId="757FE981" w14:textId="77777777" w:rsidR="006331E7" w:rsidRDefault="00B413AF">
      <w:pPr>
        <w:spacing w:after="140"/>
      </w:pPr>
      <w:r>
        <w:t>Nel modulo dedicato all’oscillatore smorzato e forzato potrai:</w:t>
      </w:r>
    </w:p>
    <w:p w14:paraId="472DF113" w14:textId="77777777" w:rsidR="006331E7" w:rsidRDefault="00B413AF">
      <w:pPr>
        <w:spacing w:after="140"/>
      </w:pPr>
      <w:r>
        <w:t>- cambiare il valore dello smorzamento del sistema;</w:t>
      </w:r>
    </w:p>
    <w:p w14:paraId="48863F71" w14:textId="77777777" w:rsidR="006331E7" w:rsidRDefault="00B413AF">
      <w:pPr>
        <w:spacing w:after="140"/>
      </w:pPr>
      <w:r>
        <w:t>- variare la pulsazione della forzante;</w:t>
      </w:r>
    </w:p>
    <w:p w14:paraId="613CAE36" w14:textId="77777777" w:rsidR="006331E7" w:rsidRDefault="00B413AF">
      <w:pPr>
        <w:spacing w:after="140"/>
      </w:pPr>
      <w:r>
        <w:t>- visualizzare il grafico dell’amplificazione;</w:t>
      </w:r>
    </w:p>
    <w:p w14:paraId="6FF4377D" w14:textId="77777777" w:rsidR="006331E7" w:rsidRDefault="00B413AF">
      <w:pPr>
        <w:spacing w:after="140"/>
      </w:pPr>
      <w:r>
        <w:t>- visualizzare in un’animazione la risposta in termini di spostamento e il vettore della forzante.</w:t>
      </w:r>
    </w:p>
    <w:p w14:paraId="0701A981" w14:textId="77777777" w:rsidR="006331E7" w:rsidRDefault="00B413AF">
      <w:pPr>
        <w:spacing w:after="140"/>
      </w:pPr>
      <w:r>
        <w:t xml:space="preserve">Impostando una pulsazione della forzante molto alta, l’ampiezza delle oscillazioni del sistema tenderà a zero. Impostando un valore della pulsazione molto basso, l’ampiezza </w:t>
      </w:r>
      <w:r>
        <w:lastRenderedPageBreak/>
        <w:t>massima dell’oscillazione del sistema si avvicinerà sempre più allo spostamento ottenuto in condizioni statiche, applicando il valore massimo della forzante. Quando la pulsazione coincide con la pulsazione naturale del sistema, l’oscillatore andrà in risonanza.</w:t>
      </w:r>
    </w:p>
    <w:p w14:paraId="65D06D56" w14:textId="77777777" w:rsidR="006331E7" w:rsidRDefault="00B413AF">
      <w:pPr>
        <w:pStyle w:val="Titolo2"/>
        <w:keepNext/>
        <w:spacing w:after="140"/>
      </w:pPr>
      <w:r>
        <w:t>Fonte e condizioni dell’adattamento</w:t>
      </w:r>
    </w:p>
    <w:p w14:paraId="07FF7448" w14:textId="77777777" w:rsidR="006331E7" w:rsidRDefault="00B413AF">
      <w:pPr>
        <w:spacing w:after="140"/>
        <w:jc w:val="left"/>
      </w:pPr>
      <w:r>
        <w:t>Adattamento testuale da Marco De Pisapia, Oscillatore semplice (sistema massa-molla-smorzatore): l'analisi sismica inizia da qui (https://www.marcodepisapia.com/oscillatore-semplice-sistema-massa-molla-smorzatore/).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E1CA12E"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B60564C" w14:textId="77777777" w:rsidR="006331E7" w:rsidRDefault="00B413AF">
      <w:pPr>
        <w:pStyle w:val="Titolo2"/>
        <w:keepNext/>
        <w:spacing w:after="140"/>
      </w:pPr>
      <w:r>
        <w:t>Proseguire nella Wiki</w:t>
      </w:r>
    </w:p>
    <w:p w14:paraId="19DB93BA" w14:textId="77777777" w:rsidR="006331E7" w:rsidRDefault="00B413AF">
      <w:pPr>
        <w:spacing w:after="140"/>
      </w:pPr>
      <w:r>
        <w:t>- Dinamica e sisma del modello (Wiki)</w:t>
      </w:r>
    </w:p>
    <w:p w14:paraId="17BF128D" w14:textId="77777777" w:rsidR="006331E7" w:rsidRDefault="00B413AF">
      <w:pPr>
        <w:pStyle w:val="Titolo1"/>
        <w:keepNext/>
        <w:spacing w:after="140"/>
      </w:pPr>
      <w:bookmarkStart w:id="165" w:name="_Toc242167467"/>
      <w:r>
        <w:t>Approfondimento · Parcheggio interrato: come realizzare la struttura partendo dall'alto (in 9 fasi costruttive)</w:t>
      </w:r>
      <w:bookmarkEnd w:id="165"/>
    </w:p>
    <w:p w14:paraId="183765BF" w14:textId="77777777" w:rsidR="006331E7" w:rsidRDefault="00B413AF">
      <w:pPr>
        <w:spacing w:after="140"/>
        <w:jc w:val="left"/>
      </w:pPr>
      <w:r>
        <w:t>Marco De Pisapia · Articolo originale (https://www.marcodepisapia.com/parcheggio-interrato/) · CC BY-NC 3.0 Italia (https://creativecommons.org/licenses/by-nc/3.0/it/). Adattamento testuale per uso non commerciale. Figure e formule pubblicate come immagini rimandano alla fonte.</w:t>
      </w:r>
    </w:p>
    <w:p w14:paraId="2046FE8B" w14:textId="77777777" w:rsidR="006331E7" w:rsidRDefault="00B413AF">
      <w:pPr>
        <w:spacing w:after="140"/>
      </w:pPr>
      <w:r>
        <w:t>Nella realizzazione di un parcheggio interrato l’ordine cronologico delle fasi costruttive prevede lo scavo, la realizzazione delle fondazioni e infine la realizzazione della struttura in elevazione, ovvero gli impalcati e gli elementi portanti verticali (pilastri o pareti in cemento armato).</w:t>
      </w:r>
    </w:p>
    <w:p w14:paraId="5E9FF023" w14:textId="77777777" w:rsidR="006331E7" w:rsidRDefault="00B413AF">
      <w:pPr>
        <w:spacing w:after="140"/>
      </w:pPr>
      <w:r>
        <w:t>In quest’articolo ti parlo di una tecnica costruttiva alternativa per la realizzazione di parcheggi interrati che prevede la costruzione degli impalcati dall’alto verso il basso, ovvero dal piano terra per poi procedere ai piani a quota inferiore, realizzando lo scavo solo dopo il completamento di ciascun impalcato. Com’è possibile realizzare un parcheggio interrato in questo modo? Scoprilo nel seguito dell’articolo.</w:t>
      </w:r>
    </w:p>
    <w:p w14:paraId="38CC6028" w14:textId="77777777" w:rsidR="006331E7" w:rsidRDefault="00B413AF">
      <w:pPr>
        <w:pStyle w:val="Titolo2"/>
        <w:keepNext/>
        <w:spacing w:after="140"/>
      </w:pPr>
      <w:r>
        <w:lastRenderedPageBreak/>
        <w:t>Fase 1: realizzazione della paratia perimetrale</w:t>
      </w:r>
    </w:p>
    <w:p w14:paraId="1391B886" w14:textId="77777777" w:rsidR="006331E7" w:rsidRDefault="00B413AF">
      <w:pPr>
        <w:spacing w:after="140"/>
        <w:jc w:val="left"/>
      </w:pPr>
      <w:r>
        <w:t>La prima fase costruttiva per la realizzazione di un parcheggio interrato consiste nella realizzazione della paratia perimetrale. La paratia può essere realizzata mediante pali trivellati oppure mediante diaframmi prefabbricati messi in opera in uno scavo eseguito con benna mordente (https://it.wikipedia.org/wiki/Diaframma_%28ingegneria%29).</w:t>
      </w:r>
    </w:p>
    <w:p w14:paraId="5860A5EC" w14:textId="77777777" w:rsidR="006331E7" w:rsidRDefault="00B413AF">
      <w:pPr>
        <w:pStyle w:val="Titolo2"/>
        <w:keepNext/>
        <w:spacing w:after="140"/>
      </w:pPr>
      <w:r>
        <w:t>Fase 2: realizzazione dei pali e montanti provvisionali</w:t>
      </w:r>
    </w:p>
    <w:p w14:paraId="0ECA4640" w14:textId="77777777" w:rsidR="006331E7" w:rsidRDefault="00B413AF">
      <w:pPr>
        <w:spacing w:after="140"/>
      </w:pPr>
      <w:r>
        <w:t>Dopo il completamento della paratia perimetrale, la fase costruttiva successiva prevede:</w:t>
      </w:r>
    </w:p>
    <w:p w14:paraId="00F5ADDE" w14:textId="77777777" w:rsidR="006331E7" w:rsidRDefault="00B413AF">
      <w:pPr>
        <w:spacing w:after="140"/>
      </w:pPr>
      <w:r>
        <w:t>- lo sbancamento fino alla quota del primo piano interrato;</w:t>
      </w:r>
    </w:p>
    <w:p w14:paraId="6C1BBBFE" w14:textId="77777777" w:rsidR="006331E7" w:rsidRDefault="00B413AF">
      <w:pPr>
        <w:spacing w:after="140"/>
      </w:pPr>
      <w:r>
        <w:t>- la realizzazione di pali trivellati (Wiki: Approfondimento · Abaco di Berezantzev: interpolazione automatica) di grande diametro a partire dalla quota dell’ultimo piano interrato;</w:t>
      </w:r>
    </w:p>
    <w:p w14:paraId="7F07EEC4" w14:textId="77777777" w:rsidR="006331E7" w:rsidRDefault="00B413AF">
      <w:pPr>
        <w:spacing w:after="140"/>
      </w:pPr>
      <w:r>
        <w:t>- la messa in opera di montanti provvisionali in acciaio fino alla quota del primo piano interrato, annegati nel getto di calcestruzzo dei pali;</w:t>
      </w:r>
    </w:p>
    <w:p w14:paraId="6E5FC55E" w14:textId="77777777" w:rsidR="006331E7" w:rsidRDefault="00B413AF">
      <w:pPr>
        <w:spacing w:after="140"/>
      </w:pPr>
      <w:r>
        <w:t>- la realizzazione della soletta di impalcato del primo piano interrato.</w:t>
      </w:r>
    </w:p>
    <w:p w14:paraId="6B23A434" w14:textId="77777777" w:rsidR="006331E7" w:rsidRDefault="00B413AF">
      <w:pPr>
        <w:spacing w:after="140"/>
      </w:pPr>
      <w:r>
        <w:t>I montanti provvisionali hanno lo scopo di sostenere le solette dei piani interrati prima che vengano realizzati i pilastri e le pareti (Wiki: Approfondimento · Pareti in cemento armato: cosa sono e quando conviene usarle) della struttura, nelle ultime fasi costruttive. I montanti in acciaio verranno rimossi alla fine della realizzazione del parcheggio interrato.</w:t>
      </w:r>
    </w:p>
    <w:p w14:paraId="515F3EDF" w14:textId="77777777" w:rsidR="006331E7" w:rsidRDefault="00B413AF">
      <w:pPr>
        <w:pStyle w:val="Titolo2"/>
        <w:keepNext/>
        <w:spacing w:after="140"/>
      </w:pPr>
      <w:r>
        <w:t>Fase 3: prolungamento dei montanti e soletta del piano terra</w:t>
      </w:r>
    </w:p>
    <w:p w14:paraId="4DFBE513" w14:textId="77777777" w:rsidR="006331E7" w:rsidRDefault="00B413AF">
      <w:pPr>
        <w:spacing w:after="140"/>
      </w:pPr>
      <w:r>
        <w:t>In questa fase costruttiva i montanti provvisionali in acciaio vengono prolungati fino alla quota del piano campagna e poi viene realizzata la soletta del piano terra. In ogni fase costruttiva le solette di piano svolgono la funzione di contrasto della paratia, limitandone gli spostamenti orizzontali.</w:t>
      </w:r>
    </w:p>
    <w:p w14:paraId="538FF19A" w14:textId="77777777" w:rsidR="006331E7" w:rsidRDefault="00B413AF">
      <w:pPr>
        <w:pStyle w:val="Titolo2"/>
        <w:keepNext/>
        <w:spacing w:after="140"/>
      </w:pPr>
      <w:r>
        <w:t>Fase 4: sbancamento fino al terzo piano interrato</w:t>
      </w:r>
    </w:p>
    <w:p w14:paraId="543489C5" w14:textId="77777777" w:rsidR="006331E7" w:rsidRDefault="00B413AF">
      <w:pPr>
        <w:spacing w:after="140"/>
      </w:pPr>
      <w:r>
        <w:t>In questa fase viene eseguito lo sbancamento fino alla quota del terzo piano interrato e viene realizzata la soletta di piano.</w:t>
      </w:r>
    </w:p>
    <w:p w14:paraId="7E9628D3" w14:textId="77777777" w:rsidR="006331E7" w:rsidRDefault="00B413AF">
      <w:pPr>
        <w:pStyle w:val="Titolo2"/>
        <w:keepNext/>
        <w:spacing w:after="140"/>
      </w:pPr>
      <w:r>
        <w:t>Fase 5: sbancamento fino al piano di fondazione</w:t>
      </w:r>
    </w:p>
    <w:p w14:paraId="61A913D2" w14:textId="77777777" w:rsidR="006331E7" w:rsidRDefault="00B413AF">
      <w:pPr>
        <w:spacing w:after="140"/>
      </w:pPr>
      <w:r>
        <w:t>Lo sbancamento prosegue fino alla quota del piano di fondazione, coincidente con la quota della testa dei pali. Viene quindi gettata in opera la platea di fondazione. In questa fase inizia la realizzazione dei pilastri e delle pareti in cemento armato che rappresenteranno gli elementi primari verticali una volta rimossi i montanti provvisionali.</w:t>
      </w:r>
    </w:p>
    <w:p w14:paraId="2E6A5228" w14:textId="77777777" w:rsidR="006331E7" w:rsidRDefault="00B413AF">
      <w:pPr>
        <w:pStyle w:val="Titolo2"/>
        <w:keepNext/>
        <w:spacing w:after="140"/>
      </w:pPr>
      <w:r>
        <w:t>Fase 6: realizzazione pilastri, pareti e soletta del secondo piano interrato</w:t>
      </w:r>
    </w:p>
    <w:p w14:paraId="3FDE8D77" w14:textId="77777777" w:rsidR="006331E7" w:rsidRDefault="00B413AF">
      <w:pPr>
        <w:spacing w:after="140"/>
      </w:pPr>
      <w:r>
        <w:t>Questa fase prevede la realizzazione dei pilastri e delle pareti fino alla quota del secondo piano interrato, cui segue la realizzazione della soletta di piano.</w:t>
      </w:r>
    </w:p>
    <w:p w14:paraId="57E5EC44" w14:textId="77777777" w:rsidR="006331E7" w:rsidRDefault="00B413AF">
      <w:pPr>
        <w:pStyle w:val="Titolo2"/>
        <w:keepNext/>
        <w:spacing w:after="140"/>
      </w:pPr>
      <w:r>
        <w:lastRenderedPageBreak/>
        <w:t>Fase 7: realizzazione pilastri e pareti del primo piano interrato</w:t>
      </w:r>
    </w:p>
    <w:p w14:paraId="2AA5C4F8" w14:textId="77777777" w:rsidR="006331E7" w:rsidRDefault="00B413AF">
      <w:pPr>
        <w:spacing w:after="140"/>
      </w:pPr>
      <w:r>
        <w:t>In questa fase vengono realizzati i pilastri e le pareti fino alla quota del primo piano interrato.</w:t>
      </w:r>
    </w:p>
    <w:p w14:paraId="348236E3" w14:textId="77777777" w:rsidR="006331E7" w:rsidRDefault="00B413AF">
      <w:pPr>
        <w:pStyle w:val="Titolo2"/>
        <w:keepNext/>
        <w:spacing w:after="140"/>
      </w:pPr>
      <w:r>
        <w:t>Fase 8: realizzazione pilastri e pareti fino al piano terra</w:t>
      </w:r>
    </w:p>
    <w:p w14:paraId="02805F50" w14:textId="77777777" w:rsidR="006331E7" w:rsidRDefault="00B413AF">
      <w:pPr>
        <w:spacing w:after="140"/>
      </w:pPr>
      <w:r>
        <w:t>In questa fase vengono realizzati i pilastri e le pareti fino alla quota del piano terra interrato.</w:t>
      </w:r>
    </w:p>
    <w:p w14:paraId="11D5200F" w14:textId="77777777" w:rsidR="006331E7" w:rsidRDefault="00B413AF">
      <w:pPr>
        <w:pStyle w:val="Titolo2"/>
        <w:keepNext/>
        <w:spacing w:after="140"/>
      </w:pPr>
      <w:r>
        <w:t>Fase 9: rimozione dei montanti in acciaio provvisionali</w:t>
      </w:r>
    </w:p>
    <w:p w14:paraId="383BA86F" w14:textId="77777777" w:rsidR="006331E7" w:rsidRDefault="00B413AF">
      <w:pPr>
        <w:spacing w:after="140"/>
      </w:pPr>
      <w:r>
        <w:t>Una volta completata la realizzazione degli elementi primari verticali (pilastri e pareti), potranno essere rimossi i montanti in acciaio provvisionali che avevano il compito di sostenere le solette di piano durante le fasi costruttive.</w:t>
      </w:r>
    </w:p>
    <w:p w14:paraId="63B971A7" w14:textId="77777777" w:rsidR="006331E7" w:rsidRDefault="00B413AF">
      <w:pPr>
        <w:pStyle w:val="Titolo2"/>
        <w:keepNext/>
        <w:spacing w:after="140"/>
      </w:pPr>
      <w:r>
        <w:t>Fonte e condizioni dell’adattamento</w:t>
      </w:r>
    </w:p>
    <w:p w14:paraId="5C4A10DF" w14:textId="77777777" w:rsidR="006331E7" w:rsidRDefault="00B413AF">
      <w:pPr>
        <w:spacing w:after="140"/>
        <w:jc w:val="left"/>
      </w:pPr>
      <w:r>
        <w:t>Adattamento testuale da Marco De Pisapia, Parcheggio interrato: come realizzare la struttura partendo dall'alto (in 9 fasi costruttive) (https://www.marcodepisapia.com/parcheggio-interrato/).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07628DC"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00A3E56" w14:textId="77777777" w:rsidR="006331E7" w:rsidRDefault="00B413AF">
      <w:pPr>
        <w:pStyle w:val="Titolo2"/>
        <w:keepNext/>
        <w:spacing w:after="140"/>
      </w:pPr>
      <w:r>
        <w:t>Proseguire nella Wiki</w:t>
      </w:r>
    </w:p>
    <w:p w14:paraId="54064ED8" w14:textId="77777777" w:rsidR="006331E7" w:rsidRDefault="00B413AF">
      <w:pPr>
        <w:spacing w:after="140"/>
      </w:pPr>
      <w:r>
        <w:t>- Fondamenti del percorso dei carichi (Wiki)</w:t>
      </w:r>
    </w:p>
    <w:p w14:paraId="110B9A00" w14:textId="77777777" w:rsidR="006331E7" w:rsidRDefault="00B413AF">
      <w:pPr>
        <w:pStyle w:val="Titolo1"/>
        <w:keepNext/>
        <w:spacing w:after="140"/>
      </w:pPr>
      <w:bookmarkStart w:id="166" w:name="_Toc242167468"/>
      <w:r>
        <w:t>Approfondimento · Pareti in cemento armato: cosa sono e quando conviene usarle</w:t>
      </w:r>
      <w:bookmarkEnd w:id="166"/>
    </w:p>
    <w:p w14:paraId="051FAA33" w14:textId="77777777" w:rsidR="006331E7" w:rsidRDefault="00B413AF">
      <w:pPr>
        <w:spacing w:after="140"/>
        <w:jc w:val="left"/>
      </w:pPr>
      <w:r>
        <w:t>Marco De Pisapia · Articolo originale (https://www.marcodepisapia.com/pareti-in-cemento-armato/) · CC BY-NC 3.0 Italia (https://creativecommons.org/licenses/by-nc/3.0/it/). Adattamento testuale per uso non commerciale. Figure e formule pubblicate come immagini rimandano alla fonte.</w:t>
      </w:r>
    </w:p>
    <w:p w14:paraId="2AD122D9" w14:textId="77777777" w:rsidR="006331E7" w:rsidRDefault="00B413AF">
      <w:pPr>
        <w:spacing w:after="140"/>
      </w:pPr>
      <w:r>
        <w:t>In quest’articolo vedremo nel dettaglio le caratteristiche che devono possedere le pareti in cemento armato, i dettagli costruttivi e tutte le prescrizioni della Normativa Tecnica vigente relative al progetto e verifica di questi elementi strutturali.</w:t>
      </w:r>
    </w:p>
    <w:p w14:paraId="34329AC7" w14:textId="77777777" w:rsidR="006331E7" w:rsidRDefault="00B413AF">
      <w:pPr>
        <w:spacing w:after="140"/>
        <w:jc w:val="left"/>
      </w:pPr>
      <w:r>
        <w:lastRenderedPageBreak/>
        <w:t>Figura o formula originale · pareti in cemento armato (https://www.marcodepisapia.com/wp-content/uploads/2026/06/282_Pareti_01.jpg)</w:t>
      </w:r>
    </w:p>
    <w:p w14:paraId="146883C3" w14:textId="77777777" w:rsidR="006331E7" w:rsidRDefault="00B413AF">
      <w:pPr>
        <w:spacing w:after="140"/>
      </w:pPr>
      <w:r>
        <w:t>Le pareti in calcestruzzo armato, anche dette shear wall, sono l’alternativa ai pilastri per la realizzazione degli elementi primari di una struttura in calcestruzzo armato.</w:t>
      </w:r>
    </w:p>
    <w:p w14:paraId="08937D8D" w14:textId="77777777" w:rsidR="006331E7" w:rsidRDefault="00B413AF">
      <w:pPr>
        <w:spacing w:after="140"/>
      </w:pPr>
      <w:r>
        <w:t>Ma cos’è esattamente una parete? Quando un elemento strutturale verticale può definirsi parete e non pilastro? E quali vantaggi comporta utilizzare delle pareti nella struttura che stiamo progettando?</w:t>
      </w:r>
    </w:p>
    <w:p w14:paraId="1D44360F" w14:textId="77777777" w:rsidR="006331E7" w:rsidRDefault="00B413AF">
      <w:pPr>
        <w:pStyle w:val="Titolo2"/>
        <w:keepNext/>
        <w:spacing w:after="140"/>
      </w:pPr>
      <w:r>
        <w:t>Pareti semplici, pareti composte e limitazioni geometriche</w:t>
      </w:r>
    </w:p>
    <w:p w14:paraId="5CDA9AE4" w14:textId="77777777" w:rsidR="006331E7" w:rsidRDefault="00B413AF">
      <w:pPr>
        <w:spacing w:after="140"/>
      </w:pPr>
      <w:r>
        <w:t>Ai sensi della Normative Tecnica vigente la sezione di una parete in cemento armato deve essere rettangolare e il rapporto fra il lato maggiore e il lato minore deve essere superiore a quattro.</w:t>
      </w:r>
    </w:p>
    <w:p w14:paraId="4974F492" w14:textId="77777777" w:rsidR="006331E7" w:rsidRDefault="00B413AF">
      <w:pPr>
        <w:spacing w:after="140"/>
      </w:pPr>
      <w:r>
        <w:t>E’ importante tenere presente la limitazione relativa al rapporto fra i lati della sezione per evitare di calcolare e verificare come pilastri elementi strutturali che in realtà sono pareti.</w:t>
      </w:r>
    </w:p>
    <w:p w14:paraId="26D7536A" w14:textId="77777777" w:rsidR="006331E7" w:rsidRDefault="00B413AF">
      <w:pPr>
        <w:spacing w:after="140"/>
      </w:pPr>
      <w:r>
        <w:t>Ad esempio, un elemento strutturale con sezione di dimensioni 30×140 non può essere progettato e verificato come un pilastro, ma sarà progettato e verificato come una parete perché il rapporto fra i lati è superiore a 4. Pertanto, dovranno essere applicate le limitazioni geometriche e i dettagli costruttivi relativi agli elementi a parete.</w:t>
      </w:r>
    </w:p>
    <w:p w14:paraId="2DA7E333" w14:textId="77777777" w:rsidR="006331E7" w:rsidRDefault="00B413AF">
      <w:pPr>
        <w:pStyle w:val="Titolo2"/>
        <w:keepNext/>
        <w:spacing w:after="140"/>
      </w:pPr>
      <w:r>
        <w:t>Pareti in cemento armato semplici e composte</w:t>
      </w:r>
    </w:p>
    <w:p w14:paraId="1CC3DF44" w14:textId="77777777" w:rsidR="006331E7" w:rsidRDefault="00B413AF">
      <w:pPr>
        <w:spacing w:after="140"/>
      </w:pPr>
      <w:r>
        <w:t>Una parete in cemento armato può essere semplice o composta. Una parete semplice è composta da un singolo segmento di parete. Una parete composta è costituita da più segmenti rettangolari. Le pareti semplici possono avere appendici con rapporto fra i lati inferiore a 4.</w:t>
      </w:r>
    </w:p>
    <w:p w14:paraId="2158EEF9" w14:textId="77777777" w:rsidR="006331E7" w:rsidRDefault="00B413AF">
      <w:pPr>
        <w:spacing w:after="140"/>
        <w:jc w:val="left"/>
      </w:pPr>
      <w:r>
        <w:t>Figura o formula originale · parete semplice e composta (https://www.marcodepisapia.com/wp-content/uploads/2026/06/282_Pareti_02.jpg)</w:t>
      </w:r>
    </w:p>
    <w:p w14:paraId="6BD493EE" w14:textId="77777777" w:rsidR="006331E7" w:rsidRDefault="00B413AF">
      <w:pPr>
        <w:pStyle w:val="Titolo2"/>
        <w:keepNext/>
        <w:spacing w:after="140"/>
      </w:pPr>
      <w:r>
        <w:t>Pareti in cemento armato tozze e snelle</w:t>
      </w:r>
    </w:p>
    <w:p w14:paraId="553C0A9E" w14:textId="77777777" w:rsidR="006331E7" w:rsidRDefault="00B413AF">
      <w:pPr>
        <w:spacing w:after="140"/>
      </w:pPr>
      <w:r>
        <w:t>Le pareti in cemento armato possono essere classificate come tozze o snelle. La snellezza della parete è data dal rapporto fra la sua lunghezza e la sua altezza. Per snellezza inferiore a 2, la parete sarà tozza, altrimenti sarà snella.</w:t>
      </w:r>
    </w:p>
    <w:p w14:paraId="7B7044A8" w14:textId="77777777" w:rsidR="006331E7" w:rsidRDefault="00B413AF">
      <w:pPr>
        <w:spacing w:after="140"/>
        <w:jc w:val="left"/>
      </w:pPr>
      <w:r>
        <w:t>Figura o formula originale · parete in cemento armato tozza e snella (https://www.marcodepisapia.com/wp-content/uploads/2026/06/282_Pareti_03.jpg)</w:t>
      </w:r>
    </w:p>
    <w:p w14:paraId="1D06EB80" w14:textId="77777777" w:rsidR="006331E7" w:rsidRDefault="00B413AF">
      <w:pPr>
        <w:pStyle w:val="Titolo2"/>
        <w:keepNext/>
        <w:spacing w:after="140"/>
      </w:pPr>
      <w:r>
        <w:t>Pareti accoppiate</w:t>
      </w:r>
    </w:p>
    <w:p w14:paraId="2D855AC1" w14:textId="77777777" w:rsidR="006331E7" w:rsidRDefault="00B413AF">
      <w:pPr>
        <w:spacing w:after="140"/>
      </w:pPr>
      <w:r>
        <w:t>Due pareti in cemento armato si definiscono accoppiate se sono collegate da travi.</w:t>
      </w:r>
    </w:p>
    <w:p w14:paraId="6FF75C00" w14:textId="77777777" w:rsidR="006331E7" w:rsidRDefault="00B413AF">
      <w:pPr>
        <w:spacing w:after="140"/>
      </w:pPr>
      <w:r>
        <w:t>Ma non basta questa definizione. Ai sensi delle prescrizioni della Normativa Tecnica c’è un altro requisito da verificare per poter definire una struttura a pareti accoppiate.</w:t>
      </w:r>
    </w:p>
    <w:p w14:paraId="7F916D8C" w14:textId="77777777" w:rsidR="006331E7" w:rsidRDefault="00B413AF">
      <w:pPr>
        <w:spacing w:after="140"/>
      </w:pPr>
      <w:r>
        <w:t>Ti riporto di seguito l’estratto della Normativa Tecnica:</w:t>
      </w:r>
    </w:p>
    <w:p w14:paraId="09249650" w14:textId="77777777" w:rsidR="006331E7" w:rsidRDefault="00B413AF">
      <w:pPr>
        <w:spacing w:after="140"/>
        <w:jc w:val="left"/>
      </w:pPr>
      <w:r>
        <w:lastRenderedPageBreak/>
        <w:t>Passaggio citato da consultare nella fonte (https://www.marcodepisapia.com/pareti-in-cemento-armato/)</w:t>
      </w:r>
    </w:p>
    <w:p w14:paraId="5BA737AE" w14:textId="77777777" w:rsidR="006331E7" w:rsidRDefault="00B413AF">
      <w:pPr>
        <w:spacing w:after="140"/>
      </w:pPr>
      <w:r>
        <w:t>Ti riporto di seguito uno schema esemplificativo per chiarire questa prescrizione della Normativa Tecnica.</w:t>
      </w:r>
    </w:p>
    <w:p w14:paraId="390FE607" w14:textId="77777777" w:rsidR="006331E7" w:rsidRDefault="00B413AF">
      <w:pPr>
        <w:spacing w:after="140"/>
        <w:jc w:val="left"/>
      </w:pPr>
      <w:r>
        <w:t>Figura o formula originale · Pareti in cemento armato accoppiate (https://www.marcodepisapia.com/wp-content/uploads/2026/06/282_Pareti_04.jpg)</w:t>
      </w:r>
    </w:p>
    <w:p w14:paraId="31F86FE3" w14:textId="77777777" w:rsidR="006331E7" w:rsidRDefault="00B413AF">
      <w:pPr>
        <w:spacing w:after="140"/>
      </w:pPr>
      <w:r>
        <w:t>Per le pareti in cemento armato collegate da travi è possibile calcolare il momento ribaltante generato dall’azione sismica e il momento stabilizzante generato dallo sforzo normale nelle pareti. Per stabilire se le pareti possono definirsi come accoppiate o meno, bisogna verificare che il momento stabilizzante eguagli almeno il 20% del momento ribaltante.</w:t>
      </w:r>
    </w:p>
    <w:p w14:paraId="22E92D09" w14:textId="77777777" w:rsidR="006331E7" w:rsidRDefault="00B413AF">
      <w:pPr>
        <w:spacing w:after="140"/>
      </w:pPr>
      <w:r>
        <w:t>In fase di progettazione strutturale (Wiki: Approfondimento · Predimensionamento strutturale: come progettare solai, travi e pilastri in cemento armato), non possiamo sapere a priori se la struttura che stiamo analizzando si classifica come una struttura a pareti accoppiate. Per stabilirlo dovremo conoscere l’azione sismica (Wiki: Approfondimento · Azione sismica: come calcolarla secondo le NTC2018 (e un foglio Excel)) agente e gli sforzi normali nelle pareti.</w:t>
      </w:r>
    </w:p>
    <w:p w14:paraId="66717661" w14:textId="77777777" w:rsidR="006331E7" w:rsidRDefault="00B413AF">
      <w:pPr>
        <w:spacing w:after="140"/>
      </w:pPr>
      <w:r>
        <w:t>Pertanto, possiamo assumere un’ipotesi di tentativo e in seguito verificare il rispetto della condizione sul momento ribaltante e sul momento stabilizzante, dopo aver eseguito l’analisi sismica globale (Wiki: Approfondimento · Analisi modale con spettro di risposta: tutti i dettagli del calcolo) della costruzione.</w:t>
      </w:r>
    </w:p>
    <w:p w14:paraId="29D7455A" w14:textId="77777777" w:rsidR="006331E7" w:rsidRDefault="00B413AF">
      <w:pPr>
        <w:pStyle w:val="Titolo2"/>
        <w:keepNext/>
        <w:spacing w:after="140"/>
      </w:pPr>
      <w:r>
        <w:t>Perché utilizzare le pareti in cemento armato: un esempio numerico</w:t>
      </w:r>
    </w:p>
    <w:p w14:paraId="428C4691" w14:textId="77777777" w:rsidR="006331E7" w:rsidRDefault="00B413AF">
      <w:pPr>
        <w:spacing w:after="140"/>
      </w:pPr>
      <w:r>
        <w:t>Le pareti in cemento armato hanno una elevata resistenza al taglio dovuta alla forma allungata della sezione.</w:t>
      </w:r>
    </w:p>
    <w:p w14:paraId="1A7BFD59" w14:textId="77777777" w:rsidR="006331E7" w:rsidRDefault="00B413AF">
      <w:pPr>
        <w:spacing w:after="140"/>
      </w:pPr>
      <w:r>
        <w:t>Se il tagliante sismico che sollecita una struttura assume valori molto elevati e dei semplici pilastri non sono sufficienti per assorbire tale sollecitazione allora è bene ricorrere all’utilizzo delle pareti.</w:t>
      </w:r>
    </w:p>
    <w:p w14:paraId="21B2FC8D" w14:textId="77777777" w:rsidR="006331E7" w:rsidRDefault="00B413AF">
      <w:pPr>
        <w:spacing w:after="140"/>
        <w:jc w:val="left"/>
      </w:pPr>
      <w:r>
        <w:t>Figura o formula originale · resistenza a taglio pareti (https://www.marcodepisapia.com/wp-content/uploads/2026/06/282_Pareti_05.jpg)</w:t>
      </w:r>
    </w:p>
    <w:p w14:paraId="6A8F700E" w14:textId="77777777" w:rsidR="006331E7" w:rsidRDefault="00B413AF">
      <w:pPr>
        <w:spacing w:after="140"/>
      </w:pPr>
      <w:r>
        <w:t>Come puoi vedere, raddoppiando la dimensione maggiore del pilastro (da 70 cm a 140 cm) raddoppia anche la resistenza a taglio.</w:t>
      </w:r>
    </w:p>
    <w:p w14:paraId="1BCACA31" w14:textId="77777777" w:rsidR="006331E7" w:rsidRDefault="00B413AF">
      <w:pPr>
        <w:pStyle w:val="Titolo2"/>
        <w:keepNext/>
        <w:spacing w:after="140"/>
      </w:pPr>
      <w:r>
        <w:t>La modifica del fattore di comportamento in presenza di pareti</w:t>
      </w:r>
    </w:p>
    <w:p w14:paraId="4DBB6C01" w14:textId="77777777" w:rsidR="006331E7" w:rsidRDefault="00B413AF">
      <w:pPr>
        <w:spacing w:after="140"/>
        <w:jc w:val="left"/>
      </w:pPr>
      <w:r>
        <w:t>In presenza di pareti in cemento armato, il fattore di comportamento sarà ridotto per tenere conto del possibile collasso fragile di queste ultime. Riducendo il fattore di comportamento (https://www.marcodepisapia.com/il-fattore-di-struttura-un-piccolo-numero-dal-grande-significato/), aumenterà l’azione sismica agente. Il fattore di comportamento sarà ridotto mediante il seguente coefficiente K_w:</w:t>
      </w:r>
    </w:p>
    <w:p w14:paraId="2A2B30AA" w14:textId="77777777" w:rsidR="006331E7" w:rsidRDefault="00B413AF">
      <w:pPr>
        <w:spacing w:after="140"/>
        <w:jc w:val="left"/>
      </w:pPr>
      <w:r>
        <w:lastRenderedPageBreak/>
        <w:t>Passaggio citato da consultare nella fonte (https://www.marcodepisapia.com/pareti-in-cemento-armato/)</w:t>
      </w:r>
    </w:p>
    <w:p w14:paraId="55F6BC7A" w14:textId="77777777" w:rsidR="006331E7" w:rsidRDefault="00B413AF">
      <w:pPr>
        <w:spacing w:after="140"/>
      </w:pPr>
      <w:r>
        <w:t>Per snellezza α_0 ≥ 2, il fattore Kw assume valore unitario e non ci sarà alcuna riduzione del fattore di comportamento.</w:t>
      </w:r>
    </w:p>
    <w:p w14:paraId="75A98289" w14:textId="77777777" w:rsidR="006331E7" w:rsidRDefault="00B413AF">
      <w:pPr>
        <w:spacing w:after="140"/>
      </w:pPr>
      <w:r>
        <w:t>La riduzione entra in gioco per pareti tozze (α_0 &lt; 2), che saranno soggette al pericolo di un collasso fragile.</w:t>
      </w:r>
    </w:p>
    <w:p w14:paraId="0301C965" w14:textId="77777777" w:rsidR="006331E7" w:rsidRDefault="00B413AF">
      <w:pPr>
        <w:spacing w:after="140"/>
        <w:jc w:val="left"/>
      </w:pPr>
      <w:r>
        <w:t>Tieni presente che il parametro K_w solitamente non viene calcolato in automatico dai software di calcolo strutturale (https://www.marcodepisapia.com/miglior-software-di-calcolo-strutturale-classifica-completa/). Pertanto dovrai provvedere a calcolarlo manualmente per ottenere il corretto valore dell’azione sismica sollecitante.</w:t>
      </w:r>
    </w:p>
    <w:p w14:paraId="7697D279" w14:textId="77777777" w:rsidR="006331E7" w:rsidRDefault="00B413AF">
      <w:pPr>
        <w:spacing w:after="140"/>
      </w:pPr>
      <w:r>
        <w:t>Ti riporto di seguito uno schema esemplificativo per valutare la snellezza α_0 da utilizzare nel calcolo del fattore K_w.</w:t>
      </w:r>
    </w:p>
    <w:p w14:paraId="3972614C" w14:textId="77777777" w:rsidR="006331E7" w:rsidRDefault="00B413AF">
      <w:pPr>
        <w:spacing w:after="140"/>
        <w:jc w:val="left"/>
      </w:pPr>
      <w:r>
        <w:t>Figura o formula originale · snellezza pareti in cemento armato (https://www.marcodepisapia.com/wp-content/uploads/2026/06/282_Pareti_06.jpg)</w:t>
      </w:r>
    </w:p>
    <w:p w14:paraId="740B7C65" w14:textId="77777777" w:rsidR="006331E7" w:rsidRDefault="00B413AF">
      <w:pPr>
        <w:pStyle w:val="Titolo2"/>
        <w:keepNext/>
        <w:spacing w:after="140"/>
      </w:pPr>
      <w:r>
        <w:t>Come disporre in pianta le pareti in cemento armato</w:t>
      </w:r>
    </w:p>
    <w:p w14:paraId="77B01C15" w14:textId="77777777" w:rsidR="006331E7" w:rsidRDefault="00B413AF">
      <w:pPr>
        <w:spacing w:after="140"/>
      </w:pPr>
      <w:r>
        <w:t>In fase di progettazione è bene porre attenzione al collocamento in pianta delle singole pareti.</w:t>
      </w:r>
    </w:p>
    <w:p w14:paraId="3A325953" w14:textId="77777777" w:rsidR="006331E7" w:rsidRDefault="00B413AF">
      <w:pPr>
        <w:spacing w:after="140"/>
      </w:pPr>
      <w:r>
        <w:t>Le pareti infatti hanno unarigidezza flessionale (Wiki: Approfondimento · Timoshenko ed Eulero-Bernoulli: modelli a confronto (teoria tecnica della trave)) molto maggiore rispetto ai pilastri. Ad una lunghezza doppia della parete rispetto alla massima dimensione di un pilastro, corrisponde un incremento della rigidezza flessionale pari a ben 8 volte.</w:t>
      </w:r>
    </w:p>
    <w:p w14:paraId="38999D32" w14:textId="77777777" w:rsidR="006331E7" w:rsidRDefault="00B413AF">
      <w:pPr>
        <w:spacing w:after="140"/>
        <w:jc w:val="left"/>
      </w:pPr>
      <w:r>
        <w:t>L’elevata rigidezza delle pareti influenza significativamente la posizione del baricentro delle rigidezze. (https://www.marcodepisapia.com/baricentro-delle-masse-e-delle-rigidezze-perche-devi-starci-attento/) L’obiettivo pertanto è quello di disporre in pianta le pareti in posizione quanto più simmetrica possibile, riducendo in tal modo gli effetti torsionali dovuti all’eccentricità fra baricentro delle masse e delle rigidezze.</w:t>
      </w:r>
    </w:p>
    <w:p w14:paraId="78304B0C" w14:textId="77777777" w:rsidR="006331E7" w:rsidRDefault="00B413AF">
      <w:pPr>
        <w:spacing w:after="140"/>
        <w:jc w:val="left"/>
      </w:pPr>
      <w:r>
        <w:t>Figura o formula originale · disposizione in pianta pareti in cemento armato (https://www.marcodepisapia.com/wp-content/uploads/2026/06/282_Pareti_07.jpg)</w:t>
      </w:r>
    </w:p>
    <w:p w14:paraId="6FBBFAED" w14:textId="77777777" w:rsidR="006331E7" w:rsidRDefault="00B413AF">
      <w:pPr>
        <w:pStyle w:val="Titolo2"/>
        <w:keepNext/>
        <w:spacing w:after="140"/>
      </w:pPr>
      <w:r>
        <w:t>Le sollecitazioni nelle pareti in cemento armato</w:t>
      </w:r>
    </w:p>
    <w:p w14:paraId="199641C6" w14:textId="77777777" w:rsidR="006331E7" w:rsidRDefault="00B413AF">
      <w:pPr>
        <w:spacing w:after="140"/>
      </w:pPr>
      <w:r>
        <w:t>La verifica di resistenza delle pareti in cemento armato non si limita a considerare le sollecitazioni flettenti e taglianti derivanti dall’analisi della struttura.</w:t>
      </w:r>
    </w:p>
    <w:p w14:paraId="3465FD28" w14:textId="77777777" w:rsidR="006331E7" w:rsidRDefault="00B413AF">
      <w:pPr>
        <w:spacing w:after="140"/>
      </w:pPr>
      <w:r>
        <w:t>Ai sensi della Normativa Tecnica, bisogna eseguire la traslazione del diagramma del momento flettente e applicare un incremento al valore del taglio sollecitante.</w:t>
      </w:r>
    </w:p>
    <w:p w14:paraId="47ADB229" w14:textId="77777777" w:rsidR="006331E7" w:rsidRDefault="00B413AF">
      <w:pPr>
        <w:spacing w:after="140"/>
      </w:pPr>
      <w:r>
        <w:t>Vediamo di seguito, nello specifico, le prescrizioni normative in merito.</w:t>
      </w:r>
    </w:p>
    <w:p w14:paraId="6D98A56F" w14:textId="77777777" w:rsidR="006331E7" w:rsidRDefault="00B413AF">
      <w:pPr>
        <w:pStyle w:val="Titolo2"/>
        <w:keepNext/>
        <w:spacing w:after="140"/>
      </w:pPr>
      <w:r>
        <w:lastRenderedPageBreak/>
        <w:t>Traslazione del diagramma del momento flettente</w:t>
      </w:r>
    </w:p>
    <w:p w14:paraId="140F8BA9" w14:textId="77777777" w:rsidR="006331E7" w:rsidRDefault="00B413AF">
      <w:pPr>
        <w:spacing w:after="140"/>
      </w:pPr>
      <w:r>
        <w:t>L’inviluppo del momento flettente per le pareti richiede una modifica delle sollecitazioni. Ti riporto di seguito la prescrizione della Normativa Tecnica:</w:t>
      </w:r>
    </w:p>
    <w:p w14:paraId="336DA172" w14:textId="77777777" w:rsidR="006331E7" w:rsidRDefault="00B413AF">
      <w:pPr>
        <w:spacing w:after="140"/>
        <w:jc w:val="left"/>
      </w:pPr>
      <w:r>
        <w:t>Passaggio citato da consultare nella fonte (https://www.marcodepisapia.com/pareti-in-cemento-armato/)</w:t>
      </w:r>
    </w:p>
    <w:p w14:paraId="0FD75E18" w14:textId="77777777" w:rsidR="006331E7" w:rsidRDefault="00B413AF">
      <w:pPr>
        <w:pStyle w:val="Titolo2"/>
        <w:keepNext/>
        <w:spacing w:after="140"/>
      </w:pPr>
      <w:r>
        <w:t>Incremento del taglio sollecitante</w:t>
      </w:r>
    </w:p>
    <w:p w14:paraId="544183BA" w14:textId="77777777" w:rsidR="006331E7" w:rsidRDefault="00B413AF">
      <w:pPr>
        <w:spacing w:after="140"/>
      </w:pPr>
      <w:r>
        <w:t>Anche le sollecitazioni da taglio derivanti dall’analisi subiscono una modifica ai fini della verifica degli elementi strutturali a parete così come prescritto dalla Normativa Tecnica:</w:t>
      </w:r>
    </w:p>
    <w:p w14:paraId="70675B92" w14:textId="77777777" w:rsidR="006331E7" w:rsidRDefault="00B413AF">
      <w:pPr>
        <w:spacing w:after="140"/>
        <w:jc w:val="left"/>
      </w:pPr>
      <w:r>
        <w:t>Passaggio citato da consultare nella fonte (https://www.marcodepisapia.com/pareti-in-cemento-armato/)</w:t>
      </w:r>
    </w:p>
    <w:p w14:paraId="4830EA8C" w14:textId="77777777" w:rsidR="006331E7" w:rsidRDefault="00B413AF">
      <w:pPr>
        <w:spacing w:after="140"/>
        <w:jc w:val="left"/>
      </w:pPr>
      <w:r>
        <w:t>Figura o formula originale · inviluppo momento e taglio pareti (https://www.marcodepisapia.com/wp-content/uploads/2026/06/282_Pareti_08.jpg)</w:t>
      </w:r>
    </w:p>
    <w:p w14:paraId="17A2D61A" w14:textId="77777777" w:rsidR="006331E7" w:rsidRDefault="00B413AF">
      <w:pPr>
        <w:pStyle w:val="Titolo2"/>
        <w:keepNext/>
        <w:spacing w:after="140"/>
      </w:pPr>
      <w:r>
        <w:t>Pareti in cemento armato: armatura minima e limitazioni geometriche [NTC2018]</w:t>
      </w:r>
    </w:p>
    <w:p w14:paraId="5CFC63BB" w14:textId="77777777" w:rsidR="006331E7" w:rsidRDefault="00B413AF">
      <w:pPr>
        <w:spacing w:after="140"/>
      </w:pPr>
      <w:r>
        <w:t>La Normativa Tecnica prescrive delle limitazioni geometriche sullo spessore delle pareti e sulla distribuzione delle aperture. Ti riporto di seguito l’estratto della Normativa Tecnica.</w:t>
      </w:r>
    </w:p>
    <w:p w14:paraId="598AF74A" w14:textId="77777777" w:rsidR="006331E7" w:rsidRDefault="00B413AF">
      <w:pPr>
        <w:spacing w:after="140"/>
        <w:jc w:val="left"/>
      </w:pPr>
      <w:r>
        <w:t>Passaggio citato da consultare nella fonte (https://www.marcodepisapia.com/pareti-in-cemento-armato/)</w:t>
      </w:r>
    </w:p>
    <w:p w14:paraId="433DC379" w14:textId="77777777" w:rsidR="006331E7" w:rsidRDefault="00B413AF">
      <w:pPr>
        <w:spacing w:after="140"/>
        <w:jc w:val="left"/>
      </w:pPr>
      <w:r>
        <w:t>Figura o formula originale · distribuzione aperture pareti in cemento armato (https://www.marcodepisapia.com/wp-content/uploads/2026/06/282_Pareti_09.jpg)</w:t>
      </w:r>
    </w:p>
    <w:p w14:paraId="3380E0E2" w14:textId="77777777" w:rsidR="006331E7" w:rsidRDefault="00B413AF">
      <w:pPr>
        <w:spacing w:after="140"/>
      </w:pPr>
      <w:r>
        <w:t>La Normativa Tecnica fornisce anche le limitazioni riguardanti l’armatura orizzontale e verticale da disporre nelle pareti, il passo massimo dei ferri e la quantità minima di legature.</w:t>
      </w:r>
    </w:p>
    <w:p w14:paraId="72401577" w14:textId="77777777" w:rsidR="006331E7" w:rsidRDefault="00B413AF">
      <w:pPr>
        <w:spacing w:after="140"/>
        <w:jc w:val="left"/>
      </w:pPr>
      <w:r>
        <w:t>Passaggio citato da consultare nella fonte (https://www.marcodepisapia.com/pareti-in-cemento-armato/)</w:t>
      </w:r>
    </w:p>
    <w:p w14:paraId="1F846E7E" w14:textId="77777777" w:rsidR="006331E7" w:rsidRDefault="00B413AF">
      <w:pPr>
        <w:pStyle w:val="Titolo2"/>
        <w:keepNext/>
        <w:spacing w:after="140"/>
      </w:pPr>
      <w:r>
        <w:t>Fonte e condizioni dell’adattamento</w:t>
      </w:r>
    </w:p>
    <w:p w14:paraId="368F9FC8" w14:textId="77777777" w:rsidR="006331E7" w:rsidRDefault="00B413AF">
      <w:pPr>
        <w:spacing w:after="140"/>
        <w:jc w:val="left"/>
      </w:pPr>
      <w:r>
        <w:t>Adattamento testuale da Marco De Pisapia, Pareti in cemento armato: cosa sono e quando conviene usarle (https://www.marcodepisapia.com/pareti-in-cemento-armato/).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EF1847D"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w:t>
      </w:r>
      <w:r>
        <w:lastRenderedPageBreak/>
        <w:t>rimandano alla fonte: questa è una versione testuale adattata, non una riproduzione integrale illustrata. I riferimenti normativi del testo conservano l’edizione citata e non attestano un controllo automatico in ANTHEA.</w:t>
      </w:r>
    </w:p>
    <w:p w14:paraId="5274782A" w14:textId="77777777" w:rsidR="006331E7" w:rsidRDefault="00B413AF">
      <w:pPr>
        <w:pStyle w:val="Titolo2"/>
        <w:keepNext/>
        <w:spacing w:after="140"/>
      </w:pPr>
      <w:r>
        <w:t>Proseguire nella Wiki</w:t>
      </w:r>
    </w:p>
    <w:p w14:paraId="5932CB68" w14:textId="77777777" w:rsidR="006331E7" w:rsidRDefault="00B413AF">
      <w:pPr>
        <w:spacing w:after="140"/>
      </w:pPr>
      <w:r>
        <w:t>- Sezione in calcestruzzo armato (Wiki)</w:t>
      </w:r>
    </w:p>
    <w:p w14:paraId="0CB2410E" w14:textId="77777777" w:rsidR="006331E7" w:rsidRDefault="00B413AF">
      <w:pPr>
        <w:pStyle w:val="Titolo1"/>
        <w:keepNext/>
        <w:spacing w:after="140"/>
      </w:pPr>
      <w:bookmarkStart w:id="167" w:name="_Toc242167469"/>
      <w:r>
        <w:t>Approfondimento · Pianta dei fili fissi: a cosa serve e come progettarla</w:t>
      </w:r>
      <w:bookmarkEnd w:id="167"/>
    </w:p>
    <w:p w14:paraId="2D767B9F" w14:textId="77777777" w:rsidR="006331E7" w:rsidRDefault="00B413AF">
      <w:pPr>
        <w:spacing w:after="140"/>
        <w:jc w:val="left"/>
      </w:pPr>
      <w:r>
        <w:t>Marco De Pisapia · Articolo originale (https://www.marcodepisapia.com/fili-fissi/) · CC BY-NC 3.0 Italia (https://creativecommons.org/licenses/by-nc/3.0/it/). Adattamento testuale per uso non commerciale. Figure e formule pubblicate come immagini rimandano alla fonte.</w:t>
      </w:r>
    </w:p>
    <w:p w14:paraId="35714BD1" w14:textId="77777777" w:rsidR="006331E7" w:rsidRDefault="00B413AF">
      <w:pPr>
        <w:spacing w:after="140"/>
      </w:pPr>
      <w:r>
        <w:t>Fra i numerosi elaborati che compongono il progetto strutturale di un edificio in cemento armato ce n’è uno di particolare importanza: la pianta dei fili fissi. Le sezioni degli elementi strutturali in cemento armato non hanno dimensioni trascurabili pertanto lo schema strutturale non può essere schematizzato mediante uno schema unifilare. E’ necessario stabilire in quale punto ciascun pilastro si aggancerà allo schema dei fili fissi. Per scoprire a cosa serve la pianta dei fili fissi e come progettarla non</w:t>
      </w:r>
      <w:r>
        <w:t xml:space="preserve"> perderti il nuovo video di oggi.</w:t>
      </w:r>
    </w:p>
    <w:p w14:paraId="56766E96" w14:textId="77777777" w:rsidR="006331E7" w:rsidRDefault="00B413AF">
      <w:pPr>
        <w:spacing w:after="140"/>
      </w:pPr>
      <w:r>
        <w:t>Guarda il video sulla pianta dei fili fissi (clicca su PLAY)</w:t>
      </w:r>
    </w:p>
    <w:p w14:paraId="187D4C48" w14:textId="77777777" w:rsidR="006331E7" w:rsidRDefault="00B413AF">
      <w:pPr>
        <w:spacing w:after="140"/>
      </w:pPr>
      <w:r>
        <w:t>Come hai potuto vedere, una corretta impostazione della pianta dei fili fissi ti consentirà di evitare configurazioni anomale del sistema strutturale, evitando deviazioni degli assi delle travi e discontinuità nelle armature longitudinali.</w:t>
      </w:r>
    </w:p>
    <w:p w14:paraId="19E42D31" w14:textId="77777777" w:rsidR="006331E7" w:rsidRDefault="00B413AF">
      <w:pPr>
        <w:pStyle w:val="Titolo2"/>
        <w:keepNext/>
        <w:spacing w:after="140"/>
      </w:pPr>
      <w:r>
        <w:t>Di piatto o di coltello? Il dilemma dei progettisti</w:t>
      </w:r>
    </w:p>
    <w:p w14:paraId="61A66BC5" w14:textId="77777777" w:rsidR="006331E7" w:rsidRDefault="00B413AF">
      <w:pPr>
        <w:spacing w:after="140"/>
      </w:pPr>
      <w:r>
        <w:t>C’è però un altro dilemma che assale i progettisti durate la fase di impostazione dello schema strutturale. Una volta fissata la pianta dei fili fissi, come decidi se orientare ciascun pilastro in pianta di piatto o di coltello? Solitamente si tende ad orientare le sezioni dei pilastri in modo da ridurre gli ingombri nella pianta architettonica. Ma non è l’unico criterio che ti conviene utilizzare. Ce n’è anche un altro che garantirà un buon comportamento dinamico sotto sisma della struttura che stai proget</w:t>
      </w:r>
      <w:r>
        <w:t>tando. Te ne parlo in questo video pubblicato un po’ di tempo fa:</w:t>
      </w:r>
    </w:p>
    <w:p w14:paraId="48813C88" w14:textId="77777777" w:rsidR="006331E7" w:rsidRDefault="00B413AF">
      <w:pPr>
        <w:pStyle w:val="Titolo2"/>
        <w:keepNext/>
        <w:spacing w:after="140"/>
      </w:pPr>
      <w:r>
        <w:t>Fonte e condizioni dell’adattamento</w:t>
      </w:r>
    </w:p>
    <w:p w14:paraId="20FC10B0" w14:textId="77777777" w:rsidR="006331E7" w:rsidRDefault="00B413AF">
      <w:pPr>
        <w:spacing w:after="140"/>
        <w:jc w:val="left"/>
      </w:pPr>
      <w:r>
        <w:t>Adattamento testuale da Marco De Pisapia, Pianta dei fili fissi: a cosa serve e come progettarla (https://www.marcodepisapia.com/fili-fissi/).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118FD45" w14:textId="77777777" w:rsidR="006331E7" w:rsidRDefault="00B413AF">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6B8DE90" w14:textId="77777777" w:rsidR="006331E7" w:rsidRDefault="00B413AF">
      <w:pPr>
        <w:pStyle w:val="Titolo2"/>
        <w:keepNext/>
        <w:spacing w:after="140"/>
      </w:pPr>
      <w:r>
        <w:t>Proseguire nella Wiki</w:t>
      </w:r>
    </w:p>
    <w:p w14:paraId="6D3F1161" w14:textId="77777777" w:rsidR="006331E7" w:rsidRDefault="00B413AF">
      <w:pPr>
        <w:spacing w:after="140"/>
      </w:pPr>
      <w:r>
        <w:t>- Fondamenti del percorso dei carichi (Wiki)</w:t>
      </w:r>
    </w:p>
    <w:p w14:paraId="278A9E17" w14:textId="77777777" w:rsidR="006331E7" w:rsidRDefault="00B413AF">
      <w:pPr>
        <w:pStyle w:val="Titolo1"/>
        <w:keepNext/>
        <w:spacing w:after="140"/>
      </w:pPr>
      <w:bookmarkStart w:id="168" w:name="_Toc242167470"/>
      <w:r>
        <w:t>Approfondimento · Pilastri: come posizionarli in pianta e ruotarli nel modo giusto</w:t>
      </w:r>
      <w:bookmarkEnd w:id="168"/>
    </w:p>
    <w:p w14:paraId="0BDFA8E8" w14:textId="77777777" w:rsidR="006331E7" w:rsidRDefault="00B413AF">
      <w:pPr>
        <w:spacing w:after="140"/>
        <w:jc w:val="left"/>
      </w:pPr>
      <w:r>
        <w:t>Marco De Pisapia · Articolo originale (https://www.marcodepisapia.com/posizione-pilastri-in-pianta/) · CC BY-NC 3.0 Italia (https://creativecommons.org/licenses/by-nc/3.0/it/). Adattamento testuale per uso non commerciale. Figure e formule pubblicate come immagini rimandano alla fonte.</w:t>
      </w:r>
    </w:p>
    <w:p w14:paraId="1E5F89E0" w14:textId="77777777" w:rsidR="006331E7" w:rsidRDefault="00B413AF">
      <w:pPr>
        <w:spacing w:after="140"/>
      </w:pPr>
      <w:r>
        <w:t>La progettazione di una struttura in calcestruzzo armato solitamente parte dall’elaborazione di una pianta architettonica. E’ compito del progettista strutturale scegliere la posizione in pianta dei pilastri, scegliere l’orientamento del lato lungo e ipotizzare le tipologie di travi di collegamento scegliendo fra trave a spessore o emergente.</w:t>
      </w:r>
    </w:p>
    <w:p w14:paraId="523915B0" w14:textId="77777777" w:rsidR="006331E7" w:rsidRDefault="00B413AF">
      <w:pPr>
        <w:spacing w:after="140"/>
        <w:jc w:val="left"/>
      </w:pPr>
      <w:r>
        <w:t>Figura o formula originale · posizione pilastri: come sceglierla e come ruotare i pilastri (https://www.marcodepisapia.com/wp-content/uploads/2023/01/OrientamPilastri_01-720x405.jpg)</w:t>
      </w:r>
    </w:p>
    <w:p w14:paraId="7301ED6E" w14:textId="77777777" w:rsidR="006331E7" w:rsidRDefault="00B413AF">
      <w:pPr>
        <w:pStyle w:val="Titolo2"/>
        <w:keepNext/>
        <w:spacing w:after="140"/>
      </w:pPr>
      <w:r>
        <w:t>Posizione dei pilastri in pianta: di piatto o di coltello? Ecco cosa cambia</w:t>
      </w:r>
    </w:p>
    <w:p w14:paraId="2BFE95C4" w14:textId="77777777" w:rsidR="006331E7" w:rsidRDefault="00B413AF">
      <w:pPr>
        <w:spacing w:after="140"/>
      </w:pPr>
      <w:r>
        <w:t>Sono sicuro che il più delle volte per scegliere l’orientamento di un pilastro ti lasci guidare dallo spessore della tamponatura (Wiki: Approfondimento · Espulsione delle tamponature e ribaltamento fuori piano: come eseguire la verifica sismica [NTC2018 e Circolare 2019]). Orientare un pilastro di coltello, ovvero con il lato lungo parallelo al piano della parete, ne ridurrà l’ingombro, eliminando l’aggetto dalla tamponatura.</w:t>
      </w:r>
    </w:p>
    <w:p w14:paraId="60C43CF8" w14:textId="77777777" w:rsidR="006331E7" w:rsidRDefault="00B413AF">
      <w:pPr>
        <w:spacing w:after="140"/>
      </w:pPr>
      <w:r>
        <w:t>Ho indovinato? Senza dubbio questo è un criterio valido per scegliere l’orientamento di un pilastro, ma non è l’unico che puoi utilizzare. Ce ne sono altri che hanno un significato ben più importante ai fini del comportamento sismico globale (Wiki: Approfondimento · Vulnerabilità sismica delle strutture esistenti in cemento armato: come valutarla (tutte le possibili analisi)) di una struttura. Te li mostro di seguito. Continua a leggere.</w:t>
      </w:r>
    </w:p>
    <w:p w14:paraId="6363DBD8" w14:textId="77777777" w:rsidR="006331E7" w:rsidRDefault="00B413AF">
      <w:pPr>
        <w:spacing w:after="140"/>
      </w:pPr>
      <w:r>
        <w:t>Posizionare un pilastro di piatto o di coltello non ha effetto solo sull’ingombro in pianta. Ruotare l’orientamento di un pilastro vuol dire modificare la rigidezza traslante dell’intera pilastrata e del telaio a cui il pilastro appartiene.</w:t>
      </w:r>
    </w:p>
    <w:p w14:paraId="08F5E0F0" w14:textId="77777777" w:rsidR="006331E7" w:rsidRDefault="00B413AF">
      <w:pPr>
        <w:spacing w:after="140"/>
      </w:pPr>
      <w:r>
        <w:lastRenderedPageBreak/>
        <w:t>La rigidezza flessionale di un pilastro dipende dal modulo elastico del materiale, dal momento di inerzia della sezione e dalla lunghezza dell’asta. Ti mostro un caso semplice: un telaio shear-type ovvero con traverso infinitamente rigido. In questo caso i nodi di estremità del pilastro possono soltanto traslare, le rotazioni dei nodi di estremità invece sono impedite. Nell’immagine seguente puoi vedere la differenza fra l’orientamento di coltello e di piatto dei pilastri.</w:t>
      </w:r>
    </w:p>
    <w:p w14:paraId="5BC30724" w14:textId="77777777" w:rsidR="006331E7" w:rsidRDefault="00B413AF">
      <w:pPr>
        <w:spacing w:after="140"/>
        <w:jc w:val="left"/>
      </w:pPr>
      <w:r>
        <w:t>Figura o formula originale · posizione pilastri: di piatto o di coltello (https://www.marcodepisapia.com/wp-content/uploads/2023/01/OrientamPilastri_02-720x405.jpg)</w:t>
      </w:r>
    </w:p>
    <w:p w14:paraId="63F5D382" w14:textId="77777777" w:rsidR="006331E7" w:rsidRDefault="00B413AF">
      <w:pPr>
        <w:spacing w:after="140"/>
      </w:pPr>
      <w:r>
        <w:t>Il contributo di ciascun ritto alla rigidezza traslante del telaio è dato dalla formula seguente:</w:t>
      </w:r>
    </w:p>
    <w:p w14:paraId="68BFFD7D" w14:textId="77777777" w:rsidR="006331E7" w:rsidRDefault="00B413AF">
      <w:pPr>
        <w:spacing w:after="140"/>
        <w:jc w:val="left"/>
      </w:pPr>
      <w:r>
        <w:t>Passaggio citato da consultare nella fonte (https://www.marcodepisapia.com/posizione-pilastri-in-pianta/)</w:t>
      </w:r>
    </w:p>
    <w:p w14:paraId="286C8764" w14:textId="77777777" w:rsidR="006331E7" w:rsidRDefault="00B413AF">
      <w:pPr>
        <w:spacing w:after="140"/>
      </w:pPr>
      <w:r>
        <w:t>Cambiare l’orientamento di un pilastro, ruotando la sua sezione, equivale a cambiare il valore del momento di inerzia nella formula della rigidezza e di conseguenza modificare la rigidezza traslante del telaio cui l’asta appartiene.</w:t>
      </w:r>
    </w:p>
    <w:p w14:paraId="6692DF24" w14:textId="77777777" w:rsidR="006331E7" w:rsidRDefault="00B413AF">
      <w:pPr>
        <w:spacing w:after="140"/>
      </w:pPr>
      <w:r>
        <w:t>Un esempio numerico:</w:t>
      </w:r>
    </w:p>
    <w:p w14:paraId="2B8763C9" w14:textId="77777777" w:rsidR="006331E7" w:rsidRDefault="00B413AF">
      <w:pPr>
        <w:spacing w:after="140"/>
      </w:pPr>
      <w:r>
        <w:t>- Pilastro 30×70, orientamento di coltello ⇒ momento d’inerzia = b ∙ h³/12 = 30 ∙ 70³/12 = 857’500 cm^(4)</w:t>
      </w:r>
    </w:p>
    <w:p w14:paraId="040BEB97" w14:textId="77777777" w:rsidR="006331E7" w:rsidRDefault="00B413AF">
      <w:pPr>
        <w:spacing w:after="140"/>
      </w:pPr>
      <w:r>
        <w:t>- Pilastro 70×30, orientamento di piatto ⇒ momento d’inerzia = h ∙ b³/12 = 70 ∙ 30³/12 = 157’500 cm^(4)</w:t>
      </w:r>
    </w:p>
    <w:p w14:paraId="5859C3F7" w14:textId="77777777" w:rsidR="006331E7" w:rsidRDefault="00B413AF">
      <w:pPr>
        <w:spacing w:after="140"/>
      </w:pPr>
      <w:r>
        <w:t>Ruotando un pilastro di sezione 30×70, il momento d’inerzia aumenta di circa 6 volte passando da un orientamento di piatto ad un orientamento di coltello.</w:t>
      </w:r>
    </w:p>
    <w:p w14:paraId="06BFB8D8" w14:textId="77777777" w:rsidR="006331E7" w:rsidRDefault="00B413AF">
      <w:pPr>
        <w:spacing w:after="140"/>
      </w:pPr>
      <w:r>
        <w:t>Lo stesso discorso fatto per i pilastri vale per le travi (Wiki: Approfondimento · Armatura minima per travi e pilastri in cemento armato: tutti i limiti delle NTC2018), a seconda che si tratti di una trave emergente o a spessore. La trave emergente avrà di conseguenza una rigidezza flessionale nettamente superiore rispetto alla trave a spessore.</w:t>
      </w:r>
    </w:p>
    <w:p w14:paraId="0422EF58" w14:textId="77777777" w:rsidR="006331E7" w:rsidRDefault="00B413AF">
      <w:pPr>
        <w:spacing w:after="140"/>
      </w:pPr>
      <w:r>
        <w:t>Pilastri di piatto o di coltello e travi emergenti o a spessore possono essere accoppiati fra loro in diverse combinazioni. Cosa succede quando si combinano pilastri di piatto o di coltello con travi emergenti o a spessore? Te lo mostro di seguito con degli esempi pratici.</w:t>
      </w:r>
    </w:p>
    <w:p w14:paraId="4B44B146" w14:textId="77777777" w:rsidR="006331E7" w:rsidRDefault="00B413AF">
      <w:pPr>
        <w:pStyle w:val="Titolo2"/>
        <w:keepNext/>
        <w:spacing w:after="140"/>
      </w:pPr>
      <w:r>
        <w:t>Rigidezza del telaio: pilastri di piatto o di coltello, travi emergenti o a spessore.</w:t>
      </w:r>
    </w:p>
    <w:p w14:paraId="2551AE03" w14:textId="77777777" w:rsidR="006331E7" w:rsidRDefault="00B413AF">
      <w:pPr>
        <w:spacing w:after="140"/>
      </w:pPr>
      <w:r>
        <w:t>Per mostrarti cosa cambia nei confronti dell’azione orizzontale a seconda di come si combinano fra loro pilastri e travi, ti mostro un esempio pratico di un telaio a tre livelli e tre campate, di altezza 3 metri per ciascun livello e di luce 5 metri per ciascuna campata. I pilastri hanno tutti una sezione rettangolare 30×70.</w:t>
      </w:r>
    </w:p>
    <w:p w14:paraId="498D6BED" w14:textId="77777777" w:rsidR="006331E7" w:rsidRDefault="00B413AF">
      <w:pPr>
        <w:spacing w:after="140"/>
        <w:jc w:val="left"/>
      </w:pPr>
      <w:r>
        <w:lastRenderedPageBreak/>
        <w:t>Figura o formula originale · posizione pilastri: caso studio su telaio a 3 campate e 3 livelli (https://www.marcodepisapia.com/wp-content/uploads/2023/01/OrientamPilastri_03-720x405.jpg)</w:t>
      </w:r>
    </w:p>
    <w:p w14:paraId="51723DD6" w14:textId="77777777" w:rsidR="006331E7" w:rsidRDefault="00B413AF">
      <w:pPr>
        <w:spacing w:after="140"/>
      </w:pPr>
      <w:r>
        <w:t>Negli esempi di seguito, è stata ruotata una pilastrata per volta, passando da un orientamento di coltello ad un orientamento di piatto. Le diverse combinazioni ottenute per l’orientamento delle pilastrate sono state ripetute una volta nel caso di travi di collegamento tutte emergenti 30×60 e poi con travi di collegamento a spessore 80×22. Seguiranno una serie di immagini delle deformate dei telai per ciascuna combinazione analizzata. Più in fondo troverai una tabella di riepilogo dei risultati ottenuti.</w:t>
      </w:r>
    </w:p>
    <w:p w14:paraId="26BB134F" w14:textId="77777777" w:rsidR="006331E7" w:rsidRDefault="00B413AF">
      <w:pPr>
        <w:pStyle w:val="Titolo2"/>
        <w:keepNext/>
        <w:spacing w:after="140"/>
      </w:pPr>
      <w:r>
        <w:t>pilastri di coltello + travi emergenti</w:t>
      </w:r>
    </w:p>
    <w:p w14:paraId="71E08BFF" w14:textId="77777777" w:rsidR="006331E7" w:rsidRDefault="00B413AF">
      <w:pPr>
        <w:spacing w:after="140"/>
      </w:pPr>
      <w:r>
        <w:t>In quest’esempio tutti i pilastri 30×70 sono stati posizionati di coltello e sono collegati fra loro da travi emergenti 30×60.</w:t>
      </w:r>
    </w:p>
    <w:p w14:paraId="4E67AEB8" w14:textId="77777777" w:rsidR="006331E7" w:rsidRDefault="00B413AF">
      <w:pPr>
        <w:spacing w:after="140"/>
        <w:jc w:val="left"/>
      </w:pPr>
      <w:r>
        <w:t>Figura o formula originale · posizione pilastri: 4 pilastri di coltello (https://www.marcodepisapia.com/wp-content/uploads/2023/01/OrientamPilastri_04-720x405.jpg)</w:t>
      </w:r>
    </w:p>
    <w:p w14:paraId="7AA6B70F" w14:textId="77777777" w:rsidR="006331E7" w:rsidRDefault="00B413AF">
      <w:pPr>
        <w:pStyle w:val="Titolo2"/>
        <w:keepNext/>
        <w:spacing w:after="140"/>
      </w:pPr>
      <w:r>
        <w:t>pilastri di coltello e 1 pilastro di piatto + travi emergenti</w:t>
      </w:r>
    </w:p>
    <w:p w14:paraId="68C9C211" w14:textId="77777777" w:rsidR="006331E7" w:rsidRDefault="00B413AF">
      <w:pPr>
        <w:spacing w:after="140"/>
      </w:pPr>
      <w:r>
        <w:t>L’orientamento della seconda pilastrata viene variato, ruotando il pilastro e posizionandolo di piatto. Le travi continuano ad essere tutte emergenti.</w:t>
      </w:r>
    </w:p>
    <w:p w14:paraId="1F26FDB0" w14:textId="77777777" w:rsidR="006331E7" w:rsidRDefault="00B413AF">
      <w:pPr>
        <w:spacing w:after="140"/>
        <w:jc w:val="left"/>
      </w:pPr>
      <w:r>
        <w:t>Figura o formula originale · posizione pilastri: 3 pilastri di coltello (https://www.marcodepisapia.com/wp-content/uploads/2023/01/OrientamPilastri_05-720x405.jpg)</w:t>
      </w:r>
    </w:p>
    <w:p w14:paraId="35DF17EA" w14:textId="77777777" w:rsidR="006331E7" w:rsidRDefault="00B413AF">
      <w:pPr>
        <w:pStyle w:val="Titolo2"/>
        <w:keepNext/>
        <w:spacing w:after="140"/>
      </w:pPr>
      <w:r>
        <w:t>pilastri di coltello e 2 pilastri di piatto + travi emergenti</w:t>
      </w:r>
    </w:p>
    <w:p w14:paraId="4AA530B7" w14:textId="77777777" w:rsidR="006331E7" w:rsidRDefault="00B413AF">
      <w:pPr>
        <w:spacing w:after="140"/>
      </w:pPr>
      <w:r>
        <w:t>Le due pilastrate centrali sono state orientate di piatto.</w:t>
      </w:r>
    </w:p>
    <w:p w14:paraId="3E4ACBF9" w14:textId="77777777" w:rsidR="006331E7" w:rsidRDefault="00B413AF">
      <w:pPr>
        <w:spacing w:after="140"/>
        <w:jc w:val="left"/>
      </w:pPr>
      <w:r>
        <w:t>Figura o formula originale · posizione pilastri: 2 pilastri di coltello (https://www.marcodepisapia.com/wp-content/uploads/2023/01/OrientamPilastri_06-720x405.jpg)</w:t>
      </w:r>
    </w:p>
    <w:p w14:paraId="567FF416" w14:textId="77777777" w:rsidR="006331E7" w:rsidRDefault="00B413AF">
      <w:pPr>
        <w:pStyle w:val="Titolo2"/>
        <w:keepNext/>
        <w:spacing w:after="140"/>
      </w:pPr>
      <w:r>
        <w:t>pilastro di coltello e 3 pilastri di piatto + travi emergenti</w:t>
      </w:r>
    </w:p>
    <w:p w14:paraId="05C3C7AA" w14:textId="77777777" w:rsidR="006331E7" w:rsidRDefault="00B413AF">
      <w:pPr>
        <w:spacing w:after="140"/>
      </w:pPr>
      <w:r>
        <w:t>3 pilastrate su 4 sono orientate di piatto.</w:t>
      </w:r>
    </w:p>
    <w:p w14:paraId="42CF65CD" w14:textId="77777777" w:rsidR="006331E7" w:rsidRDefault="00B413AF">
      <w:pPr>
        <w:spacing w:after="140"/>
        <w:jc w:val="left"/>
      </w:pPr>
      <w:r>
        <w:t>Figura o formula originale · posizione pilastri: 1 pilastro di coltello (https://www.marcodepisapia.com/wp-content/uploads/2023/01/OrientamPilastri_07-720x405.jpg)</w:t>
      </w:r>
    </w:p>
    <w:p w14:paraId="29814749" w14:textId="77777777" w:rsidR="006331E7" w:rsidRDefault="00B413AF">
      <w:pPr>
        <w:pStyle w:val="Titolo2"/>
        <w:keepNext/>
        <w:spacing w:after="140"/>
      </w:pPr>
      <w:r>
        <w:t>pilastri di piatto + travi emergenti</w:t>
      </w:r>
    </w:p>
    <w:p w14:paraId="5F987EE1" w14:textId="77777777" w:rsidR="006331E7" w:rsidRDefault="00B413AF">
      <w:pPr>
        <w:spacing w:after="140"/>
      </w:pPr>
      <w:r>
        <w:t>In quest’esempio tutte le pilastrate sono orientate di piatto.</w:t>
      </w:r>
    </w:p>
    <w:p w14:paraId="784862E3" w14:textId="77777777" w:rsidR="006331E7" w:rsidRDefault="00B413AF">
      <w:pPr>
        <w:spacing w:after="140"/>
        <w:jc w:val="left"/>
      </w:pPr>
      <w:r>
        <w:lastRenderedPageBreak/>
        <w:t>Figura o formula originale · posizione pilastri: 4 pilastri di piatto (https://www.marcodepisapia.com/wp-content/uploads/2023/01/OrientamPilastri_08-720x405.jpg)</w:t>
      </w:r>
    </w:p>
    <w:p w14:paraId="0C06A6EA" w14:textId="77777777" w:rsidR="006331E7" w:rsidRDefault="00B413AF">
      <w:pPr>
        <w:spacing w:after="140"/>
      </w:pPr>
      <w:r>
        <w:t>Nelle immagini seguenti vengono ripetuti i 5 casi precedenti con una differenza: le pilastrate sono collegate fra loro con travi a spessore di sezione 80×22.</w:t>
      </w:r>
    </w:p>
    <w:p w14:paraId="763E09A4" w14:textId="77777777" w:rsidR="006331E7" w:rsidRDefault="00B413AF">
      <w:pPr>
        <w:pStyle w:val="Titolo2"/>
        <w:keepNext/>
        <w:spacing w:after="140"/>
      </w:pPr>
      <w:r>
        <w:t>Pilastri di coltello + travi a spessore</w:t>
      </w:r>
    </w:p>
    <w:p w14:paraId="4504BFFB" w14:textId="77777777" w:rsidR="006331E7" w:rsidRDefault="00B413AF">
      <w:pPr>
        <w:spacing w:after="140"/>
        <w:jc w:val="left"/>
      </w:pPr>
      <w:r>
        <w:t>Figura o formula originale · 4 pilastri di coltello (https://www.marcodepisapia.com/wp-content/uploads/2023/01/OrientamPilastri_09-720x405.jpg)</w:t>
      </w:r>
    </w:p>
    <w:p w14:paraId="6245CD22" w14:textId="77777777" w:rsidR="006331E7" w:rsidRDefault="00B413AF">
      <w:pPr>
        <w:pStyle w:val="Titolo2"/>
        <w:keepNext/>
        <w:spacing w:after="140"/>
      </w:pPr>
      <w:r>
        <w:t>pilastri di coltello e 1 pilastro di piatto + travi a spessore</w:t>
      </w:r>
    </w:p>
    <w:p w14:paraId="2ADB8019" w14:textId="77777777" w:rsidR="006331E7" w:rsidRDefault="00B413AF">
      <w:pPr>
        <w:spacing w:after="140"/>
        <w:jc w:val="left"/>
      </w:pPr>
      <w:r>
        <w:t>Figura o formula originale · 3 pilastri di coltello (https://www.marcodepisapia.com/wp-content/uploads/2023/01/OrientamPilastri_10-720x405.jpg)</w:t>
      </w:r>
    </w:p>
    <w:p w14:paraId="41CE0464" w14:textId="77777777" w:rsidR="006331E7" w:rsidRDefault="00B413AF">
      <w:pPr>
        <w:pStyle w:val="Titolo2"/>
        <w:keepNext/>
        <w:spacing w:after="140"/>
      </w:pPr>
      <w:r>
        <w:t>pilastri di coltello e 2 pilastri di piatto + travi a spessore</w:t>
      </w:r>
    </w:p>
    <w:p w14:paraId="178B4AD8" w14:textId="77777777" w:rsidR="006331E7" w:rsidRDefault="00B413AF">
      <w:pPr>
        <w:spacing w:after="140"/>
        <w:jc w:val="left"/>
      </w:pPr>
      <w:r>
        <w:t>Figura o formula originale · 2 pilastri di coltello (https://www.marcodepisapia.com/wp-content/uploads/2023/01/OrientamPilastri_11-720x405.jpg)</w:t>
      </w:r>
    </w:p>
    <w:p w14:paraId="55C30421" w14:textId="77777777" w:rsidR="006331E7" w:rsidRDefault="00B413AF">
      <w:pPr>
        <w:pStyle w:val="Titolo2"/>
        <w:keepNext/>
        <w:spacing w:after="140"/>
      </w:pPr>
      <w:r>
        <w:t>pilastro di coltello e 3 pilastri di piatto + travi a spessore</w:t>
      </w:r>
    </w:p>
    <w:p w14:paraId="358240A7" w14:textId="77777777" w:rsidR="006331E7" w:rsidRDefault="00B413AF">
      <w:pPr>
        <w:spacing w:after="140"/>
        <w:jc w:val="left"/>
      </w:pPr>
      <w:r>
        <w:t>Figura o formula originale · 1 pilastro di coltello (https://www.marcodepisapia.com/wp-content/uploads/2023/01/OrientamPilastri_12-720x405.jpg)</w:t>
      </w:r>
    </w:p>
    <w:p w14:paraId="60F71843" w14:textId="77777777" w:rsidR="006331E7" w:rsidRDefault="00B413AF">
      <w:pPr>
        <w:pStyle w:val="Titolo2"/>
        <w:keepNext/>
        <w:spacing w:after="140"/>
      </w:pPr>
      <w:r>
        <w:t>pilastri di piatto + travi a spessore</w:t>
      </w:r>
    </w:p>
    <w:p w14:paraId="026ABB21" w14:textId="77777777" w:rsidR="006331E7" w:rsidRDefault="00B413AF">
      <w:pPr>
        <w:spacing w:after="140"/>
        <w:jc w:val="left"/>
      </w:pPr>
      <w:r>
        <w:t>Figura o formula originale · 4 pilastri di piatto (https://www.marcodepisapia.com/wp-content/uploads/2023/01/OrientamPilastri_13-720x405.jpg)</w:t>
      </w:r>
    </w:p>
    <w:p w14:paraId="53998CF8" w14:textId="77777777" w:rsidR="006331E7" w:rsidRDefault="00B413AF">
      <w:pPr>
        <w:pStyle w:val="Titolo2"/>
        <w:keepNext/>
        <w:spacing w:after="140"/>
      </w:pPr>
      <w:r>
        <w:t>Riepilogo dei risultati</w:t>
      </w:r>
    </w:p>
    <w:p w14:paraId="44C1F7D6" w14:textId="77777777" w:rsidR="006331E7" w:rsidRDefault="00B413AF">
      <w:pPr>
        <w:spacing w:after="140"/>
      </w:pPr>
      <w:r>
        <w:t>Riassumendo tutti i risultati ottenuti diventa evidente come la rigidezza del telaio sia fortemente influenzata dall’orientamento delle pilastrate e dal loro accoppiamento con travi emergenti o a spessore. Ti riporto di seguito una tabella di riepilogo con i valori degli spostamenti del nodo di sommità e delle rigidezze traslanti per ciascun caso.</w:t>
      </w:r>
    </w:p>
    <w:p w14:paraId="604DB33E" w14:textId="77777777" w:rsidR="006331E7" w:rsidRDefault="00B413AF">
      <w:pPr>
        <w:spacing w:after="140"/>
        <w:jc w:val="left"/>
      </w:pPr>
      <w:r>
        <w:t>Figura o formula originale · confronto fra rigidezze e spostamenti del telaio (https://www.marcodepisapia.com/wp-content/uploads/2023/01/OrientamPilastri_14-720x405.jpg)</w:t>
      </w:r>
    </w:p>
    <w:p w14:paraId="1FE23DF2" w14:textId="77777777" w:rsidR="006331E7" w:rsidRDefault="00B413AF">
      <w:pPr>
        <w:spacing w:after="140"/>
      </w:pPr>
      <w:r>
        <w:t>Nell’immagine che segue ti riporto un grafico a barre che riassume i valori delle rigidezze traslanti.</w:t>
      </w:r>
    </w:p>
    <w:p w14:paraId="456F4062" w14:textId="77777777" w:rsidR="006331E7" w:rsidRDefault="00B413AF">
      <w:pPr>
        <w:spacing w:after="140"/>
        <w:jc w:val="left"/>
      </w:pPr>
      <w:r>
        <w:t>Figura o formula originale · istogramma: rigidezze traslanti dei telai analizzati (https://www.marcodepisapia.com/wp-content/uploads/2023/01/OrientamPilastri_15-720x405.jpg)</w:t>
      </w:r>
    </w:p>
    <w:p w14:paraId="5805D6C7" w14:textId="77777777" w:rsidR="006331E7" w:rsidRDefault="00B413AF">
      <w:pPr>
        <w:spacing w:after="140"/>
      </w:pPr>
      <w:r>
        <w:lastRenderedPageBreak/>
        <w:t>Come puoi vedere dal grafico sopra, quando le pilastrate sono collegate da travi a spessore, la rigidezza traslante si abbatte drasticamente (barre di colore arancione), riducendosi di oltre un terzo rispetto allo schema analogo con travi emergenti. Questo è uno dei motivi per cui la Normativa Tecnica prescrive di non utilizzare telai sismo-resistenti con travi a spessore nel caso in cui si progetti in classe di duttilità Alta (Wiki: Approfondimento · Classe di duttilità alta (CD"A") o media (CD"B")? Scopri</w:t>
      </w:r>
      <w:r>
        <w:t xml:space="preserve"> cosa cambia) (CD”A”).</w:t>
      </w:r>
    </w:p>
    <w:p w14:paraId="730D6EB3" w14:textId="77777777" w:rsidR="006331E7" w:rsidRDefault="00B413AF">
      <w:pPr>
        <w:spacing w:after="140"/>
      </w:pPr>
      <w:r>
        <w:t>Come hai potuto vedere, gli orientamenti dei pilastri e l’accoppiamento con travi emergenti o a spessore influiscono sulla rigidezza traslante del telaio. Nell’ambito del comportamento sismico globale di una struttura, vale la seguente regola: i telai più rigidi sono quelli che assorbono la maggiore aliquota dell’azione sismica. Se in una stessa struttura c’è un telaio con tutti i pilastri di piatto collegati da travi a spessore, mentre quello immediatamente adiacente ha tutti i pilastri di coltello collega</w:t>
      </w:r>
      <w:r>
        <w:t>ti da travi emergenti, sarà quest’ultimo che assorbirà le sollecitazioni maggiori rispetto al precedente.</w:t>
      </w:r>
    </w:p>
    <w:p w14:paraId="655CC422" w14:textId="77777777" w:rsidR="006331E7" w:rsidRDefault="00B413AF">
      <w:pPr>
        <w:spacing w:after="140"/>
      </w:pPr>
      <w:r>
        <w:t>La rigidezza dei diversi telai gioca un ruolo importante anche sotto un altro aspetto: la posizione del baricentro delle rigidezze (Wiki: Approfondimento · Baricentro delle masse e delle rigidezze: come ottimizzare una struttura in presenza di sisma). Ti ho già parlato in quest’articolo (Wiki: Approfondimento · Baricentro delle masse e delle rigidezze: come ottimizzare una struttura in presenza di sisma) della differenza che esiste fra il baricentro delle masse di un impalcato e il baricentro delle rigidezz</w:t>
      </w:r>
      <w:r>
        <w:t>e e del ruolo che gioca la distanza fra questi due baricentri.</w:t>
      </w:r>
    </w:p>
    <w:p w14:paraId="32DD36FA" w14:textId="77777777" w:rsidR="006331E7" w:rsidRDefault="00B413AF">
      <w:pPr>
        <w:spacing w:after="140"/>
      </w:pPr>
      <w:r>
        <w:t>Un ultimo fattore che influisce sulla rigidezza dei telai è la luce delle campate. A parità di sezioni di pilastri e travi infatti, modificando le luci, cambierà la rigidezza del telaio. Diminuendo la luce aumenterà la rigidezza. Viceversa aumentando la luce, diminuirà la rigidezza. Questo perché la rigidezza flessionale delle travi di collegamento dipende dalla loro lunghezza. In pratica un altro elemento su cui puoi agire se vuoi modificare la rigidezza dei telai è l’interasse dei pilastri e quindi la luc</w:t>
      </w:r>
      <w:r>
        <w:t>e delle campate.</w:t>
      </w:r>
    </w:p>
    <w:p w14:paraId="6B92DA80" w14:textId="77777777" w:rsidR="006331E7" w:rsidRDefault="00B413AF">
      <w:pPr>
        <w:pStyle w:val="Titolo2"/>
        <w:keepNext/>
        <w:spacing w:after="140"/>
      </w:pPr>
      <w:r>
        <w:t>Posizione dei pilastri: progetta la tua struttura con il metodo ReC – Ruota e Conta</w:t>
      </w:r>
    </w:p>
    <w:p w14:paraId="7BD55DDA" w14:textId="77777777" w:rsidR="006331E7" w:rsidRDefault="00B413AF">
      <w:pPr>
        <w:spacing w:after="140"/>
      </w:pPr>
      <w:r>
        <w:t>Abbiamo visto finora come l’orientamento dei pilastri e la tipologia di trave influisce sulla rigidezza di un telaio piano. Ragionando su un singolo telaio sembra tutto abbastanza semplice, ma tenere in considerazione questi elementi durante la progettazione di una struttura è un po’ più complesso.</w:t>
      </w:r>
    </w:p>
    <w:p w14:paraId="437E700D" w14:textId="77777777" w:rsidR="006331E7" w:rsidRDefault="00B413AF">
      <w:pPr>
        <w:spacing w:after="140"/>
      </w:pPr>
      <w:r>
        <w:t>Per una struttura tridimensionale ciascuna pilastrata sarà orientata di piatto per un telaio e di coltello per il telaio in direzione ortogonale. Sarà l’abilità del progettista strutturale a trovare la giusta combinazione di orientamenti e accoppiamenti con le travi per garantire il migliore comportamento della struttura. Il tutto rispettando i vincoli architettonici (ingombro in pianta, necessità di travi a spessore di solaio, luci delle campate etc.).</w:t>
      </w:r>
    </w:p>
    <w:p w14:paraId="649D864D" w14:textId="77777777" w:rsidR="006331E7" w:rsidRDefault="00B413AF">
      <w:pPr>
        <w:spacing w:after="140"/>
      </w:pPr>
      <w:r>
        <w:lastRenderedPageBreak/>
        <w:t>Nella parte finale di quest’articolo voglio fornirti un metodo pratico che puoi utilizzare per bilanciare la distribuzione delle rigidezze agendo sull’orientamento dei pilastri. Si tratta del Metodo ReC: Ruota e Conta.</w:t>
      </w:r>
    </w:p>
    <w:p w14:paraId="0A36212D" w14:textId="77777777" w:rsidR="006331E7" w:rsidRDefault="00B413AF">
      <w:pPr>
        <w:spacing w:after="140"/>
      </w:pPr>
      <w:r>
        <w:t>Questo metodo consiste nel considerare le direzioni principali X e Y e contare i pilastri di coltello in ciascuna direzione. Per ottenere una buona distribuzione di rigidezza i pilastri di coltello devono essere uguali in numero (o se non proprio uguali almeno confrontabili) nelle due direzioni X e Y e distribuiti uniformemente lungo i lati della pianta. Ti mostro un esempio del Metodo ReC nell’immagine seguente e nel video che trovi di seguito.</w:t>
      </w:r>
    </w:p>
    <w:p w14:paraId="59A36FB9" w14:textId="77777777" w:rsidR="006331E7" w:rsidRDefault="00B413AF">
      <w:pPr>
        <w:spacing w:after="140"/>
        <w:jc w:val="left"/>
      </w:pPr>
      <w:r>
        <w:t>Figura o formula originale · metodo ReC: ruota e conta (https://www.marcodepisapia.com/wp-content/uploads/2023/01/OrientamPilastri_16-720x405.jpg)</w:t>
      </w:r>
    </w:p>
    <w:p w14:paraId="6E01E4C5" w14:textId="77777777" w:rsidR="006331E7" w:rsidRDefault="00B413AF">
      <w:pPr>
        <w:pStyle w:val="Titolo2"/>
        <w:keepNext/>
        <w:spacing w:after="140"/>
      </w:pPr>
      <w:r>
        <w:t>Fonte e condizioni dell’adattamento</w:t>
      </w:r>
    </w:p>
    <w:p w14:paraId="59B24E3B" w14:textId="77777777" w:rsidR="006331E7" w:rsidRDefault="00B413AF">
      <w:pPr>
        <w:spacing w:after="140"/>
        <w:jc w:val="left"/>
      </w:pPr>
      <w:r>
        <w:t>Adattamento testuale da Marco De Pisapia, Pilastri: come posizionarli in pianta e ruotarli nel modo giusto (https://www.marcodepisapia.com/posizione-pilastri-in-pianta/).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870003B"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BC5A641" w14:textId="77777777" w:rsidR="006331E7" w:rsidRDefault="00B413AF">
      <w:pPr>
        <w:pStyle w:val="Titolo2"/>
        <w:keepNext/>
        <w:spacing w:after="140"/>
      </w:pPr>
      <w:r>
        <w:t>Proseguire nella Wiki</w:t>
      </w:r>
    </w:p>
    <w:p w14:paraId="18880F1D" w14:textId="77777777" w:rsidR="006331E7" w:rsidRDefault="00B413AF">
      <w:pPr>
        <w:spacing w:after="140"/>
      </w:pPr>
      <w:r>
        <w:t>- Fondamenti del percorso dei carichi (Wiki)</w:t>
      </w:r>
    </w:p>
    <w:p w14:paraId="36B89CFC" w14:textId="77777777" w:rsidR="006331E7" w:rsidRDefault="00B413AF">
      <w:pPr>
        <w:pStyle w:val="Titolo1"/>
        <w:keepNext/>
        <w:spacing w:after="140"/>
      </w:pPr>
      <w:bookmarkStart w:id="169" w:name="_Toc242167471"/>
      <w:r>
        <w:t>Approfondimento · Piscina su terrazzo: come valutare la sicurezza strutturale del solaio</w:t>
      </w:r>
      <w:bookmarkEnd w:id="169"/>
    </w:p>
    <w:p w14:paraId="636B3408" w14:textId="77777777" w:rsidR="006331E7" w:rsidRDefault="00B413AF">
      <w:pPr>
        <w:spacing w:after="140"/>
        <w:jc w:val="left"/>
      </w:pPr>
      <w:r>
        <w:t>Marco De Pisapia · Articolo originale (https://www.marcodepisapia.com/piscina-su-terrazzo-come-valutare-la-sicurezza-strutturale-del-solaio/) · CC BY-NC 3.0 Italia (https://creativecommons.org/licenses/by-nc/3.0/it/). Adattamento testuale per uso non commerciale. Figure e formule pubblicate come immagini rimandano alla fonte.</w:t>
      </w:r>
    </w:p>
    <w:p w14:paraId="22B7F17F" w14:textId="77777777" w:rsidR="006331E7" w:rsidRDefault="00B413AF">
      <w:pPr>
        <w:spacing w:after="140"/>
      </w:pPr>
      <w:r>
        <w:t>Ci risiamo. Inizia l’estate, le temperature sfiorano i 40 gradi, l’afa non dà tregua e sempre più spesso clienti, parenti e amici che hanno a disposizione un terrazzo privato ti rivolgono la domanda tipica di questo periodo: “Posso mettere una piccola piscina sul mio terrazzo? Sai, di quelle gonfiabili per bambini per far giocare i miei figli e farli stare al fresco. E’ sicuro secondo te?“</w:t>
      </w:r>
    </w:p>
    <w:p w14:paraId="05B85FC5" w14:textId="77777777" w:rsidR="006331E7" w:rsidRDefault="00B413AF">
      <w:pPr>
        <w:spacing w:after="140"/>
      </w:pPr>
      <w:r>
        <w:lastRenderedPageBreak/>
        <w:t>Se sei un tecnico del settore edile (ingegnere, architetto o geometra) scommetto che ti sarai ritrovato più di una volta in questa situazione. In quest’articolo vedremo tutti i possibili scenari che possono presentarsi nel caso in cui si decida di collocare su un terrazzo una piscina temporanea o permanente di piccole o medie dimensioni, l’incremento di sollecitazioni che ne deriva, i rischi per la sicurezza statica del solaio e le possibili soluzioni per garantire livelli di sicurezza adeguati.</w:t>
      </w:r>
    </w:p>
    <w:p w14:paraId="0D3EB8C0" w14:textId="77777777" w:rsidR="006331E7" w:rsidRDefault="00B413AF">
      <w:pPr>
        <w:spacing w:after="140"/>
      </w:pPr>
      <w:r>
        <w:t>NOTA per i lettori: il presente articolo è un articolo tecnico dedicato ai professionisti del settore costruzioni. Se sei un privato e sei finito su questa pagina tramite i motori di ricerca mentre cercavi informazioni sui rischi che si corrono collocando una piscina su un terrazzo, quest’articolo, anche se dal taglio tecnico, potrebbe esserti d’aiuto. Ad ogni modo ti suggerisco di consultare sempre il tuo tecnico di fiducia prima di posizionare qualsiasi carico aggiuntivo sul solaio del tuo terrazzo.</w:t>
      </w:r>
    </w:p>
    <w:p w14:paraId="3A42495C" w14:textId="77777777" w:rsidR="006331E7" w:rsidRDefault="00B413AF">
      <w:pPr>
        <w:pStyle w:val="Titolo2"/>
        <w:keepNext/>
        <w:spacing w:after="140"/>
      </w:pPr>
      <w:r>
        <w:t>Piscina su terrazzo: quali carichi trasmette al solaio</w:t>
      </w:r>
    </w:p>
    <w:p w14:paraId="1C051D53" w14:textId="77777777" w:rsidR="006331E7" w:rsidRDefault="00B413AF">
      <w:pPr>
        <w:spacing w:after="140"/>
      </w:pPr>
      <w:r>
        <w:t>Il primo passo per valutare la sicurezza strutturale del solaio che dovrà sostenere il peso della piscina consiste nel valutare i carichi aggiuntivi trasmessi dalla piscina al solaio della terrazza. Dal peso specifico dell’acqua, pari a 1000 kg/mc, è possibile valutare l’incidenza del carico a metro quadro trasmesso dalla piscina, in modo da renderlo confrontabile con i carichi accidentali di progetto utilizzati per il calcolo dei solai.</w:t>
      </w:r>
    </w:p>
    <w:p w14:paraId="0B42B6E6" w14:textId="77777777" w:rsidR="006331E7" w:rsidRDefault="00B413AF">
      <w:pPr>
        <w:spacing w:after="140"/>
      </w:pPr>
      <w:r>
        <w:t>Ogni 10 cm di altezza d’acqua, il carico sul solaio si incrementa di 100 kg/mq. Pertanto:</w:t>
      </w:r>
    </w:p>
    <w:p w14:paraId="196F3C72" w14:textId="77777777" w:rsidR="006331E7" w:rsidRDefault="00B413AF">
      <w:pPr>
        <w:spacing w:after="140"/>
      </w:pPr>
      <w:r>
        <w:t>- per un’altezza d’acqua pari a 20 cm il carico verticale trasmesso al solaio sarà di 200 kg/mq;</w:t>
      </w:r>
    </w:p>
    <w:p w14:paraId="5B6E9F4E" w14:textId="77777777" w:rsidR="006331E7" w:rsidRDefault="00B413AF">
      <w:pPr>
        <w:spacing w:after="140"/>
      </w:pPr>
      <w:r>
        <w:t>- per un’altezza d’acqua pari a 50 cm il carico verticale trasmesso al solaio sarà di 500 kg/mq;</w:t>
      </w:r>
    </w:p>
    <w:p w14:paraId="3DE24E86" w14:textId="77777777" w:rsidR="006331E7" w:rsidRDefault="00B413AF">
      <w:pPr>
        <w:spacing w:after="140"/>
      </w:pPr>
      <w:r>
        <w:t>- per un’altezza d’acqua pari a 100 cm il carico verticale trasmesso al solaio sarà di 1000 kg/mq.</w:t>
      </w:r>
    </w:p>
    <w:p w14:paraId="2DEB46B1" w14:textId="77777777" w:rsidR="006331E7" w:rsidRDefault="00B413AF">
      <w:pPr>
        <w:spacing w:after="140"/>
      </w:pPr>
      <w:r>
        <w:t>Una volta noto il carico a metro quadro trasmesso dalla piscina è possibile fare una prima valutazione, confrontandolo con i carichi accidentali di progetto dei solai. Ai sensi della Normativa Tecnica, i solai per civile abitazione sono progettati e verificati considerando un carico accidentale pari a 200 kg/mq.</w:t>
      </w:r>
    </w:p>
    <w:p w14:paraId="3603D03D" w14:textId="77777777" w:rsidR="006331E7" w:rsidRDefault="00B413AF">
      <w:pPr>
        <w:spacing w:after="140"/>
        <w:jc w:val="left"/>
      </w:pPr>
      <w:r>
        <w:t>Figura o formula originale · carichi accidentali su terrazzo (https://www.marcodepisapia.com/wp-content/uploads/2021/07/02_CarichiTerrazzo.jpg)</w:t>
      </w:r>
    </w:p>
    <w:p w14:paraId="4B588921" w14:textId="77777777" w:rsidR="006331E7" w:rsidRDefault="00B413AF">
      <w:pPr>
        <w:spacing w:after="140"/>
      </w:pPr>
      <w:r>
        <w:t>In tal caso con un’altezza d’acqua superiore ai 20 cm, il carico accidentale di progetto viene superato. C’è però una precisazione da fare: il carico accidentale di progetto si ipotizza, in fase di calcolo, applicato sull’intera superficie del solaio. Il carico trasmesso dalla piscina invece è solitamente un carico localizzato su una superficie limitata del solaio.</w:t>
      </w:r>
    </w:p>
    <w:p w14:paraId="1E919015" w14:textId="77777777" w:rsidR="006331E7" w:rsidRDefault="00B413AF">
      <w:pPr>
        <w:spacing w:after="140"/>
      </w:pPr>
      <w:r>
        <w:lastRenderedPageBreak/>
        <w:t>Alcuni progettisti, a vantaggio di sicurezza, sono soliti considerare un carico accidentale pari a 400 kg/mq per le terrazze, considerandole come luogo suscettibile di affollamento. Non si tratta però di una regola generale, pertanto, in mancanza degli elaborati progettuali originari che riportano l’effettivo carico di progetto, a vantaggio di sicurezza è bene ipotizzare che il solaio del terrazzo sia stato calcolato per resistere ad un carico accidentale pari a 200 kg/mq.</w:t>
      </w:r>
    </w:p>
    <w:p w14:paraId="515127FB" w14:textId="77777777" w:rsidR="006331E7" w:rsidRDefault="00B413AF">
      <w:pPr>
        <w:spacing w:after="140"/>
        <w:jc w:val="left"/>
      </w:pPr>
      <w:r>
        <w:t xml:space="preserve">L’entità dei carichi che una piscina piena d’acqua è in grado di trasmettere al solaio non è affatto da sottovalutare. Basti pensare che le prove di carico per accertare l’idoneità statica dei solai vengono eseguite proprio utilizzando l’acqua come carico di prova. In tali prove un materasso gonfiabile viene collocato sul solaio e al suo interno viene immessa acqua fino a raggiungere un’altezza tale da applicare il carico desiderato (solitamente 20 cm). Gli abbassamenti del solaio vengono misurati mediante </w:t>
      </w:r>
      <w:r>
        <w:t>trasduttori di spostamento (https://it.wikipedia.org/wiki/Trasduttore_di_spostamento_induttivo).</w:t>
      </w:r>
    </w:p>
    <w:p w14:paraId="3177A46C" w14:textId="77777777" w:rsidR="006331E7" w:rsidRDefault="00B413AF">
      <w:pPr>
        <w:spacing w:after="140"/>
        <w:jc w:val="left"/>
      </w:pPr>
      <w:r>
        <w:t>Figura o formula originale · prova di carico su solaio con materasso ad'acqua (https://www.marcodepisapia.com/wp-content/uploads/2021/07/03_Materass_Acqua.jpg)</w:t>
      </w:r>
    </w:p>
    <w:p w14:paraId="55EB8DB6" w14:textId="77777777" w:rsidR="006331E7" w:rsidRDefault="00B413AF">
      <w:pPr>
        <w:pStyle w:val="Titolo2"/>
        <w:keepNext/>
        <w:spacing w:after="140"/>
      </w:pPr>
      <w:r>
        <w:t>Forma della piscina e carico lineare per unità di lunghezza</w:t>
      </w:r>
    </w:p>
    <w:p w14:paraId="48A86E16" w14:textId="77777777" w:rsidR="006331E7" w:rsidRDefault="00B413AF">
      <w:pPr>
        <w:spacing w:after="140"/>
      </w:pPr>
      <w:r>
        <w:t>Il carico lineare trasmesso dalla piscina al solaio dipende anche dalla forma in pianta della piscina. Nel caso di piscina rettangolare, il carico per unità di lunghezza agente sulla fascia di solaio oggetto di calcolo sarà costante. Nel caso di piscina circolare il carico lineare sarà variabile.</w:t>
      </w:r>
    </w:p>
    <w:p w14:paraId="00941C36" w14:textId="77777777" w:rsidR="006331E7" w:rsidRDefault="00B413AF">
      <w:pPr>
        <w:spacing w:after="140"/>
        <w:jc w:val="left"/>
      </w:pPr>
      <w:r>
        <w:t>Figura o formula originale · piscina su terrazzo: forma e carico (https://www.marcodepisapia.com/wp-content/uploads/2021/07/04_Posiz_Piscina-1.jpg)</w:t>
      </w:r>
    </w:p>
    <w:p w14:paraId="4D0AEB67" w14:textId="77777777" w:rsidR="006331E7" w:rsidRDefault="00B413AF">
      <w:pPr>
        <w:spacing w:after="140"/>
      </w:pPr>
      <w:r>
        <w:t>Oltre al peso dell’acqua, bisognerà considerare anche il peso della piscina. Per le classiche piscine gonfiabili, tale peso può essere trascurato. Per le piscine a struttura fissa, magari dotate anche di sistema idromassaggio, il peso della struttura si aggira intorno ai 100 kg/mq, da aggiungere al peso dell’acqua.</w:t>
      </w:r>
    </w:p>
    <w:p w14:paraId="36F5B991" w14:textId="77777777" w:rsidR="006331E7" w:rsidRDefault="00B413AF">
      <w:pPr>
        <w:pStyle w:val="Titolo2"/>
        <w:keepNext/>
        <w:spacing w:after="140"/>
      </w:pPr>
      <w:r>
        <w:t>Piscina su terrazzo: incremento delle sollecitazioni nel solaio</w:t>
      </w:r>
    </w:p>
    <w:p w14:paraId="0BDCCB3E" w14:textId="77777777" w:rsidR="006331E7" w:rsidRDefault="00B413AF">
      <w:pPr>
        <w:spacing w:after="140"/>
      </w:pPr>
      <w:r>
        <w:t>Una volta noto il carico a metro quadro trasmesso dalla piscina alla struttura del solaio, l’incremento di sollecitazioni dipenderà dalla superficie della piscina e dalla sua posizione rispetto alle travi e ai pilastri della struttura (o rispetto alle murature portanti nel caso di strutture in muratura).</w:t>
      </w:r>
    </w:p>
    <w:p w14:paraId="306DBBA7" w14:textId="77777777" w:rsidR="006331E7" w:rsidRDefault="00B413AF">
      <w:pPr>
        <w:spacing w:after="140"/>
      </w:pPr>
      <w:r>
        <w:t xml:space="preserve">Negli esempi che seguono analizzeremo il caso di una piscina a pianta rettangolare, con un’altezza d’acqua pari a 40 cm collocata su un solaio esistente latero-cementizio a tre campate. Il carico accidentale trasmesso sarà pari a 400 kg/mq, maggiore pertanto dei 200 kg/mq utilizzati come carico accidentale di progetto dei solai. Valuteremo gli </w:t>
      </w:r>
      <w:r>
        <w:lastRenderedPageBreak/>
        <w:t>incrementi di sollecitazione generati nel solaio in funzione di differenti posizioni della piscina sul terrazzo.</w:t>
      </w:r>
    </w:p>
    <w:p w14:paraId="7CC4BCFF" w14:textId="77777777" w:rsidR="006331E7" w:rsidRDefault="00B413AF">
      <w:pPr>
        <w:spacing w:after="140"/>
      </w:pPr>
      <w:r>
        <w:t>Al fine di valutare l’incremento di sollecitazioni si analizzerà lo schema statico di trave continua a tre campate che schematizza il solaio. Le combinazioni di carico (Wiki: Approfondimento · Solaio in laterocemento: calcolo e verifica con combinazioni di carico a scacchiera) saranno del tipo a scacchiera (Wiki: Approfondimento · Solaio in laterocemento: calcolo e verifica con combinazioni di carico a scacchiera) al fine di massimizzare le sollecitazioni flettenti in campata e all’appoggio.</w:t>
      </w:r>
    </w:p>
    <w:p w14:paraId="22937FD8" w14:textId="77777777" w:rsidR="006331E7" w:rsidRDefault="00B413AF">
      <w:pPr>
        <w:spacing w:after="140"/>
        <w:jc w:val="left"/>
      </w:pPr>
      <w:r>
        <w:t>Figura o formula originale · combinazioni di carico per solaio (https://www.marcodepisapia.com/wp-content/uploads/2021/07/05_Comb_Carico.jpg)</w:t>
      </w:r>
    </w:p>
    <w:p w14:paraId="0F9C4907" w14:textId="77777777" w:rsidR="006331E7" w:rsidRDefault="00B413AF">
      <w:pPr>
        <w:spacing w:after="140"/>
      </w:pPr>
      <w:r>
        <w:t>Nelle classiche combinazioni a scacchiera rientrerà anche il carico della piscina, applicato nelle diverse posizioni elencate nel seguito del post.</w:t>
      </w:r>
    </w:p>
    <w:p w14:paraId="79AA56EC" w14:textId="77777777" w:rsidR="006331E7" w:rsidRDefault="00B413AF">
      <w:pPr>
        <w:pStyle w:val="Titolo2"/>
        <w:keepNext/>
        <w:spacing w:after="140"/>
      </w:pPr>
      <w:r>
        <w:t>Piscina su terrazzo: nella mezzeria della campata</w:t>
      </w:r>
    </w:p>
    <w:p w14:paraId="16D5A395" w14:textId="77777777" w:rsidR="006331E7" w:rsidRDefault="00B413AF">
      <w:pPr>
        <w:spacing w:after="140"/>
      </w:pPr>
      <w:r>
        <w:t>Il carico della piscina è applicato nella mezzeria della campata B-C, in aggiunta ai carichi accidentali e permanenti, amplificati secondo i coefficienti parziali allo SLU previsti dalla Normativa Tecnica, in modo tale da massimizzare il momento nella campata B-C. Nell’immagine seguente si riporta il diagramma del momento flettente con e senza il carico della piscina, in modo da valutare l’incremento di sollecitazioni che ne deriva.</w:t>
      </w:r>
    </w:p>
    <w:p w14:paraId="1CF14ABF" w14:textId="77777777" w:rsidR="006331E7" w:rsidRDefault="00B413AF">
      <w:pPr>
        <w:spacing w:after="140"/>
        <w:jc w:val="left"/>
      </w:pPr>
      <w:r>
        <w:t>Figura o formula originale · piscina su terrazzo: posizione in mezzeria (https://www.marcodepisapia.com/wp-content/uploads/2021/07/06_PosizMezzeria.jpg)</w:t>
      </w:r>
    </w:p>
    <w:p w14:paraId="6FCD3D07" w14:textId="77777777" w:rsidR="006331E7" w:rsidRDefault="00B413AF">
      <w:pPr>
        <w:spacing w:after="140"/>
      </w:pPr>
      <w:r>
        <w:t>Nel caso analizzato si avrà, in presenza del carico della piscina, un incremento del momento flettente nella mezzeria della campata B-C pari a +34.2 %.</w:t>
      </w:r>
    </w:p>
    <w:p w14:paraId="2FAB25DD" w14:textId="77777777" w:rsidR="006331E7" w:rsidRDefault="00B413AF">
      <w:pPr>
        <w:pStyle w:val="Titolo2"/>
        <w:keepNext/>
        <w:spacing w:after="140"/>
      </w:pPr>
      <w:r>
        <w:t>Piscina su terrazzo: adiacente alla trave perimetrale</w:t>
      </w:r>
    </w:p>
    <w:p w14:paraId="53D84D8D" w14:textId="77777777" w:rsidR="006331E7" w:rsidRDefault="00B413AF">
      <w:pPr>
        <w:spacing w:after="140"/>
      </w:pPr>
      <w:r>
        <w:t>Il carico della piscina è applicato in adiacenza all’appoggio A. In questo caso si avrà un incremento del momento flettente nella campata A-B pari a +45.0 %.</w:t>
      </w:r>
    </w:p>
    <w:p w14:paraId="2C23F1E4" w14:textId="77777777" w:rsidR="006331E7" w:rsidRDefault="00B413AF">
      <w:pPr>
        <w:spacing w:after="140"/>
        <w:jc w:val="left"/>
      </w:pPr>
      <w:r>
        <w:t>Figura o formula originale · piscina su terrazzo: adiacente all'appoggio (https://www.marcodepisapia.com/wp-content/uploads/2021/07/08_PosizLato.jpg)</w:t>
      </w:r>
    </w:p>
    <w:p w14:paraId="7A037F3B" w14:textId="77777777" w:rsidR="006331E7" w:rsidRDefault="00B413AF">
      <w:pPr>
        <w:pStyle w:val="Titolo2"/>
        <w:keepNext/>
        <w:spacing w:after="140"/>
      </w:pPr>
      <w:r>
        <w:t>Piscina su terrazzo: a cavallo di una trave o di una muratura portante</w:t>
      </w:r>
    </w:p>
    <w:p w14:paraId="7334FE9B" w14:textId="77777777" w:rsidR="006331E7" w:rsidRDefault="00B413AF">
      <w:pPr>
        <w:spacing w:after="140"/>
      </w:pPr>
      <w:r>
        <w:t>In questo caso si avrà la massimizzazione del momento negativo all’appoggio. Nel caso in esame l’incremento di momento flettente negativo è pari all’11.1 %.</w:t>
      </w:r>
    </w:p>
    <w:p w14:paraId="53186A08" w14:textId="77777777" w:rsidR="006331E7" w:rsidRDefault="00B413AF">
      <w:pPr>
        <w:spacing w:after="140"/>
        <w:jc w:val="left"/>
      </w:pPr>
      <w:r>
        <w:t>Figura o formula originale · piscina su terrazzo: centrata sull'appoggio (https://www.marcodepisapia.com/wp-content/uploads/2021/07/07_PosizAppoggio.jpg)</w:t>
      </w:r>
    </w:p>
    <w:p w14:paraId="6AA89A22" w14:textId="77777777" w:rsidR="006331E7" w:rsidRDefault="00B413AF">
      <w:pPr>
        <w:pStyle w:val="Titolo2"/>
        <w:keepNext/>
        <w:spacing w:after="140"/>
      </w:pPr>
      <w:r>
        <w:lastRenderedPageBreak/>
        <w:t>Piscina su terrazza: centrata su un pilastro o sull’incrocio delle murature portanti</w:t>
      </w:r>
    </w:p>
    <w:p w14:paraId="612DF366" w14:textId="77777777" w:rsidR="006331E7" w:rsidRDefault="00B413AF">
      <w:pPr>
        <w:spacing w:after="140"/>
      </w:pPr>
      <w:r>
        <w:t>L’effetto in termini di incremento di sollecitazioni nel solaio è lo stesso del caso precedente. In questo caso però l’incremento di sollecitazione nella trave sarà ridotto al minimo, in quanto il peso della piscina sarà assorbito dal pilastro o dall’incrocio delle murature ortogonali.</w:t>
      </w:r>
    </w:p>
    <w:p w14:paraId="3ADF8338" w14:textId="77777777" w:rsidR="006331E7" w:rsidRDefault="00B413AF">
      <w:pPr>
        <w:pStyle w:val="Titolo2"/>
        <w:keepNext/>
        <w:spacing w:after="140"/>
      </w:pPr>
      <w:r>
        <w:t>Piscina su terrazza: valutazione della sicurezza del solaio</w:t>
      </w:r>
    </w:p>
    <w:p w14:paraId="2BB9DC27" w14:textId="77777777" w:rsidR="006331E7" w:rsidRDefault="00B413AF">
      <w:pPr>
        <w:spacing w:after="140"/>
      </w:pPr>
      <w:r>
        <w:t>L’installazione di una piscina con struttura permanente, ovvero una struttura inamovibile destinata ad essere un carico permanente sul solaio (in pratica non si tratta della classica piscina gonfiabile provvisoria utilizzata solo per poche settimane all’anno), si configura comeintervento locale (Wiki: Approfondimento · Intervento locale, miglioramento sismico o adeguamento sismico? La sicurezza delle costruzioni esistenti [NTC2018]), pertanto dovrà essere valutato il livello di sicurezza nello stato di fatt</w:t>
      </w:r>
      <w:r>
        <w:t>o (ante-operam) e nello stato di progetto (post-operam).</w:t>
      </w:r>
    </w:p>
    <w:p w14:paraId="143F91B9" w14:textId="77777777" w:rsidR="006331E7" w:rsidRDefault="00B413AF">
      <w:pPr>
        <w:spacing w:after="140"/>
      </w:pPr>
      <w:r>
        <w:t>Una volta noto l’incremento di sollecitazioni flettenti e taglianti generato dalla presenza della piscina sul terrazzo, sarà compito del progettista strutturale procedere alla verifica di resistenza e deformabilità del solaio. A tale scopo bisognerà conoscere le caratteristiche meccaniche del calcestruzzo e dell’acciaio di armatura del solaio esistente, le dimensioni geometriche della sezione e i quantitativi di ferri di armatura presenti.</w:t>
      </w:r>
    </w:p>
    <w:p w14:paraId="65C6199B" w14:textId="77777777" w:rsidR="006331E7" w:rsidRDefault="00B413AF">
      <w:pPr>
        <w:spacing w:after="140"/>
      </w:pPr>
      <w:r>
        <w:t>Tali informazioni potranno essere desunte da indagini e prove sul solaio esistente (Wiki: Approfondimento · Costruzioni esistenti in cemento armato: come pianificare la campagna di indagini [NTC2018]) o dagli elaborati progettuali originari qualora siano disponibili. A seconda del quantitativo di informazioni disponibili verrà stabilito il livello di conoscenza della struttura esistente.</w:t>
      </w:r>
    </w:p>
    <w:p w14:paraId="7BD1405F" w14:textId="77777777" w:rsidR="006331E7" w:rsidRDefault="00B413AF">
      <w:pPr>
        <w:spacing w:after="140"/>
      </w:pPr>
      <w:r>
        <w:t>Nel caso in cui le verifiche di resistenza non siano soddisfatte, bisognerà progettare degli appositi interventi di rinforzo (Wiki: Approfondimento · Come rinforzare una trave a flessione utilizzando gli FRP) sul solaio, ad esempio mediante placcaggio con lamine o tessuti in FRP, per adeguare il solaio ai livelli di sicurezza richiesti dalla Normativa Tecnica.</w:t>
      </w:r>
    </w:p>
    <w:p w14:paraId="259F8063" w14:textId="77777777" w:rsidR="006331E7" w:rsidRDefault="00B413AF">
      <w:pPr>
        <w:pStyle w:val="Titolo2"/>
        <w:keepNext/>
        <w:spacing w:after="140"/>
      </w:pPr>
      <w:r>
        <w:t>Fonte e condizioni dell’adattamento</w:t>
      </w:r>
    </w:p>
    <w:p w14:paraId="730D23D0" w14:textId="77777777" w:rsidR="006331E7" w:rsidRDefault="00B413AF">
      <w:pPr>
        <w:spacing w:after="140"/>
        <w:jc w:val="left"/>
      </w:pPr>
      <w:r>
        <w:t>Adattamento testuale da Marco De Pisapia, Piscina su terrazzo: come valutare la sicurezza strutturale del solaio (https://www.marcodepisapia.com/piscina-su-terrazzo-come-valutare-la-sicurezza-strutturale-del-solaio/).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A23D833" w14:textId="77777777" w:rsidR="006331E7" w:rsidRDefault="00B413AF">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C29FD43" w14:textId="77777777" w:rsidR="006331E7" w:rsidRDefault="00B413AF">
      <w:pPr>
        <w:pStyle w:val="Titolo2"/>
        <w:keepNext/>
        <w:spacing w:after="140"/>
      </w:pPr>
      <w:r>
        <w:t>Proseguire nella Wiki</w:t>
      </w:r>
    </w:p>
    <w:p w14:paraId="61E5B9EC" w14:textId="77777777" w:rsidR="006331E7" w:rsidRDefault="00B413AF">
      <w:pPr>
        <w:spacing w:after="140"/>
      </w:pPr>
      <w:r>
        <w:t>- Fondamenti del percorso dei carichi (Wiki)</w:t>
      </w:r>
    </w:p>
    <w:p w14:paraId="451A709F" w14:textId="77777777" w:rsidR="006331E7" w:rsidRDefault="00B413AF">
      <w:pPr>
        <w:pStyle w:val="Titolo1"/>
        <w:keepNext/>
        <w:spacing w:after="140"/>
      </w:pPr>
      <w:bookmarkStart w:id="170" w:name="_Toc242167472"/>
      <w:r>
        <w:t>Approfondimento · Placcaggio di una trave in FRP: 3 errori da non fare [video-tutorial]</w:t>
      </w:r>
      <w:bookmarkEnd w:id="170"/>
    </w:p>
    <w:p w14:paraId="225F4E18" w14:textId="77777777" w:rsidR="006331E7" w:rsidRDefault="00B413AF">
      <w:pPr>
        <w:spacing w:after="140"/>
        <w:jc w:val="left"/>
      </w:pPr>
      <w:r>
        <w:t>Marco De Pisapia · Articolo originale (https://www.marcodepisapia.com/placcaggio-di-una-trave-in-frp-3-errori-da-non-fare-video-tutorial/) · CC BY-NC 3.0 Italia (https://creativecommons.org/licenses/by-nc/3.0/it/). Adattamento testuale per uso non commerciale. Figure e formule pubblicate come immagini rimandano alla fonte.</w:t>
      </w:r>
    </w:p>
    <w:p w14:paraId="3D43A963" w14:textId="77777777" w:rsidR="006331E7" w:rsidRDefault="00B413AF">
      <w:pPr>
        <w:spacing w:after="140"/>
      </w:pPr>
      <w:r>
        <w:t>Nuovo video tutorial sul rinforzo a flessione di una trave con tessuti o lamine in FRP. Nel video di oggi ti mostro:</w:t>
      </w:r>
    </w:p>
    <w:p w14:paraId="67C61D6B" w14:textId="77777777" w:rsidR="006331E7" w:rsidRDefault="00B413AF">
      <w:pPr>
        <w:spacing w:after="140"/>
      </w:pPr>
      <w:r>
        <w:t>- come individuare la porzione di trave che necessita del rinforzo;</w:t>
      </w:r>
    </w:p>
    <w:p w14:paraId="366385A3" w14:textId="77777777" w:rsidR="006331E7" w:rsidRDefault="00B413AF">
      <w:pPr>
        <w:spacing w:after="140"/>
      </w:pPr>
      <w:r>
        <w:t>- come assicurare il corretto funzionamento del rinforzo;</w:t>
      </w:r>
    </w:p>
    <w:p w14:paraId="230A8A0B" w14:textId="77777777" w:rsidR="006331E7" w:rsidRDefault="00B413AF">
      <w:pPr>
        <w:spacing w:after="140"/>
      </w:pPr>
      <w:r>
        <w:t>- quale momento sollecitante considerare per la verifica al distacco;</w:t>
      </w:r>
    </w:p>
    <w:p w14:paraId="665E9AF1" w14:textId="77777777" w:rsidR="006331E7" w:rsidRDefault="00B413AF">
      <w:pPr>
        <w:spacing w:after="140"/>
      </w:pPr>
      <w:r>
        <w:t>- tre errori da non commettere per non compromettere l’efficacia del rinforzo;</w:t>
      </w:r>
    </w:p>
    <w:p w14:paraId="566AEC50" w14:textId="77777777" w:rsidR="006331E7" w:rsidRDefault="00B413AF">
      <w:pPr>
        <w:pStyle w:val="Titolo2"/>
        <w:keepNext/>
        <w:spacing w:after="140"/>
      </w:pPr>
      <w:r>
        <w:t>In sintesi</w:t>
      </w:r>
    </w:p>
    <w:p w14:paraId="5EF88DF4" w14:textId="77777777" w:rsidR="006331E7" w:rsidRDefault="00B413AF">
      <w:pPr>
        <w:spacing w:after="140"/>
      </w:pPr>
      <w:r>
        <w:t>Come hai potuto vedere dal video, il primo passo per progettare il rinforzo a flessione di una trave è individuare la porzione di trave in cui il momento sollecitante supera il momento resistente. Il rinforzo dovrà essere collocato in questa zona della trave.</w:t>
      </w:r>
    </w:p>
    <w:p w14:paraId="006AC221" w14:textId="77777777" w:rsidR="006331E7" w:rsidRDefault="00B413AF">
      <w:pPr>
        <w:spacing w:after="140"/>
      </w:pPr>
      <w:r>
        <w:t>Per assicurare poi il corretto funzionamento, bisognerà garantire la lunghezza di ancoraggio della lamina o del tessuto, prolungando la sua estensione per almeno 20 cm oltre la zona che necessita di essere rinforzata.</w:t>
      </w:r>
    </w:p>
    <w:p w14:paraId="1AA62277" w14:textId="77777777" w:rsidR="006331E7" w:rsidRDefault="00B413AF">
      <w:pPr>
        <w:spacing w:after="140"/>
      </w:pPr>
      <w:r>
        <w:t>Nel video ti ho mostrato anche tre errori da non commettere. Per certi versi possono sembrare banali, ma ti assicuro che possono capitare soprattutto nel caso del rinforzo di solai. E’ frequente infatti il caso in cui il solaio non sia proprietà esclusiva di un singolo proprietario e che un proprietario sia intenzionato a rinforzare il solaio e l’altro invece non ne voglia sapere. Per eseguire comunque l’intervento, si cercano delle soluzioni alternative come per esempio applicare il rinforzo solo ad una li</w:t>
      </w:r>
      <w:r>
        <w:t>mitata porzione del solaio, commettendo uno degli errori che ti ho mostrato nel video.</w:t>
      </w:r>
    </w:p>
    <w:p w14:paraId="7284E4BA" w14:textId="77777777" w:rsidR="006331E7" w:rsidRDefault="00B413AF">
      <w:pPr>
        <w:pStyle w:val="Titolo2"/>
        <w:keepNext/>
        <w:spacing w:after="140"/>
      </w:pPr>
      <w:r>
        <w:lastRenderedPageBreak/>
        <w:t>Fonte e condizioni dell’adattamento</w:t>
      </w:r>
    </w:p>
    <w:p w14:paraId="6F47B36F" w14:textId="77777777" w:rsidR="006331E7" w:rsidRDefault="00B413AF">
      <w:pPr>
        <w:spacing w:after="140"/>
        <w:jc w:val="left"/>
      </w:pPr>
      <w:r>
        <w:t>Adattamento testuale da Marco De Pisapia, [Placcaggio di una trave in FRP: 3 errori da non fare [video-tutorial]](https://www.marcodepisapia.com/placcaggio-di-una-trave-in-frp-3-errori-da-non-fare-video-tutorial/).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CBB954C"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35B54B5" w14:textId="77777777" w:rsidR="006331E7" w:rsidRDefault="00B413AF">
      <w:pPr>
        <w:pStyle w:val="Titolo2"/>
        <w:keepNext/>
        <w:spacing w:after="140"/>
      </w:pPr>
      <w:r>
        <w:t>Proseguire nella Wiki</w:t>
      </w:r>
    </w:p>
    <w:p w14:paraId="51CD8443" w14:textId="77777777" w:rsidR="006331E7" w:rsidRDefault="00B413AF">
      <w:pPr>
        <w:spacing w:after="140"/>
      </w:pPr>
      <w:r>
        <w:t>- Fondamenti del percorso dei carichi (Wiki)</w:t>
      </w:r>
    </w:p>
    <w:p w14:paraId="5457D661" w14:textId="77777777" w:rsidR="006331E7" w:rsidRDefault="00B413AF">
      <w:pPr>
        <w:pStyle w:val="Titolo1"/>
        <w:keepNext/>
        <w:spacing w:after="140"/>
      </w:pPr>
      <w:bookmarkStart w:id="171" w:name="_Toc242167473"/>
      <w:r>
        <w:t>Approfondimento · Ponte Dom Luís I: l'arco in ferro divenuto icona di una città</w:t>
      </w:r>
      <w:bookmarkEnd w:id="171"/>
    </w:p>
    <w:p w14:paraId="48C8317D" w14:textId="77777777" w:rsidR="006331E7" w:rsidRDefault="00B413AF">
      <w:pPr>
        <w:spacing w:after="140"/>
        <w:jc w:val="left"/>
      </w:pPr>
      <w:r>
        <w:t>Marco De Pisapia · Articolo originale (https://www.marcodepisapia.com/struttura-ponte-dom-luis-i-arco-in-ferro/) · CC BY-NC 3.0 Italia (https://creativecommons.org/licenses/by-nc/3.0/it/). Adattamento testuale per uso non commerciale. Figure e formule pubblicate come immagini rimandano alla fonte.</w:t>
      </w:r>
    </w:p>
    <w:p w14:paraId="431F519E" w14:textId="77777777" w:rsidR="006331E7" w:rsidRDefault="00B413AF">
      <w:pPr>
        <w:spacing w:after="140"/>
      </w:pPr>
      <w:r>
        <w:t>Tra le pareti granitiche delle sponde del fiume Douro, nella città di Porto, l’ingegneria dei ponti dell’Ottocento ci ha regalato opere maestose. Tra queste, la silhouette del ponte Dom Luís I condensa un intero capitolo dell’ingegneria strutturale: un ponte a doppio impalcato con arco metallico in cui struttura e forma si integrano alla perfezione con l’orografia di una città dallo sviluppo fortemente verticale.</w:t>
      </w:r>
    </w:p>
    <w:p w14:paraId="238ADFA2" w14:textId="77777777" w:rsidR="006331E7" w:rsidRDefault="00B413AF">
      <w:pPr>
        <w:spacing w:after="140"/>
        <w:jc w:val="left"/>
      </w:pPr>
      <w:r>
        <w:t>Figura o formula originale · Ponte Dom Luís I: descrizione tecnica della struttura (https://www.marcodepisapia.com/wp-content/uploads/2025/11/274_DomLuis_01.jpg)</w:t>
      </w:r>
    </w:p>
    <w:p w14:paraId="21B21D66" w14:textId="77777777" w:rsidR="006331E7" w:rsidRDefault="00B413AF">
      <w:pPr>
        <w:pStyle w:val="Titolo2"/>
        <w:keepNext/>
        <w:spacing w:after="140"/>
      </w:pPr>
      <w:r>
        <w:t>Ponte Dom Luís I: un primato mondiale per la tipologia di ponti ad arco</w:t>
      </w:r>
    </w:p>
    <w:p w14:paraId="491E99D6" w14:textId="77777777" w:rsidR="006331E7" w:rsidRDefault="00B413AF">
      <w:pPr>
        <w:spacing w:after="140"/>
        <w:jc w:val="left"/>
      </w:pPr>
      <w:r>
        <w:t xml:space="preserve">Nel 1880 il governo portoghese bandisce un concorso per un ponte a due livelli per sostituire il vecchio ponte sospeso D. Maria II, nella città di Porto, al fine di servire sia la quota bassa del quartiere della Ribeira sia la quota alta verso la Cattedrale della Sé. Vinse il concorso la società belga Société de Willebroeck (https://nl.wikipedia.org/wiki/Soci%C3%A9t%C3%A9_Anonyme_de_Construction_et_des_Ateliers_de_Willebroeck) con il progetto firmato dall’ing. Théophile Seyrig </w:t>
      </w:r>
      <w:r>
        <w:lastRenderedPageBreak/>
        <w:t>(https://it.wikipedia.org/wiki/Th%C3%A9ophile_Seyrig), ex socio di Gustave Eiffel insieme al quale fondò la società “Eiffel et Compagnie“.</w:t>
      </w:r>
    </w:p>
    <w:p w14:paraId="36008108" w14:textId="77777777" w:rsidR="006331E7" w:rsidRDefault="00B413AF">
      <w:pPr>
        <w:spacing w:after="140"/>
        <w:jc w:val="left"/>
      </w:pPr>
      <w:r>
        <w:t>Figura o formula originale · Ponte Dom Luís I: vista frontale (https://www.marcodepisapia.com/wp-content/uploads/2025/11/274_DomLuis_02.jpg)</w:t>
      </w:r>
    </w:p>
    <w:p w14:paraId="4C62E506" w14:textId="77777777" w:rsidR="006331E7" w:rsidRDefault="00B413AF">
      <w:pPr>
        <w:spacing w:after="140"/>
      </w:pPr>
      <w:r>
        <w:t>L’esigenza di un ponte a due livelli fu un vincolo urbanistico a cui la configurazione strutturale dell’ing. Seyrig si adattò alla perfezione. La doppia via di corsa della linea ferroviaria superiore e della strada carrabile inferiore richiese un arco capace di sostenere i due impalcati, consentendo al contempo la navigazione del fiume.</w:t>
      </w:r>
    </w:p>
    <w:p w14:paraId="08F8FE36" w14:textId="77777777" w:rsidR="006331E7" w:rsidRDefault="00B413AF">
      <w:pPr>
        <w:spacing w:after="140"/>
        <w:jc w:val="left"/>
      </w:pPr>
      <w:r>
        <w:t>Figura o formula originale · Posizione del Ponte Dom Luís I (https://www.marcodepisapia.com/wp-content/uploads/2025/11/274_DomLuis_03.jpg)</w:t>
      </w:r>
    </w:p>
    <w:p w14:paraId="533D07BA" w14:textId="77777777" w:rsidR="006331E7" w:rsidRDefault="00B413AF">
      <w:pPr>
        <w:spacing w:after="140"/>
      </w:pPr>
      <w:r>
        <w:t>Il ponte Dom Luís I è costituito da un grande arco in ferro, realizzato con struttura reticolare (Wiki: Approfondimento · Travi reticolari in acciaio: quale schema statico scegliere (Mohniè, Howe, Pratt, Neville, Parabolica)), che si erge sulle solide spalle in granito delle sponde del fiume Douro. L’arco regge due impalcati a quote diverse.</w:t>
      </w:r>
    </w:p>
    <w:p w14:paraId="675E478E" w14:textId="77777777" w:rsidR="006331E7" w:rsidRDefault="00B413AF">
      <w:pPr>
        <w:spacing w:after="140"/>
      </w:pPr>
      <w:r>
        <w:t>L’impalcato superiore, destinato al traffico ferroviario, è sostenuto da una travatura reticolare che si connette in mezzeria alla chiave dell’arco. L’impalcato inferiore è invece sospeso tramite quattro tiranti verticali collegati all’arco.</w:t>
      </w:r>
    </w:p>
    <w:p w14:paraId="26EBFC63" w14:textId="77777777" w:rsidR="006331E7" w:rsidRDefault="00B413AF">
      <w:pPr>
        <w:spacing w:after="140"/>
      </w:pPr>
      <w:r>
        <w:t>I lavori per la realizzazione del ponte Dom Luís I iniziarono nel 1881 e l’inaugurazione dell’impalcato superiore avvenne nel 1886. L’impalcato inferiore venne completato l’anno seguente. La sua campata principale, lunga circa 172 metri, fu un primato mondiale per la tipologia dei ponti ad arco.</w:t>
      </w:r>
    </w:p>
    <w:p w14:paraId="463E27B9" w14:textId="77777777" w:rsidR="006331E7" w:rsidRDefault="00B413AF">
      <w:pPr>
        <w:spacing w:after="140"/>
      </w:pPr>
      <w:r>
        <w:t>Si riportano di seguito alcuni dati tecnici significativi di quest’opera:</w:t>
      </w:r>
    </w:p>
    <w:p w14:paraId="5986C22A" w14:textId="77777777" w:rsidR="006331E7" w:rsidRDefault="00B413AF">
      <w:pPr>
        <w:spacing w:after="140"/>
      </w:pPr>
      <w:r>
        <w:t>- lunghezza complessiva dell’opera pari a 385 metri;</w:t>
      </w:r>
    </w:p>
    <w:p w14:paraId="21D3BCEC" w14:textId="77777777" w:rsidR="006331E7" w:rsidRDefault="00B413AF">
      <w:pPr>
        <w:spacing w:after="140"/>
      </w:pPr>
      <w:r>
        <w:t>- campata libera dell’arco di lunghezza pari a 172 metri,</w:t>
      </w:r>
    </w:p>
    <w:p w14:paraId="53036048" w14:textId="77777777" w:rsidR="006331E7" w:rsidRDefault="00B413AF">
      <w:pPr>
        <w:spacing w:after="140"/>
      </w:pPr>
      <w:r>
        <w:t>- freccia dell’arco nell’ordine dei 44-45 metri.</w:t>
      </w:r>
    </w:p>
    <w:p w14:paraId="43918CFD" w14:textId="77777777" w:rsidR="006331E7" w:rsidRDefault="00B413AF">
      <w:pPr>
        <w:spacing w:after="140"/>
      </w:pPr>
      <w:r>
        <w:t>- materiale strutturale: ferro</w:t>
      </w:r>
    </w:p>
    <w:p w14:paraId="41DA8FCA" w14:textId="77777777" w:rsidR="006331E7" w:rsidRDefault="00B413AF">
      <w:pPr>
        <w:spacing w:after="140"/>
        <w:jc w:val="left"/>
      </w:pPr>
      <w:r>
        <w:t>- collegamenti: giunti rivettati (https://it.wikipedia.org/wiki/Rivetto)</w:t>
      </w:r>
    </w:p>
    <w:p w14:paraId="78CB15F7" w14:textId="77777777" w:rsidR="006331E7" w:rsidRDefault="00B413AF">
      <w:pPr>
        <w:spacing w:after="140"/>
      </w:pPr>
      <w:r>
        <w:t>- massa dell’ordine delle 3.000 tonnellate.</w:t>
      </w:r>
    </w:p>
    <w:p w14:paraId="22169FEA" w14:textId="77777777" w:rsidR="006331E7" w:rsidRDefault="00B413AF">
      <w:pPr>
        <w:spacing w:after="140"/>
        <w:jc w:val="left"/>
      </w:pPr>
      <w:r>
        <w:t>Figura o formula originale · Ponte Dom Luís I: caratteristiche tecniche (https://www.marcodepisapia.com/wp-content/uploads/2025/11/274_DomLuis_04.jpg)</w:t>
      </w:r>
    </w:p>
    <w:p w14:paraId="59019F29" w14:textId="77777777" w:rsidR="006331E7" w:rsidRDefault="00B413AF">
      <w:pPr>
        <w:spacing w:after="140"/>
      </w:pPr>
      <w:r>
        <w:t xml:space="preserve">Il ponte Dom Luís riecheggia, costruttivamente, il vicino ponte di Maria Pia, realizzato nove anni prima sempre dall’ing. Seyrig quando era ancora in società con Gustave Eiffel. </w:t>
      </w:r>
      <w:r>
        <w:lastRenderedPageBreak/>
        <w:t>Anch’esso è un ponte con struttura ad arco, costituito però da un singolo impalcato dedicato al traffico ferroviario.</w:t>
      </w:r>
    </w:p>
    <w:p w14:paraId="2E43C8DA" w14:textId="77777777" w:rsidR="006331E7" w:rsidRDefault="00B413AF">
      <w:pPr>
        <w:spacing w:after="140"/>
        <w:jc w:val="left"/>
      </w:pPr>
      <w:r>
        <w:t>Figura o formula originale · Ponte Dom Luís I: confronto con il ponte Maria Pia (https://www.marcodepisapia.com/wp-content/uploads/2025/11/274_DomLuis_05.jpg)</w:t>
      </w:r>
    </w:p>
    <w:p w14:paraId="797D2EAE" w14:textId="77777777" w:rsidR="006331E7" w:rsidRDefault="00B413AF">
      <w:pPr>
        <w:pStyle w:val="Titolo2"/>
        <w:keepNext/>
        <w:spacing w:after="140"/>
      </w:pPr>
      <w:r>
        <w:t>Ponte Dom Luís I: tecnica di montaggio a sbalzo</w:t>
      </w:r>
    </w:p>
    <w:p w14:paraId="5274C118" w14:textId="77777777" w:rsidR="006331E7" w:rsidRDefault="00B413AF">
      <w:pPr>
        <w:spacing w:after="140"/>
      </w:pPr>
      <w:r>
        <w:t>L’impossibilità di allestire puntelli nell’alveo del fiume Douro fece optare per la tecnica di montaggio per mensole simmetriche. Tale tecnica aveva dimostrato funzionare molto bene per il ponte Maria Pia, pertanto, venne replicata per la costruzione del ponte Dom Luís I.</w:t>
      </w:r>
    </w:p>
    <w:p w14:paraId="6420A788" w14:textId="77777777" w:rsidR="006331E7" w:rsidRDefault="00B413AF">
      <w:pPr>
        <w:spacing w:after="140"/>
      </w:pPr>
      <w:r>
        <w:t>La tecnica costruttiva per mensole simmetriche prevede un montaggio a sbalzo, partendo dalle spalle del ponte e procedendo verso la mezzeria. Durante la fase di montaggio, i semiarchi, simmetrici e contrapposti, si comportano come mensole di lunghezza crescente, man mano che la costruzione procede. Sulle mensole provvisorie agisce il peso proprio della struttura e i carichi provvisionali.</w:t>
      </w:r>
    </w:p>
    <w:p w14:paraId="53C8093C" w14:textId="77777777" w:rsidR="006331E7" w:rsidRDefault="00B413AF">
      <w:pPr>
        <w:spacing w:after="140"/>
        <w:jc w:val="left"/>
      </w:pPr>
      <w:r>
        <w:t>Figura o formula originale · Tecnica di montaggio a sbalzo (https://www.marcodepisapia.com/wp-content/uploads/2025/11/274_DomLuis_06.jpg)</w:t>
      </w:r>
    </w:p>
    <w:p w14:paraId="3C17342A" w14:textId="77777777" w:rsidR="006331E7" w:rsidRDefault="00B413AF">
      <w:pPr>
        <w:spacing w:after="140"/>
      </w:pPr>
      <w:r>
        <w:t>La luce delle mensole aumenta man mano finché non viene collocato l’elemento in chiave dell’arco. Solo a tal punto, l’arco inizia a funzionare secondo il suo reale comportamento statico.</w:t>
      </w:r>
    </w:p>
    <w:p w14:paraId="61390247" w14:textId="77777777" w:rsidR="006331E7" w:rsidRDefault="00B413AF">
      <w:pPr>
        <w:spacing w:after="140"/>
      </w:pPr>
      <w:r>
        <w:t>La sequenza di varo prevedeva la presenza di cavi provvisori collegati alle spalle del ponte per sostenere i tronchi di arco e contenere le deformazioni e le sollecitazioni fino alla chiusura in chiave dell’arco.</w:t>
      </w:r>
    </w:p>
    <w:p w14:paraId="63194185" w14:textId="77777777" w:rsidR="006331E7" w:rsidRDefault="00B413AF">
      <w:pPr>
        <w:pStyle w:val="Titolo2"/>
        <w:keepNext/>
        <w:spacing w:after="140"/>
      </w:pPr>
      <w:r>
        <w:t>Schema statico: un arco parabolico su spalle in granito</w:t>
      </w:r>
    </w:p>
    <w:p w14:paraId="5AF38273" w14:textId="77777777" w:rsidR="006331E7" w:rsidRDefault="00B413AF">
      <w:pPr>
        <w:spacing w:after="140"/>
      </w:pPr>
      <w:r>
        <w:t>Lo schema statico della struttura portante del ponte Dom Luís I è quello dell’arco con due cerniere agli appoggi ed è quindi una struttura iperstatica di grado uno rispetto al classico arco a tre cerniere. Questo schema statico aumenta la rigidezza globale del sistema, ma al contempo lo rende più sensibile alle dilatazioni termiche e agli assestamenti differenziali delle spalle del ponte.</w:t>
      </w:r>
    </w:p>
    <w:p w14:paraId="4AE06EA3" w14:textId="77777777" w:rsidR="006331E7" w:rsidRDefault="00B413AF">
      <w:pPr>
        <w:spacing w:after="140"/>
        <w:jc w:val="left"/>
      </w:pPr>
      <w:r>
        <w:t>Figura o formula originale · schema statico: arco a tre cerniere e arco a due cerniere (https://www.marcodepisapia.com/wp-content/uploads/2025/11/274_DomLuis_07.jpg)</w:t>
      </w:r>
    </w:p>
    <w:p w14:paraId="1F013C88" w14:textId="77777777" w:rsidR="006331E7" w:rsidRDefault="00B413AF">
      <w:pPr>
        <w:spacing w:after="140"/>
      </w:pPr>
      <w:r>
        <w:t xml:space="preserve">Il contesto geologico (Wiki: Approfondimento · Relazione geotecnica: come definire il modello geotecnico del sottosuolo)ha favorito la scelta dello schema statico con arco a due cerniere. I banchi granitici a ridosso delle sponde del fiume hanno offerto la possibilità di realizzare solide strutture di fondazione (Wiki: Approfondimento · </w:t>
      </w:r>
      <w:r>
        <w:lastRenderedPageBreak/>
        <w:t>Cedimenti delle fondazioni superficiali: come calcolarli (in terreni a grana fine e a grana grossa)), condizione preziosa per un arco spingente.</w:t>
      </w:r>
    </w:p>
    <w:p w14:paraId="0D7BF4AB" w14:textId="77777777" w:rsidR="006331E7" w:rsidRDefault="00B413AF">
      <w:pPr>
        <w:spacing w:after="140"/>
      </w:pPr>
      <w:r>
        <w:t>Per un arco a due cerniere di luce L e freccia f, soggetto ad un carico uniformemente distribuito q, riferito alla proiezione orizzontale, la spinta orizzontale H agli appoggi e le reazioni verticali V si stimano come:</w:t>
      </w:r>
    </w:p>
    <w:p w14:paraId="6765EDA1" w14:textId="77777777" w:rsidR="006331E7" w:rsidRDefault="00B413AF">
      <w:pPr>
        <w:spacing w:after="140"/>
      </w:pPr>
      <w:r>
        <w:t xml:space="preserve">- reazioni orizzontali agli appoggi: H = q </w:t>
      </w:r>
      <w:r>
        <w:rPr>
          <w:i/>
        </w:rPr>
        <w:t xml:space="preserve"> L^2 /(8 </w:t>
      </w:r>
      <w:r>
        <w:t xml:space="preserve"> f)</w:t>
      </w:r>
    </w:p>
    <w:p w14:paraId="4C5A2B74" w14:textId="77777777" w:rsidR="006331E7" w:rsidRDefault="00B413AF">
      <w:pPr>
        <w:spacing w:after="140"/>
      </w:pPr>
      <w:r>
        <w:t>- reazioni verticali agli appoggi: V = qL/2</w:t>
      </w:r>
    </w:p>
    <w:p w14:paraId="3A41E58C" w14:textId="77777777" w:rsidR="006331E7" w:rsidRDefault="00B413AF">
      <w:pPr>
        <w:spacing w:after="140"/>
      </w:pPr>
      <w:r>
        <w:t>Si vede dunque come, aumentando la freccia f, diminuisca la spinta orizzontale H. La freccia marcata dell’arco del Dom Luís I, pari al 50% della semi-luce della campata, contiene l’entità della spinta orizzontale.</w:t>
      </w:r>
    </w:p>
    <w:p w14:paraId="0D0FEEA0" w14:textId="77777777" w:rsidR="006331E7" w:rsidRDefault="00B413AF">
      <w:pPr>
        <w:spacing w:after="140"/>
      </w:pPr>
      <w:r>
        <w:t>Se l’asse dell’arco segue la linea delle pressioni del carico uniforme, il momento flettente interno tende a zero. Assumendo per l’asse dell’arco una configurazione affine ad una parabola di asse verticale (arco parabolico) si ottiene la coincidenza funicolare (Wiki: Approfondimento · Archi in muratura e funicolare dei carichi: una lezione magistrale di Antoni Gaudì)tra forma e carico. In altre parole, se la geometria reale coincide con un andamento parabolico, l’arco lavora solo a compressione pura.</w:t>
      </w:r>
    </w:p>
    <w:p w14:paraId="37421D88" w14:textId="77777777" w:rsidR="006331E7" w:rsidRDefault="00B413AF">
      <w:pPr>
        <w:spacing w:after="140"/>
      </w:pPr>
      <w:r>
        <w:t>Le grandi spalle in muratura di pietra sbozzata, con i portali che inquadrano l’arco e i basamenti scolpiti, sono elementi strutturali che rendono possibile la soluzione dell’arco a due cerniere, trasferendo le spinte orizzontali al banco roccioso. La scelta di murature massicce su roccia affiorante consente di contenere le deformazioni d’imposta, riducendo l’insorgenza di momenti secondari nell’arco durante gli stati di esercizio (Wiki: Approfondimento · Stati Limite di Esercizio (SLE) per costruzioni in a</w:t>
      </w:r>
      <w:r>
        <w:t>cciaio: come eseguire la verifica di spostamento) e le variazioni termiche.</w:t>
      </w:r>
    </w:p>
    <w:p w14:paraId="7E73C717" w14:textId="77777777" w:rsidR="006331E7" w:rsidRDefault="00B413AF">
      <w:pPr>
        <w:spacing w:after="140"/>
      </w:pPr>
      <w:r>
        <w:t>Non sorprende quindi che l’opera, pur apparendo leggera grazie al reticolo metallico, dia l’impressione di essere ben ancorata al suolo, quasi a modo di fortificazione. Le descrizioni architettoniche ufficiali mettono in risalto il dialogo tra ferro e granito che fa parte dell’identità strutturale del ponte, tanto quanto la sua arcata.</w:t>
      </w:r>
    </w:p>
    <w:p w14:paraId="3AA9B1A5" w14:textId="77777777" w:rsidR="006331E7" w:rsidRDefault="00B413AF">
      <w:pPr>
        <w:pStyle w:val="Titolo2"/>
        <w:keepNext/>
        <w:spacing w:after="140"/>
      </w:pPr>
      <w:r>
        <w:t>Manutenzione sistematica: il segreto della longevità del Dom Luís I</w:t>
      </w:r>
    </w:p>
    <w:p w14:paraId="1B10DD30" w14:textId="77777777" w:rsidR="006331E7" w:rsidRDefault="00B413AF">
      <w:pPr>
        <w:spacing w:after="140"/>
      </w:pPr>
      <w:r>
        <w:t>L’equilibrio tra uso contemporaneo (traffico, impianti, manutenzione) e tutela della forma resistente originaria ha garantito la durabilità dell’opera nel corso dei decenni, dal 1886 ad oggi.</w:t>
      </w:r>
    </w:p>
    <w:p w14:paraId="71023088" w14:textId="77777777" w:rsidR="006331E7" w:rsidRDefault="00B413AF">
      <w:pPr>
        <w:spacing w:after="140"/>
      </w:pPr>
      <w:r>
        <w:t>Il ponte Dom Luís I è infatti un esempio di come una manutenzione costante possa assicurare la durabilità di una struttura in ferro così datata ed esposta alle condizioni aggressive di un ambiente fluviale distante pochi chilometri dalla costa.</w:t>
      </w:r>
    </w:p>
    <w:p w14:paraId="7C0CD726" w14:textId="77777777" w:rsidR="006331E7" w:rsidRDefault="00B413AF">
      <w:pPr>
        <w:spacing w:after="140"/>
      </w:pPr>
      <w:r>
        <w:t>Ispezioni periodiche delle giunzioni, rinnovo programmato delle protezioni superficiali, sostituzione delle componenti in via di corrosione sono le operazioni di base per garantire la durabilità dell’opera.</w:t>
      </w:r>
    </w:p>
    <w:p w14:paraId="13A6D5DA" w14:textId="77777777" w:rsidR="006331E7" w:rsidRDefault="00B413AF">
      <w:pPr>
        <w:spacing w:after="140"/>
      </w:pPr>
      <w:r>
        <w:lastRenderedPageBreak/>
        <w:t>I recenti interventi di ripristino sul livello inferiore del ponte, con imponenti ponteggi (Wiki: Approfondimento · Ponteggi metallici: quando occorre il calcolo strutturale e come eseguirlo (La guida completa + foglio di calcolo Excel))e schermature, ci ricordano che la manutenzione di una struttura metallica dal valore storico, in ambiente marino-urbano, è un equilibrio tra conservazione e prestazioni di servizio: occorre proteggere il materiale, gestire le acque meteoriche, curare drenaggi e giunti, rinn</w:t>
      </w:r>
      <w:r>
        <w:t>ovare gli impianti senza intaccare l’autenticità strutturale.</w:t>
      </w:r>
    </w:p>
    <w:p w14:paraId="0266C838" w14:textId="77777777" w:rsidR="006331E7" w:rsidRDefault="00B413AF">
      <w:pPr>
        <w:spacing w:after="140"/>
        <w:jc w:val="left"/>
      </w:pPr>
      <w:r>
        <w:t>Figura o formula originale · ponteggio di manutenzione (https://www.marcodepisapia.com/wp-content/uploads/2025/11/274_DomLuis_08.jpg)</w:t>
      </w:r>
    </w:p>
    <w:p w14:paraId="3C1BAC6A" w14:textId="77777777" w:rsidR="006331E7" w:rsidRDefault="00B413AF">
      <w:pPr>
        <w:pStyle w:val="Titolo2"/>
        <w:keepNext/>
        <w:spacing w:after="140"/>
      </w:pPr>
      <w:r>
        <w:t>Fonte e condizioni dell’adattamento</w:t>
      </w:r>
    </w:p>
    <w:p w14:paraId="0CB22E76" w14:textId="77777777" w:rsidR="006331E7" w:rsidRDefault="00B413AF">
      <w:pPr>
        <w:spacing w:after="140"/>
        <w:jc w:val="left"/>
      </w:pPr>
      <w:r>
        <w:t>Adattamento testuale da Marco De Pisapia, Ponte Dom Luís I: l'arco in ferro divenuto icona di una città (https://www.marcodepisapia.com/struttura-ponte-dom-luis-i-arco-in-ferro/).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AAD2814"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FE75E7B" w14:textId="77777777" w:rsidR="006331E7" w:rsidRDefault="00B413AF">
      <w:pPr>
        <w:pStyle w:val="Titolo2"/>
        <w:keepNext/>
        <w:spacing w:after="140"/>
      </w:pPr>
      <w:r>
        <w:t>Proseguire nella Wiki</w:t>
      </w:r>
    </w:p>
    <w:p w14:paraId="7A207F01" w14:textId="77777777" w:rsidR="006331E7" w:rsidRDefault="00B413AF">
      <w:pPr>
        <w:spacing w:after="140"/>
      </w:pPr>
      <w:r>
        <w:t>- Cos'è un ponte? (Wiki)</w:t>
      </w:r>
    </w:p>
    <w:p w14:paraId="4BB53FE6" w14:textId="77777777" w:rsidR="006331E7" w:rsidRDefault="00B413AF">
      <w:pPr>
        <w:pStyle w:val="Titolo1"/>
        <w:keepNext/>
        <w:spacing w:after="140"/>
      </w:pPr>
      <w:bookmarkStart w:id="172" w:name="_Toc242167474"/>
      <w:r>
        <w:t>Approfondimento · Ponteggi metallici: quando occorre il calcolo strutturale e come eseguirlo (La guida completa + foglio di calcolo Excel)</w:t>
      </w:r>
      <w:bookmarkEnd w:id="172"/>
    </w:p>
    <w:p w14:paraId="0361422F" w14:textId="77777777" w:rsidR="006331E7" w:rsidRDefault="00B413AF">
      <w:pPr>
        <w:spacing w:after="140"/>
        <w:jc w:val="left"/>
      </w:pPr>
      <w:r>
        <w:t>Marco De Pisapia · Articolo originale (https://www.marcodepisapia.com/calcolo-ponteggio-metallico-verifica-di-resistenza-excel/) · CC BY-NC 3.0 Italia (https://creativecommons.org/licenses/by-nc/3.0/it/). Adattamento testuale per uso non commerciale. Figure e formule pubblicate come immagini rimandano alla fonte.</w:t>
      </w:r>
    </w:p>
    <w:p w14:paraId="4534C091" w14:textId="77777777" w:rsidR="006331E7" w:rsidRDefault="00B413AF">
      <w:pPr>
        <w:spacing w:after="140"/>
      </w:pPr>
      <w:r>
        <w:t>In quest’articolo vedremo quando è richiesto il calcolo strutturale di un ponteggio metallico, quali sono le normative tecniche da considerare e le relative prescrizioni sull’argomento. Vedremo inoltre come eseguire il calcolo strutturale del ponteggio metallico e le verifiche di resistenza e stabilità e perché nella maggior parte dei casi potrai fare a meno di creare un oneroso modello di calcolo tridimensionale, riconducendo l’analisi a schemi statici piani, molto più semplici e veloci da analizzare.</w:t>
      </w:r>
    </w:p>
    <w:p w14:paraId="13CC5D0F" w14:textId="77777777" w:rsidR="006331E7" w:rsidRDefault="00B413AF">
      <w:pPr>
        <w:spacing w:after="140"/>
        <w:jc w:val="left"/>
      </w:pPr>
      <w:r>
        <w:lastRenderedPageBreak/>
        <w:t>Figura o formula originale · calcolo ponteggio (https://www.marcodepisapia.com/wp-content/uploads/2023/03/Ponteggi_01.jpg)</w:t>
      </w:r>
    </w:p>
    <w:p w14:paraId="221ACEE2" w14:textId="77777777" w:rsidR="006331E7" w:rsidRDefault="00B413AF">
      <w:pPr>
        <w:pStyle w:val="Titolo2"/>
        <w:keepNext/>
        <w:spacing w:after="140"/>
      </w:pPr>
      <w:r>
        <w:t>Calcolo del ponteggio: la normativa tecnica di riferimento per le verifiche di resistenza e stabilità</w:t>
      </w:r>
    </w:p>
    <w:p w14:paraId="797F840C" w14:textId="77777777" w:rsidR="006331E7" w:rsidRDefault="00B413AF">
      <w:pPr>
        <w:spacing w:after="140"/>
      </w:pPr>
      <w:r>
        <w:t>Scommetto che ogni qualvolta ti appresti ad eseguire il calcolo strutturale di un ponteggio metallico e le relative verifiche di resistenza e stabilità, consultando i testi normativi di riferimento, ti ritroverai probabilmente in una gran confusione.</w:t>
      </w:r>
    </w:p>
    <w:p w14:paraId="2BF9B94C" w14:textId="77777777" w:rsidR="006331E7" w:rsidRDefault="00B413AF">
      <w:pPr>
        <w:spacing w:after="140"/>
      </w:pPr>
      <w:r>
        <w:t>Ti capisco perfettamente, ed è comprensibile che sia così. Il calcolo dei ponteggi metallici infatti non è esplicitamente regolamentato dalle attuali normative tecniche NTC2018 e Circolare 2019 e su questo tema entrano in gioco diversi testi normativi quali:</w:t>
      </w:r>
    </w:p>
    <w:p w14:paraId="264652AE" w14:textId="77777777" w:rsidR="006331E7" w:rsidRDefault="00B413AF">
      <w:pPr>
        <w:spacing w:after="140"/>
      </w:pPr>
      <w:r>
        <w:t>- il Decreto Legislativo n. 81 del 9 aprile 2008;</w:t>
      </w:r>
    </w:p>
    <w:p w14:paraId="72DEAE48" w14:textId="77777777" w:rsidR="006331E7" w:rsidRDefault="00B413AF">
      <w:pPr>
        <w:spacing w:after="140"/>
      </w:pPr>
      <w:r>
        <w:t>- le Autorizzazioni Ministeriali dei produttori di ponteggi (vedremo nel seguito dell’articolo cosa sono);</w:t>
      </w:r>
    </w:p>
    <w:p w14:paraId="63D0EE86" w14:textId="77777777" w:rsidR="006331E7" w:rsidRDefault="00B413AF">
      <w:pPr>
        <w:spacing w:after="140"/>
      </w:pPr>
      <w:r>
        <w:t>- le relazioni tecniche allegate alle Autorizzazioni Ministeriali;</w:t>
      </w:r>
    </w:p>
    <w:p w14:paraId="615B79F2" w14:textId="77777777" w:rsidR="006331E7" w:rsidRDefault="00B413AF">
      <w:pPr>
        <w:spacing w:after="140"/>
      </w:pPr>
      <w:r>
        <w:t>- le verifiche di resistenza e stabilità riportate nelle relazioni tecniche del punto precedente ed eseguite con Normative Tecniche ormai datata quali le CNR UNI 10011, 10012, 10022, 10027;</w:t>
      </w:r>
    </w:p>
    <w:p w14:paraId="0D622F01" w14:textId="77777777" w:rsidR="006331E7" w:rsidRDefault="00B413AF">
      <w:pPr>
        <w:spacing w:after="140"/>
      </w:pPr>
      <w:r>
        <w:t>- le NTC2018 e la Circolare 2019.</w:t>
      </w:r>
    </w:p>
    <w:p w14:paraId="0AB1F708" w14:textId="77777777" w:rsidR="006331E7" w:rsidRDefault="00B413AF">
      <w:pPr>
        <w:spacing w:after="140"/>
      </w:pPr>
      <w:r>
        <w:t>Insomma in un quadro normativo così articolato qualsiasi progettista strutturale si sentirebbe confuso. In aggiunta, alcune prescrizioni di testi normativi differenti sono in contrasto tra loro (le analizzeremo fra poco).</w:t>
      </w:r>
    </w:p>
    <w:p w14:paraId="685EB430" w14:textId="77777777" w:rsidR="006331E7" w:rsidRDefault="00B413AF">
      <w:pPr>
        <w:spacing w:after="140"/>
      </w:pPr>
      <w:r>
        <w:t>Nel seguito dell’articolo faremo chiarezza sul tema del calcolo strutturale dei ponteggi metallici. Sono certo che dopo aver completato la lettura di questo post, la verifica di resistenza dei ponteggi metallici ti risulterà molto più semplice da eseguire.</w:t>
      </w:r>
    </w:p>
    <w:p w14:paraId="14337DD1" w14:textId="77777777" w:rsidR="006331E7" w:rsidRDefault="00B413AF">
      <w:pPr>
        <w:pStyle w:val="Titolo2"/>
        <w:keepNext/>
        <w:spacing w:after="140"/>
      </w:pPr>
      <w:r>
        <w:t>Ponteggi metallici: cos’è l’autorizzazione ministeriale e cosa contiene</w:t>
      </w:r>
    </w:p>
    <w:p w14:paraId="166E6F61" w14:textId="77777777" w:rsidR="006331E7" w:rsidRDefault="00B413AF">
      <w:pPr>
        <w:spacing w:after="140"/>
      </w:pPr>
      <w:r>
        <w:t>Ai sensi del D. Lgs. n.81 del 2008, i fabbricanti di ponteggi metallici devono richiedere al Ministero del Lavoro e della Previdenza Sociale l’autorizzazione alla costruzione ed all’impiego dei ponteggi. La domanda di autorizzazione ministeriale deve essere corredata da una relazione tecnica contenente:</w:t>
      </w:r>
    </w:p>
    <w:p w14:paraId="25B39569" w14:textId="77777777" w:rsidR="006331E7" w:rsidRDefault="00B413AF">
      <w:pPr>
        <w:spacing w:after="140"/>
      </w:pPr>
      <w:r>
        <w:t>- a) descrizione degli elementi che costituiscono il ponteggio, loro dimensioni con le tolleranze ammissibili e schema dell’insieme;</w:t>
      </w:r>
    </w:p>
    <w:p w14:paraId="7577A752" w14:textId="77777777" w:rsidR="006331E7" w:rsidRDefault="00B413AF">
      <w:pPr>
        <w:spacing w:after="140"/>
      </w:pPr>
      <w:r>
        <w:t>- b) caratteristiche di resistenza dei materiali impiegati e coefficienti di sicurezza adottati per i singoli materiali;</w:t>
      </w:r>
    </w:p>
    <w:p w14:paraId="0A5AEE40" w14:textId="77777777" w:rsidR="006331E7" w:rsidRDefault="00B413AF">
      <w:pPr>
        <w:spacing w:after="140"/>
      </w:pPr>
      <w:r>
        <w:t>- c) indicazione delle prove di carico a cui sono stati sottoposti i vari elementi;</w:t>
      </w:r>
    </w:p>
    <w:p w14:paraId="5D72D1A8" w14:textId="77777777" w:rsidR="006331E7" w:rsidRDefault="00B413AF">
      <w:pPr>
        <w:spacing w:after="140"/>
      </w:pPr>
      <w:r>
        <w:t>- d) calcolo del ponteggio secondo varie condizioni di impiego;</w:t>
      </w:r>
    </w:p>
    <w:p w14:paraId="18E21404" w14:textId="77777777" w:rsidR="006331E7" w:rsidRDefault="00B413AF">
      <w:pPr>
        <w:spacing w:after="140"/>
      </w:pPr>
      <w:r>
        <w:lastRenderedPageBreak/>
        <w:t>- e) istruzioni per le prove di carico del ponteggio;</w:t>
      </w:r>
    </w:p>
    <w:p w14:paraId="3426AC34" w14:textId="77777777" w:rsidR="006331E7" w:rsidRDefault="00B413AF">
      <w:pPr>
        <w:spacing w:after="140"/>
      </w:pPr>
      <w:r>
        <w:t>- f) istruzioni per il montaggio, impiego e smontaggio del ponteggio;</w:t>
      </w:r>
    </w:p>
    <w:p w14:paraId="4AA91D0F" w14:textId="77777777" w:rsidR="006331E7" w:rsidRDefault="00B413AF">
      <w:pPr>
        <w:spacing w:after="140"/>
      </w:pPr>
      <w:r>
        <w:t>- g) schemi-tipo di ponteggio con l’indicazione dei massimi ammessi di sovraccarico, di altezza dei ponteggi e di larghezza degli impalcati per i quali non sussiste l’obbligo del calcolo per ogni singola applicazione.</w:t>
      </w:r>
    </w:p>
    <w:p w14:paraId="54CC9DF1" w14:textId="77777777" w:rsidR="006331E7" w:rsidRDefault="00B413AF">
      <w:pPr>
        <w:spacing w:after="140"/>
      </w:pPr>
      <w:r>
        <w:t>Per poter impiegare un ponteggio metallico, l’utilizzatore dovrà farsi rilasciare dal fabbricante una copia dell’autorizzazione ministeriale e i contenuti della relazione tecnica indicati nell’elenco precedente con le lettere (d), (e), (f) e (g).</w:t>
      </w:r>
    </w:p>
    <w:p w14:paraId="48D40A0E" w14:textId="77777777" w:rsidR="006331E7" w:rsidRDefault="00B413AF">
      <w:pPr>
        <w:spacing w:after="140"/>
      </w:pPr>
      <w:r>
        <w:t>L’autorizzazione ministeriale sarà soggetta a rinnovo ogni 10 anni. Se il fabbricante intende introdurre nuovi elementi costruttivi del ponteggio (ad esempio parasassi, mensole, elementi parapetto etc.) potrà richiedere un’estensione dell’autorizzazione ministeriale presentando una nuova domanda, corredata dei contenuti elencati sopra.</w:t>
      </w:r>
    </w:p>
    <w:p w14:paraId="09929D52" w14:textId="77777777" w:rsidR="006331E7" w:rsidRDefault="00B413AF">
      <w:pPr>
        <w:pStyle w:val="Titolo2"/>
        <w:keepNext/>
        <w:spacing w:after="140"/>
      </w:pPr>
      <w:r>
        <w:t>Calcolo del ponteggio: quando va eseguito secondo le attuali prescrizioni normative</w:t>
      </w:r>
    </w:p>
    <w:p w14:paraId="58AA0B49" w14:textId="77777777" w:rsidR="006331E7" w:rsidRDefault="00B413AF">
      <w:pPr>
        <w:spacing w:after="140"/>
      </w:pPr>
      <w:r>
        <w:t>Vediamo quando è richiesto esplicitamente il calcolo strutturale di un ponteggio metallico. Tale prescrizione è riportata nel Decreto Legislativo n.81 del 2008, all’articolo 133 che ti riporto di seguito:</w:t>
      </w:r>
    </w:p>
    <w:p w14:paraId="0E7FC7B7" w14:textId="77777777" w:rsidR="006331E7" w:rsidRDefault="00B413AF">
      <w:pPr>
        <w:spacing w:after="140"/>
      </w:pPr>
      <w:r>
        <w:t>I ponteggi di altezza superiore a 20 metri e quelli per i quali nella relazione di calcolo non sono disponibili le specifiche configurazioni strutturali utilizzate con i relativi schemi di impiego, nonché le altre opere provvisionali, costituite da elementi metallici o non, oppure di notevole importanza e complessità in rapporto alle loro dimensioni ed ai sovraccarichi, devono essere eretti in base ad un progetto comprendente:</w:t>
      </w:r>
    </w:p>
    <w:p w14:paraId="571D62F0" w14:textId="77777777" w:rsidR="006331E7" w:rsidRDefault="00B413AF">
      <w:pPr>
        <w:spacing w:after="140"/>
      </w:pPr>
      <w:r>
        <w:t>- a) calcolo di resistenza e stabilità eseguito secondo le istruzioni approvate nell’autorizzazione ministeriale;</w:t>
      </w:r>
    </w:p>
    <w:p w14:paraId="1D697884" w14:textId="77777777" w:rsidR="006331E7" w:rsidRDefault="00B413AF">
      <w:pPr>
        <w:spacing w:after="140"/>
      </w:pPr>
      <w:r>
        <w:t>- b) disegno esecutivo.</w:t>
      </w:r>
    </w:p>
    <w:p w14:paraId="724125EF" w14:textId="77777777" w:rsidR="006331E7" w:rsidRDefault="00B413AF">
      <w:pPr>
        <w:spacing w:after="140"/>
      </w:pPr>
      <w:r>
        <w:t>Dal progetto, che deve essere firmato da un ingegnere o architetto abilitato a norma di legge all’esercizio della professione, deve risultare quanto occorre per definire il ponteggio nei riguardi dei carichi, delle sollecitazioni e dell’esecuzione.</w:t>
      </w:r>
    </w:p>
    <w:p w14:paraId="485934B0" w14:textId="77777777" w:rsidR="006331E7" w:rsidRDefault="00B413AF">
      <w:pPr>
        <w:spacing w:after="140"/>
      </w:pPr>
      <w:r>
        <w:t>Articolo 133, D. Lgs. n.81 del 2008</w:t>
      </w:r>
    </w:p>
    <w:p w14:paraId="21472F50" w14:textId="77777777" w:rsidR="006331E7" w:rsidRDefault="00B413AF">
      <w:pPr>
        <w:spacing w:after="140"/>
      </w:pPr>
      <w:r>
        <w:t>Un ponteggio metallico va quindi calcolato quando la sua altezza supera i 20 metri oppure quando la configurazione di montaggio non è conforme agli schemi-tipo riportati nella relazione di calcolo allegata all’Autorizzazione Ministeriale, oppure per valori notevoli dei sovraccarichi o configurazioni particolarmente complesse.</w:t>
      </w:r>
    </w:p>
    <w:p w14:paraId="42EECEB4" w14:textId="77777777" w:rsidR="006331E7" w:rsidRDefault="00B413AF">
      <w:pPr>
        <w:spacing w:after="140"/>
        <w:jc w:val="left"/>
      </w:pPr>
      <w:r>
        <w:t>Figura o formula originale · calcolo ponteggio: schema tipo (https://www.marcodepisapia.com/wp-content/uploads/2023/03/Ponteggi_03.jpg)</w:t>
      </w:r>
    </w:p>
    <w:p w14:paraId="5E7CA389" w14:textId="77777777" w:rsidR="006331E7" w:rsidRDefault="00B413AF">
      <w:pPr>
        <w:spacing w:after="140"/>
      </w:pPr>
      <w:r>
        <w:t xml:space="preserve">Ti faccio notare che in presenza di un telone protettivo, una rete, un tabellone pubblicitario o simili applicati alla facciata del ponteggio, si avrà un aggravio delle azioni </w:t>
      </w:r>
      <w:r>
        <w:lastRenderedPageBreak/>
        <w:t>del vento (Wiki: Approfondimento · Azione del vento sulle costruzioni: come calcolarla ai sensi delle NTC2018 e Circolare 2019) trasmesse al ponteggio e agli ancoraggi, aumentando notevolmente la superficie esposta al vento. Pertanto sarà necessaria un’apposita verifica statica anche se la configurazione di montaggio rientra negli schemi-tipo del ponteggio, in quanto, al momento, nessuna autorizzazione ministeriale prevede l’utilizzo di teloni nelle relazioni tecniche di verifica.</w:t>
      </w:r>
    </w:p>
    <w:p w14:paraId="6E9A97EF" w14:textId="77777777" w:rsidR="006331E7" w:rsidRDefault="00B413AF">
      <w:pPr>
        <w:pStyle w:val="Titolo2"/>
        <w:keepNext/>
        <w:spacing w:after="140"/>
      </w:pPr>
      <w:r>
        <w:t>Verifica di resistenza e stabilità dei ponteggi: Stati Limite o Tensioni Ammissibili?</w:t>
      </w:r>
    </w:p>
    <w:p w14:paraId="3BC38B82" w14:textId="77777777" w:rsidR="006331E7" w:rsidRDefault="00B413AF">
      <w:pPr>
        <w:spacing w:after="140"/>
      </w:pPr>
      <w:r>
        <w:t>Sciogliamo ora un nodo relativo al frequentissimo dilemma che assale un progettista strutturale nel momento in cui dovrà eseguire le verifiche di resistenza e stabilità di un ponteggio metallico: “Quale metodo devo applicare per le verifiche di resistenza e stabilità? Stati Limite o Tensioni Ammissibili? Con quale normativa tecnica devo eseguire la verifica di un ponteggio?”</w:t>
      </w:r>
    </w:p>
    <w:p w14:paraId="57CBD26B" w14:textId="77777777" w:rsidR="006331E7" w:rsidRDefault="00B413AF">
      <w:pPr>
        <w:spacing w:after="140"/>
        <w:jc w:val="left"/>
      </w:pPr>
      <w:r>
        <w:t>Il D. Lgs. n.81 del 2008 dichiara che il calcolo di resistenza e stabilità del ponteggio va eseguito secondo le istruzioni approvate nell’autorizzazione ministeriale. Le verifiche di resistenza e stabilità contenute nelle relazioni di calcolo allegate alle Autorizzazioni Ministeriali sono molto datate e sono state eseguite utilizzando il Metodo delle Tensioni Ammissibili (https://www.marcodepisapia.com/dalle-tensioni-ammissibili-allo-stato-limite-ultimo-un-gioco-di-probabilita/)ai sensi di Normative Tecnich</w:t>
      </w:r>
      <w:r>
        <w:t>e ormai non più in vigore (la più recente risale al 1986), quali:</w:t>
      </w:r>
    </w:p>
    <w:p w14:paraId="415424B1" w14:textId="77777777" w:rsidR="006331E7" w:rsidRDefault="00B413AF">
      <w:pPr>
        <w:spacing w:after="140"/>
      </w:pPr>
      <w:r>
        <w:t>- CNR UNI 10011/86 – Costruzioni d’acciaio;</w:t>
      </w:r>
    </w:p>
    <w:p w14:paraId="541081A0" w14:textId="77777777" w:rsidR="006331E7" w:rsidRDefault="00B413AF">
      <w:pPr>
        <w:spacing w:after="140"/>
      </w:pPr>
      <w:r>
        <w:t>- CNR UNI 10012/67 – Ipotesi di carico sulle costruzioni;</w:t>
      </w:r>
    </w:p>
    <w:p w14:paraId="1849C379" w14:textId="77777777" w:rsidR="006331E7" w:rsidRDefault="00B413AF">
      <w:pPr>
        <w:spacing w:after="140"/>
      </w:pPr>
      <w:r>
        <w:t>- CNR UNI 10022/84 – Profilati d’acciaio formati a freddo;</w:t>
      </w:r>
    </w:p>
    <w:p w14:paraId="60DCC575" w14:textId="77777777" w:rsidR="006331E7" w:rsidRDefault="00B413AF">
      <w:pPr>
        <w:spacing w:after="140"/>
      </w:pPr>
      <w:r>
        <w:t>- CNR UNI 10027/85 – Strutture d’acciaio per opere provvisionali.</w:t>
      </w:r>
    </w:p>
    <w:p w14:paraId="109004CE" w14:textId="77777777" w:rsidR="006331E7" w:rsidRDefault="00B413AF">
      <w:pPr>
        <w:spacing w:after="140"/>
      </w:pPr>
      <w:r>
        <w:t>L’utilizzo del metodo delle Tensioni Ammissibili per le verifiche di resistenza non è più ammesso dall’attuale normativa tecnica NTC2018, a differenza della precedente NTC2008 che ne consentiva l’utilizzo solo per le costruzioni di tipo 1 e 2 e Classe I e II, ricadenti in zone a bassa sismicità (zona 4).</w:t>
      </w:r>
    </w:p>
    <w:p w14:paraId="00150A83" w14:textId="77777777" w:rsidR="006331E7" w:rsidRDefault="00B413AF">
      <w:pPr>
        <w:spacing w:after="140"/>
      </w:pPr>
      <w:r>
        <w:t>In sostanza il Decreto Legislativo n.81 del 2008 prescrive di calcolare un ponteggio metallico secondo le istruzioni riportate nell’Autorizzazione Ministeriale del ponteggio e quindi applicando il Metodo delle Tensioni Ammissibili. Ma tale metodo non è più consentito dalle NTC2018, le quali prescrivono di utilizzare il Metodo semiprobabilistico agli Stati Limite (Wiki: Approfondimento · Metodo semiprobabilistico agli Stati Limite Ultimi: come eseguire le verifiche di resistenza). Come gestire questa contrad</w:t>
      </w:r>
      <w:r>
        <w:t>dizione fra i due testi normativi? Lo vediamo subito nel paragrafo seguente.</w:t>
      </w:r>
    </w:p>
    <w:p w14:paraId="4240F57E" w14:textId="77777777" w:rsidR="006331E7" w:rsidRDefault="00B413AF">
      <w:pPr>
        <w:pStyle w:val="Titolo2"/>
        <w:keepNext/>
        <w:spacing w:after="140"/>
      </w:pPr>
      <w:r>
        <w:t>Calcolo del ponteggio: la gerarchia della legislazione italiana</w:t>
      </w:r>
    </w:p>
    <w:p w14:paraId="5116BB90" w14:textId="77777777" w:rsidR="006331E7" w:rsidRDefault="00B413AF">
      <w:pPr>
        <w:spacing w:after="140"/>
      </w:pPr>
      <w:r>
        <w:t xml:space="preserve">Da questo quadro normativo contraddittorio emerge la confusione che può assalire un progettista strutturale nel momento in cui si troverà ad affrontare il calcolo strutturale di </w:t>
      </w:r>
      <w:r>
        <w:lastRenderedPageBreak/>
        <w:t>un ponteggio metallico. Per poter sciogliere questo dilemma occorre fare chiarezza sulla gerarchia della legislazione italiana.</w:t>
      </w:r>
    </w:p>
    <w:p w14:paraId="70267427" w14:textId="77777777" w:rsidR="006331E7" w:rsidRDefault="00B413AF">
      <w:pPr>
        <w:spacing w:after="140"/>
      </w:pPr>
      <w:r>
        <w:t>La legislazione nazionale è ordinata secondo la seguente gerarchia:</w:t>
      </w:r>
    </w:p>
    <w:p w14:paraId="0E42EB24" w14:textId="77777777" w:rsidR="006331E7" w:rsidRDefault="00B413AF">
      <w:pPr>
        <w:spacing w:after="140"/>
      </w:pPr>
      <w:r>
        <w:t>- il Decreto Legislativo è una norma di primo livello;</w:t>
      </w:r>
    </w:p>
    <w:p w14:paraId="38437801" w14:textId="77777777" w:rsidR="006331E7" w:rsidRDefault="00B413AF">
      <w:pPr>
        <w:spacing w:after="140"/>
      </w:pPr>
      <w:r>
        <w:t>- il Decreto Ministeriale è una norma di secondo livello;</w:t>
      </w:r>
    </w:p>
    <w:p w14:paraId="0F5F937C" w14:textId="77777777" w:rsidR="006331E7" w:rsidRDefault="00B413AF">
      <w:pPr>
        <w:spacing w:after="140"/>
      </w:pPr>
      <w:r>
        <w:t>- la Circolare è una norma di terzo livello.</w:t>
      </w:r>
    </w:p>
    <w:p w14:paraId="60A9BCB5" w14:textId="77777777" w:rsidR="006331E7" w:rsidRDefault="00B413AF">
      <w:pPr>
        <w:spacing w:after="140"/>
      </w:pPr>
      <w:r>
        <w:t>Una norma più recente di grado inferiore non può modificare una norma precedente di grado superiore.</w:t>
      </w:r>
    </w:p>
    <w:p w14:paraId="6AB96297" w14:textId="77777777" w:rsidR="006331E7" w:rsidRDefault="00B413AF">
      <w:pPr>
        <w:spacing w:after="140"/>
      </w:pPr>
      <w:r>
        <w:t>E’ questo il caso quindi del Decreto Ministeriale 17/1/2018 (ossia le NTC2018) e del Decreto Legislativo. n. 81 del 2008. Anche se le NTC2018 hanno abrogato l’utilizzo del Metodo delle Tensioni Ammissibili, per la verifica di un ponteggio tale metodo sarebbe ancora applicabile, in quanto il Decreto Legislativo è una norma di ordine superiore (primo livello) rispetto al Decreto Ministeriale (secondo livello).</w:t>
      </w:r>
    </w:p>
    <w:p w14:paraId="650817D7" w14:textId="77777777" w:rsidR="006331E7" w:rsidRDefault="00B413AF">
      <w:pPr>
        <w:pStyle w:val="Titolo2"/>
        <w:keepNext/>
        <w:spacing w:after="140"/>
      </w:pPr>
      <w:r>
        <w:t>Verifica sismica del ponteggio metallico: va eseguita oppure no?</w:t>
      </w:r>
    </w:p>
    <w:p w14:paraId="02877CE9" w14:textId="77777777" w:rsidR="006331E7" w:rsidRDefault="00B413AF">
      <w:pPr>
        <w:spacing w:after="140"/>
      </w:pPr>
      <w:r>
        <w:t>Un altro dilemma relativo al calcolo dei ponteggi metallici riguarda la necessità o meno dell’esecuzione della verifica sismica. Per strutture metalliche dotate di massa (Wiki: Approfondimento · Oscillatore semplice (sistema massa-molla-smorzatore): l'analisi sismica inizia da qui) molto ridotta quali i ponteggi, è molto più gravosa l’azione orizzontale del vento (Wiki: Approfondimento · Azione del vento sulle costruzioni: come calcolarla ai sensi delle NTC2018 e Circolare 2019)rispetto all’azione sismica (</w:t>
      </w:r>
      <w:r>
        <w:t>Wiki: Approfondimento · Azione sismica: come calcolarla secondo le NTC2018 (e un foglio Excel)). Pertanto ha senso omettere la verifica sismica ed eseguire solo la verifica nei confronti del vento.</w:t>
      </w:r>
    </w:p>
    <w:p w14:paraId="22CF960B" w14:textId="77777777" w:rsidR="006331E7" w:rsidRDefault="00B413AF">
      <w:pPr>
        <w:spacing w:after="140"/>
      </w:pPr>
      <w:r>
        <w:t>Dal punto di vista normativo, nelle relazioni tecniche allegate alle Autorizzazioni Ministeriali dei ponteggi le verifiche sismiche non vengono eseguite, ma viene eseguita solo la verifica nei confronti del vento.</w:t>
      </w:r>
    </w:p>
    <w:p w14:paraId="10BBDB99" w14:textId="77777777" w:rsidR="006331E7" w:rsidRDefault="00B413AF">
      <w:pPr>
        <w:spacing w:after="140"/>
      </w:pPr>
      <w:r>
        <w:t>Ai sensi delle NTC2018 invece, i ponteggi metallici rientrano nel tipo di costruzione 2 – costruzioni con livelli di prestazioni ordinari (par. 2.4.1 delle NTC2018), in quanto il testo normativo prescrive esplicitamente che:</w:t>
      </w:r>
    </w:p>
    <w:p w14:paraId="11E43E86" w14:textId="77777777" w:rsidR="006331E7" w:rsidRDefault="00B413AF">
      <w:pPr>
        <w:spacing w:after="140"/>
      </w:pPr>
      <w:r>
        <w:t>le costruzioni o parte di esse che possono essere smantellate con l’intento di essere riutilizzate non sono da considerarsi temporanee, ovvero di tipo 1.</w:t>
      </w:r>
    </w:p>
    <w:p w14:paraId="7C3F4828" w14:textId="77777777" w:rsidR="006331E7" w:rsidRDefault="00B413AF">
      <w:pPr>
        <w:spacing w:after="140"/>
        <w:jc w:val="left"/>
      </w:pPr>
      <w:r>
        <w:t>Figura o formula originale · tipi di costruzioni ntc2018 (https://www.marcodepisapia.com/wp-content/uploads/2023/03/Ponteggi_02.jpg)</w:t>
      </w:r>
    </w:p>
    <w:p w14:paraId="22C0308D" w14:textId="77777777" w:rsidR="006331E7" w:rsidRDefault="00B413AF">
      <w:pPr>
        <w:spacing w:after="140"/>
      </w:pPr>
      <w:r>
        <w:t>Si tratta di una novità rispetto al precedente testo delle NTC2008, nel quale i ponteggi potevano essere classificati come costruzione di tipo 1, ovvero costruzione temporanea.</w:t>
      </w:r>
    </w:p>
    <w:p w14:paraId="42135B2D" w14:textId="77777777" w:rsidR="006331E7" w:rsidRDefault="00B413AF">
      <w:pPr>
        <w:spacing w:after="140"/>
      </w:pPr>
      <w:r>
        <w:lastRenderedPageBreak/>
        <w:t>Nei riguardi della verifica sismica, le NTC2018 prescrivono che le verifiche sismiche di opere di tipo 1 (costruzioni temporanee e provvisorie) o in fase di costruzione possono omettersi quando il progetto preveda che tale condizione permanga per meno di 2 anni.</w:t>
      </w:r>
    </w:p>
    <w:p w14:paraId="7B9DB1E6" w14:textId="77777777" w:rsidR="006331E7" w:rsidRDefault="00B413AF">
      <w:pPr>
        <w:spacing w:after="140"/>
      </w:pPr>
      <w:r>
        <w:t>Pertanto, mentre con le precedenti NTC2008 era chiaro che la verifica sismica andava omessa per i ponteggi metallici in quanto considerate come costruzioni di tipo 1, con le nuove NTC2018 la verifica sismica può essere omessa solo se si considerano i ponteggi come opere in fase di costruzione con durata inferiore ai 2 anni.</w:t>
      </w:r>
    </w:p>
    <w:p w14:paraId="6BBEBB9D" w14:textId="77777777" w:rsidR="006331E7" w:rsidRDefault="00B413AF">
      <w:pPr>
        <w:spacing w:after="140"/>
      </w:pPr>
      <w:r>
        <w:t>Anche in questo caso, secondo il principio della gerarchia della legislazione italiana riportato in precedenza, varrebbero le istruzioni delle Autorizzazioni Ministeriali, le quali non eseguono alcuna verifica sismica sui ponteggi.</w:t>
      </w:r>
    </w:p>
    <w:p w14:paraId="0F306801" w14:textId="77777777" w:rsidR="006331E7" w:rsidRDefault="00B413AF">
      <w:pPr>
        <w:pStyle w:val="Titolo2"/>
        <w:keepNext/>
        <w:spacing w:after="140"/>
      </w:pPr>
      <w:r>
        <w:t>Ponteggi metallici: tipologie in uso e caratteristiche costruttive</w:t>
      </w:r>
    </w:p>
    <w:p w14:paraId="4F12AC7A" w14:textId="77777777" w:rsidR="006331E7" w:rsidRDefault="00B413AF">
      <w:pPr>
        <w:spacing w:after="140"/>
      </w:pPr>
      <w:r>
        <w:t>Esistono in commercio tre tipologie di ponteggio:</w:t>
      </w:r>
    </w:p>
    <w:p w14:paraId="1A6FB46A" w14:textId="77777777" w:rsidR="006331E7" w:rsidRDefault="00B413AF">
      <w:pPr>
        <w:spacing w:after="140"/>
      </w:pPr>
      <w:r>
        <w:t>- a telai prefabbricati;</w:t>
      </w:r>
    </w:p>
    <w:p w14:paraId="4A691628" w14:textId="77777777" w:rsidR="006331E7" w:rsidRDefault="00B413AF">
      <w:pPr>
        <w:spacing w:after="140"/>
      </w:pPr>
      <w:r>
        <w:t>- a tubi e giunti;</w:t>
      </w:r>
    </w:p>
    <w:p w14:paraId="3C83D998" w14:textId="77777777" w:rsidR="006331E7" w:rsidRDefault="00B413AF">
      <w:pPr>
        <w:spacing w:after="140"/>
      </w:pPr>
      <w:r>
        <w:t>- multidirezionale (anche noto come a traversi e montanti prefabbricati).</w:t>
      </w:r>
    </w:p>
    <w:p w14:paraId="293F66A0" w14:textId="77777777" w:rsidR="006331E7" w:rsidRDefault="00B413AF">
      <w:pPr>
        <w:spacing w:after="140"/>
      </w:pPr>
      <w:r>
        <w:t>Vedremo nel seguito dell’articolo le diverse caratteristiche delle tre tipologie di ponteggio.</w:t>
      </w:r>
    </w:p>
    <w:p w14:paraId="0050C9C4" w14:textId="77777777" w:rsidR="006331E7" w:rsidRDefault="00B413AF">
      <w:pPr>
        <w:pStyle w:val="Titolo2"/>
        <w:keepNext/>
        <w:spacing w:after="140"/>
      </w:pPr>
      <w:r>
        <w:t>Ponteggio a telai prefabbricati</w:t>
      </w:r>
    </w:p>
    <w:p w14:paraId="36591C2D" w14:textId="77777777" w:rsidR="006331E7" w:rsidRDefault="00B413AF">
      <w:pPr>
        <w:spacing w:after="140"/>
      </w:pPr>
      <w:r>
        <w:t>Il telaio prefabbricato è composto da due montanti e da un traverso. A seconda della posizione del traverso in altezza, possiamo avere:</w:t>
      </w:r>
    </w:p>
    <w:p w14:paraId="139AB821" w14:textId="77777777" w:rsidR="006331E7" w:rsidRDefault="00B413AF">
      <w:pPr>
        <w:spacing w:after="140"/>
      </w:pPr>
      <w:r>
        <w:t>- telaio a portale: il traverso è posizionato a 20 cm di distanza dalla sommità dei montanti;</w:t>
      </w:r>
    </w:p>
    <w:p w14:paraId="31967A51" w14:textId="77777777" w:rsidR="006331E7" w:rsidRDefault="00B413AF">
      <w:pPr>
        <w:spacing w:after="140"/>
      </w:pPr>
      <w:r>
        <w:t>- telaio ad H: il traverso è posizionato a metà altezza dei montanti;</w:t>
      </w:r>
    </w:p>
    <w:p w14:paraId="74DF5555" w14:textId="77777777" w:rsidR="006331E7" w:rsidRDefault="00B413AF">
      <w:pPr>
        <w:spacing w:after="140"/>
      </w:pPr>
      <w:r>
        <w:t>- telaio a semi-H: il traverso è a 1/4 di altezza del montante.</w:t>
      </w:r>
    </w:p>
    <w:p w14:paraId="36D98AE7" w14:textId="77777777" w:rsidR="006331E7" w:rsidRDefault="00B413AF">
      <w:pPr>
        <w:spacing w:after="140"/>
      </w:pPr>
      <w:r>
        <w:t>Il traverso è saldato al montante e collegato tramite due elementi diagonali detti saette.</w:t>
      </w:r>
    </w:p>
    <w:p w14:paraId="52B27E7B" w14:textId="77777777" w:rsidR="006331E7" w:rsidRDefault="00B413AF">
      <w:pPr>
        <w:spacing w:after="140"/>
        <w:jc w:val="left"/>
      </w:pPr>
      <w:r>
        <w:t>Figura o formula originale · telaio prefabbricato ponteggio (https://www.marcodepisapia.com/wp-content/uploads/2023/03/Ponteggi_04.jpg)</w:t>
      </w:r>
    </w:p>
    <w:p w14:paraId="24AB283A" w14:textId="77777777" w:rsidR="006331E7" w:rsidRDefault="00B413AF">
      <w:pPr>
        <w:spacing w:after="140"/>
      </w:pPr>
      <w:r>
        <w:t>Il montaggio del ponteggio a telai prefabbricati è molto semplice. I telai vengono innestati su delle basette regolabili e collegati in facciata con due correnti parapetto e con la diagonale di facciata. Sui traversi vengono poi collocate due tavole metalliche di impalcato che si agganciano al traverso e, grazie al loro irrigidimento nel piano, creano un impalcato rigido per il ponteggio. L’interasse dei telai prefabbricati è solitamente pari ad 1.80 metri e l’insieme di tali elementi forma un campo di pont</w:t>
      </w:r>
      <w:r>
        <w:t>eggio o campata.</w:t>
      </w:r>
    </w:p>
    <w:p w14:paraId="5532EFFE" w14:textId="77777777" w:rsidR="006331E7" w:rsidRDefault="00B413AF">
      <w:pPr>
        <w:spacing w:after="140"/>
      </w:pPr>
      <w:r>
        <w:t>L’insieme dei montanti sovrapposti, innestati uno sull’altro, prende il nome di stilata.</w:t>
      </w:r>
    </w:p>
    <w:p w14:paraId="1E2DC296" w14:textId="77777777" w:rsidR="006331E7" w:rsidRDefault="00B413AF">
      <w:pPr>
        <w:spacing w:after="140"/>
      </w:pPr>
      <w:r>
        <w:lastRenderedPageBreak/>
        <w:t>Gli schemi di montaggio del ponteggio e la direzione in cui montare le diagonali di facciata sono riportati negli schemi-tipo della relazione tecnica allegata all’autorizzazione ministeriale fornita dal produttore del ponteggio.</w:t>
      </w:r>
    </w:p>
    <w:p w14:paraId="5C8EA9C4" w14:textId="77777777" w:rsidR="006331E7" w:rsidRDefault="00B413AF">
      <w:pPr>
        <w:pStyle w:val="Titolo2"/>
        <w:keepNext/>
        <w:spacing w:after="140"/>
      </w:pPr>
      <w:r>
        <w:t>Ponteggio a tubi e giunti</w:t>
      </w:r>
    </w:p>
    <w:p w14:paraId="6813A3A9" w14:textId="77777777" w:rsidR="006331E7" w:rsidRDefault="00B413AF">
      <w:pPr>
        <w:spacing w:after="140"/>
      </w:pPr>
      <w:r>
        <w:t>Questa tipologia di ponteggio è composta da montanti e traversi realizzati mediante tubi in acciaio dal diametro di 48.25 mm e spessore pari a 3.2 mm. Gli elementi di collegamento fra i tubi di questa tipologia di ponteggio vengono detti giunti. Ne esistono di diversi tipi:</w:t>
      </w:r>
    </w:p>
    <w:p w14:paraId="547A73F8" w14:textId="77777777" w:rsidR="006331E7" w:rsidRDefault="00B413AF">
      <w:pPr>
        <w:spacing w:after="140"/>
      </w:pPr>
      <w:r>
        <w:t>- giunto ortogonale: serve a collegare due tubi ortogonali fra loro;</w:t>
      </w:r>
    </w:p>
    <w:p w14:paraId="78BFC84F" w14:textId="77777777" w:rsidR="006331E7" w:rsidRDefault="00B413AF">
      <w:pPr>
        <w:spacing w:after="140"/>
      </w:pPr>
      <w:r>
        <w:t>- giunto girevole: utilizzato per collegare le diagonali di facciata o per realizzare il raddoppio di montante;</w:t>
      </w:r>
    </w:p>
    <w:p w14:paraId="70746905" w14:textId="77777777" w:rsidR="006331E7" w:rsidRDefault="00B413AF">
      <w:pPr>
        <w:spacing w:after="140"/>
      </w:pPr>
      <w:r>
        <w:t>- giunto a trazione: viene utilizzato per collegare due tubi sollecitati a trazione. Il giunto è dotato di due perni da innestare in due appositi fori predisposti nei tubi.</w:t>
      </w:r>
    </w:p>
    <w:p w14:paraId="3CEDDB6E" w14:textId="77777777" w:rsidR="006331E7" w:rsidRDefault="00B413AF">
      <w:pPr>
        <w:spacing w:after="140"/>
      </w:pPr>
      <w:r>
        <w:t>I giunti lavorano per attrito. La resistenza a scorrimento del giunto viene definita come la forza necessaria a far scorrere il giunto di 0.5 mm. La resistenza a scorrimento può essere incrementata accoppiando al giunto utilizzato un apposito giunto di tenuta, in grado di raddoppiare la resistenza a scorrimento.</w:t>
      </w:r>
    </w:p>
    <w:p w14:paraId="0C07D31F" w14:textId="77777777" w:rsidR="006331E7" w:rsidRDefault="00B413AF">
      <w:pPr>
        <w:spacing w:after="140"/>
        <w:jc w:val="left"/>
      </w:pPr>
      <w:r>
        <w:t>Figura o formula originale · ponteggio a tubo e giunto (https://www.marcodepisapia.com/wp-content/uploads/2023/03/Ponteggi_05.jpg)</w:t>
      </w:r>
    </w:p>
    <w:p w14:paraId="233AFCAB" w14:textId="77777777" w:rsidR="006331E7" w:rsidRDefault="00B413AF">
      <w:pPr>
        <w:pStyle w:val="Titolo2"/>
        <w:keepNext/>
        <w:spacing w:after="140"/>
      </w:pPr>
      <w:r>
        <w:t>Ponteggi multidirezionali (a montanti e traversi prefabbricati)</w:t>
      </w:r>
    </w:p>
    <w:p w14:paraId="28FBECA3" w14:textId="77777777" w:rsidR="006331E7" w:rsidRDefault="00B413AF">
      <w:pPr>
        <w:spacing w:after="140"/>
      </w:pPr>
      <w:r>
        <w:t>Il ponteggio multidirezionale unisce la facilità di montaggio del ponteggio prefabbricato alla versatilità del ponteggio a tubi e giunti. I montanti sono composti da aste singole di lunghezze variabili fra 50 cm e 4 metri. Sulle aste dei montanti è presente ogni 50 cm un elemento circolare detto rosetta o piastra multidirezionale, su cui sono presenti otto fori. Alla rosetta vanno collegati i correnti, i traversi e le diagonali mediante dei cunei che si innestano nei fori.</w:t>
      </w:r>
    </w:p>
    <w:p w14:paraId="63B1EBC0" w14:textId="77777777" w:rsidR="006331E7" w:rsidRDefault="00B413AF">
      <w:pPr>
        <w:spacing w:after="140"/>
      </w:pPr>
      <w:r>
        <w:t>Il passo del ponteggio multidirezionale è più ampio rispetto a quello del telaio prefabbricato, solitamente è paro a 2.5 metri, ma può arrivare fino a 3 metri.</w:t>
      </w:r>
    </w:p>
    <w:p w14:paraId="3BAE09FB" w14:textId="77777777" w:rsidR="006331E7" w:rsidRDefault="00B413AF">
      <w:pPr>
        <w:spacing w:after="140"/>
        <w:jc w:val="left"/>
      </w:pPr>
      <w:r>
        <w:t>Figura o formula originale · ponteggio multidirezionale (https://www.marcodepisapia.com/wp-content/uploads/2023/03/Ponteggi_06.jpg)</w:t>
      </w:r>
    </w:p>
    <w:p w14:paraId="1EC1A4DF" w14:textId="77777777" w:rsidR="006331E7" w:rsidRDefault="00B413AF">
      <w:pPr>
        <w:pStyle w:val="Titolo2"/>
        <w:keepNext/>
        <w:spacing w:after="140"/>
      </w:pPr>
      <w:r>
        <w:t>Ponteggi misti: quali sono i limiti?</w:t>
      </w:r>
    </w:p>
    <w:p w14:paraId="05DECBD1" w14:textId="77777777" w:rsidR="006331E7" w:rsidRDefault="00B413AF">
      <w:pPr>
        <w:spacing w:after="140"/>
      </w:pPr>
      <w:r>
        <w:t>E’ possibile utilizzare tipologie di ponteggio a tubi e giunti insieme con ponteggi prefabbricati o multidirezionali solo se nell’Allegato A dell’Autorizzazione Ministeriale è previsto un’integrazione a tubi e giunti. Ad esempio molti ponteggi prefabbricati e multidirezionali presentano nell’Allegato A delle configurazioni di ponteggio con integrazioni realizzate mediante tubi e giunti per la realizzazione di:</w:t>
      </w:r>
    </w:p>
    <w:p w14:paraId="4F3DCB5F" w14:textId="77777777" w:rsidR="006331E7" w:rsidRDefault="00B413AF">
      <w:pPr>
        <w:spacing w:after="140"/>
      </w:pPr>
      <w:r>
        <w:t>- interruzioni di una o due stilate;</w:t>
      </w:r>
    </w:p>
    <w:p w14:paraId="10AFC911" w14:textId="77777777" w:rsidR="006331E7" w:rsidRDefault="00B413AF">
      <w:pPr>
        <w:spacing w:after="140"/>
      </w:pPr>
      <w:r>
        <w:lastRenderedPageBreak/>
        <w:t>- raddoppi di montante;</w:t>
      </w:r>
    </w:p>
    <w:p w14:paraId="42C14494" w14:textId="77777777" w:rsidR="006331E7" w:rsidRDefault="00B413AF">
      <w:pPr>
        <w:spacing w:after="140"/>
      </w:pPr>
      <w:r>
        <w:t>- mantovane (parassassi);</w:t>
      </w:r>
    </w:p>
    <w:p w14:paraId="0B70AC79" w14:textId="77777777" w:rsidR="006331E7" w:rsidRDefault="00B413AF">
      <w:pPr>
        <w:spacing w:after="140"/>
      </w:pPr>
      <w:r>
        <w:t>- parapetti di sommità;</w:t>
      </w:r>
    </w:p>
    <w:p w14:paraId="7C95551A" w14:textId="77777777" w:rsidR="006331E7" w:rsidRDefault="00B413AF">
      <w:pPr>
        <w:spacing w:after="140"/>
      </w:pPr>
      <w:r>
        <w:t>- partenze ristrette;</w:t>
      </w:r>
    </w:p>
    <w:p w14:paraId="07EEBAAA" w14:textId="77777777" w:rsidR="006331E7" w:rsidRDefault="00B413AF">
      <w:pPr>
        <w:spacing w:after="140"/>
      </w:pPr>
      <w:r>
        <w:t>- sbalzi;</w:t>
      </w:r>
    </w:p>
    <w:p w14:paraId="6C7BB4BE" w14:textId="77777777" w:rsidR="006331E7" w:rsidRDefault="00B413AF">
      <w:pPr>
        <w:spacing w:after="140"/>
      </w:pPr>
      <w:r>
        <w:t>- partenze su piano inclinato;</w:t>
      </w:r>
    </w:p>
    <w:p w14:paraId="60D1C493" w14:textId="77777777" w:rsidR="006331E7" w:rsidRDefault="00B413AF">
      <w:pPr>
        <w:spacing w:after="140"/>
      </w:pPr>
      <w:r>
        <w:t>- ancoraggi.</w:t>
      </w:r>
    </w:p>
    <w:p w14:paraId="6A6F1670" w14:textId="77777777" w:rsidR="006331E7" w:rsidRDefault="00B413AF">
      <w:pPr>
        <w:spacing w:after="140"/>
      </w:pPr>
      <w:r>
        <w:t>In tal caso le integrazioni con elementi a tubo e giunto possono essere di marche diverse da quella del ponteggio utilizzato, in quanto previste nell’autorizzazione ministeriale.</w:t>
      </w:r>
    </w:p>
    <w:p w14:paraId="42BCBB20" w14:textId="77777777" w:rsidR="006331E7" w:rsidRDefault="00B413AF">
      <w:pPr>
        <w:pStyle w:val="Titolo2"/>
        <w:keepNext/>
        <w:spacing w:after="140"/>
      </w:pPr>
      <w:r>
        <w:t>Calcolo del ponteggio: carichi e combinazioni di carico</w:t>
      </w:r>
    </w:p>
    <w:p w14:paraId="5D639ECD" w14:textId="77777777" w:rsidR="006331E7" w:rsidRDefault="00B413AF">
      <w:pPr>
        <w:spacing w:after="140"/>
      </w:pPr>
      <w:r>
        <w:t>Vediamo quali carichi applicare allo schema statico del ponteggio metallico al fine di calcolare le sollecitazioni nei diversi elementi strutturali:</w:t>
      </w:r>
    </w:p>
    <w:p w14:paraId="51D0190E" w14:textId="77777777" w:rsidR="006331E7" w:rsidRDefault="00B413AF">
      <w:pPr>
        <w:spacing w:after="140"/>
      </w:pPr>
      <w:r>
        <w:t>- carichi fissi: peso proprio della struttura;</w:t>
      </w:r>
    </w:p>
    <w:p w14:paraId="375E0E38" w14:textId="77777777" w:rsidR="006331E7" w:rsidRDefault="00B413AF">
      <w:pPr>
        <w:spacing w:after="140"/>
      </w:pPr>
      <w:r>
        <w:t>- carichi variabili: carichi di servizio pari a 3 kN/mq per ponteggi a servizio di lavori di nuove costruzioni, 1.5 kN/mq per ponteggi a servizio di lavori di manutenzione; carico da neve; azione del vento.</w:t>
      </w:r>
    </w:p>
    <w:p w14:paraId="2E5455E8" w14:textId="77777777" w:rsidR="006331E7" w:rsidRDefault="00B413AF">
      <w:pPr>
        <w:spacing w:after="140"/>
      </w:pPr>
      <w:r>
        <w:t>Le combinazioni di carico da considerare saranno le seguenti:</w:t>
      </w:r>
    </w:p>
    <w:p w14:paraId="74707DC5" w14:textId="77777777" w:rsidR="006331E7" w:rsidRDefault="00B413AF">
      <w:pPr>
        <w:spacing w:after="140"/>
      </w:pPr>
      <w:r>
        <w:t>- 1) combinazione di carico per condizione di lavoro che cumula sulla struttura, nel modo più sfavorevole, i seguenti carichi: pesi propri; carico di servizio p su un impalcato; il 50% del carico si servizio su un secondo impalcato; l’azione del vento per la condizione di lavoro.</w:t>
      </w:r>
    </w:p>
    <w:p w14:paraId="1A95DC44" w14:textId="77777777" w:rsidR="006331E7" w:rsidRDefault="00B413AF">
      <w:pPr>
        <w:spacing w:after="140"/>
        <w:jc w:val="left"/>
      </w:pPr>
      <w:r>
        <w:t>Figura o formula originale · calcolo ponteggio combinazioni di carico (https://www.marcodepisapia.com/wp-content/uploads/2023/03/Ponteggi_07.jpg)</w:t>
      </w:r>
    </w:p>
    <w:p w14:paraId="022FCD30" w14:textId="77777777" w:rsidR="006331E7" w:rsidRDefault="00B413AF">
      <w:pPr>
        <w:spacing w:after="140"/>
      </w:pPr>
      <w:r>
        <w:t>- 2a) vento + carico di servizio: combinazione di carico per condizione di fuori servizio, cumula sulla struttura nel modo più sfavorevole i seguenti carichi: i pesi propri; il 50% del carico di servizio su un impalcato; l’azione del vento per la condizione di fuori servizio;</w:t>
      </w:r>
    </w:p>
    <w:p w14:paraId="7EDF4B8D" w14:textId="77777777" w:rsidR="006331E7" w:rsidRDefault="00B413AF">
      <w:pPr>
        <w:spacing w:after="140"/>
        <w:jc w:val="left"/>
      </w:pPr>
      <w:r>
        <w:t>Figura o formula originale · calcolo ponteggio condizione di carico fuori servizio (https://www.marcodepisapia.com/wp-content/uploads/2023/03/Ponteggi_08.jpg)</w:t>
      </w:r>
    </w:p>
    <w:p w14:paraId="57626B5E" w14:textId="77777777" w:rsidR="006331E7" w:rsidRDefault="00B413AF">
      <w:pPr>
        <w:spacing w:after="140"/>
      </w:pPr>
      <w:r>
        <w:t>- 2b) vento + neve: combinazione di carico per condizione di fuori servizio, cumula sulla struttura nel modo più sfavorevole i seguenti carichi: i pesi propri; il carico da neve applicato per intero sull’ultimo impalcato e sul parasassi; il 30% del carico da neve applicato su tutti i restanti impalcati; l’azione del vento per la condizione di fuori servizio.</w:t>
      </w:r>
    </w:p>
    <w:p w14:paraId="75BDCB63" w14:textId="77777777" w:rsidR="006331E7" w:rsidRDefault="00B413AF">
      <w:pPr>
        <w:spacing w:after="140"/>
        <w:jc w:val="left"/>
      </w:pPr>
      <w:r>
        <w:t>Figura o formula originale · calcolo ponteggio vento e neve (https://www.marcodepisapia.com/wp-content/uploads/2023/03/Ponteggi_09.jpg)</w:t>
      </w:r>
    </w:p>
    <w:p w14:paraId="0D3097CB" w14:textId="77777777" w:rsidR="006331E7" w:rsidRDefault="00B413AF">
      <w:pPr>
        <w:spacing w:after="140"/>
      </w:pPr>
      <w:r>
        <w:lastRenderedPageBreak/>
        <w:t>L’amplificazione dei carichi agenti nelle rispettive combinazioni di carico dipende dal metodo di calcolo che il progettista strutturale intende adottare. Nel caso di utilizzo di metodo delle Tensioni Ammissibili i carichi non vanno amplificati ed applicati utilizzando il loro valore caratteristico (Wiki: Approfondimento · Metodo semiprobabilistico agli Stati Limite Ultimi: come eseguire le verifiche di resistenza). Nel caso di utilizzo del Metodo degli Stati Limite, i carichi agenti vanno amplificati per i</w:t>
      </w:r>
      <w:r>
        <w:t xml:space="preserve"> coefficienti parziali γ_G e γ_Q previsti dalle NTC2018.</w:t>
      </w:r>
    </w:p>
    <w:p w14:paraId="1C3BFFEB" w14:textId="77777777" w:rsidR="006331E7" w:rsidRDefault="00B413AF">
      <w:pPr>
        <w:pStyle w:val="Titolo2"/>
        <w:keepNext/>
        <w:spacing w:after="140"/>
      </w:pPr>
      <w:r>
        <w:t>Calcolo del ponteggio: ne vale la pena creare un modello 3D?</w:t>
      </w:r>
    </w:p>
    <w:p w14:paraId="44D5A48D" w14:textId="77777777" w:rsidR="006331E7" w:rsidRDefault="00B413AF">
      <w:pPr>
        <w:spacing w:after="140"/>
      </w:pPr>
      <w:r>
        <w:t>Le NTC2018 prescrivono che il modello di calcolo della struttura deve essere tridimensionale nel caso di progettazione in presenza dell’azione sismica (par. 7.2.6).</w:t>
      </w:r>
    </w:p>
    <w:p w14:paraId="53168851" w14:textId="77777777" w:rsidR="006331E7" w:rsidRDefault="00B413AF">
      <w:pPr>
        <w:spacing w:after="140"/>
      </w:pPr>
      <w:r>
        <w:t>Dal momento in cui la verifica sismica non viene eseguita per un ponteggio metallico ed essendo l’azione del vento molto più gravosa rispetto all’azione orizzontale sismica, non è strettamente necessario modellare un ponteggio con un modello tridimensionale.</w:t>
      </w:r>
    </w:p>
    <w:p w14:paraId="22787620" w14:textId="77777777" w:rsidR="006331E7" w:rsidRDefault="00B413AF">
      <w:pPr>
        <w:spacing w:after="140"/>
      </w:pPr>
      <w:r>
        <w:t>Inoltre un modello di calcolo tridimensionale di un ponteggio metallico comporterebbe un onere computazionale non indifferente, dato l’elevato numero di nodi e di aste di cui è composto. Ad esempio, il singolo campo di un ponteggio metallico a telai prefabbricati, di dimensioni 1.80 x 2 metri, è composto da 27 nodi e 34 aste.</w:t>
      </w:r>
    </w:p>
    <w:p w14:paraId="02587648" w14:textId="77777777" w:rsidR="006331E7" w:rsidRDefault="00B413AF">
      <w:pPr>
        <w:spacing w:after="140"/>
        <w:jc w:val="left"/>
      </w:pPr>
      <w:r>
        <w:t>Figura o formula originale · ponteggio metallico: modello FEM 3d di un singolo campo (https://www.marcodepisapia.com/wp-content/uploads/2023/03/Ponteggi_11.jpg)</w:t>
      </w:r>
    </w:p>
    <w:p w14:paraId="16BE54AB" w14:textId="77777777" w:rsidR="006331E7" w:rsidRDefault="00B413AF">
      <w:pPr>
        <w:spacing w:after="140"/>
      </w:pPr>
      <w:r>
        <w:t>Un intero ponteggio a telai prefabbricati a servizio di una facciata di altezza 21 metri e larghezza 16 metri è composto da un totale di 1463 nodi e 2354 aste.</w:t>
      </w:r>
    </w:p>
    <w:p w14:paraId="1EC2D38E" w14:textId="77777777" w:rsidR="006331E7" w:rsidRDefault="00B413AF">
      <w:pPr>
        <w:spacing w:after="140"/>
      </w:pPr>
      <w:r>
        <w:t>Possiamo confrontare il numero di nodi e di aste del modello del ponteggio con il numero di nodi e di aste del modello di calcolo della struttura intelaiata in calcestruzzo armato di cui il ponteggio coprirebbe una singola facciata. Quest’ultimo è composto da 128 nodi e 280 aste.</w:t>
      </w:r>
    </w:p>
    <w:p w14:paraId="333AB83E" w14:textId="77777777" w:rsidR="006331E7" w:rsidRDefault="00B413AF">
      <w:pPr>
        <w:spacing w:after="140"/>
        <w:jc w:val="left"/>
      </w:pPr>
      <w:r>
        <w:t>Figura o formula originale · ponteggio metallico: modello FEM tridimensionale (https://www.marcodepisapia.com/wp-content/uploads/2023/03/Ponteggi_12.jpg)</w:t>
      </w:r>
    </w:p>
    <w:p w14:paraId="6EBAEB34" w14:textId="77777777" w:rsidR="006331E7" w:rsidRDefault="00B413AF">
      <w:pPr>
        <w:spacing w:after="140"/>
      </w:pPr>
      <w:r>
        <w:t>In sostanza, riassumendo i risultati dell’esempio citato, il modello di calcolo tridimensionale di un ponteggio metallico è dotato di un numero di nodi circa 11 volte superiore e di un numero di aste circa 8 volte superiore rispetto al numero di nodi e di aste del modello di calcolo di una struttura in calcestruzzo armato di cui il ponteggio coprirebbe una singola facciata.</w:t>
      </w:r>
    </w:p>
    <w:p w14:paraId="13DE0B13" w14:textId="77777777" w:rsidR="006331E7" w:rsidRDefault="00B413AF">
      <w:pPr>
        <w:spacing w:after="140"/>
        <w:jc w:val="left"/>
      </w:pPr>
      <w:r>
        <w:t xml:space="preserve">Considerando che l’onere computazionale (https://www.marcodepisapia.com/calcolo-automatico-strutture/) di un modello di calcolo dipende dalla dimensione della matrice di rigidezza del modello, data dal numero di nodi per i sei gradi di libertà di ciascun nodo (te ne ho parlato in questo post (Wiki: Approfondimento · Calcolo automatico delle strutture: come si ottiene la soluzione del problema statico (in 5 passaggi))), puoi </w:t>
      </w:r>
      <w:r>
        <w:lastRenderedPageBreak/>
        <w:t>capire bene quanto risulti più oneroso il calcolo di un ponteggio utilizzando un modello tridimensionale. A maggior ragione se si pensa che si tratta di una struttura temporanea destinata ad essere smontata.</w:t>
      </w:r>
    </w:p>
    <w:p w14:paraId="485BA202" w14:textId="77777777" w:rsidR="006331E7" w:rsidRDefault="00B413AF">
      <w:pPr>
        <w:spacing w:after="140"/>
      </w:pPr>
      <w:r>
        <w:t>Per ponteggi a sviluppo lineare, per i quali la necessità del calcolo derivi solo dal superamento dell’altezza limite di 20 metri, potrebbe essere più idoneo un semplice calcolo statico analizzando schemi statici piani. Ovviamente spetta sempre al progettista strutturale valutare quando sia necessario adottare un modello di calcolo tridimensionale a seconda della complessità del ponteggio.</w:t>
      </w:r>
    </w:p>
    <w:p w14:paraId="7E62F2DA" w14:textId="77777777" w:rsidR="006331E7" w:rsidRDefault="00B413AF">
      <w:pPr>
        <w:pStyle w:val="Titolo2"/>
        <w:keepNext/>
        <w:spacing w:after="140"/>
      </w:pPr>
      <w:r>
        <w:t>Analisi bidimensionale di un ponteggio metallico: come individuare gli schemi statici piani</w:t>
      </w:r>
    </w:p>
    <w:p w14:paraId="350B8404" w14:textId="77777777" w:rsidR="006331E7" w:rsidRDefault="00B413AF">
      <w:pPr>
        <w:spacing w:after="140"/>
      </w:pPr>
      <w:r>
        <w:t>Nel caso in cui si scelga di analizzare le sollecitazioni negli elementi del ponteggio metallico adottando schemi statici piani, la struttura del ponteggio può essere scomposta nei seguenti schemi:</w:t>
      </w:r>
    </w:p>
    <w:p w14:paraId="15D459CF" w14:textId="77777777" w:rsidR="006331E7" w:rsidRDefault="00B413AF">
      <w:pPr>
        <w:spacing w:after="140"/>
      </w:pPr>
      <w:r>
        <w:t>- schema statico longitudinale della facciata;</w:t>
      </w:r>
    </w:p>
    <w:p w14:paraId="0E861133" w14:textId="77777777" w:rsidR="006331E7" w:rsidRDefault="00B413AF">
      <w:pPr>
        <w:spacing w:after="140"/>
      </w:pPr>
      <w:r>
        <w:t>- schema statico longitudinale posteriore;</w:t>
      </w:r>
    </w:p>
    <w:p w14:paraId="484E9171" w14:textId="77777777" w:rsidR="006331E7" w:rsidRDefault="00B413AF">
      <w:pPr>
        <w:spacing w:after="140"/>
      </w:pPr>
      <w:r>
        <w:t>- schema statico trasversale (telaio prefabbricato o telaio a tubi e giunti);</w:t>
      </w:r>
    </w:p>
    <w:p w14:paraId="092E7392" w14:textId="77777777" w:rsidR="006331E7" w:rsidRDefault="00B413AF">
      <w:pPr>
        <w:spacing w:after="140"/>
      </w:pPr>
      <w:r>
        <w:t>- schema statico dell’impalcato.</w:t>
      </w:r>
    </w:p>
    <w:p w14:paraId="56146182" w14:textId="77777777" w:rsidR="006331E7" w:rsidRDefault="00B413AF">
      <w:pPr>
        <w:spacing w:after="140"/>
      </w:pPr>
      <w:r>
        <w:t>Ti faccio notare che questa metodologia di calcolo è adottata anche nelle relazioni tecniche allegate alle Autorizzazioni Ministeriali dei ponteggi metallici in commercio.</w:t>
      </w:r>
    </w:p>
    <w:p w14:paraId="66ED9E47" w14:textId="77777777" w:rsidR="006331E7" w:rsidRDefault="00B413AF">
      <w:pPr>
        <w:spacing w:after="140"/>
      </w:pPr>
      <w:r>
        <w:t>Nel caso di ponteggio a telai prefabbricati, alle estremità delle aste delle diagonali di facciata, dei parapetti e dei correnti posteriori bisognerà assegnare dei vincoli interni a cerniera. I nodi di base dei montanti invece avranno delle cerniere sferiche, in quanto le basette regolabili non offrono vincoli nei confronti delle rotazioni;</w:t>
      </w:r>
    </w:p>
    <w:p w14:paraId="44DDF2C4" w14:textId="77777777" w:rsidR="006331E7" w:rsidRDefault="00B413AF">
      <w:pPr>
        <w:spacing w:after="140"/>
      </w:pPr>
      <w:r>
        <w:t>I nodi dello schema statico in corrispondenza degli ancoraggi avranno le traslazioni bloccate nel piano orizzontale, mentre le rotazioni e le traslazioni verticali saranno consentite.</w:t>
      </w:r>
    </w:p>
    <w:p w14:paraId="11B73567" w14:textId="77777777" w:rsidR="006331E7" w:rsidRDefault="00B413AF">
      <w:pPr>
        <w:spacing w:after="140"/>
      </w:pPr>
      <w:r>
        <w:t>Per i ponteggi a tubi e giunti invece le aste dei montanti, dei traversi e dei correnti saranno vincolate fra loro mediante degli incastri interni, mentre le diagonali di facciata collegate con giunti girevoli, avranno delle cerniere interne alle estremità.</w:t>
      </w:r>
    </w:p>
    <w:p w14:paraId="3C886EFC" w14:textId="77777777" w:rsidR="006331E7" w:rsidRDefault="00B413AF">
      <w:pPr>
        <w:spacing w:after="140"/>
        <w:jc w:val="left"/>
      </w:pPr>
      <w:r>
        <w:t>Figura o formula originale · calcolo ponteggio schemi statici piani (https://www.marcodepisapia.com/wp-content/uploads/2023/03/Ponteggi_10.jpg)</w:t>
      </w:r>
    </w:p>
    <w:p w14:paraId="591686B9" w14:textId="77777777" w:rsidR="006331E7" w:rsidRDefault="00B413AF">
      <w:pPr>
        <w:pStyle w:val="Titolo2"/>
        <w:keepNext/>
        <w:spacing w:after="140"/>
      </w:pPr>
      <w:r>
        <w:t>Fonte e condizioni dell’adattamento</w:t>
      </w:r>
    </w:p>
    <w:p w14:paraId="503B447E" w14:textId="77777777" w:rsidR="006331E7" w:rsidRDefault="00B413AF">
      <w:pPr>
        <w:spacing w:after="140"/>
        <w:jc w:val="left"/>
      </w:pPr>
      <w:r>
        <w:t xml:space="preserve">Adattamento testuale da Marco De Pisapia, Ponteggi metallici: quando occorre il calcolo strutturale e come eseguirlo (La guida completa + foglio di calcolo Excel) (https://www.marcodepisapia.com/calcolo-ponteggio-metallico-verifica-di-resistenza-excel/). Licenza CC BY-NC 3.0 Italia </w:t>
      </w:r>
      <w:r>
        <w:lastRenderedPageBreak/>
        <w:t>(https://creativecommons.org/licenses/by-nc/3.0/it/). Consultazione del 6 ottobre 2026. La riproduzione di questo contributo è consentita alle condizioni della licenza, incluso il vincolo di uso non commerciale; il vincolo riguarda il contributo attribuito.</w:t>
      </w:r>
    </w:p>
    <w:p w14:paraId="0CBF7516"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7FB8245" w14:textId="77777777" w:rsidR="006331E7" w:rsidRDefault="00B413AF">
      <w:pPr>
        <w:pStyle w:val="Titolo2"/>
        <w:keepNext/>
        <w:spacing w:after="140"/>
      </w:pPr>
      <w:r>
        <w:t>Proseguire nella Wiki</w:t>
      </w:r>
    </w:p>
    <w:p w14:paraId="76C14A29" w14:textId="77777777" w:rsidR="006331E7" w:rsidRDefault="00B413AF">
      <w:pPr>
        <w:spacing w:after="140"/>
      </w:pPr>
      <w:r>
        <w:t>- Cos'è un ponte? (Wiki)</w:t>
      </w:r>
    </w:p>
    <w:p w14:paraId="7046F077" w14:textId="77777777" w:rsidR="006331E7" w:rsidRDefault="00B413AF">
      <w:pPr>
        <w:pStyle w:val="Titolo1"/>
        <w:keepNext/>
        <w:spacing w:after="140"/>
      </w:pPr>
      <w:bookmarkStart w:id="173" w:name="_Toc242167475"/>
      <w:r>
        <w:t>Approfondimento · Predimensionamento strutturale: come progettare solai, travi e pilastri in cemento armato</w:t>
      </w:r>
      <w:bookmarkEnd w:id="173"/>
    </w:p>
    <w:p w14:paraId="6C8402E2" w14:textId="77777777" w:rsidR="006331E7" w:rsidRDefault="00B413AF">
      <w:pPr>
        <w:spacing w:after="140"/>
        <w:jc w:val="left"/>
      </w:pPr>
      <w:r>
        <w:t>Marco De Pisapia · Articolo originale (https://www.marcodepisapia.com/predimensionamento-strutturale-solai-travi-pilastri/) · CC BY-NC 3.0 Italia (https://creativecommons.org/licenses/by-nc/3.0/it/). Adattamento testuale per uso non commerciale. Figure e formule pubblicate come immagini rimandano alla fonte.</w:t>
      </w:r>
    </w:p>
    <w:p w14:paraId="1F6F8978" w14:textId="77777777" w:rsidR="006331E7" w:rsidRDefault="00B413AF">
      <w:pPr>
        <w:spacing w:after="140"/>
      </w:pPr>
      <w:r>
        <w:t>Il predimensionamento strutturale è la fase preliminare fondamentale per la progettazione strutturale di un edificio. Lo scopo del predimensionamento è assegnare dimensioni di primo tentativo alle sezioni degli elementi strutturali e calcolare i quantitativi di armatura necessaria utilizzando schemi statici ridotti e calcoli semplificati.</w:t>
      </w:r>
    </w:p>
    <w:p w14:paraId="14F993B1" w14:textId="77777777" w:rsidR="006331E7" w:rsidRDefault="00B413AF">
      <w:pPr>
        <w:spacing w:after="140"/>
      </w:pPr>
      <w:r>
        <w:t>In quest’articolo vedremo come predimensionare i solai, le travi e i pilastri di un edificio in cemento armato utilizzando dei criteri di dimensionamento e calcoli semplificati.</w:t>
      </w:r>
    </w:p>
    <w:p w14:paraId="45A3B1A3" w14:textId="77777777" w:rsidR="006331E7" w:rsidRDefault="00B413AF">
      <w:pPr>
        <w:spacing w:after="140"/>
        <w:jc w:val="left"/>
      </w:pPr>
      <w:r>
        <w:t>Figura o formula originale · predimensionamento strutturale (https://www.marcodepisapia.com/wp-content/uploads/2021/04/01_PredimCop-720x405.jpg)</w:t>
      </w:r>
    </w:p>
    <w:p w14:paraId="33E286DE" w14:textId="77777777" w:rsidR="006331E7" w:rsidRDefault="00B413AF">
      <w:pPr>
        <w:spacing w:after="140"/>
      </w:pPr>
      <w:r>
        <w:t>- eseguire l’analisi dei carichi di solai, tamponature e tramezzi;</w:t>
      </w:r>
    </w:p>
    <w:p w14:paraId="145CC586" w14:textId="77777777" w:rsidR="006331E7" w:rsidRDefault="00B413AF">
      <w:pPr>
        <w:spacing w:after="140"/>
      </w:pPr>
      <w:r>
        <w:t>- predimensionare solai, travi e pilastri in cemento armato;</w:t>
      </w:r>
    </w:p>
    <w:p w14:paraId="4612551C" w14:textId="77777777" w:rsidR="006331E7" w:rsidRDefault="00B413AF">
      <w:pPr>
        <w:spacing w:after="140"/>
      </w:pPr>
      <w:r>
        <w:t>- calcolare sollecitazioni e spostamenti in un telaio piano;</w:t>
      </w:r>
    </w:p>
    <w:p w14:paraId="4857EC30" w14:textId="77777777" w:rsidR="006331E7" w:rsidRDefault="00B413AF">
      <w:pPr>
        <w:spacing w:after="140"/>
      </w:pPr>
      <w:r>
        <w:t>- dimensionare le strutture di fondazione;</w:t>
      </w:r>
    </w:p>
    <w:p w14:paraId="700CBF2F" w14:textId="77777777" w:rsidR="006331E7" w:rsidRDefault="00B413AF">
      <w:pPr>
        <w:spacing w:after="140"/>
      </w:pPr>
      <w:r>
        <w:t>- dimensionare elementi strutturali in acciaio o legno.</w:t>
      </w:r>
    </w:p>
    <w:p w14:paraId="340F4E6F" w14:textId="77777777" w:rsidR="006331E7" w:rsidRDefault="00B413AF">
      <w:pPr>
        <w:pStyle w:val="Titolo2"/>
        <w:keepNext/>
        <w:spacing w:after="140"/>
      </w:pPr>
      <w:r>
        <w:lastRenderedPageBreak/>
        <w:t>Predimensionamento strutturale: il vero progetto inizia da qui</w:t>
      </w:r>
    </w:p>
    <w:p w14:paraId="4A40C294" w14:textId="77777777" w:rsidR="006331E7" w:rsidRDefault="00B413AF">
      <w:pPr>
        <w:spacing w:after="140"/>
      </w:pPr>
      <w:r>
        <w:t>A mio avviso la vera progettazione si esprime nella fase del predimensionamento. È in questa fase che il progettista strutturale dovrà dimostrare la sua capacità di trovare soluzioni strutturali ottimali, rispettando vincoli architettonici, dimensionali e limiti normativi per garantire la sicurezza e il buon comportamento statico di una struttura.</w:t>
      </w:r>
    </w:p>
    <w:p w14:paraId="317581D5" w14:textId="77777777" w:rsidR="006331E7" w:rsidRDefault="00B413AF">
      <w:pPr>
        <w:spacing w:after="140"/>
      </w:pPr>
      <w:r>
        <w:t>Assegnare le dimensioni delle sezioni mediante un apposito predimensionamento aumenterà fortemente la probabilità che tutte le verifiche di resistenza risultino soddisfatte, riducendo le modifiche che sarà necessario apportare al modello strutturale. Le dimensioni di primo tentativo ottenute dal predimensionamento dovranno poi essere validate mediante l’esecuzione dell’analisi del modello tridimensionale dell’opera utilizzando un software di calcolo strutturale.</w:t>
      </w:r>
    </w:p>
    <w:p w14:paraId="04028899" w14:textId="77777777" w:rsidR="006331E7" w:rsidRDefault="00B413AF">
      <w:pPr>
        <w:spacing w:after="140"/>
        <w:jc w:val="left"/>
      </w:pPr>
      <w:r>
        <w:t>Se eseguirai correttamente il predimensionamento di una struttura, molto probabilmente non riscontrerai problemi nel soddisfare le verifiche di resistenza e deformabilità definitive eseguite mediante un software di calcolo strutturale (https://www.marcodepisapia.com/miglior-software-di-calcolo-strutturale-classifica-completa/), evitando di dover apportare modifiche al modello strutturale o riprogettare l’intero edificio a causa di criticità di difficile risoluzione.</w:t>
      </w:r>
    </w:p>
    <w:p w14:paraId="703EFC3E" w14:textId="77777777" w:rsidR="006331E7" w:rsidRDefault="00B413AF">
      <w:pPr>
        <w:spacing w:after="140"/>
      </w:pPr>
      <w:r>
        <w:t>Nel seguito dell’articolo vedremo i principali criteri utili per il predimensionamento strutturale di solai, travi e pilastri in cemento armato.</w:t>
      </w:r>
    </w:p>
    <w:p w14:paraId="3B5FCC3D" w14:textId="77777777" w:rsidR="006331E7" w:rsidRDefault="00B413AF">
      <w:pPr>
        <w:pStyle w:val="Titolo2"/>
        <w:keepNext/>
        <w:spacing w:after="140"/>
      </w:pPr>
      <w:r>
        <w:t>Predimensionamento: dal progetto architettonico al progetto strutturale</w:t>
      </w:r>
    </w:p>
    <w:p w14:paraId="652B016C" w14:textId="77777777" w:rsidR="006331E7" w:rsidRDefault="00B413AF">
      <w:pPr>
        <w:spacing w:after="140"/>
        <w:jc w:val="left"/>
      </w:pPr>
      <w:r>
        <w:t>Solitamente la progettazione strutturale inizia da un progetto architettonico. Sulla base del progetto architettonico bisognerà ipotizzare uno schema strutturale in modo da rispettare i vincoli architettonici, le dimensioni minime degli elementi fissate dalla Normativa Tecnica e assicurare il buon comportamento statico e dinamico (https://www.marcodepisapia.com/baricentro-delle-masse-e-delle-rigidezze-perche-devi-starci-attento/)dell’edificio.</w:t>
      </w:r>
    </w:p>
    <w:p w14:paraId="3DE26E17" w14:textId="77777777" w:rsidR="006331E7" w:rsidRDefault="00B413AF">
      <w:pPr>
        <w:spacing w:after="140"/>
      </w:pPr>
      <w:r>
        <w:t>Dovrai pertanto decidere:</w:t>
      </w:r>
    </w:p>
    <w:p w14:paraId="32A64ABD" w14:textId="77777777" w:rsidR="006331E7" w:rsidRDefault="00B413AF">
      <w:pPr>
        <w:spacing w:after="140"/>
      </w:pPr>
      <w:r>
        <w:t>- in quali punti posizionare i pilastri e a quale interasse;</w:t>
      </w:r>
    </w:p>
    <w:p w14:paraId="308DFB18" w14:textId="77777777" w:rsidR="006331E7" w:rsidRDefault="00B413AF">
      <w:pPr>
        <w:spacing w:after="140"/>
        <w:jc w:val="left"/>
      </w:pPr>
      <w:r>
        <w:t>- in che direzione orientare illato lungo (https://www.marcodepisapia.com/orientamento-pilastri-come-ruotarli-nel-modo-giusto/) dei pilastri;</w:t>
      </w:r>
    </w:p>
    <w:p w14:paraId="51E697AB" w14:textId="77777777" w:rsidR="006331E7" w:rsidRDefault="00B413AF">
      <w:pPr>
        <w:spacing w:after="140"/>
      </w:pPr>
      <w:r>
        <w:t>- in che direzione ordire i singoli campi di solaio;</w:t>
      </w:r>
    </w:p>
    <w:p w14:paraId="16554DB2" w14:textId="77777777" w:rsidR="006331E7" w:rsidRDefault="00B413AF">
      <w:pPr>
        <w:spacing w:after="140"/>
      </w:pPr>
      <w:r>
        <w:t>- dove collocare una trave emergente, dove una trave a spessore;</w:t>
      </w:r>
    </w:p>
    <w:p w14:paraId="61925F95" w14:textId="77777777" w:rsidR="006331E7" w:rsidRDefault="00B413AF">
      <w:pPr>
        <w:spacing w:after="140"/>
      </w:pPr>
      <w:r>
        <w:t>- quali sezioni di primo tentativo utilizzare;</w:t>
      </w:r>
    </w:p>
    <w:p w14:paraId="4769C0A1" w14:textId="77777777" w:rsidR="006331E7" w:rsidRDefault="00B413AF">
      <w:pPr>
        <w:spacing w:after="140"/>
      </w:pPr>
      <w:r>
        <w:t>- e così via…</w:t>
      </w:r>
    </w:p>
    <w:p w14:paraId="3F0FB0BD" w14:textId="77777777" w:rsidR="006331E7" w:rsidRDefault="00B413AF">
      <w:pPr>
        <w:spacing w:after="140"/>
      </w:pPr>
      <w:r>
        <w:lastRenderedPageBreak/>
        <w:t>Per il predimensionamento strutturale ti suggerisco di non utilizzare il tuo software di calcolo strutturale, allungheresti soltanto i tempi necessari per elaborare il progetto. L’idea di risparmiare tempo importando la planimetria architettonica in formato dwg nel software di calcolo strutturale per concepire direttamente il modello tridimensionale della struttura all’interno del software, saltando la fase di predimensionamento, è il più delle volte un’illusione.</w:t>
      </w:r>
    </w:p>
    <w:p w14:paraId="57FC0ABD" w14:textId="77777777" w:rsidR="006331E7" w:rsidRDefault="00B413AF">
      <w:pPr>
        <w:spacing w:after="140"/>
      </w:pPr>
      <w:r>
        <w:t>Se eseguirai un accurato predimensionamento eviterai sovradimensionamenti o sottodimensionamenti delle sezioni e ti occorrerà un minor numero di iterazioni progettuali per soddisfare tutte le verifiche di resistenza. Fatte le dovute premesse, vediamo subito i principali criteri di predimensionamento.</w:t>
      </w:r>
    </w:p>
    <w:p w14:paraId="7B34EAD2" w14:textId="77777777" w:rsidR="006331E7" w:rsidRDefault="00B413AF">
      <w:pPr>
        <w:pStyle w:val="Titolo2"/>
        <w:keepNext/>
        <w:spacing w:after="140"/>
      </w:pPr>
      <w:r>
        <w:t>Predimensionamento strutturale: solai latero-cementizi</w:t>
      </w:r>
    </w:p>
    <w:p w14:paraId="3821654A" w14:textId="77777777" w:rsidR="006331E7" w:rsidRDefault="00B413AF">
      <w:pPr>
        <w:spacing w:after="140"/>
      </w:pPr>
      <w:r>
        <w:t>Il predimensionamento di un solaio latero-cementizio richiede la definizione delle dimensioni geometriche della sezione. L’adeguatezza delle dimensioni adottate sarà poi validate eseguendo l’analisi dello schema ditrave continua (Wiki: Approfondimento · Solaio in laterocemento: calcolo e verifica con combinazioni di carico a scacchiera) con cui si schematizza il solaio.</w:t>
      </w:r>
    </w:p>
    <w:p w14:paraId="74378A0B" w14:textId="77777777" w:rsidR="006331E7" w:rsidRDefault="00B413AF">
      <w:pPr>
        <w:spacing w:after="140"/>
      </w:pPr>
      <w:r>
        <w:t>Per i limiti dimensionali della sezione del solaio latero-cementizio si può fare riferimento alle prescrizioni della Circolare 2019, al punto C.4.1.9.1.2, che ti riporto di seguito:</w:t>
      </w:r>
    </w:p>
    <w:p w14:paraId="11B7B0C0" w14:textId="77777777" w:rsidR="006331E7" w:rsidRDefault="00B413AF">
      <w:pPr>
        <w:spacing w:after="140"/>
      </w:pPr>
      <w:r>
        <w:t>- la base della sezione dei travetti deve essere non minore di 1/8 del loro interasse e comunque non inferiore a 8 cm. Nel caso di produzione di serie in stabilimento di pannelli solaio completi, la base minima dei travetti può scendere a 5 cm;</w:t>
      </w:r>
    </w:p>
    <w:p w14:paraId="4F0466D4" w14:textId="77777777" w:rsidR="006331E7" w:rsidRDefault="00B413AF">
      <w:pPr>
        <w:spacing w:after="140"/>
      </w:pPr>
      <w:r>
        <w:t>- l’interasse dei travetti deve essere non maggiore di 15 volte lo spessore della soletta;</w:t>
      </w:r>
    </w:p>
    <w:p w14:paraId="76E9ABE1" w14:textId="77777777" w:rsidR="006331E7" w:rsidRDefault="00B413AF">
      <w:pPr>
        <w:spacing w:after="140"/>
      </w:pPr>
      <w:r>
        <w:t>- la dimensione massima del blocco di laterizio non deve essere maggiore di 52 cm.</w:t>
      </w:r>
    </w:p>
    <w:p w14:paraId="7D73C0E9" w14:textId="77777777" w:rsidR="006331E7" w:rsidRDefault="00B413AF">
      <w:pPr>
        <w:spacing w:after="140"/>
      </w:pPr>
      <w:r>
        <w:t>Il limite geometrico sullo spessore minimo della soletta del solaio latero-cementizio pari a 4 cm viene indicato dalle NTC2018 al paragrafo 7.2.6 al fine di assicurare la validità dell’ipotesi di infinita rigidezza nel piano dell’implacato (Wiki: Approfondimento · Impalcato rigido: come verificarlo senza eseguire calcoli manuali). Per quanto riguarda l’altezza complessiva del solaio valgono i seguenti limiti:</w:t>
      </w:r>
    </w:p>
    <w:p w14:paraId="5CBC9351" w14:textId="77777777" w:rsidR="006331E7" w:rsidRDefault="00B413AF">
      <w:pPr>
        <w:spacing w:after="140"/>
      </w:pPr>
      <w:r>
        <w:t>- H ≥ 16 cm; si tratta di un limite tecnologico in quanto l’altezza minima delle pignatte in commercio è di 12 cm, sommando lo spessore minimo della soletta pari a 4 cm, otterremo un’altezza minima di 16 cm;</w:t>
      </w:r>
    </w:p>
    <w:p w14:paraId="496C8130" w14:textId="77777777" w:rsidR="006331E7" w:rsidRDefault="00B413AF">
      <w:pPr>
        <w:spacing w:after="140"/>
      </w:pPr>
      <w:r>
        <w:t>- H ≥ L/25, dove L è la luce libera massima del solaio; tale limite è riportato nel D.M.96, normativa tecnica non più in vigore, ma che può essere comunque considerato un documento tecnico di comprovata validità.</w:t>
      </w:r>
    </w:p>
    <w:p w14:paraId="62A4E474" w14:textId="77777777" w:rsidR="006331E7" w:rsidRDefault="00B413AF">
      <w:pPr>
        <w:spacing w:after="140"/>
      </w:pPr>
      <w:r>
        <w:t>Ti riassumo i limiti dimensionali della sezione del solaio latero-cementizio nella tabella seguente.</w:t>
      </w:r>
    </w:p>
    <w:p w14:paraId="6ADD240F" w14:textId="77777777" w:rsidR="006331E7" w:rsidRDefault="00B413AF">
      <w:pPr>
        <w:spacing w:after="140"/>
      </w:pPr>
      <w:r>
        <w:t>Predimensionamento del solaio: un esempio numerico</w:t>
      </w:r>
    </w:p>
    <w:p w14:paraId="40BD3F32" w14:textId="77777777" w:rsidR="006331E7" w:rsidRDefault="00B413AF">
      <w:pPr>
        <w:spacing w:after="140"/>
      </w:pPr>
      <w:r>
        <w:lastRenderedPageBreak/>
        <w:t>- Luce della campata = 5 m. H ≥ 500/25 = 20 cm. Si adotta un’altezza complessiva del solaio pari a 20 cm.</w:t>
      </w:r>
    </w:p>
    <w:p w14:paraId="372E42CC" w14:textId="77777777" w:rsidR="006331E7" w:rsidRDefault="00B413AF">
      <w:pPr>
        <w:spacing w:after="140"/>
      </w:pPr>
      <w:r>
        <w:t>- Spessore soletta s = 4 cm. Interasse travetti i ≤ 15 ∙ s = 60 cm. Si adotta i = 50 cm.</w:t>
      </w:r>
    </w:p>
    <w:p w14:paraId="04C55997" w14:textId="77777777" w:rsidR="006331E7" w:rsidRDefault="00B413AF">
      <w:pPr>
        <w:spacing w:after="140"/>
      </w:pPr>
      <w:r>
        <w:t>- Base dei travetti b ≥ 1/8 ∙ i = 6.25 cm. Si adotta b = 10 cm.</w:t>
      </w:r>
    </w:p>
    <w:p w14:paraId="220AA24A" w14:textId="77777777" w:rsidR="006331E7" w:rsidRDefault="00B413AF">
      <w:pPr>
        <w:pStyle w:val="Titolo2"/>
        <w:keepNext/>
        <w:spacing w:after="140"/>
      </w:pPr>
      <w:r>
        <w:t>Predimensionamento strutturale: travi emergenti in cemento armato</w:t>
      </w:r>
    </w:p>
    <w:p w14:paraId="0D00BFB6" w14:textId="77777777" w:rsidR="006331E7" w:rsidRDefault="00B413AF">
      <w:pPr>
        <w:spacing w:after="140"/>
      </w:pPr>
      <w:r>
        <w:t>Per il predimensionamento della sezione di una trave si può utilizzare un criterio semplificato per fissare l’altezza della sezione in base alla luce della trave:</w:t>
      </w:r>
    </w:p>
    <w:p w14:paraId="70C75FE3" w14:textId="77777777" w:rsidR="006331E7" w:rsidRDefault="00B413AF">
      <w:pPr>
        <w:spacing w:after="140"/>
      </w:pPr>
      <w:r>
        <w:t>H ≥ L/10 in cui L = luce della trave</w:t>
      </w:r>
    </w:p>
    <w:p w14:paraId="2BB67F34" w14:textId="77777777" w:rsidR="006331E7" w:rsidRDefault="00B413AF">
      <w:pPr>
        <w:spacing w:after="140"/>
      </w:pPr>
      <w:r>
        <w:t>La base può essere assunta pari a alla metà dell’altezza H. Il valore più usuale per la base della sezione delle travi emergenti è solitamente pari a 30 cm. Per un predimensionamento più accurato le dimensioni della sezione possono essere ottenute calcolando il momento massimo nella trave mediante schemi statici semplificati, applicando la seguente formula:</w:t>
      </w:r>
    </w:p>
    <w:p w14:paraId="133AAB8F" w14:textId="77777777" w:rsidR="006331E7" w:rsidRDefault="00B413AF">
      <w:pPr>
        <w:spacing w:after="140"/>
      </w:pPr>
      <w:r>
        <w:t>M = q * L^2 / β</w:t>
      </w:r>
    </w:p>
    <w:p w14:paraId="4CD4533B" w14:textId="77777777" w:rsidR="006331E7" w:rsidRDefault="00B413AF">
      <w:pPr>
        <w:spacing w:after="140"/>
      </w:pPr>
      <w:r>
        <w:t>- q = carico uniformemente distribuito allo SLU, calcolato mediante le aree di influenza;</w:t>
      </w:r>
    </w:p>
    <w:p w14:paraId="0889E6D0" w14:textId="77777777" w:rsidR="006331E7" w:rsidRDefault="00B413AF">
      <w:pPr>
        <w:spacing w:after="140"/>
      </w:pPr>
      <w:r>
        <w:t>- L = luce della trave;</w:t>
      </w:r>
    </w:p>
    <w:p w14:paraId="2D686E04" w14:textId="77777777" w:rsidR="006331E7" w:rsidRDefault="00B413AF">
      <w:pPr>
        <w:spacing w:after="140"/>
      </w:pPr>
      <w:r>
        <w:t>- β = denominatore della formula semplificata per il calcolo del momento. Può assumere i seguenti valori: β = 10, momento negativo approssimato per trave continua con luci simili; β = 12, momento negativo massimo all’appoggio, schema di trave incastrata-incastrata; β = 8, momento negativo massimo per schema di trave incastrata-appoggiata;</w:t>
      </w:r>
    </w:p>
    <w:p w14:paraId="1A5148A0" w14:textId="77777777" w:rsidR="006331E7" w:rsidRDefault="00B413AF">
      <w:pPr>
        <w:spacing w:after="140"/>
        <w:jc w:val="left"/>
      </w:pPr>
      <w:r>
        <w:t>Figura o formula originale · predimensionamento strutturale: schemi statici semplificati (https://www.marcodepisapia.com/wp-content/uploads/2021/04/02_predimSchemi-720x405.jpg)</w:t>
      </w:r>
    </w:p>
    <w:p w14:paraId="3B5BEC4E" w14:textId="77777777" w:rsidR="006331E7" w:rsidRDefault="00B413AF">
      <w:pPr>
        <w:spacing w:after="140"/>
      </w:pPr>
      <w:r>
        <w:t>Il momento sollecitante massimo va calcolato considerando le aree di influenza della trave in base all’orditura dei solai in pianta. Pertanto dopo aver definito le orditure dei solai, sarà possibile calcolare l’area di influenza delle travi e il carico a metro lineare agente.</w:t>
      </w:r>
    </w:p>
    <w:p w14:paraId="50853F6E" w14:textId="77777777" w:rsidR="006331E7" w:rsidRDefault="00B413AF">
      <w:pPr>
        <w:spacing w:after="140"/>
        <w:jc w:val="left"/>
      </w:pPr>
      <w:r>
        <w:t>Figura o formula originale · predimensionamento strutturale: aree di influenza (https://www.marcodepisapia.com/wp-content/uploads/2021/04/03_PredimAree-720x405.jpg)</w:t>
      </w:r>
    </w:p>
    <w:p w14:paraId="22DF49A9" w14:textId="77777777" w:rsidR="006331E7" w:rsidRDefault="00B413AF">
      <w:pPr>
        <w:spacing w:after="140"/>
      </w:pPr>
      <w:r>
        <w:t>Noto il momento sollecitante, è possibile calcolare l’altezza utile della sezione, fissando un valore della base nel caso di travi emergenti, oppure calcolare la base della sezione fissando l’altezza utile nel caso di travi a spessore.</w:t>
      </w:r>
    </w:p>
    <w:p w14:paraId="6B19A50B" w14:textId="77777777" w:rsidR="006331E7" w:rsidRDefault="00B413AF">
      <w:pPr>
        <w:spacing w:after="140"/>
      </w:pPr>
      <w:r>
        <w:t xml:space="preserve">altezza utile d = r </w:t>
      </w:r>
      <w:r>
        <w:rPr>
          <w:i/>
        </w:rPr>
        <w:t xml:space="preserve"> √(M/b) | base b = r^2 </w:t>
      </w:r>
      <w:r>
        <w:t xml:space="preserve"> M / d^2</w:t>
      </w:r>
    </w:p>
    <w:p w14:paraId="51DD903B" w14:textId="77777777" w:rsidR="006331E7" w:rsidRDefault="00B413AF">
      <w:pPr>
        <w:spacing w:after="140"/>
      </w:pPr>
      <w:r>
        <w:lastRenderedPageBreak/>
        <w:t>- b = base della sezione [mm]</w:t>
      </w:r>
    </w:p>
    <w:p w14:paraId="3BF2FD60" w14:textId="77777777" w:rsidR="006331E7" w:rsidRDefault="00B413AF">
      <w:pPr>
        <w:spacing w:after="140"/>
      </w:pPr>
      <w:r>
        <w:t>- d = altezza utile della sezione [mm]</w:t>
      </w:r>
    </w:p>
    <w:p w14:paraId="73EF32D3" w14:textId="77777777" w:rsidR="006331E7" w:rsidRDefault="00B413AF">
      <w:pPr>
        <w:spacing w:after="140"/>
      </w:pPr>
      <w:r>
        <w:t>- M = momento sollecitante [Nmm]</w:t>
      </w:r>
    </w:p>
    <w:p w14:paraId="3A7DB885" w14:textId="77777777" w:rsidR="006331E7" w:rsidRDefault="00B413AF">
      <w:pPr>
        <w:spacing w:after="140"/>
      </w:pPr>
      <w:r>
        <w:t>- r = coefficiente tabellato in funzione di: rapporto fra armatura compressa e tesa; resistenza del calcestruzzo; resistenza dell’acciaio; copriferro adimensionalizzati d’/d.</w:t>
      </w:r>
    </w:p>
    <w:p w14:paraId="041CA781" w14:textId="77777777" w:rsidR="006331E7" w:rsidRDefault="00B413AF">
      <w:pPr>
        <w:spacing w:after="140"/>
      </w:pPr>
      <w:r>
        <w:t>L’armatura di primo tentativo della trave andrà calcolata mediante la seguente formula semplificata:</w:t>
      </w:r>
    </w:p>
    <w:p w14:paraId="5A52A387" w14:textId="77777777" w:rsidR="006331E7" w:rsidRDefault="00B413AF">
      <w:pPr>
        <w:spacing w:after="140"/>
      </w:pPr>
      <w:r>
        <w:t>As = M / (0.9 d * fyd)</w:t>
      </w:r>
    </w:p>
    <w:p w14:paraId="2F585D91" w14:textId="77777777" w:rsidR="006331E7" w:rsidRDefault="00B413AF">
      <w:pPr>
        <w:spacing w:after="140"/>
      </w:pPr>
      <w:r>
        <w:t>- M = momento sollecitante massimo;</w:t>
      </w:r>
    </w:p>
    <w:p w14:paraId="6C0A5040" w14:textId="77777777" w:rsidR="006331E7" w:rsidRDefault="00B413AF">
      <w:pPr>
        <w:spacing w:after="140"/>
      </w:pPr>
      <w:r>
        <w:t>- d = altezza utile della sezione;</w:t>
      </w:r>
    </w:p>
    <w:p w14:paraId="62B59984" w14:textId="77777777" w:rsidR="006331E7" w:rsidRDefault="00B413AF">
      <w:pPr>
        <w:spacing w:after="140"/>
      </w:pPr>
      <w:r>
        <w:t>- fyd = tensione di snervamento di progetto dell’acciaio di armatura;</w:t>
      </w:r>
    </w:p>
    <w:p w14:paraId="6BCF36F1" w14:textId="77777777" w:rsidR="006331E7" w:rsidRDefault="00B413AF">
      <w:pPr>
        <w:spacing w:after="140"/>
        <w:jc w:val="left"/>
      </w:pPr>
      <w:r>
        <w:t>Figura o formula originale · predimensionamento strutturale: armatura a flessione (https://www.marcodepisapia.com/wp-content/uploads/2021/04/05_Predim_Fless-720x405.jpg)</w:t>
      </w:r>
    </w:p>
    <w:p w14:paraId="077B9B2A" w14:textId="77777777" w:rsidR="006331E7" w:rsidRDefault="00B413AF">
      <w:pPr>
        <w:pStyle w:val="Titolo2"/>
        <w:keepNext/>
        <w:spacing w:after="140"/>
      </w:pPr>
      <w:r>
        <w:t>Predimensionamento strutturale: pilastri in cemento armato</w:t>
      </w:r>
    </w:p>
    <w:p w14:paraId="2BFC450B" w14:textId="77777777" w:rsidR="006331E7" w:rsidRDefault="00B413AF">
      <w:pPr>
        <w:spacing w:after="140"/>
      </w:pPr>
      <w:r>
        <w:t>Il primo passo per il dimensionamento dei pilastri consiste nel calcolo dello sforzo normale agente mediante l’individuazione delle aree di influenza del pilastro. Noto lo sforzo normale si procede al dimensionamento dell’area della sezione, mediante la seguente formula:</w:t>
      </w:r>
    </w:p>
    <w:p w14:paraId="07F185F9" w14:textId="77777777" w:rsidR="006331E7" w:rsidRDefault="00B413AF">
      <w:pPr>
        <w:spacing w:after="140"/>
      </w:pPr>
      <w:r>
        <w:t>Apil = N / (0.5 * fcd)</w:t>
      </w:r>
    </w:p>
    <w:p w14:paraId="57AD662A" w14:textId="77777777" w:rsidR="006331E7" w:rsidRDefault="00B413AF">
      <w:pPr>
        <w:spacing w:after="140"/>
      </w:pPr>
      <w:r>
        <w:t>- Apil = area della sezione del pilastro;</w:t>
      </w:r>
    </w:p>
    <w:p w14:paraId="323548C1" w14:textId="77777777" w:rsidR="006331E7" w:rsidRDefault="00B413AF">
      <w:pPr>
        <w:spacing w:after="140"/>
      </w:pPr>
      <w:r>
        <w:t>- N = sforzo normale agente;</w:t>
      </w:r>
    </w:p>
    <w:p w14:paraId="4134D261" w14:textId="77777777" w:rsidR="006331E7" w:rsidRDefault="00B413AF">
      <w:pPr>
        <w:spacing w:after="140"/>
      </w:pPr>
      <w:r>
        <w:t>- fcd = resistenza a compressione di progetto del calcestruzzo.</w:t>
      </w:r>
    </w:p>
    <w:p w14:paraId="2277AAE8" w14:textId="77777777" w:rsidR="006331E7" w:rsidRDefault="00B413AF">
      <w:pPr>
        <w:spacing w:after="140"/>
        <w:jc w:val="left"/>
      </w:pPr>
      <w:r>
        <w:t>Figura o formula originale · predimensionamento strutturale: area di influenza pilastro (https://www.marcodepisapia.com/wp-content/uploads/2021/04/04_PredimAreaPil-720x405.jpg)</w:t>
      </w:r>
    </w:p>
    <w:p w14:paraId="63E44DB0" w14:textId="77777777" w:rsidR="006331E7" w:rsidRDefault="00B413AF">
      <w:pPr>
        <w:spacing w:after="140"/>
      </w:pPr>
      <w:r>
        <w:t>Il coefficiente 0.5 al denominatore della formula di progetto tiene conto della forma del dominio di resistenza. In corrispondenza di un valore prossimo alla metà del massimo sforzo di compressione sopportabile si avrà la massima resistenza per momento flettente. In tal modo il pilastro potrà esibire una sufficiente resistenza flettente nei confronti del momento sollecitante generato dall’azione orizzontale.</w:t>
      </w:r>
    </w:p>
    <w:p w14:paraId="488536BF" w14:textId="77777777" w:rsidR="006331E7" w:rsidRDefault="00B413AF">
      <w:pPr>
        <w:spacing w:after="140"/>
        <w:jc w:val="left"/>
      </w:pPr>
      <w:r>
        <w:t>Figura o formula originale · predimensionamento strutturale: dominio di resistenza pilastro (https://www.marcodepisapia.com/wp-content/uploads/2021/04/06_PredimPilastro-720x405.jpg)</w:t>
      </w:r>
    </w:p>
    <w:p w14:paraId="3992271C" w14:textId="77777777" w:rsidR="006331E7" w:rsidRDefault="00B413AF">
      <w:pPr>
        <w:pStyle w:val="Titolo2"/>
        <w:keepNext/>
        <w:spacing w:after="140"/>
      </w:pPr>
      <w:r>
        <w:lastRenderedPageBreak/>
        <w:t>Analisi dei carichi: il primo passo del predimensionamento strutturale</w:t>
      </w:r>
    </w:p>
    <w:p w14:paraId="36F34253" w14:textId="77777777" w:rsidR="006331E7" w:rsidRDefault="00B413AF">
      <w:pPr>
        <w:spacing w:after="140"/>
        <w:jc w:val="left"/>
      </w:pPr>
      <w:r>
        <w:t>Figura o formula originale · predimensionamento strutturale: analisi dei carichi (https://www.marcodepisapia.com/wp-content/uploads/2021/04/02_AppAnalisiCar-720x405.jpg)</w:t>
      </w:r>
    </w:p>
    <w:p w14:paraId="2D444C3C" w14:textId="77777777" w:rsidR="006331E7" w:rsidRDefault="00B413AF">
      <w:pPr>
        <w:pStyle w:val="Titolo2"/>
        <w:keepNext/>
        <w:spacing w:after="140"/>
      </w:pPr>
      <w:r>
        <w:t>Ver.Steel – progetto di elementi strutturali in acciaio</w:t>
      </w:r>
    </w:p>
    <w:p w14:paraId="302D6AB9" w14:textId="77777777" w:rsidR="006331E7" w:rsidRDefault="00B413AF">
      <w:pPr>
        <w:spacing w:after="140"/>
      </w:pPr>
      <w:r>
        <w:t>Progetta e verifica sezioni in acciaio. Potrai analizzare sezioni a doppio T, UPN, tubolari rettangolari, quadrati o circolari, angolari singoli o doppi.</w:t>
      </w:r>
    </w:p>
    <w:p w14:paraId="5963F546" w14:textId="77777777" w:rsidR="006331E7" w:rsidRDefault="00B413AF">
      <w:pPr>
        <w:pStyle w:val="Titolo2"/>
        <w:keepNext/>
        <w:spacing w:after="140"/>
      </w:pPr>
      <w:r>
        <w:t>Woody – predimensionamento strutturale di elementi strutturali in legno massiccio o lamellare</w:t>
      </w:r>
    </w:p>
    <w:p w14:paraId="6AC575DD" w14:textId="77777777" w:rsidR="006331E7" w:rsidRDefault="00B413AF">
      <w:pPr>
        <w:spacing w:after="140"/>
        <w:jc w:val="left"/>
      </w:pPr>
      <w:r>
        <w:t>Figura o formula originale · woody progetto elementi in legno massiccio e lamellare (https://www.marcodepisapia.com/wp-content/uploads/2021/03/01_Woody-720x572-1.jpg)</w:t>
      </w:r>
    </w:p>
    <w:p w14:paraId="34478DA8" w14:textId="77777777" w:rsidR="006331E7" w:rsidRDefault="00B413AF">
      <w:pPr>
        <w:spacing w:after="140"/>
      </w:pPr>
      <w:r>
        <w:t>Progetta e verifica elementi strutturali in legno massiccio e legno lamellare eseguendo le verifiche di resistenza, stabilità e deformabilità ai sensi della Normativa Tecnica vigente.</w:t>
      </w:r>
    </w:p>
    <w:p w14:paraId="38122EF0" w14:textId="77777777" w:rsidR="006331E7" w:rsidRDefault="00B413AF">
      <w:pPr>
        <w:pStyle w:val="Titolo2"/>
        <w:keepNext/>
        <w:spacing w:after="140"/>
      </w:pPr>
      <w:r>
        <w:t>Fonte e condizioni dell’adattamento</w:t>
      </w:r>
    </w:p>
    <w:p w14:paraId="2C9F7CEA" w14:textId="77777777" w:rsidR="006331E7" w:rsidRDefault="00B413AF">
      <w:pPr>
        <w:spacing w:after="140"/>
        <w:jc w:val="left"/>
      </w:pPr>
      <w:r>
        <w:t>Adattamento testuale da Marco De Pisapia, Predimensionamento strutturale: come progettare solai, travi e pilastri in cemento armato (https://www.marcodepisapia.com/predimensionamento-strutturale-solai-travi-pilastri/).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D87DAAC"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FDCE521" w14:textId="77777777" w:rsidR="006331E7" w:rsidRDefault="00B413AF">
      <w:pPr>
        <w:pStyle w:val="Titolo2"/>
        <w:keepNext/>
        <w:spacing w:after="140"/>
      </w:pPr>
      <w:r>
        <w:t>Proseguire nella Wiki</w:t>
      </w:r>
    </w:p>
    <w:p w14:paraId="384F0B84" w14:textId="77777777" w:rsidR="006331E7" w:rsidRDefault="00B413AF">
      <w:pPr>
        <w:spacing w:after="140"/>
      </w:pPr>
      <w:r>
        <w:t>- Sezione in calcestruzzo armato (Wiki)</w:t>
      </w:r>
    </w:p>
    <w:p w14:paraId="4B798957" w14:textId="77777777" w:rsidR="006331E7" w:rsidRDefault="00B413AF">
      <w:pPr>
        <w:pStyle w:val="Titolo1"/>
        <w:keepNext/>
        <w:spacing w:after="140"/>
      </w:pPr>
      <w:bookmarkStart w:id="174" w:name="_Toc242167476"/>
      <w:r>
        <w:t>Approfondimento · Profilati in acciaio: come scegliere la giusta sezione dai sagomari (il caso pratico di un cancello)</w:t>
      </w:r>
      <w:bookmarkEnd w:id="174"/>
    </w:p>
    <w:p w14:paraId="1096A5E6" w14:textId="77777777" w:rsidR="006331E7" w:rsidRDefault="00B413AF">
      <w:pPr>
        <w:spacing w:after="140"/>
        <w:jc w:val="left"/>
      </w:pPr>
      <w:r>
        <w:t>Marco De Pisapia · Articolo originale (https://www.marcodepisapia.com/profilati-in-acciaio-sagomario/) · CC BY-NC 3.0 Italia (https://creativecommons.org/licenses/by-</w:t>
      </w:r>
      <w:r>
        <w:lastRenderedPageBreak/>
        <w:t>nc/3.0/it/). Adattamento testuale per uso non commerciale. Figure e formule pubblicate come immagini rimandano alla fonte.</w:t>
      </w:r>
    </w:p>
    <w:p w14:paraId="7E67337B" w14:textId="77777777" w:rsidR="006331E7" w:rsidRDefault="00B413AF">
      <w:pPr>
        <w:spacing w:after="140"/>
      </w:pPr>
      <w:r>
        <w:t>La scelta dei profilati in acciaio in fase di progettazione ha un’importanza fondamentale per il corretto comportamento statico di una costruzione. La scelta dei profilati in acciaio riguarda sia la forma della sezione trasversale (doppio T, U, L, tubolare etc.) che la dimensione della sezione a seconda del tipo di sollecitazione prevalente (compressione, flessione, torsione etc.) e dell’impegno statico dell’elemento strutturale.</w:t>
      </w:r>
    </w:p>
    <w:p w14:paraId="582EE819" w14:textId="77777777" w:rsidR="006331E7" w:rsidRDefault="00B413AF">
      <w:pPr>
        <w:spacing w:after="140"/>
      </w:pPr>
      <w:r>
        <w:t>Le sezioni trasversali dei profilati in acciaio rispettano delle dimensioni standard elencate in appositi sagomari, ovvero delle tabelle che riportano tutte le dimensioni della sezione e le principali proprietà geometriche come area, momento d’inerzia, modulo di resistenza (Wiki: Approfondimento · Modulo di resistenza a flessione delle sezioni in acciaio: come calcolare il modulo elastico e il modulo plastico (senza eseguire calcoli manuali)), fattore di rigidezza torsionale e così via.</w:t>
      </w:r>
    </w:p>
    <w:p w14:paraId="1A8AEF03" w14:textId="77777777" w:rsidR="006331E7" w:rsidRDefault="00B413AF">
      <w:pPr>
        <w:pStyle w:val="Titolo2"/>
        <w:keepNext/>
        <w:spacing w:after="140"/>
      </w:pPr>
      <w:r>
        <w:t>Profilati in acciaio: lo strano caso del cancello ballerino</w:t>
      </w:r>
    </w:p>
    <w:p w14:paraId="5EFFF717" w14:textId="77777777" w:rsidR="006331E7" w:rsidRDefault="00B413AF">
      <w:pPr>
        <w:spacing w:after="140"/>
      </w:pPr>
      <w:r>
        <w:t>Il caso pratico di cui ti parlo in quest’articolo per mostrarti l’importanza della corretta scelta dei profilati riguarda un cancello in acciaio che si comportava in modo strano all’apertura o alla chiusura.</w:t>
      </w:r>
    </w:p>
    <w:p w14:paraId="1CB7259E" w14:textId="77777777" w:rsidR="006331E7" w:rsidRDefault="00B413AF">
      <w:pPr>
        <w:spacing w:after="140"/>
      </w:pPr>
      <w:r>
        <w:t>Quando il cancello, azionato da un motore elettrico, iniziava a ruotare intorno all’asse verticale della sua cerniera, l’intera struttura metallica oscillava torsionalmente nel piano ortogonale al piano del cancello. Arrivato a fine corsa, l’oscillazione torsionale del cancello provocava un forte urto sul muro retrostante in fase di apertura o sul battente del controtelaio in fase di chiusura. Ti mostro di seguito un video dell’oscillazione torsionale esibita dal cancello.</w:t>
      </w:r>
    </w:p>
    <w:p w14:paraId="392AE655" w14:textId="77777777" w:rsidR="006331E7" w:rsidRDefault="00B413AF">
      <w:pPr>
        <w:pStyle w:val="Titolo2"/>
        <w:keepNext/>
        <w:spacing w:after="140"/>
      </w:pPr>
      <w:r>
        <w:t>La struttura portante del cancello: i profilati in acciaio utilizzati</w:t>
      </w:r>
    </w:p>
    <w:p w14:paraId="3DD30CBE" w14:textId="77777777" w:rsidR="006331E7" w:rsidRDefault="00B413AF">
      <w:pPr>
        <w:spacing w:after="140"/>
      </w:pPr>
      <w:r>
        <w:t>Hai visto il video precedente? Il comportamento insolito di questo cancello è dovuto alla scelta dei profilati in acciaio utilizzati per la realizzazione. La maglia strutturale del cancello è composta da tre profilati orizzontali HEA100 di lunghezza 3 metri e tre profilati verticali HEA100 di lunghezza 2.50 m.</w:t>
      </w:r>
    </w:p>
    <w:p w14:paraId="649CA1E6" w14:textId="77777777" w:rsidR="006331E7" w:rsidRDefault="00B413AF">
      <w:pPr>
        <w:spacing w:after="140"/>
      </w:pPr>
      <w:r>
        <w:t>I profilati HEA sono caratterizzati da una sezione trasversale a doppio T. Questo tipo di profilati possiede un’elevata rigidezza flessionale intorno al’asse forte (asse y-y in figura), ma una bassa rigidezza torsionale e una bassa rigidezza flessionale intorno all’asse debole (asse z-z in figura). Inoltre questo tipo di profilo ha un peso considerevole di 16.7 kg/m che porta ad un peso totale della maglia strutturale del cancello di 275,5 kg.</w:t>
      </w:r>
    </w:p>
    <w:p w14:paraId="67FBDC54" w14:textId="77777777" w:rsidR="006331E7" w:rsidRDefault="00B413AF">
      <w:pPr>
        <w:pStyle w:val="Titolo2"/>
        <w:keepNext/>
        <w:spacing w:after="140"/>
      </w:pPr>
      <w:r>
        <w:t>L’origine delle oscillazioni torsionali</w:t>
      </w:r>
    </w:p>
    <w:p w14:paraId="4440724F" w14:textId="77777777" w:rsidR="006331E7" w:rsidRDefault="00B413AF">
      <w:pPr>
        <w:spacing w:after="140"/>
      </w:pPr>
      <w:r>
        <w:t xml:space="preserve">La bassa rigidezza torsionale del profilato centrale, accoppiata con la bassa rigidezza flessionale laterale dei profili all’estremità superiore e inferiore rendono il sistema molto flessibile, dando vita alle evidenti oscillazioni viste nel video. L’oscillazione viene </w:t>
      </w:r>
      <w:r>
        <w:lastRenderedPageBreak/>
        <w:t>innescata dall’accelerazione applicata alla struttura dal motore elettrico che lo aziona. Il braccio del motore elettrico, non perfettamente centrato rispetto al baricentro del cancello, dà vita all’oscillazione. Ti mostro un’immagine della deformazione che subisce il cancello durante un’oscillazione.</w:t>
      </w:r>
    </w:p>
    <w:p w14:paraId="776E1AD6" w14:textId="77777777" w:rsidR="006331E7" w:rsidRDefault="00B413AF">
      <w:pPr>
        <w:pStyle w:val="Titolo2"/>
        <w:keepNext/>
        <w:spacing w:after="140"/>
      </w:pPr>
      <w:r>
        <w:t>Rigidezza dei profilati in acciaio: l’influenza sul periodo di vibrazione</w:t>
      </w:r>
    </w:p>
    <w:p w14:paraId="56087149" w14:textId="77777777" w:rsidR="006331E7" w:rsidRDefault="00B413AF">
      <w:pPr>
        <w:spacing w:after="140"/>
      </w:pPr>
      <w:r>
        <w:t>Trattandosi di un problema di oscillazioni, è possibile fare delle considerazioni sulle proprietà dinamiche del cancello. Ricordi la formula per il calcolo del periodo di vibrazione di un oscillatore semplice (Wiki: Approfondimento · L'oscillatore semplice come non l'hai mai visto)? Te la riporto di seguito:</w:t>
      </w:r>
    </w:p>
    <w:p w14:paraId="1CEEECF1" w14:textId="77777777" w:rsidR="006331E7" w:rsidRDefault="00B413AF">
      <w:pPr>
        <w:spacing w:after="140"/>
        <w:jc w:val="left"/>
      </w:pPr>
      <w:r>
        <w:t>Passaggio citato da consultare nella fonte (https://www.marcodepisapia.com/profilati-in-acciaio-sagomario/)</w:t>
      </w:r>
    </w:p>
    <w:p w14:paraId="150490DA" w14:textId="77777777" w:rsidR="006331E7" w:rsidRDefault="00B413AF">
      <w:pPr>
        <w:spacing w:after="140"/>
      </w:pPr>
      <w:r>
        <w:t>All’aumentare della massa e al diminuire della rigidezza aumenta il periodo di vibrazione del sistema. E’ proprio ciò che accade nel cancello in questione: elevata massa dovuta ai profili HEA e bassa rigidezza torsionale.</w:t>
      </w:r>
    </w:p>
    <w:p w14:paraId="6B35B09E" w14:textId="77777777" w:rsidR="006331E7" w:rsidRDefault="00B413AF">
      <w:pPr>
        <w:spacing w:after="140"/>
        <w:jc w:val="left"/>
      </w:pPr>
      <w:r>
        <w:t>La formula che ti ho riportato sopra vale per un oscillatore semplice in cui le oscillazioni sono generata dalla traslazione di una massa nel piano. Le oscillazioni del cancello invece hanno a che fare con le rotazioni (https://it.wikipedia.org/wiki/Moto_armonico). In questo caso la formula del periodo di vibrazione è leggermente diversa:</w:t>
      </w:r>
    </w:p>
    <w:p w14:paraId="05C58ACC" w14:textId="77777777" w:rsidR="006331E7" w:rsidRDefault="00B413AF">
      <w:pPr>
        <w:spacing w:after="140"/>
        <w:jc w:val="left"/>
      </w:pPr>
      <w:r>
        <w:t>Passaggio citato da consultare nella fonte (https://www.marcodepisapia.com/profilati-in-acciaio-sagomario/)</w:t>
      </w:r>
    </w:p>
    <w:p w14:paraId="066A6F15" w14:textId="77777777" w:rsidR="006331E7" w:rsidRDefault="00B413AF">
      <w:pPr>
        <w:spacing w:after="140"/>
      </w:pPr>
      <w:r>
        <w:t>La formula che ti ho riportato sopra si adatta proprio al nostro caso specifico. Il momento d’inerzia del sistema calcolato attorno all’asse del profilo centrale è elevato a causa del peso considerevole dei due profili di estremità. La rigidezza torsionale del sistema è bassa, a causa della bassa rigidezza torsionale del profilo centrale accoppiata alla basse rigidezza flessionale laterale e torsionale dei profili di estremità. Il risultato è un periodo di vibrazione elevato.</w:t>
      </w:r>
    </w:p>
    <w:p w14:paraId="3C342A3B" w14:textId="77777777" w:rsidR="006331E7" w:rsidRDefault="00B413AF">
      <w:pPr>
        <w:spacing w:after="140"/>
      </w:pPr>
      <w:r>
        <w:t>Veniamo al punto chiave di questo post. Come si risolve il problema? Al proprietario del cancello non interesserà nulla di momenti d’inerzia e rigidezze torsionali. Vorrà soltanto una soluzione che gli permetta di avere un cancello che funzioni normalmente. Ti riporto di seguito la soluzione che è stata adottata per risolvere il problema. Continua a leggere.</w:t>
      </w:r>
    </w:p>
    <w:p w14:paraId="3844FCB7" w14:textId="77777777" w:rsidR="006331E7" w:rsidRDefault="00B413AF">
      <w:pPr>
        <w:pStyle w:val="Titolo2"/>
        <w:keepNext/>
        <w:spacing w:after="140"/>
      </w:pPr>
      <w:r>
        <w:t>Dalla teoria alla pratica: come risolvere il problema del cancello ballerino</w:t>
      </w:r>
    </w:p>
    <w:p w14:paraId="499FC5CE" w14:textId="77777777" w:rsidR="006331E7" w:rsidRDefault="00B413AF">
      <w:pPr>
        <w:spacing w:after="140"/>
      </w:pPr>
      <w:r>
        <w:t>Non è sempre necessario conoscere complesse nozioni teoriche per risolvere un problema di statica o dinamica come in questo caso. Nel caso specifico la soluzione al problema è stata trovata da un fabbro di navigata esperienza, interpellato per risolvere il problema in questione. Il fabbro, pur non sapendo nulla di rigidezze torsionali, oscillatori semplici e periodi di vibrazione, ha proposto una soluzione semplice, pratica ed economica.</w:t>
      </w:r>
    </w:p>
    <w:p w14:paraId="11745B10" w14:textId="77777777" w:rsidR="006331E7" w:rsidRDefault="00B413AF">
      <w:pPr>
        <w:spacing w:after="140"/>
      </w:pPr>
      <w:r>
        <w:lastRenderedPageBreak/>
        <w:t>Per eliminare il problema ha deciso di saldare una piastrina rettangolare in acciaio di spessore 5 mm alle estremità delle ali dei profilati orizzontali e verticali, per tutta la lunghezza e altezza del cancello. La piastra è stata saldata sui tre profili orizzontali e sui tre verticali solo dal lato interno del cancello per non appesantirlo troppo. In tal modo la sezione dei profilati è passata da una sezione a doppio T ad una sezione tubolare con due ali su un lato. Thats’it! Problema risolto. Magicamente</w:t>
      </w:r>
      <w:r>
        <w:t xml:space="preserve"> le oscillazioni del cancello sono scomparse.</w:t>
      </w:r>
    </w:p>
    <w:p w14:paraId="37D62584" w14:textId="77777777" w:rsidR="006331E7" w:rsidRDefault="00B413AF">
      <w:pPr>
        <w:pStyle w:val="Titolo2"/>
        <w:keepNext/>
        <w:spacing w:after="140"/>
      </w:pPr>
      <w:r>
        <w:t>La modifica della sezione dei profilati in acciaio: perché la soluzione funziona?</w:t>
      </w:r>
    </w:p>
    <w:p w14:paraId="2D6A1557" w14:textId="77777777" w:rsidR="006331E7" w:rsidRDefault="00B413AF">
      <w:pPr>
        <w:spacing w:after="140"/>
      </w:pPr>
      <w:r>
        <w:t>Il ragionamento del fabbro, frutto della sua esperienza, è stato il seguente:</w:t>
      </w:r>
    </w:p>
    <w:p w14:paraId="59C18305" w14:textId="77777777" w:rsidR="006331E7" w:rsidRDefault="00B413AF">
      <w:pPr>
        <w:spacing w:after="140"/>
        <w:jc w:val="left"/>
      </w:pPr>
      <w:r>
        <w:t>Passaggio citato da consultare nella fonte (https://www.marcodepisapia.com/profilati-in-acciaio-sagomario/)</w:t>
      </w:r>
    </w:p>
    <w:p w14:paraId="6FCC3D8A" w14:textId="77777777" w:rsidR="006331E7" w:rsidRDefault="00B413AF">
      <w:pPr>
        <w:spacing w:after="140"/>
      </w:pPr>
      <w:r>
        <w:t>I profili tubolari hanno una rigidezza torsionale (Wiki: Approfondimento · Rigidezza torsionale dei profili sottili: come calcolare la tensione tangenziale massima da torsione) molto più elevata dei profili sottili a sezione aperta come per esempio i profili a doppio T (ti ho mostrato un confronto alla fine di quest’articolo (Wiki: Approfondimento · Rigidezza torsionale dei profili sottili: come calcolare la tensione tangenziale massima da torsione)). Aumentando la rigidezza torsionale del sistema, diminuir</w:t>
      </w:r>
      <w:r>
        <w:t>à il periodo di vibrazione e le oscillazioni scompariranno.</w:t>
      </w:r>
    </w:p>
    <w:p w14:paraId="0961D876" w14:textId="77777777" w:rsidR="006331E7" w:rsidRDefault="00B413AF">
      <w:pPr>
        <w:spacing w:after="140"/>
      </w:pPr>
      <w:r>
        <w:t>L’elevata rigidezza torsionale dei profilati tubolari è dovuta alla loro forma e alla distribuzione delle tensioni tangenziali da torsione che ne derivano. La forma chiusa del profilo genera un flusso di tensioni tangenziali che segue la forma del profilo. Nella sezione a doppio T invece il flusso delle tensioni ha un andamento diverso. Le tensioni che circuitano in verso opposto lungo la sezione del profilo sono molto ravvicinate, il valore di queste tensioni sarà molto elevato. Di conseguenza si avranno a</w:t>
      </w:r>
      <w:r>
        <w:t>lte deformazioni del profilo.</w:t>
      </w:r>
    </w:p>
    <w:p w14:paraId="09B9EE21" w14:textId="77777777" w:rsidR="006331E7" w:rsidRDefault="00B413AF">
      <w:pPr>
        <w:pStyle w:val="Titolo2"/>
        <w:keepNext/>
        <w:spacing w:after="140"/>
      </w:pPr>
      <w:r>
        <w:t>Rigidezza torsionale: confronto numerico fra le due sezioni</w:t>
      </w:r>
    </w:p>
    <w:p w14:paraId="3CF11180" w14:textId="77777777" w:rsidR="006331E7" w:rsidRDefault="00B413AF">
      <w:pPr>
        <w:spacing w:after="140"/>
      </w:pPr>
      <w:r>
        <w:t>Proviamo a supportare quanto detto finora con qualche valutazione numerica. Ti riporto di seguito il fattore di rigidezza torsionale Jt (Wiki: Approfondimento · Rigidezza torsionale dei profili sottili: come calcolare la tensione tangenziale massima da torsione) della sezione a doppio T e della sezione modificata con l’aggiunta della piastrina su un lato. I dati sono stati ottenuti utilizzando un tool per l’analisi delle sezioni.</w:t>
      </w:r>
    </w:p>
    <w:p w14:paraId="0739271B" w14:textId="77777777" w:rsidR="006331E7" w:rsidRDefault="00B413AF">
      <w:pPr>
        <w:spacing w:after="140"/>
      </w:pPr>
      <w:r>
        <w:t>- profilo HEA100: fattore di rigidezza torsionale Jt = 5.23 cm^(4)</w:t>
      </w:r>
    </w:p>
    <w:p w14:paraId="369DF4DA" w14:textId="77777777" w:rsidR="006331E7" w:rsidRDefault="00B413AF">
      <w:pPr>
        <w:spacing w:after="140"/>
      </w:pPr>
      <w:r>
        <w:t>- profilo HEA100 modificato: fattore di rigidezza torsionale Jt = 168.76 cm^(4)</w:t>
      </w:r>
    </w:p>
    <w:p w14:paraId="64C711F4" w14:textId="77777777" w:rsidR="006331E7" w:rsidRDefault="00B413AF">
      <w:pPr>
        <w:spacing w:after="140"/>
      </w:pPr>
      <w:r>
        <w:t>Come puoi vedere il fattore di rigidezza torsionale del profilo modificato è circa trenta volte maggiore del fattore di rigidezza torsionale del profilo HEA100. Ciò vuol dire che il profilo così modificato sarà trenta volte più rigido del profilo HEA100 originario.</w:t>
      </w:r>
    </w:p>
    <w:p w14:paraId="4408B7C6" w14:textId="77777777" w:rsidR="006331E7" w:rsidRDefault="00B413AF">
      <w:pPr>
        <w:pStyle w:val="Titolo2"/>
        <w:keepNext/>
        <w:spacing w:after="140"/>
      </w:pPr>
      <w:r>
        <w:lastRenderedPageBreak/>
        <w:t>Fonte e condizioni dell’adattamento</w:t>
      </w:r>
    </w:p>
    <w:p w14:paraId="1D7F039E" w14:textId="77777777" w:rsidR="006331E7" w:rsidRDefault="00B413AF">
      <w:pPr>
        <w:spacing w:after="140"/>
        <w:jc w:val="left"/>
      </w:pPr>
      <w:r>
        <w:t>Adattamento testuale da Marco De Pisapia, Profilati in acciaio: come scegliere la giusta sezione dai sagomari (il caso pratico di un cancello) (https://www.marcodepisapia.com/profilati-in-acciaio-sagomario/).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CBA9253"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C8C5066" w14:textId="77777777" w:rsidR="006331E7" w:rsidRDefault="00B413AF">
      <w:pPr>
        <w:pStyle w:val="Titolo2"/>
        <w:keepNext/>
        <w:spacing w:after="140"/>
      </w:pPr>
      <w:r>
        <w:t>Proseguire nella Wiki</w:t>
      </w:r>
    </w:p>
    <w:p w14:paraId="7DF50F26" w14:textId="77777777" w:rsidR="006331E7" w:rsidRDefault="00B413AF">
      <w:pPr>
        <w:spacing w:after="140"/>
      </w:pPr>
      <w:r>
        <w:t>- Instabilità delle aste compresse (Wiki)</w:t>
      </w:r>
    </w:p>
    <w:p w14:paraId="3D532A8D" w14:textId="77777777" w:rsidR="006331E7" w:rsidRDefault="00B413AF">
      <w:pPr>
        <w:pStyle w:val="Titolo1"/>
        <w:keepNext/>
        <w:spacing w:after="140"/>
      </w:pPr>
      <w:bookmarkStart w:id="175" w:name="_Toc242167477"/>
      <w:r>
        <w:t>Approfondimento · Proprietà annotativa in AutoCAD: la guida definitiva [per ingegneri, architetti e geometri]</w:t>
      </w:r>
      <w:bookmarkEnd w:id="175"/>
    </w:p>
    <w:p w14:paraId="3A9445E7" w14:textId="77777777" w:rsidR="006331E7" w:rsidRDefault="00B413AF">
      <w:pPr>
        <w:spacing w:after="140"/>
        <w:jc w:val="left"/>
      </w:pPr>
      <w:r>
        <w:t>Marco De Pisapia · Articolo originale (https://www.marcodepisapia.com/proprieta-annotativa-in-autocad/) · CC BY-NC 3.0 Italia (https://creativecommons.org/licenses/by-nc/3.0/it/). Adattamento testuale per uso non commerciale. Figure e formule pubblicate come immagini rimandano alla fonte.</w:t>
      </w:r>
    </w:p>
    <w:p w14:paraId="654A9139" w14:textId="77777777" w:rsidR="006331E7" w:rsidRDefault="00B413AF">
      <w:pPr>
        <w:spacing w:after="140"/>
      </w:pPr>
      <w:r>
        <w:t>In quest’articolo ti parlo della proprietà annotativa di AutoCAD e di come utilizzarla al meglio per mantenere costante in fase di stampa la dimensione di testo, quote e spaziatura retini per qualsiasi scala di rappresentazione.</w:t>
      </w:r>
    </w:p>
    <w:p w14:paraId="78B21D88" w14:textId="77777777" w:rsidR="006331E7" w:rsidRDefault="00B413AF">
      <w:pPr>
        <w:spacing w:after="140"/>
      </w:pPr>
      <w:r>
        <w:t>Per un tecnico del settore costruzioni è di fondamentale importanza saper utilizzare correttamente un software di disegno CAD. Utilizzare nel modo giusto un software CAD ti consentirà di risparmiare tantissimo tempo nelle fasi di impaginazione e stampa delle tavole grafiche del tuo progetto, evitando di procedere per tentativi alla ricerca della giusta altezza del testo, delle dimensioni delle quote e della spaziatura dei retini per le diverse scale di rappresentazione.</w:t>
      </w:r>
    </w:p>
    <w:p w14:paraId="6423E4D6" w14:textId="77777777" w:rsidR="006331E7" w:rsidRDefault="00B413AF">
      <w:pPr>
        <w:spacing w:after="140"/>
        <w:jc w:val="left"/>
      </w:pPr>
      <w:r>
        <w:t>La proprietà annotativa è una funzionalità disponibile a partire dalla versione 2007 di AutoCAD (https://it.wikipedia.org/wiki/AutoCAD). Nonostante tale proprietà sia presente da oltre dieci anni in AutoCAD, molti tecnici non sanno come utilizzarla e quanto possa essere utile per il proprio lavoro.</w:t>
      </w:r>
    </w:p>
    <w:p w14:paraId="500EDE73" w14:textId="77777777" w:rsidR="006331E7" w:rsidRDefault="00B413AF">
      <w:pPr>
        <w:pStyle w:val="Titolo2"/>
        <w:keepNext/>
        <w:spacing w:after="140"/>
      </w:pPr>
      <w:r>
        <w:lastRenderedPageBreak/>
        <w:t>Proprietà annotativa in AutoCAD: a cosa serve?</w:t>
      </w:r>
    </w:p>
    <w:p w14:paraId="6578D384" w14:textId="77777777" w:rsidR="006331E7" w:rsidRDefault="00B413AF">
      <w:pPr>
        <w:spacing w:after="140"/>
      </w:pPr>
      <w:r>
        <w:t>L’utilità della proprietà annotativa non salta subito agli occhi; il suo nome inoltre non ci dice niente di utile, facendo sembrare questa funzione solo un’ulteriore complicazione da gestire nel software di disegno. In realtà non è così. Una volta che padroneggerai l’utilizzo della proprietà annotativa il tuo modo di disegnare cambierà drasticamente. Vediamo subito a cosa serve la proprietà annotativa. Te lo spiego con un esempio pratico in un’immagine qui sotto.</w:t>
      </w:r>
    </w:p>
    <w:p w14:paraId="675764D0" w14:textId="77777777" w:rsidR="006331E7" w:rsidRDefault="00B413AF">
      <w:pPr>
        <w:pStyle w:val="Titolo2"/>
        <w:keepNext/>
        <w:spacing w:after="140"/>
      </w:pPr>
      <w:r>
        <w:t>Un esempio pratico: disegno senza proprietà annotativa</w:t>
      </w:r>
    </w:p>
    <w:p w14:paraId="1EC3750D" w14:textId="77777777" w:rsidR="006331E7" w:rsidRDefault="00B413AF">
      <w:pPr>
        <w:spacing w:after="140"/>
      </w:pPr>
      <w:r>
        <w:t>Ti riporto qui sotto la schermata di un layout (Wiki: Approfondimento · Layout AutoCad: velocizza la stampa delle tue tavole grafiche) di AutoCAD che rappresenta in unico foglio la stessa planimetria in tre scale differenti: 1:100, 1:200, 1:50. Il disegno contiene testo, quote e retini.</w:t>
      </w:r>
    </w:p>
    <w:p w14:paraId="4B6E465E" w14:textId="77777777" w:rsidR="006331E7" w:rsidRDefault="00B413AF">
      <w:pPr>
        <w:spacing w:after="140"/>
        <w:jc w:val="left"/>
      </w:pPr>
      <w:r>
        <w:t>Figura o formula originale · proprietà annotativa in autocad: senza (https://www.marcodepisapia.com/wp-content/uploads/2019/09/09_EsempioNoAnn.jpg)</w:t>
      </w:r>
    </w:p>
    <w:p w14:paraId="608E6B66" w14:textId="77777777" w:rsidR="006331E7" w:rsidRDefault="00B413AF">
      <w:pPr>
        <w:spacing w:after="140"/>
        <w:jc w:val="left"/>
      </w:pPr>
      <w:r>
        <w:t>Figura o formula originale · confronto (https://www.marcodepisapia.com/wp-content/uploads/2019/09/11_ZoomNoAnn.jpg)</w:t>
      </w:r>
    </w:p>
    <w:p w14:paraId="52BB0D6F" w14:textId="77777777" w:rsidR="006331E7" w:rsidRDefault="00B413AF">
      <w:pPr>
        <w:spacing w:after="140"/>
      </w:pPr>
      <w:r>
        <w:t>Nell’immagine sotto ti riporto un ingrandimento per mostrarti cosa succede quando uno stesso disegno viene rappresentato in scale differenti nello spazio layout. Come puoi vedere l’altezza del testo, delle quote e la spaziatura dei retini cambia per ogni scala di rappresentazione, diventando quasi illeggibile per scala piccole (1:200 in questo caso) ed eccessivamente grande per scale più grandi (1:50 nell’esempio).</w:t>
      </w:r>
    </w:p>
    <w:p w14:paraId="6CFF2BF2" w14:textId="77777777" w:rsidR="006331E7" w:rsidRDefault="00B413AF">
      <w:pPr>
        <w:pStyle w:val="Titolo2"/>
        <w:keepNext/>
        <w:spacing w:after="140"/>
      </w:pPr>
      <w:r>
        <w:t>Un esempio pratico: disegno con proprietà annotativa</w:t>
      </w:r>
    </w:p>
    <w:p w14:paraId="1445CDD7" w14:textId="77777777" w:rsidR="006331E7" w:rsidRDefault="00B413AF">
      <w:pPr>
        <w:spacing w:after="140"/>
        <w:jc w:val="left"/>
      </w:pPr>
      <w:r>
        <w:t>Figura o formula originale · proprietà annotativa: utilizzo (https://www.marcodepisapia.com/wp-content/uploads/2019/09/10_Esempio_SIAnn.jpg)</w:t>
      </w:r>
    </w:p>
    <w:p w14:paraId="54F66C5F" w14:textId="77777777" w:rsidR="006331E7" w:rsidRDefault="00B413AF">
      <w:pPr>
        <w:spacing w:after="140"/>
      </w:pPr>
      <w:r>
        <w:t>Nel’immagine sotto puoi vedere lo stesso disegno mostrato in precedenza, stavolta però tutti i testi, le quote e i retini sono dotati della proprietà annotativa.</w:t>
      </w:r>
    </w:p>
    <w:p w14:paraId="0CA86C5B" w14:textId="77777777" w:rsidR="006331E7" w:rsidRDefault="00B413AF">
      <w:pPr>
        <w:spacing w:after="140"/>
        <w:jc w:val="left"/>
      </w:pPr>
      <w:r>
        <w:t>Figura o formula originale · utilizzo e confronto (https://www.marcodepisapia.com/wp-content/uploads/2019/09/12_Zoom_SI_Ann.jpg)</w:t>
      </w:r>
    </w:p>
    <w:p w14:paraId="34518B7E" w14:textId="77777777" w:rsidR="006331E7" w:rsidRDefault="00B413AF">
      <w:pPr>
        <w:spacing w:after="140"/>
      </w:pPr>
      <w:r>
        <w:t>Come puoi vedere nell’ingrandimento che ti mostro sotto, per tutte le scale utilizzate nello spazio carta dei layout (1:100, 1:200 e 1:50) le dimensioni del testo, delle quote e la spaziatura dei retini resta invariata nel formato stampato su carta. Pertanto in qualsiasi scala andremo a stampare, non dovremo apportare alcuna modifica all’altezza del testo, delle quote e dei retini, cosa che non accadrebbe in assenza della proprietà annotativa. Comodo vero?</w:t>
      </w:r>
    </w:p>
    <w:p w14:paraId="37612F99" w14:textId="77777777" w:rsidR="006331E7" w:rsidRDefault="00B413AF">
      <w:pPr>
        <w:pStyle w:val="Titolo2"/>
        <w:keepNext/>
        <w:spacing w:after="140"/>
      </w:pPr>
      <w:r>
        <w:lastRenderedPageBreak/>
        <w:t>Proprietà annotativa: i vantaggi in sintesi</w:t>
      </w:r>
    </w:p>
    <w:p w14:paraId="266BDDB8" w14:textId="77777777" w:rsidR="006331E7" w:rsidRDefault="00B413AF">
      <w:pPr>
        <w:spacing w:after="140"/>
        <w:jc w:val="left"/>
      </w:pPr>
      <w:r>
        <w:t>Figura o formula originale · proprietà annotativa: sintesi (https://www.marcodepisapia.com/wp-content/uploads/2019/09/13_AnnSintesi.jpg)</w:t>
      </w:r>
    </w:p>
    <w:p w14:paraId="1325AD38" w14:textId="77777777" w:rsidR="006331E7" w:rsidRDefault="00B413AF">
      <w:pPr>
        <w:spacing w:after="140"/>
      </w:pPr>
      <w:r>
        <w:t>La proprietà annotativa ha senso se utilizzata in combinazione con i layout dello spazio carta. Se sei solito stampare le tue tavole dallo spazio modello, ovvero la schermata di AutoCAD con sfondo nero (cosa che ti sconsiglio vivamente) l’utilizzo di questa funzione perde la sua utilità. Se non sai cos’è lo spazio carta e i layout di AutoCAD, trovi una dettagliata a spiegazione in questo articolo (Wiki: Approfondimento · Layout AutoCad: velocizza la stampa delle tue tavole grafiche).</w:t>
      </w:r>
    </w:p>
    <w:p w14:paraId="2772FADD" w14:textId="77777777" w:rsidR="006331E7" w:rsidRDefault="00B413AF">
      <w:pPr>
        <w:pStyle w:val="Titolo2"/>
        <w:keepNext/>
        <w:spacing w:after="140"/>
      </w:pPr>
      <w:r>
        <w:t>Proprietà annotativa per lo stile di testo</w:t>
      </w:r>
    </w:p>
    <w:p w14:paraId="010EA8A3" w14:textId="77777777" w:rsidR="006331E7" w:rsidRDefault="00B413AF">
      <w:pPr>
        <w:spacing w:after="140"/>
      </w:pPr>
      <w:r>
        <w:t>Per assegnare la proprietà annotativa ad uno stile di testo, dalla scheda Annota, apri la finestra di selezione stili e clicca su Gestisci stili di testo…</w:t>
      </w:r>
    </w:p>
    <w:p w14:paraId="2A68191B" w14:textId="77777777" w:rsidR="006331E7" w:rsidRDefault="00B413AF">
      <w:pPr>
        <w:spacing w:after="140"/>
        <w:jc w:val="left"/>
      </w:pPr>
      <w:r>
        <w:t>Figura o formula originale · proprietà annotativa: assegna al testo (https://www.marcodepisapia.com/wp-content/uploads/2019/09/01_TestoAnn.jpg)</w:t>
      </w:r>
    </w:p>
    <w:p w14:paraId="7697FADF" w14:textId="77777777" w:rsidR="006331E7" w:rsidRDefault="00B413AF">
      <w:pPr>
        <w:spacing w:after="140"/>
        <w:jc w:val="left"/>
      </w:pPr>
      <w:r>
        <w:t>Figura o formula originale · proprietà annotativa: testo (https://www.marcodepisapia.com/wp-content/uploads/2019/09/02_TestoAnn.jpg)</w:t>
      </w:r>
    </w:p>
    <w:p w14:paraId="3F802F17" w14:textId="77777777" w:rsidR="006331E7" w:rsidRDefault="00B413AF">
      <w:pPr>
        <w:spacing w:after="140"/>
      </w:pPr>
      <w:r>
        <w:t>Crea un nuovo stile di testo, oppure modificane uno esistente. Nella finestra Stile di testo aggiungi la spunta al checkbox Annotativa e inserisci l’altezza del testo che verrà utilizzata in fase di stampa e nei layout. L’altezza del testo va specificata in millimetri. Un testo con altezza 2 mm ha una buona leggibilità. Gli stili di testo dotati della proprietà annotativa saranno affiancati dall’icona [] di questa funzionalità, in modo da poterli subito riconoscere in fase di selezione.</w:t>
      </w:r>
    </w:p>
    <w:p w14:paraId="339B6125" w14:textId="77777777" w:rsidR="006331E7" w:rsidRDefault="00B413AF">
      <w:pPr>
        <w:spacing w:after="140"/>
        <w:jc w:val="left"/>
      </w:pPr>
      <w:r>
        <w:t>Figura o formula originale · proprietà annotativa: icona (https://www.marcodepisapia.com/wp-content/uploads/2019/09/Icona_Annotat.jpg)</w:t>
      </w:r>
    </w:p>
    <w:p w14:paraId="6AEA8F79" w14:textId="77777777" w:rsidR="006331E7" w:rsidRDefault="00B413AF">
      <w:pPr>
        <w:pStyle w:val="Titolo2"/>
        <w:keepNext/>
        <w:spacing w:after="140"/>
      </w:pPr>
      <w:r>
        <w:t>Proprietà annotativa per le quote</w:t>
      </w:r>
    </w:p>
    <w:p w14:paraId="438EF64A" w14:textId="77777777" w:rsidR="006331E7" w:rsidRDefault="00B413AF">
      <w:pPr>
        <w:spacing w:after="140"/>
      </w:pPr>
      <w:r>
        <w:t>Per assegnare la proprietà annotativa alle quote, dalla scheda Annota, nel riquadro Quote, clicca sulla freccetta in basso a destra per aprire la finestra Gestione stili di quota. Crea un nuovo stile di quota o modificane uno esistente.</w:t>
      </w:r>
    </w:p>
    <w:p w14:paraId="5E8B4CEC" w14:textId="77777777" w:rsidR="006331E7" w:rsidRDefault="00B413AF">
      <w:pPr>
        <w:spacing w:after="140"/>
        <w:jc w:val="left"/>
      </w:pPr>
      <w:r>
        <w:t>Figura o formula originale · proprietà annotativa: stili quote (https://www.marcodepisapia.com/wp-content/uploads/2019/09/03_QuoteAnn.jpg)</w:t>
      </w:r>
    </w:p>
    <w:p w14:paraId="2112E3FC" w14:textId="77777777" w:rsidR="006331E7" w:rsidRDefault="00B413AF">
      <w:pPr>
        <w:spacing w:after="140"/>
      </w:pPr>
      <w:r>
        <w:t>Nella scheda Testo, seleziona uno stile di testo annotativo. Nella scheda Adatta, aggiungi la spunta al checkbox Annotativa.</w:t>
      </w:r>
    </w:p>
    <w:p w14:paraId="6CC103C0" w14:textId="77777777" w:rsidR="006331E7" w:rsidRDefault="00B413AF">
      <w:pPr>
        <w:spacing w:after="140"/>
        <w:jc w:val="left"/>
      </w:pPr>
      <w:r>
        <w:t>Figura o formula originale · stili quote (https://www.marcodepisapia.com/wp-content/uploads/2019/09/04_QuoteAnn.jpg)</w:t>
      </w:r>
    </w:p>
    <w:p w14:paraId="43B9C859" w14:textId="77777777" w:rsidR="006331E7" w:rsidRDefault="00B413AF">
      <w:pPr>
        <w:pStyle w:val="Titolo2"/>
        <w:keepNext/>
        <w:spacing w:after="140"/>
      </w:pPr>
      <w:r>
        <w:lastRenderedPageBreak/>
        <w:t>Proprietà annotativa per le multidirettrici</w:t>
      </w:r>
    </w:p>
    <w:p w14:paraId="4947D1E0" w14:textId="77777777" w:rsidR="006331E7" w:rsidRDefault="00B413AF">
      <w:pPr>
        <w:spacing w:after="140"/>
      </w:pPr>
      <w:r>
        <w:t>Per assegnare la proprietà annotativa alle Multidirettrici, dalla scheda Annota, nel riquadro Direttrici, clicca sulla freccetta in basso a destra per aprire la finestra Gestione stili multidirettrice. Crea un nuovo stile multidirettrice o modificane uno esistente.</w:t>
      </w:r>
    </w:p>
    <w:p w14:paraId="634B6C85" w14:textId="77777777" w:rsidR="006331E7" w:rsidRDefault="00B413AF">
      <w:pPr>
        <w:spacing w:after="140"/>
        <w:jc w:val="left"/>
      </w:pPr>
      <w:r>
        <w:t>Figura o formula originale · proprietà annotativa: multidirettrici (https://www.marcodepisapia.com/wp-content/uploads/2019/09/05_DirAnn.jpg)</w:t>
      </w:r>
    </w:p>
    <w:p w14:paraId="5F8F049A" w14:textId="77777777" w:rsidR="006331E7" w:rsidRDefault="00B413AF">
      <w:pPr>
        <w:spacing w:after="140"/>
      </w:pPr>
      <w:r>
        <w:t>Nella scheda Struttura direttrice aggiungi la spunta al checkbox Annotativa. Nella scheda Contenuto seleziona uno stile di testo Annotativo.</w:t>
      </w:r>
    </w:p>
    <w:p w14:paraId="0CB0836E" w14:textId="77777777" w:rsidR="006331E7" w:rsidRDefault="00B413AF">
      <w:pPr>
        <w:spacing w:after="140"/>
        <w:jc w:val="left"/>
      </w:pPr>
      <w:r>
        <w:t>Figura o formula originale · stili multidirettrici (https://www.marcodepisapia.com/wp-content/uploads/2019/09/06_DirAnn.jpg)</w:t>
      </w:r>
    </w:p>
    <w:p w14:paraId="6AAED39F" w14:textId="77777777" w:rsidR="006331E7" w:rsidRDefault="00B413AF">
      <w:pPr>
        <w:pStyle w:val="Titolo2"/>
        <w:keepNext/>
        <w:spacing w:after="140"/>
      </w:pPr>
      <w:r>
        <w:t>Proprietà annotativa per i retini</w:t>
      </w:r>
    </w:p>
    <w:p w14:paraId="4FF97199" w14:textId="77777777" w:rsidR="006331E7" w:rsidRDefault="00B413AF">
      <w:pPr>
        <w:spacing w:after="140"/>
      </w:pPr>
      <w:r>
        <w:t>Per assegnare la proprietà annotativa ai retini, dopo aver cliccato sul comando per la creazione dei retini, nella scheda Creazione tratteggio, clicca sul tasto Annotativo.</w:t>
      </w:r>
    </w:p>
    <w:p w14:paraId="2F87D792" w14:textId="77777777" w:rsidR="006331E7" w:rsidRDefault="00B413AF">
      <w:pPr>
        <w:spacing w:after="140"/>
        <w:jc w:val="left"/>
      </w:pPr>
      <w:r>
        <w:t>Figura o formula originale · retini (https://www.marcodepisapia.com/wp-content/uploads/2019/09/07_RetAnn.jpg)</w:t>
      </w:r>
    </w:p>
    <w:p w14:paraId="0965BF7A" w14:textId="77777777" w:rsidR="006331E7" w:rsidRDefault="00B413AF">
      <w:pPr>
        <w:pStyle w:val="Titolo2"/>
        <w:keepNext/>
        <w:spacing w:after="140"/>
      </w:pPr>
      <w:r>
        <w:t>I comandi che devi assolutamente conoscere</w:t>
      </w:r>
    </w:p>
    <w:p w14:paraId="1F6F7115" w14:textId="77777777" w:rsidR="006331E7" w:rsidRDefault="00B413AF">
      <w:pPr>
        <w:spacing w:after="140"/>
      </w:pPr>
      <w:r>
        <w:t>Una volta che gli stili di testo, quote, multidirettrici e retini saranno dotati della proprietà annotativa, potrai utilizzare i comandi nella barra in basso a destra nella schermata dello spazio modello. Questi comandi serviranno ad assegnare la scala di rappresentazione agli oggetti annotativi. Ti mostro i comandi utili per l’utilizzo di questa funzionalità nell’immagine qui sotto.</w:t>
      </w:r>
    </w:p>
    <w:p w14:paraId="1151EA3B" w14:textId="77777777" w:rsidR="006331E7" w:rsidRDefault="00B413AF">
      <w:pPr>
        <w:spacing w:after="140"/>
        <w:jc w:val="left"/>
      </w:pPr>
      <w:r>
        <w:t>Figura o formula originale · proprietà annotativa: comandi (https://www.marcodepisapia.com/wp-content/uploads/2019/09/08_ComandiAnn.jpg)</w:t>
      </w:r>
    </w:p>
    <w:p w14:paraId="0E93845F" w14:textId="77777777" w:rsidR="006331E7" w:rsidRDefault="00B413AF">
      <w:pPr>
        <w:spacing w:after="140"/>
      </w:pPr>
      <w:r>
        <w:t>Vediamo nel dettaglio a cosa servono i comandi:</w:t>
      </w:r>
    </w:p>
    <w:p w14:paraId="4C49E70F" w14:textId="77777777" w:rsidR="006331E7" w:rsidRDefault="00B413AF">
      <w:pPr>
        <w:spacing w:after="140"/>
      </w:pPr>
      <w:r>
        <w:t>- selezione scala di annotazione (lettera A nell’immagine): seleziona la scala di rappresentazione prima della creazione dell’oggetto annotativo. In fase di creazione dell’oggetto annotativo (testo, quote etc.) la scala di annotazione sarà quella selezionata in questa finestra;</w:t>
      </w:r>
    </w:p>
    <w:p w14:paraId="4A320D48" w14:textId="77777777" w:rsidR="006331E7" w:rsidRDefault="00B413AF">
      <w:pPr>
        <w:spacing w:after="140"/>
      </w:pPr>
      <w:r>
        <w:t>- visibilità annotazione (lettera B nell’immagine): disattivando questo comando, potrai vedere nello spazio modello solo gli oggetti annotativi dotati della scala di annotazione selezionata tramite il comando A. Cambiando la scala di rappresentazione, tutti gli oggetti annotativi che non sono dotati di questa scala scompariranno, a patto che il comando C (vedi dopo) sia deselezionato;</w:t>
      </w:r>
    </w:p>
    <w:p w14:paraId="7D344D08" w14:textId="77777777" w:rsidR="006331E7" w:rsidRDefault="00B413AF">
      <w:pPr>
        <w:spacing w:after="140"/>
      </w:pPr>
      <w:r>
        <w:t xml:space="preserve">- aggiunta automatica scale (lettera C nell’immagine): se questo comando è attivo, cambiando la scala di annotazione nella finestra di scelta del comando A, la nuova scala </w:t>
      </w:r>
      <w:r>
        <w:lastRenderedPageBreak/>
        <w:t>selezionata verrà automaticamente aggiunta a tutti gli oggetti annotativi presenti nel disegno.</w:t>
      </w:r>
    </w:p>
    <w:p w14:paraId="5A7C2FDB" w14:textId="77777777" w:rsidR="006331E7" w:rsidRDefault="00B413AF">
      <w:pPr>
        <w:pStyle w:val="Titolo2"/>
        <w:keepNext/>
        <w:spacing w:after="140"/>
      </w:pPr>
      <w:r>
        <w:t>Come controllare le scale assegnate ad un oggetto</w:t>
      </w:r>
    </w:p>
    <w:p w14:paraId="6944B973" w14:textId="77777777" w:rsidR="006331E7" w:rsidRDefault="00B413AF">
      <w:pPr>
        <w:spacing w:after="140"/>
      </w:pPr>
      <w:r>
        <w:t xml:space="preserve">Per eseguire un controllo sulle scale di annotazione assegnate ad un oggetto testo, quota o multidirettrice, selezionare l’oggetto, digitare da tastiera il testo PROP (proprietà) e premere il tasto invio per aprire la finestra di proprietà dell’oggetto. Nel campo Scala annotativa cliccare sul tasto con i tre puntini sospensivi (…). Si aprirà la finestra di elenco delle scale annotative assegnate all’oggetto. Da questa finestra è possibile aggiungere nuove scale all’oggetto o eliminare quelle presenti (vedi </w:t>
      </w:r>
      <w:r>
        <w:t>immagine sotto).</w:t>
      </w:r>
    </w:p>
    <w:p w14:paraId="0C8B6944" w14:textId="77777777" w:rsidR="006331E7" w:rsidRDefault="00B413AF">
      <w:pPr>
        <w:spacing w:after="140"/>
        <w:jc w:val="left"/>
      </w:pPr>
      <w:r>
        <w:t>Figura o formula originale · elenco scale oggetto AutoCAD (https://www.marcodepisapia.com/wp-content/uploads/2019/09/14_Elenco_ScaleAnn.jpg)</w:t>
      </w:r>
    </w:p>
    <w:p w14:paraId="5B520C2D" w14:textId="77777777" w:rsidR="006331E7" w:rsidRDefault="00B413AF">
      <w:pPr>
        <w:pStyle w:val="Titolo2"/>
        <w:keepNext/>
        <w:spacing w:after="140"/>
      </w:pPr>
      <w:r>
        <w:t>Fonte e condizioni dell’adattamento</w:t>
      </w:r>
    </w:p>
    <w:p w14:paraId="75A9F635" w14:textId="77777777" w:rsidR="006331E7" w:rsidRDefault="00B413AF">
      <w:pPr>
        <w:spacing w:after="140"/>
        <w:jc w:val="left"/>
      </w:pPr>
      <w:r>
        <w:t>Adattamento testuale da Marco De Pisapia, [Proprietà annotativa in AutoCAD: la guida definitiva [per ingegneri, architetti e geometri]](https://www.marcodepisapia.com/proprieta-annotativa-in-autocad/).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457439F"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2C9E1AE" w14:textId="77777777" w:rsidR="006331E7" w:rsidRDefault="00B413AF">
      <w:pPr>
        <w:pStyle w:val="Titolo2"/>
        <w:keepNext/>
        <w:spacing w:after="140"/>
      </w:pPr>
      <w:r>
        <w:t>Proseguire nella Wiki</w:t>
      </w:r>
    </w:p>
    <w:p w14:paraId="45E3D5E2" w14:textId="77777777" w:rsidR="006331E7" w:rsidRDefault="00B413AF">
      <w:pPr>
        <w:spacing w:after="140"/>
      </w:pPr>
      <w:r>
        <w:t>- BIM e controllo dello scambio informativo (Wiki)</w:t>
      </w:r>
    </w:p>
    <w:p w14:paraId="50911ABD" w14:textId="77777777" w:rsidR="006331E7" w:rsidRDefault="00B413AF">
      <w:pPr>
        <w:pStyle w:val="Titolo1"/>
        <w:keepNext/>
        <w:spacing w:after="140"/>
      </w:pPr>
      <w:bookmarkStart w:id="176" w:name="_Toc242167478"/>
      <w:r>
        <w:t>Approfondimento · Prova MASW: come individuare la categoria di sottosuolo per il calcolo dell'azione sismica</w:t>
      </w:r>
      <w:bookmarkEnd w:id="176"/>
    </w:p>
    <w:p w14:paraId="69BBA41E" w14:textId="77777777" w:rsidR="006331E7" w:rsidRDefault="00B413AF">
      <w:pPr>
        <w:spacing w:after="140"/>
        <w:jc w:val="left"/>
      </w:pPr>
      <w:r>
        <w:t>Marco De Pisapia · Articolo originale (https://www.marcodepisapia.com/prova-masw-categoria-di-sottosuolo/) · CC BY-NC 3.0 Italia (https://creativecommons.org/licenses/by-nc/3.0/it/). Adattamento testuale per uso non commerciale. Figure e formule pubblicate come immagini rimandano alla fonte.</w:t>
      </w:r>
    </w:p>
    <w:p w14:paraId="5E93FC79" w14:textId="77777777" w:rsidR="006331E7" w:rsidRDefault="00B413AF">
      <w:pPr>
        <w:spacing w:after="140"/>
      </w:pPr>
      <w:r>
        <w:t xml:space="preserve">Il calcolo dell’azione sismica per l’analisi strutturale degli edifici richiede la determinazione della categoria di sottosuolo mediante opportune indagini di tipo </w:t>
      </w:r>
      <w:r>
        <w:lastRenderedPageBreak/>
        <w:t>geofisico da eseguire in sito. La tipologia di indagine più utilizzata per la determinazione della categoria di sottosuolo è la prova MASW (acronimo di Multichannel Analysis of Surface Waves, ovvero Analisi Multi-canale delle Onde di Superficie). In quest’articolo vedremo nel dettaglio cos’è la prova MASW, come si esegue e su quali principi fisici si basa.</w:t>
      </w:r>
    </w:p>
    <w:p w14:paraId="6E49852C" w14:textId="77777777" w:rsidR="006331E7" w:rsidRDefault="00B413AF">
      <w:pPr>
        <w:spacing w:after="140"/>
        <w:jc w:val="left"/>
      </w:pPr>
      <w:r>
        <w:t>Figura o formula originale · prova MASW e categorie di sottosuolo (https://www.marcodepisapia.com/wp-content/uploads/2023/11/ProvaMASW_01-720x405.jpg)</w:t>
      </w:r>
    </w:p>
    <w:p w14:paraId="1586D34F" w14:textId="77777777" w:rsidR="006331E7" w:rsidRDefault="00B413AF">
      <w:pPr>
        <w:spacing w:after="140"/>
      </w:pPr>
      <w:r>
        <w:t>L’esecuzione delle indagini di tipo geofisico per la determinazione della categoria di sottosuolo, l’analisi e interpretazione dei risultati sono operazioni che competono ad un geologo professionista, incaricato dal committente per la redazione della relazione geologica.</w:t>
      </w:r>
    </w:p>
    <w:p w14:paraId="70654DF2" w14:textId="77777777" w:rsidR="006331E7" w:rsidRDefault="00B413AF">
      <w:pPr>
        <w:pStyle w:val="Titolo2"/>
        <w:keepNext/>
        <w:spacing w:after="140"/>
      </w:pPr>
      <w:r>
        <w:t>A cosa serve la prova MASW: individuazione della categoria di sottosuolo e calcolo dell’azione sismica</w:t>
      </w:r>
    </w:p>
    <w:p w14:paraId="796C2B5B" w14:textId="77777777" w:rsidR="006331E7" w:rsidRDefault="00B413AF">
      <w:pPr>
        <w:spacing w:after="140"/>
      </w:pPr>
      <w:r>
        <w:t>L’individuazione della categoria di sottosuolo mediante esecuzione di prova MASW è un passaggio fondamentale, necessario per il calcolo dell’azione sismica (Wiki: Approfondimento · Azione sismica: come calcolarla secondo le NTC2018 (e un foglio Excel)) sulle costruzioni. Le prove geofisiche vengono eseguite in combinazione con le indagini geognostiche (ad esempio le indagini penetrometriche (Wiki: Approfondimento · Prove penetrometriche statiche e dinamiche: come interpretare i risultati (prove SPT, CPT, DP</w:t>
      </w:r>
      <w:r>
        <w:t>))) per la definizione del modello geotecnico (Wiki: Approfondimento · Relazione geotecnica: come definire il modello geotecnico del sottosuolo) di sottosuolo.</w:t>
      </w:r>
    </w:p>
    <w:p w14:paraId="45C8385F" w14:textId="77777777" w:rsidR="006331E7" w:rsidRDefault="00B413AF">
      <w:pPr>
        <w:spacing w:after="140"/>
      </w:pPr>
      <w:r>
        <w:t>Il risultato che si ottiene dalla prova MASW è la velocità Vs di propagazione delle onde di taglio nel suolo. In base al valore della velocità Vs è possibile definire la categoria di sottosuolo utilizzando l’apposita tabella delle NTC2018. Nell’immagine seguente ti riporto la classificazione delle categorie di sottosuolo in funzione della velocità Vs ai sensi delle NTC2018.</w:t>
      </w:r>
    </w:p>
    <w:p w14:paraId="2D276729" w14:textId="77777777" w:rsidR="006331E7" w:rsidRDefault="00B413AF">
      <w:pPr>
        <w:spacing w:after="140"/>
        <w:jc w:val="left"/>
      </w:pPr>
      <w:r>
        <w:t>Figura o formula originale · categorie di sottosuolo per azione sismica NTC2018 (https://www.marcodepisapia.com/wp-content/uploads/2023/11/ProvaMASW_02-720x405.jpg)</w:t>
      </w:r>
    </w:p>
    <w:p w14:paraId="5BAD50C8" w14:textId="77777777" w:rsidR="006331E7" w:rsidRDefault="00B413AF">
      <w:pPr>
        <w:spacing w:after="140"/>
      </w:pPr>
      <w:r>
        <w:t>Una volta determinata la categoria di sottosuolo mediante i risultati della prova MASW, sarà possibile determinare il coefficiente di amplificazione stratigrafica S_s che entra in gioco nella determinazione dello spettro di risposta (Wiki: Approfondimento · Spettri di risposta elastici: come sono stati ottenuti grazie a un lollipop (in 4 step)) e di conseguenza nella determinazione dell’azione sismica agente sulla costruzione oggetto di analisi.</w:t>
      </w:r>
    </w:p>
    <w:p w14:paraId="2300EE09" w14:textId="77777777" w:rsidR="006331E7" w:rsidRDefault="00B413AF">
      <w:pPr>
        <w:pStyle w:val="Titolo2"/>
        <w:keepNext/>
        <w:spacing w:after="140"/>
      </w:pPr>
      <w:r>
        <w:lastRenderedPageBreak/>
        <w:t>Onde sismiche: come si classificano (onde P, S, Raylaigh e Love)</w:t>
      </w:r>
    </w:p>
    <w:p w14:paraId="75B89FE4" w14:textId="77777777" w:rsidR="006331E7" w:rsidRDefault="00B413AF">
      <w:pPr>
        <w:spacing w:after="140"/>
        <w:jc w:val="left"/>
      </w:pPr>
      <w:r>
        <w:t>Per comprendere il funzionamento della prova MASW bisogna innanzitutto avere chiara la classificazione delle diverse tipologie di onde sismiche (https://it.wikipedia.org/wiki/Onde_sismiche). Le onde sismiche sono onde meccaniche che sfruttano le proprietà elastiche del mezzo (in questo caso il suolo) per la loro propagazione. Le onde sismiche si suddividono in due categorie:</w:t>
      </w:r>
    </w:p>
    <w:p w14:paraId="46DAD8C0" w14:textId="77777777" w:rsidR="006331E7" w:rsidRDefault="00B413AF">
      <w:pPr>
        <w:spacing w:after="140"/>
      </w:pPr>
      <w:r>
        <w:t>- onde di volume</w:t>
      </w:r>
    </w:p>
    <w:p w14:paraId="54BA1F61" w14:textId="77777777" w:rsidR="006331E7" w:rsidRDefault="00B413AF">
      <w:pPr>
        <w:spacing w:after="140"/>
      </w:pPr>
      <w:r>
        <w:t>- onde di superficie</w:t>
      </w:r>
    </w:p>
    <w:p w14:paraId="0352C015" w14:textId="77777777" w:rsidR="006331E7" w:rsidRDefault="00B413AF">
      <w:pPr>
        <w:spacing w:after="140"/>
      </w:pPr>
      <w:r>
        <w:t>Vediamo nel dettaglio le caratteristiche di queste due differenti tipologie di onde sismiche e in quali sottocategorie si suddividono a loro volta.</w:t>
      </w:r>
    </w:p>
    <w:p w14:paraId="189F9210" w14:textId="77777777" w:rsidR="006331E7" w:rsidRDefault="00B413AF">
      <w:pPr>
        <w:pStyle w:val="Titolo2"/>
        <w:keepNext/>
        <w:spacing w:after="140"/>
      </w:pPr>
      <w:r>
        <w:t>Onde di volume: onde P e onde S</w:t>
      </w:r>
    </w:p>
    <w:p w14:paraId="3CB33EA4" w14:textId="77777777" w:rsidR="006331E7" w:rsidRDefault="00B413AF">
      <w:pPr>
        <w:spacing w:after="140"/>
      </w:pPr>
      <w:r>
        <w:t>Le onde di volume si propagano dalla sorgente sismica attraverso il volume del mezzo interessato, in tutte le direzioni. Tali onde si suddividono a loro volta in:</w:t>
      </w:r>
    </w:p>
    <w:p w14:paraId="4376E75B" w14:textId="77777777" w:rsidR="006331E7" w:rsidRDefault="00B413AF">
      <w:pPr>
        <w:spacing w:after="140"/>
      </w:pPr>
      <w:r>
        <w:t>- onde P (prime): sono onde compressionali, dette anche onde longitudinali. Si propagano mediante compressione e rarefazione del mezzo in cui viaggiano in maniera simile alle onde acustiche. Al loro passaggio le particelle del materiale attraversato compiono un moto oscillatorio nella direzione di propagazione dell’onda. Sono le più veloci fra le onde generate da un terremoto e, dunque, le prime che vengono avvertite da una stazione sismica (Wiki: Approfondimento · Come funziona un sismografo: dalle palle d</w:t>
      </w:r>
      <w:r>
        <w:t>ei draghi ai dati digitali), da cui il nome di Onda P (prima).</w:t>
      </w:r>
    </w:p>
    <w:p w14:paraId="4396565D" w14:textId="77777777" w:rsidR="006331E7" w:rsidRDefault="00B413AF">
      <w:pPr>
        <w:spacing w:after="140"/>
      </w:pPr>
      <w:r>
        <w:t>- onde S (seconde): sono onde trasversali che provocano nel materiale attraversato oscillazioni perpendicolari alla direzione di propagazione. Si possono immaginare come le onde che si propagano lungo una corda di lunghezza finita che viene fatta oscillare muovendone un’estremità su e giù. Un’importante caratteristica di queste onde è che non possono propagarsi in mezzi fluidi, in quanto i fluidi sono incapaci di trasmettere sforzi di taglio (Wiki: Approfondimento · Teoria di Jourawsky: come applicarla senz</w:t>
      </w:r>
      <w:r>
        <w:t>a perdersi in formule). Sono meno veloci delle onde P, la loro velocità di propagazione si aggira intorno al 60-70% della velocità delle onde P. Per questo motivo vengono anche dette onde seconde.</w:t>
      </w:r>
    </w:p>
    <w:p w14:paraId="797C127C" w14:textId="77777777" w:rsidR="006331E7" w:rsidRDefault="00B413AF">
      <w:pPr>
        <w:spacing w:after="140"/>
        <w:jc w:val="left"/>
      </w:pPr>
      <w:r>
        <w:t>Figura o formula originale · prova MASW: tipologie di onde sismiche di volume (https://www.marcodepisapia.com/wp-content/uploads/2023/11/ProvaMASW_03-720x405.jpg)</w:t>
      </w:r>
    </w:p>
    <w:p w14:paraId="27DE240C" w14:textId="77777777" w:rsidR="006331E7" w:rsidRDefault="00B413AF">
      <w:pPr>
        <w:pStyle w:val="Titolo2"/>
        <w:keepNext/>
        <w:spacing w:after="140"/>
      </w:pPr>
      <w:r>
        <w:t>Onde di superficie: onde di Rayleigh e onde di Love</w:t>
      </w:r>
    </w:p>
    <w:p w14:paraId="1019A3B9" w14:textId="77777777" w:rsidR="006331E7" w:rsidRDefault="00B413AF">
      <w:pPr>
        <w:spacing w:after="140"/>
      </w:pPr>
      <w:r>
        <w:t xml:space="preserve">Le onde di superficie si generano a causa dell’intersezione delle onde di volume, appena viste, con una superficie di discontinuità fisica, come ad esempio la superficie libera della terra, ovvero la superficie di separazione tra la crosta terrestre e l’atmosfera. Queste onde si propagano lungo la superficie e la loro velocità di propagazione è inferiore alla </w:t>
      </w:r>
      <w:r>
        <w:lastRenderedPageBreak/>
        <w:t>velocità delle onde di volume. Le onde di superficie si suddividono in due sottocategorie che prendono il nome dai fisici Rayleigh e Love che per primi le hanno studiate.</w:t>
      </w:r>
    </w:p>
    <w:p w14:paraId="42AAAEFF" w14:textId="77777777" w:rsidR="006331E7" w:rsidRDefault="00B413AF">
      <w:pPr>
        <w:spacing w:after="140"/>
      </w:pPr>
      <w:r>
        <w:t>- Onde di Rayleigh: si generano quando un’onda S assieme ad un’onda P incide sulla superficie libera. Tali onde vengono in parte riflesse ed in parte generano un’ulteriore onda, data dalla composizione vettoriale delle due, che si propaga sulla superficie stessa. Possiamo immaginare le onde di Rayleigh come le onde che si generano gettando un sasso in uno stagno. Il moto di una particella investita da un’onda di Rayleigh vicina alla superficie segue una traiettoria ellittica, retrograda rispetto alla direzi</w:t>
      </w:r>
      <w:r>
        <w:t>one di propagazione dell’onda.</w:t>
      </w:r>
    </w:p>
    <w:p w14:paraId="29084EB8" w14:textId="77777777" w:rsidR="006331E7" w:rsidRDefault="00B413AF">
      <w:pPr>
        <w:spacing w:after="140"/>
      </w:pPr>
      <w:r>
        <w:t>- onde di Love: sono generate dall’incontro delle onde S con la superficie libera del terreno. Le onde di Love fanno oscillare il terreno sul piano orizzontale in direzione ortogonale rispetto alla direzione di propagazione dell’onda. La velocità delle onde di Love è maggiore di quella delle onde S negli strati più superficiali della crosta, ma minore della stessa negli strati più profondi.</w:t>
      </w:r>
    </w:p>
    <w:p w14:paraId="3EC0B9C4" w14:textId="77777777" w:rsidR="006331E7" w:rsidRDefault="00B413AF">
      <w:pPr>
        <w:spacing w:after="140"/>
        <w:jc w:val="left"/>
      </w:pPr>
      <w:r>
        <w:t>Figura o formula originale · Prova MASW: onde di superficie (https://www.marcodepisapia.com/wp-content/uploads/2023/11/ProvaMASW_04-720x405.jpg)</w:t>
      </w:r>
    </w:p>
    <w:p w14:paraId="02A374A4" w14:textId="77777777" w:rsidR="006331E7" w:rsidRDefault="00B413AF">
      <w:pPr>
        <w:spacing w:after="140"/>
      </w:pPr>
      <w:r>
        <w:t>Le onde di Rayleigh potrebbero sembrare a prima vista simili alle onde S. La differenza risiede nel moto della singola particella. Nelle onde S una particella generica oscilla solo in direzione verticale, nelle onde di Rayleigh una particella prossima alla superficie del mezzo segue invece una traiettoria ellittica, come puoi vedere dalle immagini dell’articolo.</w:t>
      </w:r>
    </w:p>
    <w:p w14:paraId="53BE6249" w14:textId="77777777" w:rsidR="006331E7" w:rsidRDefault="00B413AF">
      <w:pPr>
        <w:pStyle w:val="Titolo2"/>
        <w:keepNext/>
        <w:spacing w:after="140"/>
      </w:pPr>
      <w:r>
        <w:t>Prova MASW: quali onde sismiche vengono intercettate e come si esegue</w:t>
      </w:r>
    </w:p>
    <w:p w14:paraId="49CD78E4" w14:textId="77777777" w:rsidR="006331E7" w:rsidRDefault="00B413AF">
      <w:pPr>
        <w:spacing w:after="140"/>
      </w:pPr>
      <w:r>
        <w:t>Ora che ti sono chiare le diverse tipologie di onde sismiche che si propagano nel suolo ti pongo una domanda: secondo te la prova MASW rileva la velocità di propagazione di quali onde sismiche? Prova a pensarci un attimo. Ti darò la risposta alla fine di questo paragrafo.</w:t>
      </w:r>
    </w:p>
    <w:p w14:paraId="6AA3A2A9" w14:textId="77777777" w:rsidR="006331E7" w:rsidRDefault="00B413AF">
      <w:pPr>
        <w:spacing w:after="140"/>
      </w:pPr>
      <w:r>
        <w:t>La prova MASW è un’indagine geofisica in grado di rilevare la velocità di propagazione delle onde di superficie nel suolo mediante misurazioni svolte a livello del piano campagna. Per l’esecuzione della prova MASW, viene generato un segnale sismico (onda elastica) facendo cadere una massa battente su una piastra poggiata sul suolo oppure adoperando un cosiddetto fucile sismico che utilizza l’esplosione di una cartuccia a salve per generare il segnale sismico.</w:t>
      </w:r>
    </w:p>
    <w:p w14:paraId="22A41373" w14:textId="77777777" w:rsidR="006331E7" w:rsidRDefault="00B413AF">
      <w:pPr>
        <w:spacing w:after="140"/>
      </w:pPr>
      <w:r>
        <w:t>Il segnale generato tramite la massa battente o il fucile sismico viene rilevato da appositi ricevitori, ovvero da geofoni (solitamente almeno 12) disposti in linea retta a spaziature prestabilite. Tutti i geofoni sono collegati ad una centralina alla quale inviano il segnale rilevato. La centralina converte il segnale analogico in segnale digitale, lo amplifica e lo filtra eliminando eventuali rumori di fondo.</w:t>
      </w:r>
    </w:p>
    <w:p w14:paraId="0B8AE564" w14:textId="77777777" w:rsidR="006331E7" w:rsidRDefault="00B413AF">
      <w:pPr>
        <w:spacing w:after="140"/>
        <w:jc w:val="left"/>
      </w:pPr>
      <w:r>
        <w:lastRenderedPageBreak/>
        <w:t>Figura o formula originale · prova MASW: schema di esecuzione della prova (https://www.marcodepisapia.com/wp-content/uploads/2023/11/ProvaMASW_05-720x405.jpg)</w:t>
      </w:r>
    </w:p>
    <w:p w14:paraId="6A8EF329" w14:textId="77777777" w:rsidR="006331E7" w:rsidRDefault="00B413AF">
      <w:pPr>
        <w:spacing w:after="140"/>
      </w:pPr>
      <w:r>
        <w:t>Registrando gli istanti di tempo in cui il segnale viene rilevato da ciascun geofono disposto in linea retta e conoscendo la distanza reciproca dei geofoni è possibile ottenere la velocità di propagazione delle onde di superficie che investono i geofoni. E tali onde sono le onde di Rayleigh. Attraverso opportune correlazioni della velocità delle onde di Rayleigh è possibile risalire alla velocità Vs delle onde di taglio (onde S), richiesta dalle NTC2018 per l’individuazione della categoria di sottosuolo.</w:t>
      </w:r>
    </w:p>
    <w:p w14:paraId="091350D4" w14:textId="77777777" w:rsidR="006331E7" w:rsidRDefault="00B413AF">
      <w:pPr>
        <w:pStyle w:val="Titolo2"/>
        <w:keepNext/>
        <w:spacing w:after="140"/>
      </w:pPr>
      <w:r>
        <w:t>Geofoni per prova MASW: schema di funzionamento</w:t>
      </w:r>
    </w:p>
    <w:p w14:paraId="45107BD4" w14:textId="77777777" w:rsidR="006331E7" w:rsidRDefault="00B413AF">
      <w:pPr>
        <w:spacing w:after="140"/>
      </w:pPr>
      <w:r>
        <w:t>I geofoni sono dei trasduttori in grado di rilevare l’oscillazione della superficie del suolo e convertirla in segnale elettrico. Sono costituiti da una massa inerziale oscillante in direzione verticale a cui è collegato un avvolgimento di filo conduttore. L’avvolgimento di filo conduttore oscilla intorno ad un magnete permanente e tale oscillazione genera una variazione del campo magnetico nella bobina, producendo di conseguenza il segnale elettrico inviato alla centralina. Puoi vedere lo schema di funzion</w:t>
      </w:r>
      <w:r>
        <w:t>amento del geofono nell’immagine seguente.</w:t>
      </w:r>
    </w:p>
    <w:p w14:paraId="246B514E" w14:textId="77777777" w:rsidR="006331E7" w:rsidRDefault="00B413AF">
      <w:pPr>
        <w:spacing w:after="140"/>
        <w:jc w:val="left"/>
      </w:pPr>
      <w:r>
        <w:t>Figura o formula originale · prova MASW: schema di funzionamento di un geofono (https://www.marcodepisapia.com/wp-content/uploads/2023/11/ProvaMASW_06-720x405.jpg)</w:t>
      </w:r>
    </w:p>
    <w:p w14:paraId="441AD648" w14:textId="77777777" w:rsidR="006331E7" w:rsidRDefault="00B413AF">
      <w:pPr>
        <w:pStyle w:val="Titolo2"/>
        <w:keepNext/>
        <w:spacing w:after="140"/>
      </w:pPr>
      <w:r>
        <w:t>Fonte e condizioni dell’adattamento</w:t>
      </w:r>
    </w:p>
    <w:p w14:paraId="549B63CB" w14:textId="77777777" w:rsidR="006331E7" w:rsidRDefault="00B413AF">
      <w:pPr>
        <w:spacing w:after="140"/>
        <w:jc w:val="left"/>
      </w:pPr>
      <w:r>
        <w:t>Adattamento testuale da Marco De Pisapia, Prova MASW: come individuare la categoria di sottosuolo per il calcolo dell'azione sismica (https://www.marcodepisapia.com/prova-masw-categoria-di-sottosuolo/).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8504234"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A08AE76" w14:textId="77777777" w:rsidR="006331E7" w:rsidRDefault="00B413AF">
      <w:pPr>
        <w:pStyle w:val="Titolo2"/>
        <w:keepNext/>
        <w:spacing w:after="140"/>
      </w:pPr>
      <w:r>
        <w:t>Proseguire nella Wiki</w:t>
      </w:r>
    </w:p>
    <w:p w14:paraId="6A19E272" w14:textId="77777777" w:rsidR="006331E7" w:rsidRDefault="00B413AF">
      <w:pPr>
        <w:spacing w:after="140"/>
      </w:pPr>
      <w:r>
        <w:t>- Profilo di velocità risposta locale e liquefazione (Wiki)</w:t>
      </w:r>
    </w:p>
    <w:p w14:paraId="7E1119BC" w14:textId="77777777" w:rsidR="006331E7" w:rsidRDefault="00B413AF">
      <w:pPr>
        <w:spacing w:after="140"/>
      </w:pPr>
      <w:r>
        <w:t>- Capacità portante delle fondazioni superficiali (Wiki)</w:t>
      </w:r>
    </w:p>
    <w:p w14:paraId="711537D5" w14:textId="77777777" w:rsidR="006331E7" w:rsidRDefault="00B413AF">
      <w:pPr>
        <w:pStyle w:val="Titolo1"/>
        <w:keepNext/>
        <w:spacing w:after="140"/>
      </w:pPr>
      <w:bookmarkStart w:id="177" w:name="_Toc242167479"/>
      <w:r>
        <w:lastRenderedPageBreak/>
        <w:t>Approfondimento · Prove penetrometriche statiche e dinamiche: come interpretare i risultati (prove SPT, CPT, DP)</w:t>
      </w:r>
      <w:bookmarkEnd w:id="177"/>
    </w:p>
    <w:p w14:paraId="560BCE01" w14:textId="77777777" w:rsidR="006331E7" w:rsidRDefault="00B413AF">
      <w:pPr>
        <w:spacing w:after="140"/>
        <w:jc w:val="left"/>
      </w:pPr>
      <w:r>
        <w:t>Marco De Pisapia · Articolo originale (https://www.marcodepisapia.com/prove-penetrometriche-statiche-e-dinamiche/) · CC BY-NC 3.0 Italia (https://creativecommons.org/licenses/by-nc/3.0/it/). Adattamento testuale per uso non commerciale. Figure e formule pubblicate come immagini rimandano alla fonte.</w:t>
      </w:r>
    </w:p>
    <w:p w14:paraId="1DEADE4C" w14:textId="77777777" w:rsidR="006331E7" w:rsidRDefault="00B413AF">
      <w:pPr>
        <w:spacing w:after="140"/>
      </w:pPr>
      <w:r>
        <w:t>Le prove penetrometriche sono indagini geognostiche in sito che permettono di caratterizzare il sottosuolo misurando la resistenza del terreno all’infissione di una punta metallica o di un campionatore. Sono fra le indagini geognostiche eseguite più di frequente per la semplicità di esecuzione e il basso costo. Dai risultati delle prove penetrometriche è possibile ottenere i parametri geotecnici del terreno necessari per la verifica statica del complesso fondazione-terreno.</w:t>
      </w:r>
    </w:p>
    <w:p w14:paraId="565ECC98" w14:textId="77777777" w:rsidR="006331E7" w:rsidRDefault="00B413AF">
      <w:pPr>
        <w:spacing w:after="140"/>
        <w:jc w:val="left"/>
      </w:pPr>
      <w:r>
        <w:t>Figura o formula originale · prove penetrometriche (https://www.marcodepisapia.com/wp-content/uploads/2021/10/01_ProvePen-720x405.jpg)</w:t>
      </w:r>
    </w:p>
    <w:p w14:paraId="0DDBCBE6" w14:textId="77777777" w:rsidR="006331E7" w:rsidRDefault="00B413AF">
      <w:pPr>
        <w:pStyle w:val="Titolo2"/>
        <w:keepNext/>
        <w:spacing w:after="140"/>
      </w:pPr>
      <w:r>
        <w:t>Prove penetrometiche statiche e dinamiche</w:t>
      </w:r>
    </w:p>
    <w:p w14:paraId="4429E084" w14:textId="77777777" w:rsidR="006331E7" w:rsidRDefault="00B413AF">
      <w:pPr>
        <w:spacing w:after="140"/>
      </w:pPr>
      <w:r>
        <w:t>Le prove penetrometriche consistono nell’infissione di una punta metallica o di un campionatore nel terreno, permettendo di caratterizzare indirettamente il sottosuolo misurando la resistenza del terreno opposta all’infissione della sonda. La profondità di indagine deve essere tale da indagare il volume significativo (Wiki: Approfondimento · Relazione geotecnica: come definire il modello geotecnico del sottosuolo) dell’opera da realizzare ovvero la parte di sottosuolo influenzata dalla costruzione del manuf</w:t>
      </w:r>
      <w:r>
        <w:t>atto.</w:t>
      </w:r>
    </w:p>
    <w:p w14:paraId="1596F701" w14:textId="77777777" w:rsidR="006331E7" w:rsidRDefault="00B413AF">
      <w:pPr>
        <w:spacing w:after="140"/>
      </w:pPr>
      <w:r>
        <w:t>Le indagini penetrometriche si distinguono in:</w:t>
      </w:r>
    </w:p>
    <w:p w14:paraId="5B8EAD0A" w14:textId="77777777" w:rsidR="006331E7" w:rsidRDefault="00B413AF">
      <w:pPr>
        <w:spacing w:after="140"/>
      </w:pPr>
      <w:r>
        <w:t>- statiche: la punta viene infissa con continuità nel terreno ad una velocità costante, grazie alla pressione esercitata da un martinetto idraulico;</w:t>
      </w:r>
    </w:p>
    <w:p w14:paraId="0B914402" w14:textId="77777777" w:rsidR="006331E7" w:rsidRDefault="00B413AF">
      <w:pPr>
        <w:spacing w:after="140"/>
      </w:pPr>
      <w:r>
        <w:t>- dinamiche: la punta viene infissa nel terreno per battitura, facendo cadere ripetutamente un maglio di una data massa da un’altezza costante.</w:t>
      </w:r>
    </w:p>
    <w:p w14:paraId="5EEABF5D" w14:textId="77777777" w:rsidR="006331E7" w:rsidRDefault="00B413AF">
      <w:pPr>
        <w:spacing w:after="140"/>
      </w:pPr>
      <w:r>
        <w:t>Le indagini penetrometriche si distinguono in:</w:t>
      </w:r>
    </w:p>
    <w:p w14:paraId="6EBC4D4A" w14:textId="77777777" w:rsidR="006331E7" w:rsidRDefault="00B413AF">
      <w:pPr>
        <w:spacing w:after="140"/>
      </w:pPr>
      <w:r>
        <w:t>- Prove statiche:Prove CPT: Cone Penetration Test</w:t>
      </w:r>
    </w:p>
    <w:p w14:paraId="48EE0F69" w14:textId="77777777" w:rsidR="006331E7" w:rsidRDefault="00B413AF">
      <w:pPr>
        <w:spacing w:after="140"/>
      </w:pPr>
      <w:r>
        <w:t>- Prove dinamicheProve DP che a loro volta si classificano in DPL, DPM, DPH, DPSH a seconda dell’entità della massa battente;Prove SPT: Standard Penetration Test</w:t>
      </w:r>
    </w:p>
    <w:p w14:paraId="6FD20EFA" w14:textId="77777777" w:rsidR="006331E7" w:rsidRDefault="00B413AF">
      <w:pPr>
        <w:spacing w:after="140"/>
      </w:pPr>
      <w:r>
        <w:t>Nel seguito del post analizzeremo nel dettaglio le diverse tipologie di indagini penetrometriche.</w:t>
      </w:r>
    </w:p>
    <w:p w14:paraId="689572DF" w14:textId="77777777" w:rsidR="006331E7" w:rsidRDefault="00B413AF">
      <w:pPr>
        <w:pStyle w:val="Titolo2"/>
        <w:keepNext/>
        <w:spacing w:after="140"/>
      </w:pPr>
      <w:r>
        <w:t>Prove penetrometriche statiche CPT: Cone Penetration Test</w:t>
      </w:r>
    </w:p>
    <w:p w14:paraId="4864BE23" w14:textId="77777777" w:rsidR="006331E7" w:rsidRDefault="00B413AF">
      <w:pPr>
        <w:spacing w:after="140"/>
      </w:pPr>
      <w:r>
        <w:t xml:space="preserve">La prova CPT, acronimo di Cone Penetration Test, è un’indagine penetrometrica di tipo statico. In tale prova una punta metallica viene infissa nel terreno ad una velocità </w:t>
      </w:r>
      <w:r>
        <w:lastRenderedPageBreak/>
        <w:t>costante, solitamente 2 cm/s, mediante l’applicazione di una pressione esercitata da un martinetto iraulico.</w:t>
      </w:r>
    </w:p>
    <w:p w14:paraId="5BDF187C" w14:textId="77777777" w:rsidR="006331E7" w:rsidRDefault="00B413AF">
      <w:pPr>
        <w:spacing w:after="140"/>
      </w:pPr>
      <w:r>
        <w:t>La punta utilizzata per la prova CPT è la punta Begemann di dimensioni standard. La punta Begemann è una punta conica, ha un diametro di 35.7 mm cui corrisponde una superficie di 10 cmq, con angolo di 60°. Tale punta è composta da due parti: la punta vera e propria e un manicotto laterale di superficie pari a 150 cmq.</w:t>
      </w:r>
    </w:p>
    <w:p w14:paraId="18BB29BC" w14:textId="77777777" w:rsidR="006331E7" w:rsidRDefault="00B413AF">
      <w:pPr>
        <w:spacing w:after="140"/>
      </w:pPr>
      <w:r>
        <w:t>La punta è collegata ad una batteria di aste che hanno al loro interno un’astina scorrevole al fine di consentire l’avanzamento differenziato della sola punta, del solo manicotto e dell’insieme di punta e manicotto laterale.</w:t>
      </w:r>
    </w:p>
    <w:p w14:paraId="5F3CDF39" w14:textId="77777777" w:rsidR="006331E7" w:rsidRDefault="00B413AF">
      <w:pPr>
        <w:spacing w:after="140"/>
        <w:jc w:val="left"/>
      </w:pPr>
      <w:r>
        <w:t>Figura o formula originale · prove penetrometriche: punta begemann (https://www.marcodepisapia.com/wp-content/uploads/2021/10/02_PuntaBegemann-720x405.jpg)</w:t>
      </w:r>
    </w:p>
    <w:p w14:paraId="3D4C63F3" w14:textId="77777777" w:rsidR="006331E7" w:rsidRDefault="00B413AF">
      <w:pPr>
        <w:spacing w:after="140"/>
      </w:pPr>
      <w:r>
        <w:t>La punta viene fatta avanzare per tratti di 10 cm, con avanzamento alternato di punta, punta e manicotto laterale e infine il solo manicotto laterale.</w:t>
      </w:r>
    </w:p>
    <w:p w14:paraId="36A33DBD" w14:textId="77777777" w:rsidR="006331E7" w:rsidRDefault="00B413AF">
      <w:pPr>
        <w:spacing w:after="140"/>
      </w:pPr>
      <w:r>
        <w:t>La prova CPT è in grado di misurare la resistenza alla punta qc e la resistenza laterale fs. La resistenza laterale viene ottenuta per differenza fra la resistenza totale ottenuta dall’avanzamento della punta più manicotto e la resistenza all’avanzamento della sola punta.</w:t>
      </w:r>
    </w:p>
    <w:p w14:paraId="2F845B0C" w14:textId="77777777" w:rsidR="006331E7" w:rsidRDefault="00B413AF">
      <w:pPr>
        <w:spacing w:after="140"/>
        <w:jc w:val="left"/>
      </w:pPr>
      <w:r>
        <w:t>Figura o formula originale · prove penetrometriche: prova CPT (https://www.marcodepisapia.com/wp-content/uploads/2021/10/03_ProvaCPT-720x405.jpg)</w:t>
      </w:r>
    </w:p>
    <w:p w14:paraId="03A5979B" w14:textId="77777777" w:rsidR="006331E7" w:rsidRDefault="00B413AF">
      <w:pPr>
        <w:spacing w:after="140"/>
      </w:pPr>
      <w:r>
        <w:t>Il risultato della prova sarà un grafico continuo che riporta la resistenza alla punta qc e la resistenza laterale fs in funzione della profondità. Tramite correlazioni empiriche è possibile ottenere le caratteristiche fisiche e meccaniche del terreno di fondazione dai valori ottenuti per qc e fs, come vedremo più avanti nel corso dell’articolo.</w:t>
      </w:r>
    </w:p>
    <w:p w14:paraId="02B5CA49" w14:textId="77777777" w:rsidR="006331E7" w:rsidRDefault="00B413AF">
      <w:pPr>
        <w:spacing w:after="140"/>
        <w:jc w:val="left"/>
      </w:pPr>
      <w:r>
        <w:t>Figura o formula originale · prove penetrometriche: risultato prova CPT (https://www.marcodepisapia.com/wp-content/uploads/2021/10/04_RisultatiCPT-720x405.jpg)</w:t>
      </w:r>
    </w:p>
    <w:p w14:paraId="131E161C" w14:textId="77777777" w:rsidR="006331E7" w:rsidRDefault="00B413AF">
      <w:pPr>
        <w:pStyle w:val="Titolo2"/>
        <w:keepNext/>
        <w:spacing w:after="140"/>
      </w:pPr>
      <w:r>
        <w:t>Prove penetrometriche dinamiche continue (DPL, DPM, DPH, DPSH)</w:t>
      </w:r>
    </w:p>
    <w:p w14:paraId="0442DD83" w14:textId="77777777" w:rsidR="006331E7" w:rsidRDefault="00B413AF">
      <w:pPr>
        <w:spacing w:after="140"/>
      </w:pPr>
      <w:r>
        <w:t>La prova penetrometrica dinamica continua DP consiste nella misura della resistenza alla penetrazione di una punta conica metallica collegata ad un asta di acciaio prolungabile con l’aggiunta di successive aste, di dimensioni standard.</w:t>
      </w:r>
    </w:p>
    <w:p w14:paraId="14388A96" w14:textId="77777777" w:rsidR="006331E7" w:rsidRDefault="00B413AF">
      <w:pPr>
        <w:spacing w:after="140"/>
      </w:pPr>
      <w:r>
        <w:t>L’asta viene infissa nel terreno facendo cadere un maglio di dato peso da un’altezza costante. Le informazioni fornite dalla prova sono di tipo continuo in quanto durante l’intera fase di infissione si conta il numero di colpi necessari alla penetrazione della punta conica per ciascun tratto di lunghezza stabilita.</w:t>
      </w:r>
    </w:p>
    <w:p w14:paraId="58296579" w14:textId="77777777" w:rsidR="006331E7" w:rsidRDefault="00B413AF">
      <w:pPr>
        <w:spacing w:after="140"/>
      </w:pPr>
      <w:r>
        <w:lastRenderedPageBreak/>
        <w:t>Le prove penetrometriche dinamiche continue possono seguire diversi standard in funzione delle combinazioni dei parametri adottati quali:</w:t>
      </w:r>
    </w:p>
    <w:p w14:paraId="4726A9A6" w14:textId="77777777" w:rsidR="006331E7" w:rsidRDefault="00B413AF">
      <w:pPr>
        <w:spacing w:after="140"/>
      </w:pPr>
      <w:r>
        <w:t>- massa del maglio (da 10 a 100 kg)</w:t>
      </w:r>
    </w:p>
    <w:p w14:paraId="31472537" w14:textId="77777777" w:rsidR="006331E7" w:rsidRDefault="00B413AF">
      <w:pPr>
        <w:spacing w:after="140"/>
      </w:pPr>
      <w:r>
        <w:t>- altezza di caduta (da 200 a 760 mm)</w:t>
      </w:r>
    </w:p>
    <w:p w14:paraId="116B75A4" w14:textId="77777777" w:rsidR="006331E7" w:rsidRDefault="00B413AF">
      <w:pPr>
        <w:spacing w:after="140"/>
      </w:pPr>
      <w:r>
        <w:t>- diametro della punta (da 22 a 63 mm)</w:t>
      </w:r>
    </w:p>
    <w:p w14:paraId="628CD311" w14:textId="77777777" w:rsidR="006331E7" w:rsidRDefault="00B413AF">
      <w:pPr>
        <w:spacing w:after="140"/>
      </w:pPr>
      <w:r>
        <w:t>- forma della punta (angolo di apertura da 60° a 90°, prolungamento alla base del cono)</w:t>
      </w:r>
    </w:p>
    <w:p w14:paraId="4F8A1FBF" w14:textId="77777777" w:rsidR="006331E7" w:rsidRDefault="00B413AF">
      <w:pPr>
        <w:spacing w:after="140"/>
      </w:pPr>
      <w:r>
        <w:t>- diametro esterno delle aste (da 16 a 45 mm)</w:t>
      </w:r>
    </w:p>
    <w:p w14:paraId="00F0C3CC" w14:textId="77777777" w:rsidR="006331E7" w:rsidRDefault="00B413AF">
      <w:pPr>
        <w:spacing w:after="140"/>
      </w:pPr>
      <w:r>
        <w:t>- penetrazione di riferimento (da 100 a 300 mm)</w:t>
      </w:r>
    </w:p>
    <w:p w14:paraId="2F9421AE" w14:textId="77777777" w:rsidR="006331E7" w:rsidRDefault="00B413AF">
      <w:pPr>
        <w:spacing w:after="140"/>
        <w:jc w:val="left"/>
      </w:pPr>
      <w:r>
        <w:t>Figura o formula originale · punta prova DP (https://www.marcodepisapia.com/wp-content/uploads/2021/10/05_PuntaDP-720x405.jpg)</w:t>
      </w:r>
    </w:p>
    <w:p w14:paraId="60DCEF5F" w14:textId="77777777" w:rsidR="006331E7" w:rsidRDefault="00B413AF">
      <w:pPr>
        <w:spacing w:after="140"/>
      </w:pPr>
      <w:r>
        <w:t>La prova penetrometrica dinamica si può distinguere in quattro differenti tipi, sulla basse dell’entità della massa battente.</w:t>
      </w:r>
    </w:p>
    <w:p w14:paraId="16D7E8B7" w14:textId="77777777" w:rsidR="006331E7" w:rsidRDefault="00B413AF">
      <w:pPr>
        <w:spacing w:after="140"/>
      </w:pPr>
      <w:r>
        <w:t>La resistenza alla punta Rpd si ottiene applicando la formula olandese che fornisce la resistenza alla punta in funzione dei seguenti parametri:</w:t>
      </w:r>
    </w:p>
    <w:p w14:paraId="74078480" w14:textId="77777777" w:rsidR="006331E7" w:rsidRDefault="00B413AF">
      <w:pPr>
        <w:spacing w:after="140"/>
      </w:pPr>
      <w:r>
        <w:t>- e = delta / N = (tratto di infissione delta) / (numero di colpi N)</w:t>
      </w:r>
    </w:p>
    <w:p w14:paraId="5F732267" w14:textId="77777777" w:rsidR="006331E7" w:rsidRDefault="00B413AF">
      <w:pPr>
        <w:spacing w:after="140"/>
      </w:pPr>
      <w:r>
        <w:t>- Area della punta</w:t>
      </w:r>
    </w:p>
    <w:p w14:paraId="5EFBA5A7" w14:textId="77777777" w:rsidR="006331E7" w:rsidRDefault="00B413AF">
      <w:pPr>
        <w:spacing w:after="140"/>
      </w:pPr>
      <w:r>
        <w:t>- Massa battente</w:t>
      </w:r>
    </w:p>
    <w:p w14:paraId="770EE882" w14:textId="77777777" w:rsidR="006331E7" w:rsidRDefault="00B413AF">
      <w:pPr>
        <w:spacing w:after="140"/>
      </w:pPr>
      <w:r>
        <w:t>- Altezza di caduta</w:t>
      </w:r>
    </w:p>
    <w:p w14:paraId="11FAB233" w14:textId="77777777" w:rsidR="006331E7" w:rsidRDefault="00B413AF">
      <w:pPr>
        <w:spacing w:after="140"/>
      </w:pPr>
      <w:r>
        <w:t>- Massa totale del sistema più aste</w:t>
      </w:r>
    </w:p>
    <w:p w14:paraId="59930274" w14:textId="77777777" w:rsidR="006331E7" w:rsidRDefault="00B413AF">
      <w:pPr>
        <w:pStyle w:val="Titolo2"/>
        <w:keepNext/>
        <w:spacing w:after="140"/>
      </w:pPr>
      <w:r>
        <w:t>Prove penetrometriche dinamiche SPT: Standard Penetration Test</w:t>
      </w:r>
    </w:p>
    <w:p w14:paraId="77D1F142" w14:textId="77777777" w:rsidR="006331E7" w:rsidRDefault="00B413AF">
      <w:pPr>
        <w:spacing w:after="140"/>
      </w:pPr>
      <w:r>
        <w:t>La prova penetrometrica dinamica SPT, acronimo di Standard Penetration Test, consiste nell’infissione nel terreno di un tubo campionatore cavo di dimensioni standard. La prova viene eseguita sul fondo foro di una perforazione. L’infissione avviene mediante battitura, facendo cadere ripetutamente un maglio di massa 63.5 kg da un’altezza di 76 cm.</w:t>
      </w:r>
    </w:p>
    <w:p w14:paraId="4C215801" w14:textId="77777777" w:rsidR="006331E7" w:rsidRDefault="00B413AF">
      <w:pPr>
        <w:spacing w:after="140"/>
      </w:pPr>
      <w:r>
        <w:t>Durante la prova si registra il numero di colpi necessario per far avanzare il campionatore di un tratto di 45 cm. Il tratto di infissione viene suddiviso in tre tratti da 15 cm per ciascuno dei quali si registra il numero di colpi necessario per l’avanzamento.</w:t>
      </w:r>
    </w:p>
    <w:p w14:paraId="3639EEEA" w14:textId="77777777" w:rsidR="006331E7" w:rsidRDefault="00B413AF">
      <w:pPr>
        <w:spacing w:after="140"/>
      </w:pPr>
      <w:r>
        <w:t>Pertanto durante la prova si misura:</w:t>
      </w:r>
    </w:p>
    <w:p w14:paraId="678F4499" w14:textId="77777777" w:rsidR="006331E7" w:rsidRDefault="00B413AF">
      <w:pPr>
        <w:spacing w:after="140"/>
      </w:pPr>
      <w:r>
        <w:t>- N_1 = numero di colpi necessari a provocare l’avanzamento del campionatore per i primi 15 cm, assunti come tratto di “avviamento”;</w:t>
      </w:r>
    </w:p>
    <w:p w14:paraId="7E478742" w14:textId="77777777" w:rsidR="006331E7" w:rsidRDefault="00B413AF">
      <w:pPr>
        <w:spacing w:after="140"/>
      </w:pPr>
      <w:r>
        <w:t>- N_2 = numero di colpi che provoca la penetrazione del campionatore nei successivi 15 cm;</w:t>
      </w:r>
    </w:p>
    <w:p w14:paraId="191CDB7A" w14:textId="77777777" w:rsidR="006331E7" w:rsidRDefault="00B413AF">
      <w:pPr>
        <w:spacing w:after="140"/>
      </w:pPr>
      <w:r>
        <w:lastRenderedPageBreak/>
        <w:t>- N_3 = numero di colpi necessari per gli ultimi 15 cm di avanzamento.</w:t>
      </w:r>
    </w:p>
    <w:p w14:paraId="031C8B66" w14:textId="77777777" w:rsidR="006331E7" w:rsidRDefault="00B413AF">
      <w:pPr>
        <w:spacing w:after="140"/>
      </w:pPr>
      <w:r>
        <w:t>Si assume come risultato della prova un numero di colpi pari a:</w:t>
      </w:r>
    </w:p>
    <w:p w14:paraId="791C84BE" w14:textId="77777777" w:rsidR="006331E7" w:rsidRDefault="00B413AF">
      <w:pPr>
        <w:spacing w:after="140"/>
      </w:pPr>
      <w:r>
        <w:t>N_SPT = N_2 + N_3</w:t>
      </w:r>
    </w:p>
    <w:p w14:paraId="561D722C" w14:textId="77777777" w:rsidR="006331E7" w:rsidRDefault="00B413AF">
      <w:pPr>
        <w:spacing w:after="140"/>
      </w:pPr>
      <w:r>
        <w:t>Il campionatore standard utilizzato per la prova SPT è detto Raymond, dal nome della società che lo ha introdotto per prima. Consiste in un tubo carotiere avente diametro esterno di 51 mm, spessore 16 mm e lunghezza complessiva di 813 mm.</w:t>
      </w:r>
    </w:p>
    <w:p w14:paraId="42B1EA36" w14:textId="77777777" w:rsidR="006331E7" w:rsidRDefault="00B413AF">
      <w:pPr>
        <w:spacing w:after="140"/>
      </w:pPr>
      <w:r>
        <w:t>La prova SPT è un tipo di indagine molto diffuso in tutto il mondo per la sua semplicità di esecuzione. Grazie all’esecuzione su larga scala di questo tipo di prova, in letteratura sono disponibili numerose correlazioni sperimentali che consentono di risalire ai parametri geotecnici del terreno sulla base del numero di colpi della prova SPT.</w:t>
      </w:r>
    </w:p>
    <w:p w14:paraId="3E72E67E" w14:textId="77777777" w:rsidR="006331E7" w:rsidRDefault="00B413AF">
      <w:pPr>
        <w:spacing w:after="140"/>
      </w:pPr>
      <w:r>
        <w:t>Lo svantaggio della prova SPT sta nel fatto che tale prova consente di ottenere informazioni puntuali e discontinue, a differenza della prova dinamica continua DP, in quanto è una prova che viene eseguita sul fondo di un foro di sondaggio.</w:t>
      </w:r>
    </w:p>
    <w:p w14:paraId="5901578C" w14:textId="77777777" w:rsidR="006331E7" w:rsidRDefault="00B413AF">
      <w:pPr>
        <w:spacing w:after="140"/>
      </w:pPr>
      <w:r>
        <w:t>Pertanto se è necessario ottenere informazioni continue in funzione della profondità del terreno è preferibile eseguire prove statiche CPT o prove dinamiche DP.</w:t>
      </w:r>
    </w:p>
    <w:p w14:paraId="238885A8" w14:textId="77777777" w:rsidR="006331E7" w:rsidRDefault="00B413AF">
      <w:pPr>
        <w:pStyle w:val="Titolo2"/>
        <w:keepNext/>
        <w:spacing w:after="140"/>
      </w:pPr>
      <w:r>
        <w:t>Prove penetrometriche: come ottenere i parametri geotecnici del terreno</w:t>
      </w:r>
    </w:p>
    <w:p w14:paraId="477C31CE" w14:textId="77777777" w:rsidR="006331E7" w:rsidRDefault="00B413AF">
      <w:pPr>
        <w:spacing w:after="140"/>
      </w:pPr>
      <w:r>
        <w:t>Le prove penetrometriche forniscono come risultato la resistenza alla punta e laterale (prova CPT) oppure il numero di colpi (prove SPT e prove DP). Come è possibile ottenere da questi risultati informazioni sulla tipologia di terreno e i valori dei parametri geotecnici?</w:t>
      </w:r>
    </w:p>
    <w:p w14:paraId="028F9963" w14:textId="77777777" w:rsidR="006331E7" w:rsidRDefault="00B413AF">
      <w:pPr>
        <w:spacing w:after="140"/>
      </w:pPr>
      <w:r>
        <w:t>Esistono numerose correlazioni empiriche fra i risultati delle prove penetrometriche e i parametri geotecnici del terreno. Vediamo di seguito quali sono le più utilizzate per ciascun tipo di prova.</w:t>
      </w:r>
    </w:p>
    <w:p w14:paraId="59FC0D81" w14:textId="77777777" w:rsidR="006331E7" w:rsidRDefault="00B413AF">
      <w:pPr>
        <w:pStyle w:val="Titolo2"/>
        <w:keepNext/>
        <w:spacing w:after="140"/>
      </w:pPr>
      <w:r>
        <w:t>Prove statiche CPT: correlazioni empiriche</w:t>
      </w:r>
    </w:p>
    <w:p w14:paraId="359F03F4" w14:textId="77777777" w:rsidR="006331E7" w:rsidRDefault="00B413AF">
      <w:pPr>
        <w:spacing w:after="140"/>
      </w:pPr>
      <w:r>
        <w:t>Per le prove statiche CPT è possibile ottenere le seguenti informazioni utilizzando abachi di origine sperimentale:</w:t>
      </w:r>
    </w:p>
    <w:p w14:paraId="30677C50" w14:textId="77777777" w:rsidR="006331E7" w:rsidRDefault="00B413AF">
      <w:pPr>
        <w:spacing w:after="140"/>
      </w:pPr>
      <w:r>
        <w:t>- la tipologia di terreno utilizzando un abaco che mette in relazione la resistenza alla punta qc e il rapporto fra la resistenza alla punta e la resistenza laterale fs/qc;</w:t>
      </w:r>
    </w:p>
    <w:p w14:paraId="0D18C648" w14:textId="77777777" w:rsidR="006331E7" w:rsidRDefault="00B413AF">
      <w:pPr>
        <w:spacing w:after="140"/>
      </w:pPr>
      <w:r>
        <w:t>- la densità relativa del terreno utilizzando un abaco che mette in relazione il valore di qc con la tensione efficace verticale;</w:t>
      </w:r>
    </w:p>
    <w:p w14:paraId="0A7B7AFF" w14:textId="77777777" w:rsidR="006331E7" w:rsidRDefault="00B413AF">
      <w:pPr>
        <w:spacing w:after="140"/>
      </w:pPr>
      <w:r>
        <w:t>- l’angolo di resistenza al taglio utilizzando un abaco che mette in relazione la densità relativa e la tipologia di terreno.</w:t>
      </w:r>
    </w:p>
    <w:p w14:paraId="3E2A3D03" w14:textId="77777777" w:rsidR="006331E7" w:rsidRDefault="00B413AF">
      <w:pPr>
        <w:spacing w:after="140"/>
        <w:jc w:val="left"/>
      </w:pPr>
      <w:r>
        <w:t>Figura o formula originale · correlazioni empiriche prova CPT (https://www.marcodepisapia.com/wp-content/uploads/2021/10/06_CorrelazEmp-720x405.jpg)</w:t>
      </w:r>
    </w:p>
    <w:p w14:paraId="757374A7" w14:textId="77777777" w:rsidR="006331E7" w:rsidRDefault="00B413AF">
      <w:pPr>
        <w:pStyle w:val="Titolo2"/>
        <w:keepNext/>
        <w:spacing w:after="140"/>
      </w:pPr>
      <w:r>
        <w:lastRenderedPageBreak/>
        <w:t>Prove dinamiche SPT: correlazioni empiriche</w:t>
      </w:r>
    </w:p>
    <w:p w14:paraId="694F1F54" w14:textId="77777777" w:rsidR="006331E7" w:rsidRDefault="00B413AF">
      <w:pPr>
        <w:spacing w:after="140"/>
      </w:pPr>
      <w:r>
        <w:t>Per le prove dinamiche SPT è possibile ottenere le seguenti informazioni utilizzando abachi di origine sperimentale:</w:t>
      </w:r>
    </w:p>
    <w:p w14:paraId="1B71D2AD" w14:textId="77777777" w:rsidR="006331E7" w:rsidRDefault="00B413AF">
      <w:pPr>
        <w:spacing w:after="140"/>
      </w:pPr>
      <w:r>
        <w:t>- la densità relativa del terreno in funzione del numero di colpi e della tensione efficace verticale;</w:t>
      </w:r>
    </w:p>
    <w:p w14:paraId="78AC05AB" w14:textId="77777777" w:rsidR="006331E7" w:rsidRDefault="00B413AF">
      <w:pPr>
        <w:spacing w:after="140"/>
      </w:pPr>
      <w:r>
        <w:t>- l’angolo di resistenza al taglio in funzione del numero di colpi e della tensione efficace verticale;</w:t>
      </w:r>
    </w:p>
    <w:p w14:paraId="7A62749E" w14:textId="77777777" w:rsidR="006331E7" w:rsidRDefault="00B413AF">
      <w:pPr>
        <w:spacing w:after="140"/>
        <w:jc w:val="left"/>
      </w:pPr>
      <w:r>
        <w:t>- il modulo edometrico (https://it.wikipedia.org/wiki/Prova_edometrica) in funzione del numero di colpi e della densità relativa.</w:t>
      </w:r>
    </w:p>
    <w:p w14:paraId="2E20C936" w14:textId="77777777" w:rsidR="006331E7" w:rsidRDefault="00B413AF">
      <w:pPr>
        <w:spacing w:after="140"/>
      </w:pPr>
      <w:r>
        <w:t>In letteratura esistono altre correlazioni empiriche che permettono di ottenere i seguenti parametri geotecnici a partire dal numero di colpi:</w:t>
      </w:r>
    </w:p>
    <w:p w14:paraId="3AD3E12D" w14:textId="77777777" w:rsidR="006331E7" w:rsidRDefault="00B413AF">
      <w:pPr>
        <w:spacing w:after="140"/>
      </w:pPr>
      <w:r>
        <w:t>- modulo di Young (correlazione di Schmertmann, 1978);</w:t>
      </w:r>
    </w:p>
    <w:p w14:paraId="6D725CE7" w14:textId="77777777" w:rsidR="006331E7" w:rsidRDefault="00B413AF">
      <w:pPr>
        <w:spacing w:after="140"/>
      </w:pPr>
      <w:r>
        <w:t>- peso dell’unità di volume (correlazione di Meyerhof ed altri);</w:t>
      </w:r>
    </w:p>
    <w:p w14:paraId="5762F6CA" w14:textId="77777777" w:rsidR="006331E7" w:rsidRDefault="00B413AF">
      <w:pPr>
        <w:spacing w:after="140"/>
      </w:pPr>
      <w:r>
        <w:t>- peso dell’unità di volume saturo (correlazione di Terzaghi-Peck, 1948-1967);</w:t>
      </w:r>
    </w:p>
    <w:p w14:paraId="0AA27A61" w14:textId="77777777" w:rsidR="006331E7" w:rsidRDefault="00B413AF">
      <w:pPr>
        <w:spacing w:after="140"/>
      </w:pPr>
      <w:r>
        <w:t>- modulo di Poisson (correlazione A.G.I)</w:t>
      </w:r>
    </w:p>
    <w:p w14:paraId="163D8A4C" w14:textId="77777777" w:rsidR="006331E7" w:rsidRDefault="00B413AF">
      <w:pPr>
        <w:spacing w:after="140"/>
      </w:pPr>
      <w:r>
        <w:t>- modulo di deformazione a taglio dinamico (correlazione di Ohsaki &amp; Iwasaki)</w:t>
      </w:r>
    </w:p>
    <w:p w14:paraId="51EF3BC8" w14:textId="77777777" w:rsidR="006331E7" w:rsidRDefault="00B413AF">
      <w:pPr>
        <w:spacing w:after="140"/>
      </w:pPr>
      <w:r>
        <w:t>- velocità delle onde di taglio (correlazione di Ohta e Goto, 1978)</w:t>
      </w:r>
    </w:p>
    <w:p w14:paraId="61D54E02" w14:textId="77777777" w:rsidR="006331E7" w:rsidRDefault="00B413AF">
      <w:pPr>
        <w:spacing w:after="140"/>
      </w:pPr>
      <w:r>
        <w:t>- coefficiente di spinta a riposo k_0 (correlazione di Navfac, 1971-1982)</w:t>
      </w:r>
    </w:p>
    <w:p w14:paraId="4F1E8136" w14:textId="77777777" w:rsidR="006331E7" w:rsidRDefault="00B413AF">
      <w:pPr>
        <w:spacing w:after="140"/>
      </w:pPr>
      <w:r>
        <w:t>- resistenza alla punta del penetrometro statico (correlazione di Robertson, 1983)</w:t>
      </w:r>
    </w:p>
    <w:p w14:paraId="604FD054" w14:textId="77777777" w:rsidR="006331E7" w:rsidRDefault="00B413AF">
      <w:pPr>
        <w:spacing w:after="140"/>
        <w:jc w:val="left"/>
      </w:pPr>
      <w:r>
        <w:t>Figura o formula originale · correlazioni empiriche prove SPT (https://www.marcodepisapia.com/wp-content/uploads/2021/10/07_CorrelazEmp-720x405.jpg)</w:t>
      </w:r>
    </w:p>
    <w:p w14:paraId="70F80CF1" w14:textId="77777777" w:rsidR="006331E7" w:rsidRDefault="00B413AF">
      <w:pPr>
        <w:pStyle w:val="Titolo2"/>
        <w:keepNext/>
        <w:spacing w:after="140"/>
      </w:pPr>
      <w:r>
        <w:t>Prove dinamiche continue DP: correlazioni empiriche</w:t>
      </w:r>
    </w:p>
    <w:p w14:paraId="77155F00" w14:textId="77777777" w:rsidR="006331E7" w:rsidRDefault="00B413AF">
      <w:pPr>
        <w:spacing w:after="140"/>
      </w:pPr>
      <w:r>
        <w:t>Per la prova penetrometrica dinamica continua DP i parametri geotecnici del terreno si ottengono utilizzando le stesse correlazioni empiriche valide per la prova SPT. Pertanto il numero di colpi N della prova DP dovrà essere convertito in un numero di colpi equivalente N_SPT della prova SPT. Tale conversione si ottiene mediante una semplice formula che utilizza il fattore di conversione β_t , definito come segue:</w:t>
      </w:r>
    </w:p>
    <w:p w14:paraId="09EA811C" w14:textId="77777777" w:rsidR="006331E7" w:rsidRDefault="00B413AF">
      <w:pPr>
        <w:spacing w:after="140"/>
      </w:pPr>
      <w:r>
        <w:t>N_SPT = β_t * N</w:t>
      </w:r>
    </w:p>
    <w:p w14:paraId="0467B743" w14:textId="77777777" w:rsidR="006331E7" w:rsidRDefault="00B413AF">
      <w:pPr>
        <w:spacing w:after="140"/>
      </w:pPr>
      <w:r>
        <w:t>- N_SPT = numero di colpi della prova SPT;</w:t>
      </w:r>
    </w:p>
    <w:p w14:paraId="19EE3FA3" w14:textId="77777777" w:rsidR="006331E7" w:rsidRDefault="00B413AF">
      <w:pPr>
        <w:spacing w:after="140"/>
      </w:pPr>
      <w:r>
        <w:t>- N = numero di colpi della prova DP;</w:t>
      </w:r>
    </w:p>
    <w:p w14:paraId="640C0FD4" w14:textId="77777777" w:rsidR="006331E7" w:rsidRDefault="00B413AF">
      <w:pPr>
        <w:spacing w:after="140"/>
      </w:pPr>
      <w:r>
        <w:t>- β_t = Q/Q_SPT, fattore di conversione dato dal rapporto fra l’energia specifica per colpo (Q) e quella riferita alla prova SPT (Q_SPT).</w:t>
      </w:r>
    </w:p>
    <w:p w14:paraId="3DC81A06" w14:textId="77777777" w:rsidR="006331E7" w:rsidRDefault="00B413AF">
      <w:pPr>
        <w:pStyle w:val="Titolo2"/>
        <w:keepNext/>
        <w:spacing w:after="140"/>
      </w:pPr>
      <w:r>
        <w:lastRenderedPageBreak/>
        <w:t>Fonte e condizioni dell’adattamento</w:t>
      </w:r>
    </w:p>
    <w:p w14:paraId="409B2222" w14:textId="77777777" w:rsidR="006331E7" w:rsidRDefault="00B413AF">
      <w:pPr>
        <w:spacing w:after="140"/>
        <w:jc w:val="left"/>
      </w:pPr>
      <w:r>
        <w:t>Adattamento testuale da Marco De Pisapia, Prove penetrometriche statiche e dinamiche: come interpretare i risultati (prove SPT, CPT, DP) (https://www.marcodepisapia.com/prove-penetrometriche-statiche-e-dinamiche/).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A7956E8"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C07D2FB" w14:textId="77777777" w:rsidR="006331E7" w:rsidRDefault="00B413AF">
      <w:pPr>
        <w:pStyle w:val="Titolo2"/>
        <w:keepNext/>
        <w:spacing w:after="140"/>
      </w:pPr>
      <w:r>
        <w:t>Proseguire nella Wiki</w:t>
      </w:r>
    </w:p>
    <w:p w14:paraId="1335B2B7" w14:textId="77777777" w:rsidR="006331E7" w:rsidRDefault="00B413AF">
      <w:pPr>
        <w:spacing w:after="140"/>
      </w:pPr>
      <w:r>
        <w:t>- Dalle indagini geotecniche ai parametri del modello (Wiki)</w:t>
      </w:r>
    </w:p>
    <w:p w14:paraId="0E15CD8E" w14:textId="77777777" w:rsidR="006331E7" w:rsidRDefault="00B413AF">
      <w:pPr>
        <w:spacing w:after="140"/>
      </w:pPr>
      <w:r>
        <w:t>- Capacità portante delle fondazioni superficiali (Wiki)</w:t>
      </w:r>
    </w:p>
    <w:p w14:paraId="757B8777" w14:textId="77777777" w:rsidR="006331E7" w:rsidRDefault="00B413AF">
      <w:pPr>
        <w:pStyle w:val="Titolo1"/>
        <w:keepNext/>
        <w:spacing w:after="140"/>
      </w:pPr>
      <w:bookmarkStart w:id="178" w:name="_Toc242167480"/>
      <w:r>
        <w:t>Approfondimento · Pseudo-accelerazione sismica: la sottile differenza da tenere a mente</w:t>
      </w:r>
      <w:bookmarkEnd w:id="178"/>
    </w:p>
    <w:p w14:paraId="1F08D9FE" w14:textId="77777777" w:rsidR="006331E7" w:rsidRDefault="00B413AF">
      <w:pPr>
        <w:spacing w:after="140"/>
        <w:jc w:val="left"/>
      </w:pPr>
      <w:r>
        <w:t>Marco De Pisapia · Articolo originale (https://www.marcodepisapia.com/pseudo-accelerazione-sismica-la-sottile-differenza-da-tenere-a-mente/) · CC BY-NC 3.0 Italia (https://creativecommons.org/licenses/by-nc/3.0/it/). Adattamento testuale per uso non commerciale. Figure e formule pubblicate come immagini rimandano alla fonte.</w:t>
      </w:r>
    </w:p>
    <w:p w14:paraId="319F9F32" w14:textId="77777777" w:rsidR="006331E7" w:rsidRDefault="00B413AF">
      <w:pPr>
        <w:spacing w:after="140"/>
      </w:pPr>
      <w:r>
        <w:t>Siamo abituati a chiamare lo spettro elastico che usiamo per valutare l’azione sismica su di una struttura come spettro in termini di accelerazione. In realtà il nome corretto sarebbe: “Spettro in termini di pseudo-accelerazione“. Ma perché viene usato il prefisso “pseudo-“? L’analisi sismica non smette mai di stupirci. Quando pensi di avere tutto sotto controllo, spunta sempre una novità. In quest’articolo ti spiego perché lo spettro elastico viene definito in termini di pseudo-accelerazione e qual è la di</w:t>
      </w:r>
      <w:r>
        <w:t>fferenza con l’accelerazione sismica (senza prefisso pseudo).</w:t>
      </w:r>
    </w:p>
    <w:p w14:paraId="53AB044D" w14:textId="77777777" w:rsidR="006331E7" w:rsidRDefault="00B413AF">
      <w:pPr>
        <w:spacing w:after="140"/>
      </w:pPr>
      <w:r>
        <w:t>Ecco la definizione del prefisso pseudo:</w:t>
      </w:r>
    </w:p>
    <w:p w14:paraId="62D0CE38" w14:textId="77777777" w:rsidR="006331E7" w:rsidRDefault="00B413AF">
      <w:pPr>
        <w:spacing w:after="140"/>
        <w:jc w:val="left"/>
      </w:pPr>
      <w:r>
        <w:t>Passaggio citato da consultare nella fonte (https://www.marcodepisapia.com/pseudo-accelerazione-sismica-la-sottile-differenza-da-tenere-a-mente/)</w:t>
      </w:r>
    </w:p>
    <w:p w14:paraId="7F8428C9" w14:textId="77777777" w:rsidR="006331E7" w:rsidRDefault="00B413AF">
      <w:pPr>
        <w:spacing w:after="140"/>
      </w:pPr>
      <w:r>
        <w:t>Il prefisso pseudo nella terminologia scientifica ha addirittura il significato di falso. Ma com’è possibile? Stiamo progettando una struttura valutando l’azione sismica con qualcosa che è falso? In realtà una spiegazione c’è. La differenza fra accelerazione e pseudo-accelerazione è molto sottile. Continua a leggere e lo capirai.</w:t>
      </w:r>
    </w:p>
    <w:p w14:paraId="0C1D9D2F" w14:textId="77777777" w:rsidR="006331E7" w:rsidRDefault="00B413AF">
      <w:pPr>
        <w:pStyle w:val="Titolo2"/>
        <w:keepNext/>
        <w:spacing w:after="140"/>
      </w:pPr>
      <w:r>
        <w:lastRenderedPageBreak/>
        <w:t>Moto della base e moto relativo</w:t>
      </w:r>
    </w:p>
    <w:p w14:paraId="6723D8C8" w14:textId="77777777" w:rsidR="006331E7" w:rsidRDefault="00B413AF">
      <w:pPr>
        <w:spacing w:after="140"/>
      </w:pPr>
      <w:r>
        <w:t>Per spiegare la differenza che c’è fra la pseudo-accelerazione e l’accelerazione sismica dobbiamo fare qualche passo indietro. Bisogna ritornare al nostro famoso oscillatore semplice. In queste ultime settimane te l’ho riproposto più volte mettendo in evidenza le sue proprietà. Se ti sei perso gli ultimi articoli troverai i link alla fine del post.</w:t>
      </w:r>
    </w:p>
    <w:p w14:paraId="65406026" w14:textId="77777777" w:rsidR="006331E7" w:rsidRDefault="00B413AF">
      <w:pPr>
        <w:spacing w:after="140"/>
      </w:pPr>
      <w:r>
        <w:t>Per un oscillatore semplice a cui viene applicato un moto alla base dando in input un accelerogramma bisogna distinguere fra tre diverse tipologie di spostamenti. Questi spostamenti di conseguenza daranno vita a diversi tipi di accelerazione. Possiamo distinguere fra:</w:t>
      </w:r>
    </w:p>
    <w:p w14:paraId="71B5766E" w14:textId="77777777" w:rsidR="006331E7" w:rsidRDefault="00B413AF">
      <w:pPr>
        <w:spacing w:after="140"/>
      </w:pPr>
      <w:r>
        <w:t>- spostamento della base dell’oscillatore semplice;</w:t>
      </w:r>
    </w:p>
    <w:p w14:paraId="598D57FD" w14:textId="77777777" w:rsidR="006331E7" w:rsidRDefault="00B413AF">
      <w:pPr>
        <w:spacing w:after="140"/>
      </w:pPr>
      <w:r>
        <w:t>- spostamento relativo della massa dell’oscillatore semplice rispetto alla base;</w:t>
      </w:r>
    </w:p>
    <w:p w14:paraId="1E7572D5" w14:textId="77777777" w:rsidR="006331E7" w:rsidRDefault="00B413AF">
      <w:pPr>
        <w:spacing w:after="140"/>
      </w:pPr>
      <w:r>
        <w:t>- spostamento assoluto: la somma dello spostamento relativo + lo spostamento della base.</w:t>
      </w:r>
    </w:p>
    <w:p w14:paraId="1AC31AC4" w14:textId="77777777" w:rsidR="006331E7" w:rsidRDefault="00B413AF">
      <w:pPr>
        <w:spacing w:after="140"/>
      </w:pPr>
      <w:r>
        <w:t>Ti riporto di seguito un’immagine riepilogativa.</w:t>
      </w:r>
    </w:p>
    <w:p w14:paraId="49E68C52" w14:textId="77777777" w:rsidR="006331E7" w:rsidRDefault="00B413AF">
      <w:pPr>
        <w:spacing w:after="140"/>
      </w:pPr>
      <w:r>
        <w:t>La distinzione fra questi diversi tipi di spostamenti genera tre tipologie di accelerazioni:</w:t>
      </w:r>
    </w:p>
    <w:p w14:paraId="2CA20BB1" w14:textId="77777777" w:rsidR="006331E7" w:rsidRDefault="00B413AF">
      <w:pPr>
        <w:spacing w:after="140"/>
      </w:pPr>
      <w:r>
        <w:t>- accelerazione della base;</w:t>
      </w:r>
    </w:p>
    <w:p w14:paraId="5FA76056" w14:textId="77777777" w:rsidR="006331E7" w:rsidRDefault="00B413AF">
      <w:pPr>
        <w:spacing w:after="140"/>
      </w:pPr>
      <w:r>
        <w:t>- accelerazione relativa della massa rispetto alla base;</w:t>
      </w:r>
    </w:p>
    <w:p w14:paraId="3327B7AF" w14:textId="77777777" w:rsidR="006331E7" w:rsidRDefault="00B413AF">
      <w:pPr>
        <w:spacing w:after="140"/>
      </w:pPr>
      <w:r>
        <w:t>- accelerazione assoluta: somma dell’accelerazione della base + l’accelerazione della massa in sommità;</w:t>
      </w:r>
    </w:p>
    <w:p w14:paraId="15BE7265" w14:textId="77777777" w:rsidR="006331E7" w:rsidRDefault="00B413AF">
      <w:pPr>
        <w:spacing w:after="140"/>
      </w:pPr>
      <w:r>
        <w:t>Ma cosa ce ne facciamo di questa distinzione fra grandezze assolute e relative? Te lo spiego nel prossimo punto.</w:t>
      </w:r>
    </w:p>
    <w:p w14:paraId="46373A8C" w14:textId="77777777" w:rsidR="006331E7" w:rsidRDefault="00B413AF">
      <w:pPr>
        <w:pStyle w:val="Titolo2"/>
        <w:keepNext/>
        <w:spacing w:after="140"/>
      </w:pPr>
      <w:r>
        <w:t>L’obiettivo di un progettista: la massima sollecitazione</w:t>
      </w:r>
    </w:p>
    <w:p w14:paraId="4FCDECFE" w14:textId="77777777" w:rsidR="006331E7" w:rsidRDefault="00B413AF">
      <w:pPr>
        <w:spacing w:after="140"/>
      </w:pPr>
      <w:r>
        <w:t>Ti ho già spiegato in un video (Wiki: Approfondimento · Spettri elastici: il laborioso processo che li ha generati) di qualche giorno fa come sono stati ottenuti gli spettri di progetto. L’oscillatore semplice viene sottoposto ad un accelerogramma che genera un moto alla base.Grazie ad un algoritmo di calcolo che consente di integrare istante per istante le equazioni differenziali del moto, si ottiene la risposta dell’oscillatore in termini di spostamento relativo e accelerazione assoluta in funzione del te</w:t>
      </w:r>
      <w:r>
        <w:t>mpo.</w:t>
      </w:r>
    </w:p>
    <w:p w14:paraId="2A09A7D6" w14:textId="77777777" w:rsidR="006331E7" w:rsidRDefault="00B413AF">
      <w:pPr>
        <w:spacing w:after="140"/>
      </w:pPr>
      <w:r>
        <w:t>Ma per progettare e verificare una struttura in combinazione sismica, ci basta sapere qual è la massima sollecitazione che subisce una struttura durante un evento sismico. La sollecitazione massima si avrà nell’istante di tempo in cui lo spostamento relativo dell’oscillatore sarà massimo. Nell’istante i cui si registra lo spostamento relativo massimo, viene presa l’accelerazione assoluta corrispondente.</w:t>
      </w:r>
    </w:p>
    <w:p w14:paraId="4F78953B" w14:textId="77777777" w:rsidR="006331E7" w:rsidRDefault="00B413AF">
      <w:pPr>
        <w:spacing w:after="140"/>
      </w:pPr>
      <w:r>
        <w:lastRenderedPageBreak/>
        <w:t>L’accelerazione assoluta che si registra nell’istante in cui lo spostamento è massimo, non è detto che sia l’accelerazione massima che l’oscillatore esibirà in seguito all’applicazione del moto alla base. Potrebbe esserlo, così come potrebbe non esserlo.</w:t>
      </w:r>
    </w:p>
    <w:p w14:paraId="6001E621" w14:textId="77777777" w:rsidR="006331E7" w:rsidRDefault="00B413AF">
      <w:pPr>
        <w:spacing w:after="140"/>
      </w:pPr>
      <w:r>
        <w:t>In genere il grafico di uno Spettro riporta il valore massimo di una grandezza in funzione di un parametro che varia in un dato range (nel caso dell’oscillatore semplice in funzione del suo periodo di vibrazione). Ma l’accelerazione assoluta che si verifica quando lo spostamento relativo è massimo non è detto che sia quella massima. Ecco perché lo spettro elastico viene definito come Spettro in termini di pseudo-accelerazione.</w:t>
      </w:r>
    </w:p>
    <w:p w14:paraId="43E656D5" w14:textId="77777777" w:rsidR="006331E7" w:rsidRDefault="00B413AF">
      <w:pPr>
        <w:pStyle w:val="Titolo2"/>
        <w:keepNext/>
        <w:spacing w:after="140"/>
      </w:pPr>
      <w:r>
        <w:t>Fonte e condizioni dell’adattamento</w:t>
      </w:r>
    </w:p>
    <w:p w14:paraId="769DF0DC" w14:textId="77777777" w:rsidR="006331E7" w:rsidRDefault="00B413AF">
      <w:pPr>
        <w:spacing w:after="140"/>
        <w:jc w:val="left"/>
      </w:pPr>
      <w:r>
        <w:t>Adattamento testuale da Marco De Pisapia, Pseudo-accelerazione sismica: la sottile differenza da tenere a mente (https://www.marcodepisapia.com/pseudo-accelerazione-sismica-la-sottile-differenza-da-tenere-a-mente/).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42E0CB4"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5AA14B5" w14:textId="77777777" w:rsidR="006331E7" w:rsidRDefault="00B413AF">
      <w:pPr>
        <w:pStyle w:val="Titolo2"/>
        <w:keepNext/>
        <w:spacing w:after="140"/>
      </w:pPr>
      <w:r>
        <w:t>Proseguire nella Wiki</w:t>
      </w:r>
    </w:p>
    <w:p w14:paraId="38E929E3" w14:textId="77777777" w:rsidR="006331E7" w:rsidRDefault="00B413AF">
      <w:pPr>
        <w:spacing w:after="140"/>
      </w:pPr>
      <w:r>
        <w:t>- Dinamica e sisma del modello (Wiki)</w:t>
      </w:r>
    </w:p>
    <w:p w14:paraId="63F8C3E7" w14:textId="77777777" w:rsidR="006331E7" w:rsidRDefault="00B413AF">
      <w:pPr>
        <w:pStyle w:val="Titolo1"/>
        <w:keepNext/>
        <w:spacing w:after="140"/>
      </w:pPr>
      <w:bookmarkStart w:id="179" w:name="_Toc242167481"/>
      <w:r>
        <w:t>Approfondimento · Quanto può essere alta una struttura? Si alzi chi può!</w:t>
      </w:r>
      <w:bookmarkEnd w:id="179"/>
    </w:p>
    <w:p w14:paraId="598057F9" w14:textId="77777777" w:rsidR="006331E7" w:rsidRDefault="00B413AF">
      <w:pPr>
        <w:spacing w:after="140"/>
        <w:jc w:val="left"/>
      </w:pPr>
      <w:r>
        <w:t>Marco De Pisapia · Articolo originale (https://www.marcodepisapia.com/quanto-puo-essere-alta-una-struttura/) · CC BY-NC 3.0 Italia (https://creativecommons.org/licenses/by-nc/3.0/it/). Adattamento testuale per uso non commerciale. Figure e formule pubblicate come immagini rimandano alla fonte.</w:t>
      </w:r>
    </w:p>
    <w:p w14:paraId="2BBBCA3E" w14:textId="77777777" w:rsidR="006331E7" w:rsidRDefault="00B413AF">
      <w:pPr>
        <w:spacing w:after="140"/>
      </w:pPr>
      <w:r>
        <w:t>Quando furono costruite le Piramidi di Giza, la più alta misurava 147 metri in altezza. All’epoca fu la costruzione più alta che l’uomo avesse mai realizzato. Le piramidi di Giza detennero il record di costruzione più alta del mondo per ben 4000 anni finchè, nel 1300, la cattedrale Lincoln in Inghilterra non raggiunse l’altezza di 160 metri.</w:t>
      </w:r>
    </w:p>
    <w:p w14:paraId="5E4A7DBF" w14:textId="77777777" w:rsidR="006331E7" w:rsidRDefault="00B413AF">
      <w:pPr>
        <w:spacing w:after="140"/>
      </w:pPr>
      <w:r>
        <w:t xml:space="preserve">Nei secoli successivi numerose cattedrali iniziarono a superare, una dopo l’altra, il record stabilito nel 1300 e a fissare dei nuovi record. Il record di altezza detenuto per un periodo di tempo più lungo subito dopo le piramidi di Giza è detenuto dalla Torre Eiffel. E’ stata la </w:t>
      </w:r>
      <w:r>
        <w:lastRenderedPageBreak/>
        <w:t>più alta struttura per ben 40 anni di fila, finchè questo record non è stato superato dal grattacielo Chrysler di New York (319 m) e poco tempo dopo dall’Empire State Building (443.2 m).</w:t>
      </w:r>
    </w:p>
    <w:p w14:paraId="6AC6DE54" w14:textId="77777777" w:rsidR="006331E7" w:rsidRDefault="00B413AF">
      <w:pPr>
        <w:spacing w:after="140"/>
        <w:jc w:val="left"/>
      </w:pPr>
      <w:r>
        <w:t>Figura o formula originale · NYC_Empire_State_Building (http://marcodepisapia.altervista.org/blog/wp-content/uploads/2016/03/NYC_Empire_State_Building.jpg)</w:t>
      </w:r>
    </w:p>
    <w:p w14:paraId="6A4C2377" w14:textId="77777777" w:rsidR="006331E7" w:rsidRDefault="00B413AF">
      <w:pPr>
        <w:spacing w:after="140"/>
      </w:pPr>
      <w:r>
        <w:t>L’Empire State Building detiene anche un record particolare: è la prima struttura del mondo talmente alta che, se un uomo si lanciasse dalla sua sommità, riuscirebbe a raggiungere la velocità terminale prima di toccare il suolo. La velocità terminale è la velocità massima raggiungibile sulla terra per un corpo in caduta. Se ti lanciassi dall’Empire State Building arriveresti ad un punto in cui smetteresti di accelerare e continueresti a cadere ad una velocità costante.</w:t>
      </w:r>
    </w:p>
    <w:p w14:paraId="05F97C41" w14:textId="77777777" w:rsidR="006331E7" w:rsidRDefault="00B413AF">
      <w:pPr>
        <w:spacing w:after="140"/>
      </w:pPr>
      <w:r>
        <w:t>A metà degli anni 50 iniziò ad accadere un fatto insolito: si iniziarono a costruire torri per trasmissioni di onde radio e tv. Queste torri potevano raggiungere altezze di gran lunga superiori rispetto alle strutture finora viste. Così l’Empire State Building vide il suo record di altezza superato da una torre tv.</w:t>
      </w:r>
    </w:p>
    <w:p w14:paraId="4F206BEE" w14:textId="77777777" w:rsidR="006331E7" w:rsidRDefault="00B413AF">
      <w:pPr>
        <w:spacing w:after="140"/>
        <w:jc w:val="left"/>
      </w:pPr>
      <w:r>
        <w:t>Le torri tv e radio hanno detenuto per molti anni il record di strutture più alte del mondo. Tutti i famosi grattacieli costruiti dopo l’Empire State Building come le Petronas Tower, Taipei 101 (http://marcodepisapia.altervista.org/blog/lo-straordinario-caso-del-taipei-101-quando-una-palla-ti-salva-la-vita/) (a proposito, sai come il Taipei 101 si protegge dai terremoti? ne parlo in quest’articolo (http://marcodepisapia.altervista.org/blog/lo-straordinario-caso-del-taipei-101-quando-una-palla-ti-salva-la-vi</w:t>
      </w:r>
      <w:r>
        <w:t>ta/)), World Trade Center, WillsTower non hanno mai detenuto il titolo di struttura più alta che l’uomo abbia mai costruito. C’era sempre una torre tv o radio nel mondo che fosse più alta di questi grattacieli.</w:t>
      </w:r>
    </w:p>
    <w:p w14:paraId="29D96AA5" w14:textId="77777777" w:rsidR="006331E7" w:rsidRDefault="00B413AF">
      <w:pPr>
        <w:spacing w:after="140"/>
      </w:pPr>
      <w:r>
        <w:t xml:space="preserve">Il record per la struttura più alta mai costruita dall’uomo andò alla torre radio Warsaw in Polonia, alta ben 646 metri. E’ una struttura isolata, senza grattacieli intorno, il che la rende ancora più impressionante. Queste altissime torri di trasmissione restano in piedi grazie a dei tiranti ancorati al suolo a collegati alla sommità delle torri. Questo record fu detenuto fino al 1991, anno in cui il personale della manutenzione addetto alla sostituzione dei cavi commise un errore e la struttura collassò, </w:t>
      </w:r>
      <w:r>
        <w:t>ripiegandosi su se stessa.</w:t>
      </w:r>
    </w:p>
    <w:p w14:paraId="14DD05F9" w14:textId="77777777" w:rsidR="006331E7" w:rsidRDefault="00B413AF">
      <w:pPr>
        <w:spacing w:after="140"/>
        <w:jc w:val="left"/>
      </w:pPr>
      <w:r>
        <w:t>Figura o formula originale · Warsaw_Radio_mast (http://marcodepisapia.altervista.org/blog/wp-content/uploads/2016/03/Warsaw_Radio_mast.jpg)</w:t>
      </w:r>
    </w:p>
    <w:p w14:paraId="7E3AE69D" w14:textId="77777777" w:rsidR="006331E7" w:rsidRDefault="00B413AF">
      <w:pPr>
        <w:spacing w:after="140"/>
      </w:pPr>
      <w:r>
        <w:t>Dopo il collasso della torre di Varsavia, il titolo di struttura più alta del mondo andò alla torre radio KVLY-TV in Nord Dakota (629 m). Puoi vedere una foto in basso.</w:t>
      </w:r>
    </w:p>
    <w:p w14:paraId="34AE07FA" w14:textId="77777777" w:rsidR="006331E7" w:rsidRDefault="00B413AF">
      <w:pPr>
        <w:spacing w:after="140"/>
        <w:jc w:val="left"/>
      </w:pPr>
      <w:r>
        <w:t>Figura o formula originale · KVLYSunset (http://marcodepisapia.altervista.org/blog/wp-content/uploads/2016/03/KVLYSunset.jpg)</w:t>
      </w:r>
    </w:p>
    <w:p w14:paraId="1374CDE0" w14:textId="77777777" w:rsidR="006331E7" w:rsidRDefault="00B413AF">
      <w:pPr>
        <w:spacing w:after="140"/>
      </w:pPr>
      <w:r>
        <w:lastRenderedPageBreak/>
        <w:t>Solo recentemente ha fatto ritorno un grattacielo tra le strutture più alte del mondo. Per scoprirlo bisogna fare un salto nel Medio Oriente. Avresti mai immaginato di poter vedere due albe e due tramonti nello stesso giorno? Beh grazie alle strutture più alte del mondo questo oggi è possibile.</w:t>
      </w:r>
    </w:p>
    <w:p w14:paraId="030ACBDE" w14:textId="77777777" w:rsidR="006331E7" w:rsidRDefault="00B413AF">
      <w:pPr>
        <w:spacing w:after="140"/>
      </w:pPr>
      <w:r>
        <w:t>Il grattacielo più alto del mondo è al giorno d’oggi il Burj Khalifa di Dubai. La sua altezza è impressionante (829 m). E’ talmente alto che puoi vedere il tramonto stando alla base di questo enorme grattacielo e subito dopo prendere i suoi ascensori super veloci, salire in cima e vedere di nuovo lo stesso tramonto. Incredibile vero?</w:t>
      </w:r>
    </w:p>
    <w:p w14:paraId="503BADAF" w14:textId="77777777" w:rsidR="006331E7" w:rsidRDefault="00B413AF">
      <w:pPr>
        <w:spacing w:after="140"/>
        <w:jc w:val="left"/>
      </w:pPr>
      <w:r>
        <w:t>Figura o formula originale · Burji_Khalifa (http://marcodepisapia.altervista.org/blog/wp-content/uploads/2016/03/Burji_Khalifa.jpg)</w:t>
      </w:r>
    </w:p>
    <w:p w14:paraId="1C82E899" w14:textId="77777777" w:rsidR="006331E7" w:rsidRDefault="00B413AF">
      <w:pPr>
        <w:spacing w:after="140"/>
      </w:pPr>
      <w:r>
        <w:t>La differenza di tempo fra il tramonto in cima e alla base di questa enorme struttura è così consistente che il governo Islamico ha dovuto emanare un regolamento riguardo a quando si può iniziare e interrompere il digiuno durante il ramadan all’interno di questo grattacielo. Le persone che si trovano al di sopra dell’ottantesimo piano devono aspettare tre minuti in più rispetto alle altre persone dei piani inferiori, perchè a quell’altezza il sole non è ancora tramontato.</w:t>
      </w:r>
    </w:p>
    <w:p w14:paraId="6521EDC7" w14:textId="77777777" w:rsidR="006331E7" w:rsidRDefault="00B413AF">
      <w:pPr>
        <w:spacing w:after="140"/>
      </w:pPr>
      <w:r>
        <w:t>Qui sotto puoi vedere le sagome delle strutture di cui abbiamo parlato ed un confronto fra le loro altezze. Ma a questo punto ci si può porre una domanda: esiste un’altezza massima oltre la quale è impossibile spingersi? Fino a che altezza può arrivare una struttura?</w:t>
      </w:r>
    </w:p>
    <w:p w14:paraId="61ABCDF9" w14:textId="77777777" w:rsidR="006331E7" w:rsidRDefault="00B413AF">
      <w:pPr>
        <w:pStyle w:val="Titolo2"/>
        <w:keepNext/>
        <w:spacing w:after="140"/>
      </w:pPr>
      <w:r>
        <w:t>Fino a che altezza si può arrivare a costruire? Un’ipotesi rivoluzionaria tra fantascienza e realtà</w:t>
      </w:r>
    </w:p>
    <w:p w14:paraId="1709ABC4" w14:textId="77777777" w:rsidR="006331E7" w:rsidRDefault="00B413AF">
      <w:pPr>
        <w:spacing w:after="140"/>
      </w:pPr>
      <w:r>
        <w:t>Qual è la struttura più alta che l’uomo possa mai costruire? Fino a che altezza ci si può spingere? Il problema delle strutture alte è che più crescono in altezza, più aumenta il peso proprio da sopportare. Ma questo è vero fino ad un certo punto.</w:t>
      </w:r>
    </w:p>
    <w:p w14:paraId="690F3DAA" w14:textId="77777777" w:rsidR="006331E7" w:rsidRDefault="00B413AF">
      <w:pPr>
        <w:spacing w:after="140"/>
        <w:jc w:val="left"/>
      </w:pPr>
      <w:r>
        <w:t>Se una struttura fosse talmente alta da raggiungere la quota dell’orbita geostazionaria, entrerebbe in gioco una nuova forza: oltre alla la forza di gravità, ci sarebbe anche una forza centrifuga diretta nel verso opposto. Una struttura del genere potrebbe stare in piedi grazie alla tensione risultante. E potrebbe arrivare ad un’altezza superiore ai 35000 km. Probabilmente stai pensando che questa non è altro che fantaingegneria. In realtà le migliori menti del pianeta si interrogano da tempo sulla fattibil</w:t>
      </w:r>
      <w:r>
        <w:t>ità di una struttura del genere. Puoi trovare qualche informazione in più a questo link (http://www.spaceward.org/).</w:t>
      </w:r>
    </w:p>
    <w:p w14:paraId="08BD9D32" w14:textId="77777777" w:rsidR="006331E7" w:rsidRDefault="00B413AF">
      <w:pPr>
        <w:spacing w:after="140"/>
        <w:jc w:val="left"/>
      </w:pPr>
      <w:r>
        <w:t xml:space="preserve">Questo tipo di struttura è noto come Ascensore Spaziale (https://en.wikipedia.org/wiki/Space_elevator) o Space Elevator (Wikipedia ne parla qui (https://en.wikipedia.org/wiki/Space_elevator)). Non è altro che un sistema di trasporto spaziale che manderebbe in pensione i costosissimi ed enormi razzi attualmente in uso. Al giorno d’oggi non esistono materiali che possano rendere </w:t>
      </w:r>
      <w:r>
        <w:lastRenderedPageBreak/>
        <w:t>realizzabile un ascensore spaziale, ma la ricerca si sta muovendo in questa direzione; un’ipotesi sarebbe l’utilizzo di nanotubi al carbonio. Il giorno in cui verrà realizzato un ascensore spaziale, probabilmente nessun grattacielo tradizionale riuscirà mai a battere questo record di altezza nella categoria delle opere più alte realizzate dall’uomo.</w:t>
      </w:r>
    </w:p>
    <w:p w14:paraId="6D4432FF" w14:textId="77777777" w:rsidR="006331E7" w:rsidRDefault="00B413AF">
      <w:pPr>
        <w:spacing w:after="140"/>
      </w:pPr>
      <w:r>
        <w:t>Ma perchè costruire un ascensore spaziale? Certo sarebbe una cosa grandiosa, ma esistono anche ragioni migliori. Al giorno d’oggi mandare mezzo chilo di materiali nello spazio costa 11000 dollari. Con un ascensore spaziale si potrebbe inviare la stessa quantità di materiale nello spazio per un centinaio di dollari. La nazione che prima riuscirà a realizzarlo avrà un bel vantaggio in termini economici.</w:t>
      </w:r>
    </w:p>
    <w:p w14:paraId="6C654470" w14:textId="77777777" w:rsidR="006331E7" w:rsidRDefault="00B413AF">
      <w:pPr>
        <w:spacing w:after="140"/>
      </w:pPr>
      <w:r>
        <w:t>Al prossimo articolo.</w:t>
      </w:r>
    </w:p>
    <w:p w14:paraId="03FF7ACC" w14:textId="77777777" w:rsidR="006331E7" w:rsidRDefault="00B413AF">
      <w:pPr>
        <w:spacing w:after="140"/>
      </w:pPr>
      <w:r>
        <w:t>Marco.</w:t>
      </w:r>
    </w:p>
    <w:p w14:paraId="7B168C31" w14:textId="77777777" w:rsidR="006331E7" w:rsidRDefault="00B413AF">
      <w:pPr>
        <w:pStyle w:val="Titolo2"/>
        <w:keepNext/>
        <w:spacing w:after="140"/>
      </w:pPr>
      <w:r>
        <w:t>Fonte e condizioni dell’adattamento</w:t>
      </w:r>
    </w:p>
    <w:p w14:paraId="2B0D3AD3" w14:textId="77777777" w:rsidR="006331E7" w:rsidRDefault="00B413AF">
      <w:pPr>
        <w:spacing w:after="140"/>
        <w:jc w:val="left"/>
      </w:pPr>
      <w:r>
        <w:t>Adattamento testuale da Marco De Pisapia, Quanto può essere alta una struttura? Si alzi chi può! (https://www.marcodepisapia.com/quanto-puo-essere-alta-una-struttura/).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596706B"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7638273" w14:textId="77777777" w:rsidR="006331E7" w:rsidRDefault="00B413AF">
      <w:pPr>
        <w:pStyle w:val="Titolo2"/>
        <w:keepNext/>
        <w:spacing w:after="140"/>
      </w:pPr>
      <w:r>
        <w:t>Proseguire nella Wiki</w:t>
      </w:r>
    </w:p>
    <w:p w14:paraId="6F905DDA" w14:textId="77777777" w:rsidR="006331E7" w:rsidRDefault="00B413AF">
      <w:pPr>
        <w:spacing w:after="140"/>
      </w:pPr>
      <w:r>
        <w:t>- Fondamenti del percorso dei carichi (Wiki)</w:t>
      </w:r>
    </w:p>
    <w:p w14:paraId="106D5980" w14:textId="77777777" w:rsidR="006331E7" w:rsidRDefault="00B413AF">
      <w:pPr>
        <w:pStyle w:val="Titolo1"/>
        <w:keepNext/>
        <w:spacing w:after="140"/>
      </w:pPr>
      <w:bookmarkStart w:id="180" w:name="_Toc242167482"/>
      <w:r>
        <w:t>Approfondimento · Regolarità in altezza: cosa richiedono le NTC2018 (e perché non puoi accertarla a priori)</w:t>
      </w:r>
      <w:bookmarkEnd w:id="180"/>
    </w:p>
    <w:p w14:paraId="4E0F4D27" w14:textId="77777777" w:rsidR="006331E7" w:rsidRDefault="00B413AF">
      <w:pPr>
        <w:spacing w:after="140"/>
        <w:jc w:val="left"/>
      </w:pPr>
      <w:r>
        <w:t>Marco De Pisapia · Articolo originale (https://www.marcodepisapia.com/regolarita-in-altezza/) · CC BY-NC 3.0 Italia (https://creativecommons.org/licenses/by-nc/3.0/it/). Adattamento testuale per uso non commerciale. Figure e formule pubblicate come immagini rimandano alla fonte.</w:t>
      </w:r>
    </w:p>
    <w:p w14:paraId="3C0FC036" w14:textId="77777777" w:rsidR="006331E7" w:rsidRDefault="00B413AF">
      <w:pPr>
        <w:spacing w:after="140"/>
      </w:pPr>
      <w:r>
        <w:t>Le costruzioni devono avere, quanto più possibile, struttura iperstatica caratterizzata da regolarità in pianta e regolarità in altezza. Inizia così il paragrafo delle NTC2018 dedicato alla descrizione delle Caratteristiche Generali delle Costruzioni (par. 7.2.1).</w:t>
      </w:r>
    </w:p>
    <w:p w14:paraId="434DB8CD" w14:textId="77777777" w:rsidR="006331E7" w:rsidRDefault="00B413AF">
      <w:pPr>
        <w:spacing w:after="140"/>
      </w:pPr>
      <w:r>
        <w:lastRenderedPageBreak/>
        <w:t>Spetta al progettista verificare la regolarità in pianta e in altezza di una struttura. La presenza o meno di questi requisiti avrà un impatto sul valore dell’azione sismica agente. Nel post di oggi ti parlo della regolarità in altezza di una struttura e di come controllare se tutti i requisiti richiesti dalla Normativa Tecnica per garantirla siano presenti.</w:t>
      </w:r>
    </w:p>
    <w:p w14:paraId="17B75A81" w14:textId="77777777" w:rsidR="006331E7" w:rsidRDefault="00B413AF">
      <w:pPr>
        <w:spacing w:after="140"/>
      </w:pPr>
      <w:r>
        <w:t>La regolarità in altezza è un requisito più complesso da verificare rispetto alla regolarità in pianta. Per poterla accertare dovrai applicare un procedimento iterativo. Ma andiamo con ordine. Iniziamo dai quattro requisiti richiesti dalle NTC2018 per la regolarità in altezza di una struttura.</w:t>
      </w:r>
    </w:p>
    <w:p w14:paraId="7017CC05" w14:textId="77777777" w:rsidR="006331E7" w:rsidRDefault="00B413AF">
      <w:pPr>
        <w:pStyle w:val="Titolo2"/>
        <w:keepNext/>
        <w:spacing w:after="140"/>
      </w:pPr>
      <w:r>
        <w:t>I requisiti per la regolarità in altezza di una struttura</w:t>
      </w:r>
    </w:p>
    <w:p w14:paraId="5BFACEC1" w14:textId="77777777" w:rsidR="006331E7" w:rsidRDefault="00B413AF">
      <w:pPr>
        <w:spacing w:after="140"/>
      </w:pPr>
      <w:r>
        <w:t>Ti riporto di seguito i quattro requisiti richiesti dalla Normativa Tecnica necessari per definire una struttura regolare in altezza. Affinché un edificio possa essere definito regolare in altezza i requisiti elencati di seguito dovranno essere tutti presenti.</w:t>
      </w:r>
    </w:p>
    <w:p w14:paraId="3FDAB487" w14:textId="77777777" w:rsidR="006331E7" w:rsidRDefault="00B413AF">
      <w:pPr>
        <w:pStyle w:val="Titolo2"/>
        <w:keepNext/>
        <w:spacing w:after="140"/>
      </w:pPr>
      <w:r>
        <w:t>1) L’altezza dei sistemi sismo-resistenti</w:t>
      </w:r>
    </w:p>
    <w:p w14:paraId="444C86E5" w14:textId="77777777" w:rsidR="006331E7" w:rsidRDefault="00B413AF">
      <w:pPr>
        <w:spacing w:after="140"/>
      </w:pPr>
      <w:r>
        <w:t>Il primo requisito riguarda l’estensione in altezza dei sistemi di controvento della struttura, ovvero dei telai e delle pareti progettati per resistere alle azioni orizzontali. La prescrizione della Normativa Tecnica:</w:t>
      </w:r>
    </w:p>
    <w:p w14:paraId="46DFCF97" w14:textId="77777777" w:rsidR="006331E7" w:rsidRDefault="00B413AF">
      <w:pPr>
        <w:spacing w:after="140"/>
        <w:jc w:val="left"/>
      </w:pPr>
      <w:r>
        <w:t>Passaggio citato da consultare nella fonte (https://www.marcodepisapia.com/regolarita-in-altezza/)</w:t>
      </w:r>
    </w:p>
    <w:p w14:paraId="132BA9E0" w14:textId="77777777" w:rsidR="006331E7" w:rsidRDefault="00B413AF">
      <w:pPr>
        <w:pStyle w:val="Titolo2"/>
        <w:keepNext/>
        <w:spacing w:after="140"/>
      </w:pPr>
      <w:r>
        <w:t>2) Le variazioni di massa e rigidezza</w:t>
      </w:r>
    </w:p>
    <w:p w14:paraId="0D20BDEF" w14:textId="77777777" w:rsidR="006331E7" w:rsidRDefault="00B413AF">
      <w:pPr>
        <w:spacing w:after="140"/>
      </w:pPr>
      <w:r>
        <w:t>Il secondo requisito riguarda la variazione di massa e rigidezza fra due impalcati consecutivi dell’edificio.</w:t>
      </w:r>
    </w:p>
    <w:p w14:paraId="3C233F35" w14:textId="77777777" w:rsidR="006331E7" w:rsidRDefault="00B413AF">
      <w:pPr>
        <w:spacing w:after="140"/>
        <w:jc w:val="left"/>
      </w:pPr>
      <w:r>
        <w:t>Passaggio citato da consultare nella fonte (https://www.marcodepisapia.com/regolarita-in-altezza/)</w:t>
      </w:r>
    </w:p>
    <w:p w14:paraId="2F3CB5BD" w14:textId="77777777" w:rsidR="006331E7" w:rsidRDefault="00B413AF">
      <w:pPr>
        <w:pStyle w:val="Titolo2"/>
        <w:keepNext/>
        <w:spacing w:after="140"/>
      </w:pPr>
      <w:r>
        <w:t>Come controllare la variazione di massa</w:t>
      </w:r>
    </w:p>
    <w:p w14:paraId="4714D333" w14:textId="77777777" w:rsidR="006331E7" w:rsidRDefault="00B413AF">
      <w:pPr>
        <w:spacing w:after="140"/>
      </w:pPr>
      <w:r>
        <w:t>La variazione di massa fra due impalcati consecutivi è semplice da controllare. Considerando che solitamente gli impalcati hanno una distribuzione uniforme di massa e dei carichi permanenti e accidentali agenti, a meno di carichi concentrati o agenti localmente su una porzione limitata dell’impalcato, il controllo della variazione di massa si riduce ad un controllo della variazione di superficie di due impalcati consecutivi. Tale variazione di superficie deve essere minore del 25%.</w:t>
      </w:r>
    </w:p>
    <w:p w14:paraId="04F72692" w14:textId="77777777" w:rsidR="006331E7" w:rsidRDefault="00B413AF">
      <w:pPr>
        <w:pStyle w:val="Titolo2"/>
        <w:keepNext/>
        <w:spacing w:after="140"/>
      </w:pPr>
      <w:r>
        <w:t>Come controllare la variazione di rigidezza (senza eseguire calcoli manuali)</w:t>
      </w:r>
    </w:p>
    <w:p w14:paraId="188F56C1" w14:textId="77777777" w:rsidR="006331E7" w:rsidRDefault="00B413AF">
      <w:pPr>
        <w:spacing w:after="140"/>
      </w:pPr>
      <w:r>
        <w:t>Meno immediato è il controllo sulla variazione di rigidezza fra un impalcato e quello immediatamente sovrastante. La Normativa prescrive che, per ogni impalcato, la rigidezza traslante dell’impalcato sovrastante non può ridursi oltre il 30% e non può aumentare più del 10%.</w:t>
      </w:r>
    </w:p>
    <w:p w14:paraId="4DFFE7EE" w14:textId="77777777" w:rsidR="006331E7" w:rsidRDefault="00B413AF">
      <w:pPr>
        <w:spacing w:after="140"/>
      </w:pPr>
      <w:r>
        <w:lastRenderedPageBreak/>
        <w:t>Ma come facciamo a controllare che la variazione di rigidezza rispetti questi limiti? C’è un modo semplice e rapido che ti permetterà di eseguire questo controllo evitando di eseguire calcoli manuali ed utilizzando il modello di calcolo creato nel tuo software. Per valutare la rigidezza traslante in corrispondenza di un impalcato è sufficiente bloccare lo spostamento rigido dell’impalcato immediatamente sottostante, vincolando i nodi in modo da impedire le traslazioni lungo X e Y. L’impalcato va poi caricat</w:t>
      </w:r>
      <w:r>
        <w:t>o con due forze orizzontali concentrate, della stessa intensità arbitraria. Eseguendo l’analisi statica della struttura otterremo lo spostamento dell’impalcato per effetto delle due forze agenti. La rigidezza dell’impalcato sarà data dal rapporto fra la somma delle due forze e lo spostamento medio di impalcato.</w:t>
      </w:r>
    </w:p>
    <w:p w14:paraId="6D7169AE" w14:textId="77777777" w:rsidR="006331E7" w:rsidRDefault="00B413AF">
      <w:pPr>
        <w:spacing w:after="140"/>
      </w:pPr>
      <w:r>
        <w:t>Eseguendo quest’operazione per tutti gli impalcati, possiamo valutare la variazione di rigidezza fra un impalcato e l’altro e controllare se il requisito prescritto dalla Normativa è rispettato.</w:t>
      </w:r>
    </w:p>
    <w:p w14:paraId="32F01858" w14:textId="77777777" w:rsidR="006331E7" w:rsidRDefault="00B413AF">
      <w:pPr>
        <w:pStyle w:val="Titolo2"/>
        <w:keepNext/>
        <w:spacing w:after="140"/>
      </w:pPr>
      <w:r>
        <w:t>3) Rapporto capacità/domanda in termini di resistenza</w:t>
      </w:r>
    </w:p>
    <w:p w14:paraId="3FE2C39B" w14:textId="77777777" w:rsidR="006331E7" w:rsidRDefault="00B413AF">
      <w:pPr>
        <w:spacing w:after="140"/>
      </w:pPr>
      <w:r>
        <w:t>Il terzo requisito riguarda la variazione di resistenza. Ecco cosa prescrive la Normativa Tecnica:</w:t>
      </w:r>
    </w:p>
    <w:p w14:paraId="7976F0C4" w14:textId="77777777" w:rsidR="006331E7" w:rsidRDefault="00B413AF">
      <w:pPr>
        <w:spacing w:after="140"/>
        <w:jc w:val="left"/>
      </w:pPr>
      <w:r>
        <w:t>Passaggio citato da consultare nella fonte (https://www.marcodepisapia.com/regolarita-in-altezza/)</w:t>
      </w:r>
    </w:p>
    <w:p w14:paraId="62FF78C6" w14:textId="77777777" w:rsidR="006331E7" w:rsidRDefault="00B413AF">
      <w:pPr>
        <w:spacing w:after="140"/>
      </w:pPr>
      <w:r>
        <w:t>Il rapporto fra capacità e domanda di un orizzontamento può essere valutato come il valore medio di tutti i coefficienti di sicurezza degli elementi resistenti verticali, ovvero la media dei rapporti fra la sollecitazione allo SLV e la resistenza dell’elemento.</w:t>
      </w:r>
    </w:p>
    <w:p w14:paraId="7DC94195" w14:textId="77777777" w:rsidR="006331E7" w:rsidRDefault="00B413AF">
      <w:pPr>
        <w:pStyle w:val="Titolo2"/>
        <w:keepNext/>
        <w:spacing w:after="140"/>
      </w:pPr>
      <w:r>
        <w:t>4) Restringimenti della sezione orizzontale</w:t>
      </w:r>
    </w:p>
    <w:p w14:paraId="2CE5E26C" w14:textId="77777777" w:rsidR="006331E7" w:rsidRDefault="00B413AF">
      <w:pPr>
        <w:spacing w:after="140"/>
      </w:pPr>
      <w:r>
        <w:t>Di seguito ti riporto il quarto ed ultimo requisito richiesto dalla Normativa per la valutazione della regolarità in altezza di una struttura.</w:t>
      </w:r>
    </w:p>
    <w:p w14:paraId="0A2C154A" w14:textId="77777777" w:rsidR="006331E7" w:rsidRDefault="00B413AF">
      <w:pPr>
        <w:spacing w:after="140"/>
        <w:jc w:val="left"/>
      </w:pPr>
      <w:r>
        <w:t>Passaggio citato da consultare nella fonte (https://www.marcodepisapia.com/regolarita-in-altezza/)</w:t>
      </w:r>
    </w:p>
    <w:p w14:paraId="5839795E" w14:textId="77777777" w:rsidR="006331E7" w:rsidRDefault="00B413AF">
      <w:pPr>
        <w:spacing w:after="140"/>
      </w:pPr>
      <w:r>
        <w:t>Come hai potuto vedere l’ultimo requisito riguarda solo il restringimento degli impalcati passando da un piano a quello successivo e il restringimento di ciascun impalcato rispetto al primo. Di seguito un’immagine esplicativa.</w:t>
      </w:r>
    </w:p>
    <w:p w14:paraId="2FF201E9" w14:textId="77777777" w:rsidR="006331E7" w:rsidRDefault="00B413AF">
      <w:pPr>
        <w:pStyle w:val="Titolo2"/>
        <w:keepNext/>
        <w:spacing w:after="140"/>
      </w:pPr>
      <w:r>
        <w:t>L’influenza della regolarità in altezza sul fattore di comportamento</w:t>
      </w:r>
    </w:p>
    <w:p w14:paraId="72401DA9" w14:textId="77777777" w:rsidR="006331E7" w:rsidRDefault="00B413AF">
      <w:pPr>
        <w:spacing w:after="140"/>
      </w:pPr>
      <w:r>
        <w:t>Ti ricordo che nella quasi totalità dei casi i software di calcolo non valutano in automatico la regolarità in altezza di una struttura. Spetta pertanto al progettista il compito di accertare la presenza o meno di questo requisito. Ma come influisce la regolarità in altezza sull’azione sismica agente?</w:t>
      </w:r>
    </w:p>
    <w:p w14:paraId="20BECA51" w14:textId="77777777" w:rsidR="006331E7" w:rsidRDefault="00B413AF">
      <w:pPr>
        <w:spacing w:after="140"/>
        <w:jc w:val="left"/>
      </w:pPr>
      <w:r>
        <w:t xml:space="preserve">Come per la regolarità in pianta (Wiki: Approfondimento · Regolarità in pianta: come evitare un errore del 13% (i tre requisiti delle NTC2018)), anche la presenza o meno della regolarità in altezza influisce sulla valutazione del fattore di comportamento </w:t>
      </w:r>
      <w:r>
        <w:lastRenderedPageBreak/>
        <w:t>(https://www.marcodepisapia.com/il-fattore-di-struttura-un-piccolo-numero-dal-grande-significato/) attraverso il coefficiente KR come riportato di seguito:</w:t>
      </w:r>
    </w:p>
    <w:p w14:paraId="52644AE2" w14:textId="77777777" w:rsidR="006331E7" w:rsidRDefault="00B413AF">
      <w:pPr>
        <w:spacing w:after="140"/>
        <w:jc w:val="left"/>
      </w:pPr>
      <w:r>
        <w:t>Passaggio citato da consultare nella fonte (https://www.marcodepisapia.com/regolarita-in-altezza/)</w:t>
      </w:r>
    </w:p>
    <w:p w14:paraId="6C99A88D" w14:textId="77777777" w:rsidR="006331E7" w:rsidRDefault="00B413AF">
      <w:pPr>
        <w:spacing w:after="140"/>
      </w:pPr>
      <w:r>
        <w:t>Per strutture non regolari in altezza il fattore di comportamento sarà ridotto del 20% rispetto alle strutture regolari in altezza. Di conseguenza l’azione sismica agente sarà più alta, in quanto lo spettro di progetto (Wiki: Approfondimento · Spettri elastici: il laborioso processo che li ha generati) sarà ridotto utilizzando un valore minore del fattore di comportamento.</w:t>
      </w:r>
    </w:p>
    <w:p w14:paraId="5DE40B01" w14:textId="77777777" w:rsidR="006331E7" w:rsidRDefault="00B413AF">
      <w:pPr>
        <w:pStyle w:val="Titolo2"/>
        <w:keepNext/>
        <w:spacing w:after="140"/>
      </w:pPr>
      <w:r>
        <w:t>Il paradosso della regolarità in altezza: un requisito difficile da valutare</w:t>
      </w:r>
    </w:p>
    <w:p w14:paraId="108700DB" w14:textId="77777777" w:rsidR="006331E7" w:rsidRDefault="00B413AF">
      <w:pPr>
        <w:spacing w:after="140"/>
      </w:pPr>
      <w:r>
        <w:t>Per stabilire se una struttura è regolare in altezza o meno, dovremo accertare che tutti e quattro i requisiti richiesti siano soddisfatti. C’è però una complicazione. In fase di progettazione potremo controllare la presenza solo di tre requisiti su quattro. Nello specifico:</w:t>
      </w:r>
    </w:p>
    <w:p w14:paraId="26387CB8" w14:textId="77777777" w:rsidR="006331E7" w:rsidRDefault="00B413AF">
      <w:pPr>
        <w:spacing w:after="140"/>
      </w:pPr>
      <w:r>
        <w:t>- L’altezza dei sistemi sismo-resistenti;</w:t>
      </w:r>
    </w:p>
    <w:p w14:paraId="60156A4B" w14:textId="77777777" w:rsidR="006331E7" w:rsidRDefault="00B413AF">
      <w:pPr>
        <w:spacing w:after="140"/>
      </w:pPr>
      <w:r>
        <w:t>- Variazioni di massa e rigidezza;</w:t>
      </w:r>
    </w:p>
    <w:p w14:paraId="309BBC14" w14:textId="77777777" w:rsidR="006331E7" w:rsidRDefault="00B413AF">
      <w:pPr>
        <w:spacing w:after="140"/>
      </w:pPr>
      <w:r>
        <w:t>- Restringimenti della sezione orizzontale degli impalcati.</w:t>
      </w:r>
    </w:p>
    <w:p w14:paraId="618B1644" w14:textId="77777777" w:rsidR="006331E7" w:rsidRDefault="00B413AF">
      <w:pPr>
        <w:spacing w:after="140"/>
      </w:pPr>
      <w:r>
        <w:t>Il quarto requisito relativo al rapporto capacità/domanda per ciascun impalcato potrà essere verificato solo dopo aver eseguito il calcolo della struttura, valutando le sollecitazioni per ogni elemento strutturale e disponendo le armature nel caso di elementi resistenti in calcestruzzo armato. Le sollecitazioni sismiche dipendono dal fattore di comportamento il cui valore a sua volta dipende dalla regolarità o meno in altezza attraverso il fattore KR visto in precedenza. In fase di predimensionamento non si</w:t>
      </w:r>
      <w:r>
        <w:t>amo in grado quindi di definire se la struttura è regolare in altezza oppure no. Quindi come fare?</w:t>
      </w:r>
    </w:p>
    <w:p w14:paraId="2FE22817" w14:textId="77777777" w:rsidR="006331E7" w:rsidRDefault="00B413AF">
      <w:pPr>
        <w:pStyle w:val="Titolo2"/>
        <w:keepNext/>
        <w:spacing w:after="140"/>
      </w:pPr>
      <w:r>
        <w:t>Due opzioni disponibili: procedimento iterativo o irregolarità forzata</w:t>
      </w:r>
    </w:p>
    <w:p w14:paraId="1228B7BA" w14:textId="77777777" w:rsidR="006331E7" w:rsidRDefault="00B413AF">
      <w:pPr>
        <w:spacing w:after="140"/>
      </w:pPr>
      <w:r>
        <w:t>Immagina che tre requisiti su quattro siano rispettati. Manca da valutare il rispetto della variazione del rapporto di resistenza. Puoi ipotizzare che la struttura sia non-regolare in altezza ed eseguire il calcolo. Se alla fine del calcolo, il requisito risulterà soddisfatto, allora dovrai eseguire nuovamente il calcolo, stavolta però considerando la struttura regolare in altezza, perché cambierà il valore dell’azione sismica. Alla fine del calcolo accerterai di nuovo il requisito capacità/domanda. Si trat</w:t>
      </w:r>
      <w:r>
        <w:t>ta pertanto di un procedimento iterativo.</w:t>
      </w:r>
    </w:p>
    <w:p w14:paraId="3F1D04FB" w14:textId="77777777" w:rsidR="006331E7" w:rsidRDefault="00B413AF">
      <w:pPr>
        <w:spacing w:after="140"/>
      </w:pPr>
      <w:r>
        <w:t xml:space="preserve">Una seconda strada più pratica e veloce è quella di assumere la struttura non regolare in altezza, a prescindere dal rispetto o meno di tutti i requisiti. Definendo la struttura non regolare in altezza, accettiamo un valore del fattore di comportamento più basso del </w:t>
      </w:r>
      <w:r>
        <w:lastRenderedPageBreak/>
        <w:t>20% rispetto al caso di struttura regolare in altezza e di conseguenza un’azione sismica più gravosa.</w:t>
      </w:r>
    </w:p>
    <w:p w14:paraId="5754E3AE" w14:textId="77777777" w:rsidR="006331E7" w:rsidRDefault="00B413AF">
      <w:pPr>
        <w:pStyle w:val="Titolo2"/>
        <w:keepNext/>
        <w:spacing w:after="140"/>
      </w:pPr>
      <w:r>
        <w:t>Fonte e condizioni dell’adattamento</w:t>
      </w:r>
    </w:p>
    <w:p w14:paraId="6EAF6386" w14:textId="77777777" w:rsidR="006331E7" w:rsidRDefault="00B413AF">
      <w:pPr>
        <w:spacing w:after="140"/>
        <w:jc w:val="left"/>
      </w:pPr>
      <w:r>
        <w:t>Adattamento testuale da Marco De Pisapia, Regolarità in altezza: cosa richiedono le NTC2018 (e perché non puoi accertarla a priori) (https://www.marcodepisapia.com/regolarita-in-altezza/).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989F94C"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D2DCEEC" w14:textId="77777777" w:rsidR="006331E7" w:rsidRDefault="00B413AF">
      <w:pPr>
        <w:pStyle w:val="Titolo2"/>
        <w:keepNext/>
        <w:spacing w:after="140"/>
      </w:pPr>
      <w:r>
        <w:t>Proseguire nella Wiki</w:t>
      </w:r>
    </w:p>
    <w:p w14:paraId="0168064F" w14:textId="77777777" w:rsidR="006331E7" w:rsidRDefault="00B413AF">
      <w:pPr>
        <w:spacing w:after="140"/>
      </w:pPr>
      <w:r>
        <w:t>- Fondamenti del percorso dei carichi (Wiki)</w:t>
      </w:r>
    </w:p>
    <w:p w14:paraId="0EC6BE9F" w14:textId="77777777" w:rsidR="006331E7" w:rsidRDefault="00B413AF">
      <w:pPr>
        <w:pStyle w:val="Titolo1"/>
        <w:keepNext/>
        <w:spacing w:after="140"/>
      </w:pPr>
      <w:bookmarkStart w:id="181" w:name="_Toc242167483"/>
      <w:r>
        <w:t>Approfondimento · Regolarità in pianta: come evitare un errore del 13% (i tre requisiti delle NTC2018)</w:t>
      </w:r>
      <w:bookmarkEnd w:id="181"/>
    </w:p>
    <w:p w14:paraId="798B9CE5" w14:textId="77777777" w:rsidR="006331E7" w:rsidRDefault="00B413AF">
      <w:pPr>
        <w:spacing w:after="140"/>
        <w:jc w:val="left"/>
      </w:pPr>
      <w:r>
        <w:t>Marco De Pisapia · Articolo originale (https://www.marcodepisapia.com/regolarita-in-pianta/) · CC BY-NC 3.0 Italia (https://creativecommons.org/licenses/by-nc/3.0/it/). Adattamento testuale per uso non commerciale. Figure e formule pubblicate come immagini rimandano alla fonte.</w:t>
      </w:r>
    </w:p>
    <w:p w14:paraId="7C0EFF4D" w14:textId="77777777" w:rsidR="006331E7" w:rsidRDefault="00B413AF">
      <w:pPr>
        <w:spacing w:after="140"/>
      </w:pPr>
      <w:r>
        <w:t>Una delle prescrizioni della Normativa Tecnica per le strutture in zona sismica riguarda la regolarità in pianta di un edificio. Nel post di oggi ti spiego quali requisiti deve soddisfare una struttura per poter essere definita regolare in pianta. Il controllo della regolarità in pianta spetta al progettista. La quasi totalità dei software di calcolo infatti non è in grado di eseguire questo controllo in automatico.</w:t>
      </w:r>
    </w:p>
    <w:p w14:paraId="66652A2D" w14:textId="77777777" w:rsidR="006331E7" w:rsidRDefault="00B413AF">
      <w:pPr>
        <w:spacing w:after="140"/>
      </w:pPr>
      <w:r>
        <w:t>Una struttura non regolare in pianta sarà soggetta ad un’azione sismica maggiore rispetto ad una struttura regolare in pianta. L’incremento dell’azione sismica fra struttura regolare e non regolare può arrivare fino al 13% (ti mostro più in basso un esempio numerico). E’ fondamentale per un progettista conoscere tutti i requisiti richiesti dalla Normativa Tecnica NTC2018 per poter accertare la regolarità in pianta in modo da evitare errori nella valutazione dell’azione sismica agente.</w:t>
      </w:r>
    </w:p>
    <w:p w14:paraId="520FEE44" w14:textId="77777777" w:rsidR="006331E7" w:rsidRDefault="00B413AF">
      <w:pPr>
        <w:pStyle w:val="Titolo2"/>
        <w:keepNext/>
        <w:spacing w:after="140"/>
      </w:pPr>
      <w:r>
        <w:lastRenderedPageBreak/>
        <w:t>I tre requisiti per la regolarità in pianta di un edificio</w:t>
      </w:r>
    </w:p>
    <w:p w14:paraId="48349273" w14:textId="77777777" w:rsidR="006331E7" w:rsidRDefault="00B413AF">
      <w:pPr>
        <w:spacing w:after="140"/>
      </w:pPr>
      <w:r>
        <w:t>Nel seguito del post ti mostro punto per punto tutti i requisiti richiesti dalla Normativa Tecnica per stabilire se l’impalcato della struttura che devi analizzare è regolare in pianta oppure no.</w:t>
      </w:r>
    </w:p>
    <w:p w14:paraId="23E32743" w14:textId="77777777" w:rsidR="006331E7" w:rsidRDefault="00B413AF">
      <w:pPr>
        <w:pStyle w:val="Titolo2"/>
        <w:keepNext/>
        <w:spacing w:after="140"/>
      </w:pPr>
      <w:r>
        <w:t>1) Pianta compatta e distribuzione simmetrica di massa e rigidezza</w:t>
      </w:r>
    </w:p>
    <w:p w14:paraId="5C65F4E1" w14:textId="77777777" w:rsidR="006331E7" w:rsidRDefault="00B413AF">
      <w:pPr>
        <w:spacing w:after="140"/>
      </w:pPr>
      <w:r>
        <w:t>Il primo requisito richiesto dalla Normativa riguarda la forma dell’impalcato e la distribuzione delle rigidezze. Ti riporto di seguito l’estratto dalla Normativa:</w:t>
      </w:r>
    </w:p>
    <w:p w14:paraId="4E7036C7" w14:textId="77777777" w:rsidR="006331E7" w:rsidRDefault="00B413AF">
      <w:pPr>
        <w:spacing w:after="140"/>
        <w:jc w:val="left"/>
      </w:pPr>
      <w:r>
        <w:t>Passaggio citato da consultare nella fonte (https://www.marcodepisapia.com/regolarita-in-pianta/)</w:t>
      </w:r>
    </w:p>
    <w:p w14:paraId="41F23E5E" w14:textId="77777777" w:rsidR="006331E7" w:rsidRDefault="00B413AF">
      <w:pPr>
        <w:spacing w:after="140"/>
      </w:pPr>
      <w:r>
        <w:t>Scommetto che ti sei perso a “contorno convesso” nel tentativo di riportare alla memoria le nozioni di geometria piana delle scuole medie :-). Andiamo con ordine. Ti spiego di seguito i singoli punti contenuti nel primo requisito da rispettare. Sapere cos’è un contorno convesso ti aiuterà a controllare il primo requisito richiesto per la regolarità in pianta.</w:t>
      </w:r>
    </w:p>
    <w:p w14:paraId="054F8055" w14:textId="77777777" w:rsidR="006331E7" w:rsidRDefault="00B413AF">
      <w:pPr>
        <w:pStyle w:val="Titolo2"/>
        <w:keepNext/>
        <w:spacing w:after="140"/>
      </w:pPr>
      <w:r>
        <w:t>Pianta compatta – assenza di rientranze</w:t>
      </w:r>
    </w:p>
    <w:p w14:paraId="55FAEABC" w14:textId="77777777" w:rsidR="006331E7" w:rsidRDefault="00B413AF">
      <w:pPr>
        <w:spacing w:after="140"/>
      </w:pPr>
      <w:r>
        <w:t>La Normativa tecnica definisce una pianta compatta se il contorno dell’orizzontamento è convesso. E’ giunto il momento di chiarire cos’è un contorno convesso. Una figura piana si definisce convessa quando, presi due punti qualsiasi al suo interno, la linea che li unisce non taglia il perimetro della figura. Te lo mostro di seguito con un’immagine esplicativa:</w:t>
      </w:r>
    </w:p>
    <w:p w14:paraId="160C0E6F" w14:textId="77777777" w:rsidR="006331E7" w:rsidRDefault="00B413AF">
      <w:pPr>
        <w:spacing w:after="140"/>
      </w:pPr>
      <w:r>
        <w:t>Se il contorno dell’impalcato è poligonale, è ancora più semplice definire una figura convessa. Il poligono sarà convesso se il prolungamento di ogni suo lato non ricade all’interno del suo perimetro.</w:t>
      </w:r>
    </w:p>
    <w:p w14:paraId="67926D85" w14:textId="77777777" w:rsidR="006331E7" w:rsidRDefault="00B413AF">
      <w:pPr>
        <w:pStyle w:val="Titolo2"/>
        <w:keepNext/>
        <w:spacing w:after="140"/>
      </w:pPr>
      <w:r>
        <w:t>Pianta compatta – presenza di rientranze</w:t>
      </w:r>
    </w:p>
    <w:p w14:paraId="7780862B" w14:textId="77777777" w:rsidR="006331E7" w:rsidRDefault="00B413AF">
      <w:pPr>
        <w:spacing w:after="140"/>
      </w:pPr>
      <w:r>
        <w:t>In presenza di rientranze in pianta, per esempio il vano scala di un edificio, viene meno il requisito di pianta compatta. Ma la Normativa prescrive un limite entro il quale, nonostante la presenza di una rientranza, la pianta può essere considerata compatta: se l’area compresa tra il perimetro dell’orizzontamento e la linea convessa circoscritta all’orizzontamento non supera il 5% dell’area dell’orizzontamento. Sono certo che sarà tutto più chiaro con l’immagine esplicativa seguente:</w:t>
      </w:r>
    </w:p>
    <w:p w14:paraId="18A80D52" w14:textId="77777777" w:rsidR="006331E7" w:rsidRDefault="00B413AF">
      <w:pPr>
        <w:pStyle w:val="Titolo2"/>
        <w:keepNext/>
        <w:spacing w:after="140"/>
      </w:pPr>
      <w:r>
        <w:t>Distribuzione di massa e rigidezza</w:t>
      </w:r>
    </w:p>
    <w:p w14:paraId="0213B346" w14:textId="77777777" w:rsidR="006331E7" w:rsidRDefault="00B413AF">
      <w:pPr>
        <w:spacing w:after="140"/>
      </w:pPr>
      <w:r>
        <w:t>La distribuzione di massa e di rigidezza deve essere simmetrica rispetto a due direzioni ortogonali. Una distribuzione di massa simmetrica è un requisito facile da ottenere in fase di progettazione. Gli impalcati infatti hanno solitamente una distribuzione di massa uniforme. Lo stesso può dirsi per i carichi accidentali uniformemente distribuiti, a meno di condizioni di carico particolari.</w:t>
      </w:r>
    </w:p>
    <w:p w14:paraId="48D1258C" w14:textId="77777777" w:rsidR="006331E7" w:rsidRDefault="00B413AF">
      <w:pPr>
        <w:spacing w:after="140"/>
      </w:pPr>
      <w:r>
        <w:lastRenderedPageBreak/>
        <w:t>Per quanto riguarda la distribuzione di rigidezza, bisogna verificare che gli elementi verticali siano uniformemente distribuiti. Un esempio di distribuzione non simmetrica delle rigidezze potrebbe essere il caso di setti in c.a. posizionati solo da un lato della pianta, mentre dal lato opposto sono presenti solo pilastri. I setti, avendo una rigidezza traslante più elevata di quella dei pilastri, dovranno essere posizionati simmetricamente.</w:t>
      </w:r>
    </w:p>
    <w:p w14:paraId="1A9A50A5" w14:textId="77777777" w:rsidR="006331E7" w:rsidRDefault="00B413AF">
      <w:pPr>
        <w:pStyle w:val="Titolo2"/>
        <w:keepNext/>
        <w:spacing w:after="140"/>
      </w:pPr>
      <w:r>
        <w:t>2) Rapporto fra i lati del rettangolo circoscritto</w:t>
      </w:r>
    </w:p>
    <w:p w14:paraId="2D1479D2" w14:textId="77777777" w:rsidR="006331E7" w:rsidRDefault="00B413AF">
      <w:pPr>
        <w:spacing w:after="140"/>
      </w:pPr>
      <w:r>
        <w:t>Il secondo requisito da rispettare per garantire la regolarità in pianta del fabbricato è più semplice da verificare rispetto ai precedenti. Ti riporto di seguito la prescrizione normativa:</w:t>
      </w:r>
    </w:p>
    <w:p w14:paraId="059249C1" w14:textId="77777777" w:rsidR="006331E7" w:rsidRDefault="00B413AF">
      <w:pPr>
        <w:spacing w:after="140"/>
        <w:jc w:val="left"/>
      </w:pPr>
      <w:r>
        <w:t>Passaggio citato da consultare nella fonte (https://www.marcodepisapia.com/regolarita-in-pianta/)</w:t>
      </w:r>
    </w:p>
    <w:p w14:paraId="58242A22" w14:textId="77777777" w:rsidR="006331E7" w:rsidRDefault="00B413AF">
      <w:pPr>
        <w:spacing w:after="140"/>
      </w:pPr>
      <w:r>
        <w:t>Una volta definito il contorno dell’impalcato, il rapporto fra il lato maggiore e il lato minore del rettangolo circoscritto, dovrà essere inferiore a 4.</w:t>
      </w:r>
    </w:p>
    <w:p w14:paraId="7E713CF4" w14:textId="77777777" w:rsidR="006331E7" w:rsidRDefault="00B413AF">
      <w:pPr>
        <w:pStyle w:val="Titolo2"/>
        <w:keepNext/>
        <w:spacing w:after="140"/>
      </w:pPr>
      <w:r>
        <w:t>3) Resistenza e rigidezza dell’impalcato</w:t>
      </w:r>
    </w:p>
    <w:p w14:paraId="593C5E57" w14:textId="77777777" w:rsidR="006331E7" w:rsidRDefault="00B413AF">
      <w:pPr>
        <w:spacing w:after="140"/>
      </w:pPr>
      <w:r>
        <w:t>L’ultimo requisito richiesto per la regolarità in pianta riguarda la rigidezza e resistenza del’impalcato. Di seguito la prescrizione normativa:</w:t>
      </w:r>
    </w:p>
    <w:p w14:paraId="7BFC19A0" w14:textId="77777777" w:rsidR="006331E7" w:rsidRDefault="00B413AF">
      <w:pPr>
        <w:spacing w:after="140"/>
        <w:jc w:val="left"/>
      </w:pPr>
      <w:r>
        <w:t>Passaggio citato da consultare nella fonte (https://www.marcodepisapia.com/regolarita-in-pianta/)</w:t>
      </w:r>
    </w:p>
    <w:p w14:paraId="11701028" w14:textId="77777777" w:rsidR="006331E7" w:rsidRDefault="00B413AF">
      <w:pPr>
        <w:spacing w:after="140"/>
      </w:pPr>
      <w:r>
        <w:t>Come si fa a garantire la rigidezza e resistenza dell’impalcato? Uno dei requisiti è prevedere una soletta di almeno 4 cm, armata con rete elettrosaldata per le strutture in cemento armato. Ma non è l’unico requisito richiesto. Di fondamentale importanza è la forma dell’impalcato. La presenza di eventuali restringimenti in pianta rappresenta un indebolimento dell’impalcato, riducendo la sua rigidezza nel piano. Ti mostro un esempio di seguito:</w:t>
      </w:r>
    </w:p>
    <w:p w14:paraId="132879EB" w14:textId="77777777" w:rsidR="006331E7" w:rsidRDefault="00B413AF">
      <w:pPr>
        <w:pStyle w:val="Titolo2"/>
        <w:keepNext/>
        <w:spacing w:after="140"/>
      </w:pPr>
      <w:r>
        <w:t>L’influenza della regolarità in pianta sull’azione sismica</w:t>
      </w:r>
    </w:p>
    <w:p w14:paraId="12D9E65E" w14:textId="77777777" w:rsidR="006331E7" w:rsidRDefault="00B413AF">
      <w:pPr>
        <w:spacing w:after="140"/>
      </w:pPr>
      <w:r>
        <w:t>In pratica come entra in gioco la regolarità o non-regolarità in pianta nella valutazione dell’azione sismica agente sulla struttura? Cosa cambia numericamente?</w:t>
      </w:r>
    </w:p>
    <w:p w14:paraId="4C676E41" w14:textId="77777777" w:rsidR="006331E7" w:rsidRDefault="00B413AF">
      <w:pPr>
        <w:spacing w:after="140"/>
        <w:jc w:val="left"/>
      </w:pPr>
      <w:r>
        <w:t>La regolarità in pianta della struttura ha effetto sull’azione sismica attraverso il fattore di comportamento q (definito fattore di struttura (https://www.marcodepisapia.com/il-fattore-di-struttura-un-piccolo-numero-dal-grande-significato/) dalle vecchie NTC2008). Il fattore di comportamento q è funzione del rapporto αu/α1 della struttura, ovvero il rapporto fra il valore dell’azione sismica che porta alla plasticizzazione di un numero di zone dissipative tale da creare un meccanismo e il valore dell’azion</w:t>
      </w:r>
      <w:r>
        <w:t>e sismica cui corrisponde la plasticizzazione a flessione del primo elemento strutturale.</w:t>
      </w:r>
    </w:p>
    <w:p w14:paraId="36FD7FBE" w14:textId="77777777" w:rsidR="006331E7" w:rsidRDefault="00B413AF">
      <w:pPr>
        <w:spacing w:after="140"/>
      </w:pPr>
      <w:r>
        <w:t xml:space="preserve">Per strutture regolari in pianta, il rapporto αu/α1 viene proposto dalla Normativa in funzione della tipologia strutturale. Per le strutture non regolari in pianta, si adottano valori di αu/α1 paria alla media fra 1 e il valore proposto dalla Normativa. In tal modo il </w:t>
      </w:r>
      <w:r>
        <w:lastRenderedPageBreak/>
        <w:t>fattore di struttura assumerà un valore minore e di conseguenza l’azione sismica, determinata dallo spettro di progetto, avrà maggiore intensità. Ti riporto di seguito un esempio numerico in cui si arriva ad una riduzione del fattore di comportamento pari al 13%, con conseguente incremento dell’azione sismica.</w:t>
      </w:r>
    </w:p>
    <w:p w14:paraId="361A647B" w14:textId="77777777" w:rsidR="006331E7" w:rsidRDefault="00B413AF">
      <w:pPr>
        <w:pStyle w:val="Titolo2"/>
        <w:keepNext/>
        <w:spacing w:after="140"/>
      </w:pPr>
      <w:r>
        <w:t>Esempio numerico: riduzione del fattore di comportamento pari al 13%</w:t>
      </w:r>
    </w:p>
    <w:p w14:paraId="2D8D8EF6" w14:textId="77777777" w:rsidR="006331E7" w:rsidRDefault="00B413AF">
      <w:pPr>
        <w:spacing w:after="140"/>
      </w:pPr>
      <w:r>
        <w:t>Ti riporto di seguito uno specchietto di confronto per il calcolo del fattore di comportamento nel caso di una costruzione in calcestruzzo armato regolare in pianta e non regolare.</w:t>
      </w:r>
    </w:p>
    <w:p w14:paraId="2AB249C3" w14:textId="77777777" w:rsidR="006331E7" w:rsidRDefault="00B413AF">
      <w:pPr>
        <w:spacing w:after="140"/>
        <w:jc w:val="left"/>
      </w:pPr>
      <w:r>
        <w:t>Figura o formula originale · regolare e non regolare in pianta (https://www.marcodepisapia.com/wp-content/uploads/2019/01/qlim_RegPianta.jpg)</w:t>
      </w:r>
    </w:p>
    <w:p w14:paraId="14C481E1" w14:textId="77777777" w:rsidR="006331E7" w:rsidRDefault="00B413AF">
      <w:pPr>
        <w:spacing w:after="140"/>
      </w:pPr>
      <w:r>
        <w:t>Come puoi vedere, nell’esempio riportato si ottiene una variazione del fattore di comportamento pari al 13%. Tale variazione si riflette poi nel calcolo dell’azione sismica, che sarà maggiore per struttura non-regolare in pianta, rispetto al caso di struttura regolare.</w:t>
      </w:r>
    </w:p>
    <w:p w14:paraId="51B74584" w14:textId="77777777" w:rsidR="006331E7" w:rsidRDefault="00B413AF">
      <w:pPr>
        <w:pStyle w:val="Titolo2"/>
        <w:keepNext/>
        <w:spacing w:after="140"/>
      </w:pPr>
      <w:r>
        <w:t>Fonte e condizioni dell’adattamento</w:t>
      </w:r>
    </w:p>
    <w:p w14:paraId="7EF2BC4E" w14:textId="77777777" w:rsidR="006331E7" w:rsidRDefault="00B413AF">
      <w:pPr>
        <w:spacing w:after="140"/>
        <w:jc w:val="left"/>
      </w:pPr>
      <w:r>
        <w:t>Adattamento testuale da Marco De Pisapia, Regolarità in pianta: come evitare un errore del 13% (i tre requisiti delle NTC2018) (https://www.marcodepisapia.com/regolarita-in-pianta/).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12EF6FE"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1C65573" w14:textId="77777777" w:rsidR="006331E7" w:rsidRDefault="00B413AF">
      <w:pPr>
        <w:pStyle w:val="Titolo2"/>
        <w:keepNext/>
        <w:spacing w:after="140"/>
      </w:pPr>
      <w:r>
        <w:t>Proseguire nella Wiki</w:t>
      </w:r>
    </w:p>
    <w:p w14:paraId="70C8FB2F" w14:textId="77777777" w:rsidR="006331E7" w:rsidRDefault="00B413AF">
      <w:pPr>
        <w:spacing w:after="140"/>
      </w:pPr>
      <w:r>
        <w:t>- Fondamenti del percorso dei carichi (Wiki)</w:t>
      </w:r>
    </w:p>
    <w:p w14:paraId="6959352E" w14:textId="77777777" w:rsidR="006331E7" w:rsidRDefault="00B413AF">
      <w:pPr>
        <w:pStyle w:val="Titolo1"/>
        <w:keepNext/>
        <w:spacing w:after="140"/>
      </w:pPr>
      <w:bookmarkStart w:id="182" w:name="_Toc242167484"/>
      <w:r>
        <w:t>Approfondimento · Relazione di calcolo strutturale: i contenuti che non possono mancare (ai sensi delle NTC2018)</w:t>
      </w:r>
      <w:bookmarkEnd w:id="182"/>
    </w:p>
    <w:p w14:paraId="1E5A1056" w14:textId="77777777" w:rsidR="006331E7" w:rsidRDefault="00B413AF">
      <w:pPr>
        <w:spacing w:after="140"/>
        <w:jc w:val="left"/>
      </w:pPr>
      <w:r>
        <w:t>Marco De Pisapia · Articolo originale (https://www.marcodepisapia.com/relazione-di-calcolo-strutturale-contenuti-minimi/) · CC BY-NC 3.0 Italia (https://creativecommons.org/licenses/by-nc/3.0/it/). Adattamento testuale per uso non commerciale. Figure e formule pubblicate come immagini rimandano alla fonte.</w:t>
      </w:r>
    </w:p>
    <w:p w14:paraId="003178EE" w14:textId="77777777" w:rsidR="006331E7" w:rsidRDefault="00B413AF">
      <w:pPr>
        <w:spacing w:after="140"/>
      </w:pPr>
      <w:r>
        <w:lastRenderedPageBreak/>
        <w:t>La relazione di calcolo strutturale e gli elaborati grafici del progetto di una nuova costruzione o di un intervento su una costruzione esistente devono rispettare i contenuti minimi elencati nella Normativa Tecnica NTC2018 e Circolare 2019.</w:t>
      </w:r>
    </w:p>
    <w:p w14:paraId="04F8F318" w14:textId="77777777" w:rsidR="006331E7" w:rsidRDefault="00B413AF">
      <w:pPr>
        <w:spacing w:after="140"/>
      </w:pPr>
      <w:r>
        <w:t>La Normativa Tecnica contiene un capitolo dedicato alla redazione dei progetti strutturali esecutivi e delle relazioni di calcolo. Un intero paragrafo è poi dedicato alla specifica dei contenuti minimi della relazione di calcolo strutturale nel caso in cui si utilizzi un software di calcolo strutturale per eseguire l’analisi.</w:t>
      </w:r>
    </w:p>
    <w:p w14:paraId="5D928EC6" w14:textId="77777777" w:rsidR="006331E7" w:rsidRDefault="00B413AF">
      <w:pPr>
        <w:pStyle w:val="Titolo2"/>
        <w:keepNext/>
        <w:spacing w:after="140"/>
      </w:pPr>
      <w:r>
        <w:t>Elaborati del progetto strutturale</w:t>
      </w:r>
    </w:p>
    <w:p w14:paraId="5A7C2CD6" w14:textId="77777777" w:rsidR="006331E7" w:rsidRDefault="00B413AF">
      <w:pPr>
        <w:spacing w:after="140"/>
      </w:pPr>
      <w:r>
        <w:t>La Normativa Tecnica elenca gli elaborati che devono comporre il progetto strutturale dell’edificio:</w:t>
      </w:r>
    </w:p>
    <w:p w14:paraId="68D0FECF" w14:textId="77777777" w:rsidR="006331E7" w:rsidRDefault="00B413AF">
      <w:pPr>
        <w:spacing w:after="140"/>
      </w:pPr>
      <w:r>
        <w:t>- relazione di calcolo strutturale;</w:t>
      </w:r>
    </w:p>
    <w:p w14:paraId="34CC28B6" w14:textId="77777777" w:rsidR="006331E7" w:rsidRDefault="00B413AF">
      <w:pPr>
        <w:spacing w:after="140"/>
      </w:pPr>
      <w:r>
        <w:t>- relazione sui materiali;</w:t>
      </w:r>
    </w:p>
    <w:p w14:paraId="17429BF8" w14:textId="77777777" w:rsidR="006331E7" w:rsidRDefault="00B413AF">
      <w:pPr>
        <w:spacing w:after="140"/>
      </w:pPr>
      <w:r>
        <w:t>- elaborati grafici e particolari costruttivi;</w:t>
      </w:r>
    </w:p>
    <w:p w14:paraId="7166485D" w14:textId="77777777" w:rsidR="006331E7" w:rsidRDefault="00B413AF">
      <w:pPr>
        <w:spacing w:after="140"/>
      </w:pPr>
      <w:r>
        <w:t>- piano di manutenzione della parte strutturale dell’opera;</w:t>
      </w:r>
    </w:p>
    <w:p w14:paraId="7BF31EBA" w14:textId="77777777" w:rsidR="006331E7" w:rsidRDefault="00B413AF">
      <w:pPr>
        <w:spacing w:after="140"/>
      </w:pPr>
      <w:r>
        <w:t>- relazioni specialistiche (relazione geologica e geotecnica).</w:t>
      </w:r>
    </w:p>
    <w:p w14:paraId="38EECB05" w14:textId="77777777" w:rsidR="006331E7" w:rsidRDefault="00B413AF">
      <w:pPr>
        <w:spacing w:after="140"/>
      </w:pPr>
      <w:r>
        <w:t>Nel seguito dell’articolo vedremo i contenuti minino di ciascun elaborato elencato sopra.</w:t>
      </w:r>
    </w:p>
    <w:p w14:paraId="3BEF45A0" w14:textId="77777777" w:rsidR="006331E7" w:rsidRDefault="00B413AF">
      <w:pPr>
        <w:pStyle w:val="Titolo2"/>
        <w:keepNext/>
        <w:spacing w:after="140"/>
      </w:pPr>
      <w:r>
        <w:t>Relazione di calcolo strutturale</w:t>
      </w:r>
    </w:p>
    <w:p w14:paraId="654ED78D" w14:textId="77777777" w:rsidR="006331E7" w:rsidRDefault="00B413AF">
      <w:pPr>
        <w:spacing w:after="140"/>
      </w:pPr>
      <w:r>
        <w:t>La relazione di calcolo strutturale deve contenere una descrizione generale dell’opera, la descrizione dei criteri di analisi e verifica adottati e gli esiti delle elaborazioni.</w:t>
      </w:r>
    </w:p>
    <w:p w14:paraId="1CB0208E" w14:textId="77777777" w:rsidR="006331E7" w:rsidRDefault="00B413AF">
      <w:pPr>
        <w:spacing w:after="140"/>
      </w:pPr>
      <w:r>
        <w:t>Ecco di seguito i contenuti minimi della relazione di calcolo strutturale elencati nella Normativa Tecnica:</w:t>
      </w:r>
    </w:p>
    <w:p w14:paraId="2BDDA361" w14:textId="77777777" w:rsidR="006331E7" w:rsidRDefault="00B413AF">
      <w:pPr>
        <w:spacing w:after="140"/>
        <w:jc w:val="left"/>
      </w:pPr>
      <w:r>
        <w:t>Passaggio citato da consultare nella fonte (https://www.marcodepisapia.com/relazione-di-calcolo-strutturale-contenuti-minimi/)</w:t>
      </w:r>
    </w:p>
    <w:p w14:paraId="70D19820" w14:textId="77777777" w:rsidR="006331E7" w:rsidRDefault="00B413AF">
      <w:pPr>
        <w:pStyle w:val="Titolo2"/>
        <w:keepNext/>
        <w:spacing w:after="140"/>
      </w:pPr>
      <w:r>
        <w:t>Relazione sui materiali</w:t>
      </w:r>
    </w:p>
    <w:p w14:paraId="33C6064D" w14:textId="77777777" w:rsidR="006331E7" w:rsidRDefault="00B413AF">
      <w:pPr>
        <w:spacing w:after="140"/>
      </w:pPr>
      <w:r>
        <w:t>La relazione sui materiali deve descrivere le caratteristiche meccaniche dei materiali e dei prodotti per uso strutturale previsti nel progetto, evidenziandone la corrispondenza alle specifiche di progetto ed alle disposizioni delle NTC, in termini di identificazione e qualificazione con riferimento alle prescrizioni contenute nel Capitolo 11 delle NTC.</w:t>
      </w:r>
    </w:p>
    <w:p w14:paraId="4EEC896B" w14:textId="77777777" w:rsidR="006331E7" w:rsidRDefault="00B413AF">
      <w:pPr>
        <w:pStyle w:val="Titolo2"/>
        <w:keepNext/>
        <w:spacing w:after="140"/>
      </w:pPr>
      <w:r>
        <w:t>Elaborati grafici</w:t>
      </w:r>
    </w:p>
    <w:p w14:paraId="6360B8B8" w14:textId="77777777" w:rsidR="006331E7" w:rsidRDefault="00B413AF">
      <w:pPr>
        <w:spacing w:after="140"/>
      </w:pPr>
      <w:r>
        <w:t>Gli elaborati grafici del progetto strutturale (carpenterie, sezioni e profili di elementi in acciaio) devono essere redatti in scala non inferiore ad 1:50, gli elaborati grafici di dettaglio in scala non inferiore ad 1:10,</w:t>
      </w:r>
    </w:p>
    <w:p w14:paraId="109B456F" w14:textId="77777777" w:rsidR="006331E7" w:rsidRDefault="00B413AF">
      <w:pPr>
        <w:spacing w:after="140"/>
      </w:pPr>
      <w:r>
        <w:t>Gli elaborati grafici strutturali devono contenere:</w:t>
      </w:r>
    </w:p>
    <w:p w14:paraId="2FC37DF4" w14:textId="77777777" w:rsidR="006331E7" w:rsidRDefault="00B413AF">
      <w:pPr>
        <w:spacing w:after="140"/>
      </w:pPr>
      <w:r>
        <w:lastRenderedPageBreak/>
        <w:t>- per le strutture in cemento armato o in cemento armato precompresso: i tracciati dei ferri di armatura con l’indicazione delle sezioni e delle misure parziali e complessive, del copriferro e dell’interferro; i tracciati delle armature per la precompressione; resta esclusa soltanto la compilazione delle distinte di ordinazione a carattere organizzativo di cantiere;</w:t>
      </w:r>
    </w:p>
    <w:p w14:paraId="79C3D02E" w14:textId="77777777" w:rsidR="006331E7" w:rsidRDefault="00B413AF">
      <w:pPr>
        <w:spacing w:after="140"/>
      </w:pPr>
      <w:r>
        <w:t>- per le strutture metalliche o lignee tutti i profili e i particolari relativi ai collegamenti, completi di: forma e spessore delle piastre; numero e posizione di chiodi e bulloni; spessore, tipo, posizione e lunghezza delle saldature; resta esclusa soltanto la compilazione dei disegni di officina e delle relative distinte pezzi;</w:t>
      </w:r>
    </w:p>
    <w:p w14:paraId="68166D0B" w14:textId="77777777" w:rsidR="006331E7" w:rsidRDefault="00B413AF">
      <w:pPr>
        <w:spacing w:after="140"/>
      </w:pPr>
      <w:r>
        <w:t>- per le strutture murarie, tutti gli elementi tipologici e dimensionali atti a consentirne l’esecuzione.</w:t>
      </w:r>
    </w:p>
    <w:p w14:paraId="3F623469" w14:textId="77777777" w:rsidR="006331E7" w:rsidRDefault="00B413AF">
      <w:pPr>
        <w:spacing w:after="140"/>
      </w:pPr>
      <w:r>
        <w:t>Su ogni elaborato grafico vanno indicati la classe e le caratteristiche del calcestruzzo, il tipo di acciaio o di ogni altro metallo, la tipologia dei solai e le caratteristiche del legno e di ogni materiale e prodotto da impiegarsi.</w:t>
      </w:r>
    </w:p>
    <w:p w14:paraId="35816BD3" w14:textId="77777777" w:rsidR="006331E7" w:rsidRDefault="00B413AF">
      <w:pPr>
        <w:spacing w:after="140"/>
      </w:pPr>
      <w:r>
        <w:t>Inoltre gli elaborati grafici del progetto strutturale devono comprendere almeno:</w:t>
      </w:r>
    </w:p>
    <w:p w14:paraId="411242A9" w14:textId="77777777" w:rsidR="006331E7" w:rsidRDefault="00B413AF">
      <w:pPr>
        <w:spacing w:after="140"/>
      </w:pPr>
      <w:r>
        <w:t>- tutti i disegni in fondazione ed in elevazione, in scala adeguata, accuratamente quotati della carpenteria delle strutture (piante e sezioni) e degli interventi sulle strutture esistenti, con la precisa indicazione della foronomia prevista per cavedi e passaggio di impianti ed apparecchiature;</w:t>
      </w:r>
    </w:p>
    <w:p w14:paraId="74943265" w14:textId="77777777" w:rsidR="006331E7" w:rsidRDefault="00B413AF">
      <w:pPr>
        <w:spacing w:after="140"/>
      </w:pPr>
      <w:r>
        <w:t>- tutti i disegni che definiscono il progetto architettonico e d’insieme (planimetrie, piante, sezioni delle opere e del terreno con la sua sistemazione, prospetti, ecc.), sui quali va riportata con evidenza l’esatta posizione delle strutture e del loro ingombro, a tutti i livelli comprese le fondazioni rispetto al terreno.</w:t>
      </w:r>
    </w:p>
    <w:p w14:paraId="745E4732" w14:textId="77777777" w:rsidR="006331E7" w:rsidRDefault="00B413AF">
      <w:pPr>
        <w:spacing w:after="140"/>
      </w:pPr>
      <w:r>
        <w:t>- nel caso di interventi previsti su costruzioni esistenti, i disegni devono riportare un dettagliato rilievo delle strutture esistenti sulle quali si interviene;</w:t>
      </w:r>
    </w:p>
    <w:p w14:paraId="5FDE48C4" w14:textId="77777777" w:rsidR="006331E7" w:rsidRDefault="00B413AF">
      <w:pPr>
        <w:spacing w:after="140"/>
      </w:pPr>
      <w:r>
        <w:t>- la rappresentazione degli elementi predisposti per la ispezione e manutenzione delle strutture.</w:t>
      </w:r>
    </w:p>
    <w:p w14:paraId="6D9A6DED" w14:textId="77777777" w:rsidR="006331E7" w:rsidRDefault="00B413AF">
      <w:pPr>
        <w:pStyle w:val="Titolo2"/>
        <w:keepNext/>
        <w:spacing w:after="140"/>
      </w:pPr>
      <w:r>
        <w:t>Particolari costruttivi</w:t>
      </w:r>
    </w:p>
    <w:p w14:paraId="58781E6C" w14:textId="77777777" w:rsidR="006331E7" w:rsidRDefault="00B413AF">
      <w:pPr>
        <w:spacing w:after="140"/>
      </w:pPr>
      <w:r>
        <w:t>I particolari costruttivi vanno definiti, numerati ed indicati sugli elaborati grafici di insieme del progetto strutturale e devono illustrare:</w:t>
      </w:r>
    </w:p>
    <w:p w14:paraId="133402DC" w14:textId="77777777" w:rsidR="006331E7" w:rsidRDefault="00B413AF">
      <w:pPr>
        <w:spacing w:after="140"/>
      </w:pPr>
      <w:r>
        <w:t>- ogni tipo di sezione e di nodo con le posizioni delle armature provenienti da qualsiasi direzione;</w:t>
      </w:r>
    </w:p>
    <w:p w14:paraId="4D5E5B6F" w14:textId="77777777" w:rsidR="006331E7" w:rsidRDefault="00B413AF">
      <w:pPr>
        <w:spacing w:after="140"/>
      </w:pPr>
      <w:r>
        <w:t>- i solai;</w:t>
      </w:r>
    </w:p>
    <w:p w14:paraId="37E67CED" w14:textId="77777777" w:rsidR="006331E7" w:rsidRDefault="00B413AF">
      <w:pPr>
        <w:spacing w:after="140"/>
      </w:pPr>
      <w:r>
        <w:t>- le giunzioni degli elementi di carpenteria metallica;</w:t>
      </w:r>
    </w:p>
    <w:p w14:paraId="20537481" w14:textId="77777777" w:rsidR="006331E7" w:rsidRDefault="00B413AF">
      <w:pPr>
        <w:spacing w:after="140"/>
      </w:pPr>
      <w:r>
        <w:t>- i dispositivi di ancoraggio dei cavi di precompressione;</w:t>
      </w:r>
    </w:p>
    <w:p w14:paraId="3CA93BA0" w14:textId="77777777" w:rsidR="006331E7" w:rsidRDefault="00B413AF">
      <w:pPr>
        <w:spacing w:after="140"/>
      </w:pPr>
      <w:r>
        <w:lastRenderedPageBreak/>
        <w:t>- gli apparecchi e i dispositivi di ogni tipo (appoggi, respingenti, isolatori, ecc.);</w:t>
      </w:r>
    </w:p>
    <w:p w14:paraId="43613CE5" w14:textId="77777777" w:rsidR="006331E7" w:rsidRDefault="00B413AF">
      <w:pPr>
        <w:spacing w:after="140"/>
      </w:pPr>
      <w:r>
        <w:t>- l’ancoraggio alla struttura degli elementi predisposti per la ispezione e manutenzione delle strutture;</w:t>
      </w:r>
    </w:p>
    <w:p w14:paraId="0469F9E2" w14:textId="77777777" w:rsidR="006331E7" w:rsidRDefault="00B413AF">
      <w:pPr>
        <w:spacing w:after="140"/>
      </w:pPr>
      <w:r>
        <w:t>- i prodotti, in particolare prefabbricati, da impiegarsi, nonché il dettaglio della carpenteria di fori da predisporre per il passaggio di impianti, di apparecchi ecc. con le relative armature metalliche.</w:t>
      </w:r>
    </w:p>
    <w:p w14:paraId="70A3FAA9" w14:textId="77777777" w:rsidR="006331E7" w:rsidRDefault="00B413AF">
      <w:pPr>
        <w:pStyle w:val="Titolo2"/>
        <w:keepNext/>
        <w:spacing w:after="140"/>
      </w:pPr>
      <w:r>
        <w:t>Piano di manutenzione della parte strutturale dell’opera</w:t>
      </w:r>
    </w:p>
    <w:p w14:paraId="5DD42200" w14:textId="77777777" w:rsidR="006331E7" w:rsidRDefault="00B413AF">
      <w:pPr>
        <w:spacing w:after="140"/>
      </w:pPr>
      <w:r>
        <w:t>Il piano di manutenzione della parte strutturale dell’opera è il documento complementare al progetto strutturale che ne prevede, pianifica e programma, tenendo conto degli elaborati progettuali esecutivi dell’intera opera, l’attività di manutenzione dell’intervento al fine di mantenerne nel tempo la funzionalità, le caratteristiche di qualità, l’efficienza ed il valore economico.</w:t>
      </w:r>
    </w:p>
    <w:p w14:paraId="2E29368A" w14:textId="77777777" w:rsidR="006331E7" w:rsidRDefault="00B413AF">
      <w:pPr>
        <w:spacing w:after="140"/>
      </w:pPr>
      <w:r>
        <w:t>Il piano di manutenzione delle strutture va corredato di:</w:t>
      </w:r>
    </w:p>
    <w:p w14:paraId="7E1E0C1E" w14:textId="77777777" w:rsidR="006331E7" w:rsidRDefault="00B413AF">
      <w:pPr>
        <w:spacing w:after="140"/>
      </w:pPr>
      <w:r>
        <w:t>- manuale d’uso;</w:t>
      </w:r>
    </w:p>
    <w:p w14:paraId="61C3DFBF" w14:textId="77777777" w:rsidR="006331E7" w:rsidRDefault="00B413AF">
      <w:pPr>
        <w:spacing w:after="140"/>
      </w:pPr>
      <w:r>
        <w:t>- manuale di manutenzione;</w:t>
      </w:r>
    </w:p>
    <w:p w14:paraId="326B7E2D" w14:textId="77777777" w:rsidR="006331E7" w:rsidRDefault="00B413AF">
      <w:pPr>
        <w:spacing w:after="140"/>
      </w:pPr>
      <w:r>
        <w:t>- programma di manutenzione delle strutture.</w:t>
      </w:r>
    </w:p>
    <w:p w14:paraId="60D44B61" w14:textId="77777777" w:rsidR="006331E7" w:rsidRDefault="00B413AF">
      <w:pPr>
        <w:pStyle w:val="Titolo2"/>
        <w:keepNext/>
        <w:spacing w:after="140"/>
      </w:pPr>
      <w:r>
        <w:t>Relazioni specialistiche (relazione geologica e geotecnica)</w:t>
      </w:r>
    </w:p>
    <w:p w14:paraId="4B5CA992" w14:textId="77777777" w:rsidR="006331E7" w:rsidRDefault="00B413AF">
      <w:pPr>
        <w:spacing w:after="140"/>
      </w:pPr>
      <w:r>
        <w:t>Fanno parte integrante del progetto le seguenti relazioni specialistiche:</w:t>
      </w:r>
    </w:p>
    <w:p w14:paraId="3CE21E01" w14:textId="77777777" w:rsidR="006331E7" w:rsidRDefault="00B413AF">
      <w:pPr>
        <w:spacing w:after="140"/>
      </w:pPr>
      <w:r>
        <w:t>- relazione geologica sulle indagini, caratterizzazione e modellazione geologica del sito;</w:t>
      </w:r>
    </w:p>
    <w:p w14:paraId="49A5EFA5" w14:textId="77777777" w:rsidR="006331E7" w:rsidRDefault="00B413AF">
      <w:pPr>
        <w:spacing w:after="140"/>
      </w:pPr>
      <w:r>
        <w:t>- relazione geotecnica sulle indagini, caratterizzazione e modellazione del volume significativo di terreno;</w:t>
      </w:r>
    </w:p>
    <w:p w14:paraId="7DE75A44" w14:textId="77777777" w:rsidR="006331E7" w:rsidRDefault="00B413AF">
      <w:pPr>
        <w:spacing w:after="140"/>
      </w:pPr>
      <w:r>
        <w:t>- relazione sulla modellazione sismica concernente la “pericolosità sismica di base (Wiki: Approfondimento · Azione sismica: come calcolarla secondo le NTC2018 (e un foglio Excel))” del sito di costruzione, contenente il riferimento a tutti i parametri (categoria di sottosuolo, categoria topografica etc.) ed i coefficienti in base ai quali saranno determinate le azioni sismiche da applicare.</w:t>
      </w:r>
    </w:p>
    <w:p w14:paraId="2F7ECDED" w14:textId="77777777" w:rsidR="006331E7" w:rsidRDefault="00B413AF">
      <w:pPr>
        <w:pStyle w:val="Titolo2"/>
        <w:keepNext/>
        <w:spacing w:after="140"/>
      </w:pPr>
      <w:r>
        <w:t>Relazione di calcolo strutturale: tipo di analisi svolta</w:t>
      </w:r>
    </w:p>
    <w:p w14:paraId="2EAED43E" w14:textId="77777777" w:rsidR="006331E7" w:rsidRDefault="00B413AF">
      <w:pPr>
        <w:spacing w:after="140"/>
      </w:pPr>
      <w:r>
        <w:t>Occorre fornire tutte le informazioni relative al tipo di analisi svolta. In particolare:</w:t>
      </w:r>
    </w:p>
    <w:p w14:paraId="04110B85" w14:textId="77777777" w:rsidR="006331E7" w:rsidRDefault="00B413AF">
      <w:pPr>
        <w:spacing w:after="140"/>
      </w:pPr>
      <w:r>
        <w:t>- dichiarare il tipo di analisi strutturale condotta: statica o dinamica (Wiki: Approfondimento · Metodi di analisi strutturale: come scegliere fra analisi lineare o non lineare, dinamica o statica), lineare o non lineare;</w:t>
      </w:r>
    </w:p>
    <w:p w14:paraId="1CF39B40" w14:textId="77777777" w:rsidR="006331E7" w:rsidRDefault="00B413AF">
      <w:pPr>
        <w:spacing w:after="140"/>
      </w:pPr>
      <w:r>
        <w:t>- indicare il metodo adottato per la risoluzione del problema strutturale e le metodologie seguite per la verifica o per il progetto- verifica delle sezioni;</w:t>
      </w:r>
    </w:p>
    <w:p w14:paraId="4897A6FD" w14:textId="77777777" w:rsidR="006331E7" w:rsidRDefault="00B413AF">
      <w:pPr>
        <w:spacing w:after="140"/>
      </w:pPr>
      <w:r>
        <w:lastRenderedPageBreak/>
        <w:t>- indicare chiaramente le combinazioni di carico adottate e, nel caso di calcoli non lineari (Wiki: Approfondimento · Analisi pushover: ecco come funziona (analisi statica non lineare ai sensi delle NTC2018)), i percorsi di carico seguiti.</w:t>
      </w:r>
    </w:p>
    <w:p w14:paraId="7CEE0F59" w14:textId="77777777" w:rsidR="006331E7" w:rsidRDefault="00B413AF">
      <w:pPr>
        <w:pStyle w:val="Titolo2"/>
        <w:keepNext/>
        <w:spacing w:after="140"/>
      </w:pPr>
      <w:r>
        <w:t>Relazione di calcolo strutturale: origine e caratteristiche dei codici di calcolo</w:t>
      </w:r>
    </w:p>
    <w:p w14:paraId="53CFC88F" w14:textId="77777777" w:rsidR="006331E7" w:rsidRDefault="00B413AF">
      <w:pPr>
        <w:spacing w:after="140"/>
      </w:pPr>
      <w:r>
        <w:t>Occorre indicare con precisione l’origine e le caratteristiche dei codici di calcolo utilizzati riportando le seguenti informazioni sull’origine, le caratteristiche e la validazione (Wiki: Approfondimento · Calcolo strutturale: come esprimere il giudizio motivato di accettabilità dei risultati [NTC2018]) dei codici di calcolo:</w:t>
      </w:r>
    </w:p>
    <w:p w14:paraId="654E0045" w14:textId="77777777" w:rsidR="006331E7" w:rsidRDefault="00B413AF">
      <w:pPr>
        <w:spacing w:after="140"/>
      </w:pPr>
      <w:r>
        <w:t>- titolo, autore, produttore, distributore, versione, estremi della licenza o di altro titolo d’uso;</w:t>
      </w:r>
    </w:p>
    <w:p w14:paraId="7C6D4D99" w14:textId="77777777" w:rsidR="006331E7" w:rsidRDefault="00B413AF">
      <w:pPr>
        <w:spacing w:after="140"/>
      </w:pPr>
      <w:r>
        <w:t>- documentazione fornita dal produttore e dal distributore a corredo del programma: una esauriente descrizione delle basi teoriche e degli algoritmi impiegati; l’individuazione dei campi d’impiego; i casi di prova interamente risolti e commentati con files di input che consentano la riproduzione dell’elaborazione;</w:t>
      </w:r>
    </w:p>
    <w:p w14:paraId="0846F46D" w14:textId="77777777" w:rsidR="006331E7" w:rsidRDefault="00B413AF">
      <w:pPr>
        <w:spacing w:after="140"/>
      </w:pPr>
      <w:r>
        <w:t>- l’esame preliminare, condotto dal progettista delle strutture, di valutazione dell’affidabilità e soprattutto dell’idoneità del programma nel caso specifico di applicazione;</w:t>
      </w:r>
    </w:p>
    <w:p w14:paraId="251BA73B" w14:textId="77777777" w:rsidR="006331E7" w:rsidRDefault="00B413AF">
      <w:pPr>
        <w:spacing w:after="140"/>
      </w:pPr>
      <w:r>
        <w:t>- l’esame della documentazione fornita dal produttore o dal distributore sulle modalità e procedure seguite per la validazione del programma;</w:t>
      </w:r>
    </w:p>
    <w:p w14:paraId="30EB4DAA" w14:textId="77777777" w:rsidR="006331E7" w:rsidRDefault="00B413AF">
      <w:pPr>
        <w:pStyle w:val="Titolo2"/>
        <w:keepNext/>
        <w:spacing w:after="140"/>
      </w:pPr>
      <w:r>
        <w:t>Relazione di calcolo strutturale: modalità di presentazione dei risultati</w:t>
      </w:r>
    </w:p>
    <w:p w14:paraId="4E0F3452" w14:textId="77777777" w:rsidR="006331E7" w:rsidRDefault="00B413AF">
      <w:pPr>
        <w:spacing w:after="140"/>
      </w:pPr>
      <w:r>
        <w:t>La quantità di informazioni che usualmente accompagna l’utilizzo di procedure di calcolo automatico richiede un’attenzione particolare alle modalità di presentazione dei risultati, in modo che questi riassumano, in una sintesi completa ed efficace, il comportamento della struttura per quel particolare tipo di analisi sviluppata.</w:t>
      </w:r>
    </w:p>
    <w:p w14:paraId="38570528" w14:textId="77777777" w:rsidR="006331E7" w:rsidRDefault="00B413AF">
      <w:pPr>
        <w:spacing w:after="140"/>
      </w:pPr>
      <w:r>
        <w:t>In particolare, è necessario che la relazione di calcolo riporti almeno le seguenti indicazioni:</w:t>
      </w:r>
    </w:p>
    <w:p w14:paraId="7D6DA16D" w14:textId="77777777" w:rsidR="006331E7" w:rsidRDefault="00B413AF">
      <w:pPr>
        <w:spacing w:after="140"/>
      </w:pPr>
      <w:r>
        <w:t>- descrizione dell’opera e della tipologia strutturale;</w:t>
      </w:r>
    </w:p>
    <w:p w14:paraId="71D6C0E4" w14:textId="77777777" w:rsidR="006331E7" w:rsidRDefault="00B413AF">
      <w:pPr>
        <w:spacing w:after="140"/>
      </w:pPr>
      <w:r>
        <w:t>- inquadramento normativo dell’intervento;</w:t>
      </w:r>
    </w:p>
    <w:p w14:paraId="56B2D30D" w14:textId="77777777" w:rsidR="006331E7" w:rsidRDefault="00B413AF">
      <w:pPr>
        <w:spacing w:after="140"/>
      </w:pPr>
      <w:r>
        <w:t>- definizione dei parametri di progetto;</w:t>
      </w:r>
    </w:p>
    <w:p w14:paraId="25578D0A" w14:textId="77777777" w:rsidR="006331E7" w:rsidRDefault="00B413AF">
      <w:pPr>
        <w:spacing w:after="140"/>
      </w:pPr>
      <w:r>
        <w:t>- descrizione dei materiali adottati e loro caratteristiche meccaniche;</w:t>
      </w:r>
    </w:p>
    <w:p w14:paraId="2ACA8104" w14:textId="77777777" w:rsidR="006331E7" w:rsidRDefault="00B413AF">
      <w:pPr>
        <w:spacing w:after="140"/>
      </w:pPr>
      <w:r>
        <w:t>- criteri di progettazione e modellazione;</w:t>
      </w:r>
    </w:p>
    <w:p w14:paraId="35C43BC3" w14:textId="77777777" w:rsidR="006331E7" w:rsidRDefault="00B413AF">
      <w:pPr>
        <w:spacing w:after="140"/>
      </w:pPr>
      <w:r>
        <w:t>- combinazione delle azioni;</w:t>
      </w:r>
    </w:p>
    <w:p w14:paraId="4435825A" w14:textId="77777777" w:rsidR="006331E7" w:rsidRDefault="00B413AF">
      <w:pPr>
        <w:spacing w:after="140"/>
      </w:pPr>
      <w:r>
        <w:t>- codice di calcolo impiegato;</w:t>
      </w:r>
    </w:p>
    <w:p w14:paraId="53D6A0B8" w14:textId="77777777" w:rsidR="006331E7" w:rsidRDefault="00B413AF">
      <w:pPr>
        <w:spacing w:after="140"/>
      </w:pPr>
      <w:r>
        <w:t>- rispetto delle verifiche per gli stati limite considerati.</w:t>
      </w:r>
    </w:p>
    <w:p w14:paraId="6BE08D81" w14:textId="77777777" w:rsidR="006331E7" w:rsidRDefault="00B413AF">
      <w:pPr>
        <w:spacing w:after="140"/>
      </w:pPr>
      <w:r>
        <w:lastRenderedPageBreak/>
        <w:t>L’esito di ogni elaborazione deve essere sintetizzato in disegni e schemi grafici contenenti, almeno per le parti più sollecitate della struttura, i seguenti elementi:</w:t>
      </w:r>
    </w:p>
    <w:p w14:paraId="20A185D3" w14:textId="77777777" w:rsidR="006331E7" w:rsidRDefault="00B413AF">
      <w:pPr>
        <w:spacing w:after="140"/>
      </w:pPr>
      <w:r>
        <w:t>- le configurazioni deformate;</w:t>
      </w:r>
    </w:p>
    <w:p w14:paraId="6F97C225" w14:textId="77777777" w:rsidR="006331E7" w:rsidRDefault="00B413AF">
      <w:pPr>
        <w:spacing w:after="140"/>
      </w:pPr>
      <w:r>
        <w:t>- la rappresentazione grafica delle principali caratteristiche di sollecitazione o delle componenti degli sforzi;</w:t>
      </w:r>
    </w:p>
    <w:p w14:paraId="2C00051F" w14:textId="77777777" w:rsidR="006331E7" w:rsidRDefault="00B413AF">
      <w:pPr>
        <w:spacing w:after="140"/>
      </w:pPr>
      <w:r>
        <w:t>- i diagrammi di inviluppo associati alle combinazioni dei carichi considerate;</w:t>
      </w:r>
    </w:p>
    <w:p w14:paraId="17D13D85" w14:textId="77777777" w:rsidR="006331E7" w:rsidRDefault="00B413AF">
      <w:pPr>
        <w:spacing w:after="140"/>
      </w:pPr>
      <w:r>
        <w:t>- gli schemi grafici con la rappresentazione dei carichi applicati e delle corrispondenti reazioni vincolari.</w:t>
      </w:r>
    </w:p>
    <w:p w14:paraId="5131E730" w14:textId="77777777" w:rsidR="006331E7" w:rsidRDefault="00B413AF">
      <w:pPr>
        <w:spacing w:after="140"/>
      </w:pPr>
      <w:r>
        <w:t>Di tali grandezze, unitamente ai diagrammi ed agli schemi grafici, vanno chiaramente evidenziati</w:t>
      </w:r>
    </w:p>
    <w:p w14:paraId="027F0E68" w14:textId="77777777" w:rsidR="006331E7" w:rsidRDefault="00B413AF">
      <w:pPr>
        <w:spacing w:after="140"/>
      </w:pPr>
      <w:r>
        <w:t>- le convenzioni sui segni (Wiki: Approfondimento · Sollecitazioni interne: cos'è il momento e il taglio);</w:t>
      </w:r>
    </w:p>
    <w:p w14:paraId="5F5869D2" w14:textId="77777777" w:rsidR="006331E7" w:rsidRDefault="00B413AF">
      <w:pPr>
        <w:spacing w:after="140"/>
      </w:pPr>
      <w:r>
        <w:t>- i valori numerici e le unità di misura di questi nei punti o nelle sezioni significative ai fini della valutazione del comportamento complessivo della struttura;</w:t>
      </w:r>
    </w:p>
    <w:p w14:paraId="5DE0866A" w14:textId="77777777" w:rsidR="006331E7" w:rsidRDefault="00B413AF">
      <w:pPr>
        <w:spacing w:after="140"/>
      </w:pPr>
      <w:r>
        <w:t>- i valori numerici necessari ai fini delle verifiche di misura della sicurezza.</w:t>
      </w:r>
    </w:p>
    <w:p w14:paraId="09917B49" w14:textId="77777777" w:rsidR="006331E7" w:rsidRDefault="00B413AF">
      <w:pPr>
        <w:spacing w:after="140"/>
      </w:pPr>
      <w:r>
        <w:t>La Normativa Tecnica prescrive inoltre che i tabulati forniti dai software di calcolo, cui la relazione di calcolo deve fare riferimento, non facciano parte integrante della relazione stessa, ma ne costituiscano un allegato. Tale prescrizione ha lo scopo, come specificato nella Circolare 2019, di evitare che la relazione di calcolo sia costituita dal solo tabulato generato dal software di calcolo, come spesso accade, rendendo impossibile per gli organi preposti al controllo risalire ai parametri e ai coeffi</w:t>
      </w:r>
      <w:r>
        <w:t>cienti utilizzati nell’analisi.</w:t>
      </w:r>
    </w:p>
    <w:p w14:paraId="2D334CC7" w14:textId="77777777" w:rsidR="006331E7" w:rsidRDefault="00B413AF">
      <w:pPr>
        <w:pStyle w:val="Titolo2"/>
        <w:keepNext/>
        <w:spacing w:after="140"/>
      </w:pPr>
      <w:r>
        <w:t>Relazione di calcolo strutturale: giudizio motivato di accettabilità dei risultati</w:t>
      </w:r>
    </w:p>
    <w:p w14:paraId="24153D0B" w14:textId="77777777" w:rsidR="006331E7" w:rsidRDefault="00B413AF">
      <w:pPr>
        <w:spacing w:after="140"/>
      </w:pPr>
      <w:r>
        <w:t>Ai sensi della Normativa Tecnica, il progettista strutturale ha il compito di sottoporre i risultati delle elaborazioni a controlli che ne comprovino l’attendibilità al fine di esprimere un giudizio motivato di accettabilità dei risultati (Wiki: Approfondimento · Calcolo strutturale: come esprimere il giudizio motivato di accettabilità dei risultati [NTC2018]).</w:t>
      </w:r>
    </w:p>
    <w:p w14:paraId="5DD3A52A" w14:textId="77777777" w:rsidR="006331E7" w:rsidRDefault="00B413AF">
      <w:pPr>
        <w:spacing w:after="140"/>
        <w:jc w:val="left"/>
      </w:pPr>
      <w:r>
        <w:t>Il giudizio motivato di accettabilità dei risultati dovrà essere riportato nella relazione di calcolo strutturale e consisterà nel confronto con i risultati di semplici calcoli, anche di larga massima, eseguiti con riferimento a schemi o soluzioni noti e adottati, ad esempio, in fase di primo proporzionamento (https://www.marcodepisapia.com/sei-un-tecnico-progettista-allora-sei-un-creativo/) della struttura.</w:t>
      </w:r>
    </w:p>
    <w:p w14:paraId="1B7411C1" w14:textId="77777777" w:rsidR="006331E7" w:rsidRDefault="00B413AF">
      <w:pPr>
        <w:pStyle w:val="Titolo2"/>
        <w:keepNext/>
        <w:spacing w:after="140"/>
      </w:pPr>
      <w:r>
        <w:t>Relazione di calcolo strutturale: valutazione indipendente del calcolo</w:t>
      </w:r>
    </w:p>
    <w:p w14:paraId="4ED9D641" w14:textId="77777777" w:rsidR="006331E7" w:rsidRDefault="00B413AF">
      <w:pPr>
        <w:spacing w:after="140"/>
      </w:pPr>
      <w:r>
        <w:t>Nel caso di opere di particolare importanza, ritenute tali dal Committente, il progettista delle strutture deve effettuare un controllo incrociato sui risultati delle calcolazioni.</w:t>
      </w:r>
    </w:p>
    <w:p w14:paraId="15FD5DD9" w14:textId="77777777" w:rsidR="006331E7" w:rsidRDefault="00B413AF">
      <w:pPr>
        <w:spacing w:after="140"/>
      </w:pPr>
      <w:r>
        <w:lastRenderedPageBreak/>
        <w:t>Tale controllo può essere eseguito confrontando i risultati ottenuti dalla ripetizione dei calcoli da parte di un soggetto qualificato, prescelto dal Committente, diverso dal progettista originario delle strutture.</w:t>
      </w:r>
    </w:p>
    <w:p w14:paraId="34060654" w14:textId="77777777" w:rsidR="006331E7" w:rsidRDefault="00B413AF">
      <w:pPr>
        <w:spacing w:after="140"/>
      </w:pPr>
      <w:r>
        <w:t>La ripetizione del calcolo deve essere eseguita mediante l’impiego di programmi automatici diversi da quelli impiegati originariamente.</w:t>
      </w:r>
    </w:p>
    <w:p w14:paraId="662D9CB4" w14:textId="77777777" w:rsidR="006331E7" w:rsidRDefault="00B413AF">
      <w:pPr>
        <w:pStyle w:val="Titolo2"/>
        <w:keepNext/>
        <w:spacing w:after="140"/>
      </w:pPr>
      <w:r>
        <w:t>Fonte e condizioni dell’adattamento</w:t>
      </w:r>
    </w:p>
    <w:p w14:paraId="7EE19D92" w14:textId="77777777" w:rsidR="006331E7" w:rsidRDefault="00B413AF">
      <w:pPr>
        <w:spacing w:after="140"/>
        <w:jc w:val="left"/>
      </w:pPr>
      <w:r>
        <w:t>Adattamento testuale da Marco De Pisapia, Relazione di calcolo strutturale: i contenuti che non possono mancare (ai sensi delle NTC2018) (https://www.marcodepisapia.com/relazione-di-calcolo-strutturale-contenuti-minimi/).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066F7BB"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93A86FD" w14:textId="77777777" w:rsidR="006331E7" w:rsidRDefault="00B413AF">
      <w:pPr>
        <w:pStyle w:val="Titolo2"/>
        <w:keepNext/>
        <w:spacing w:after="140"/>
      </w:pPr>
      <w:r>
        <w:t>Proseguire nella Wiki</w:t>
      </w:r>
    </w:p>
    <w:p w14:paraId="555991BE" w14:textId="77777777" w:rsidR="006331E7" w:rsidRDefault="00B413AF">
      <w:pPr>
        <w:spacing w:after="140"/>
      </w:pPr>
      <w:r>
        <w:t>- Fondamenti del percorso dei carichi (Wiki)</w:t>
      </w:r>
    </w:p>
    <w:p w14:paraId="68390D59" w14:textId="77777777" w:rsidR="006331E7" w:rsidRDefault="00B413AF">
      <w:pPr>
        <w:pStyle w:val="Titolo1"/>
        <w:keepNext/>
        <w:spacing w:after="140"/>
      </w:pPr>
      <w:bookmarkStart w:id="183" w:name="_Toc242167485"/>
      <w:r>
        <w:t>Approfondimento · Relazione geotecnica: come definire il modello geotecnico del sottosuolo</w:t>
      </w:r>
      <w:bookmarkEnd w:id="183"/>
    </w:p>
    <w:p w14:paraId="6FC1FBAD" w14:textId="77777777" w:rsidR="006331E7" w:rsidRDefault="00B413AF">
      <w:pPr>
        <w:spacing w:after="140"/>
        <w:jc w:val="left"/>
      </w:pPr>
      <w:r>
        <w:t>Marco De Pisapia · Articolo originale (https://www.marcodepisapia.com/relazione-geotecnica-modello-geotecnico-del-sottosuolo/) · CC BY-NC 3.0 Italia (https://creativecommons.org/licenses/by-nc/3.0/it/). Adattamento testuale per uso non commerciale. Figure e formule pubblicate come immagini rimandano alla fonte.</w:t>
      </w:r>
    </w:p>
    <w:p w14:paraId="7FE10EB6" w14:textId="77777777" w:rsidR="006331E7" w:rsidRDefault="00B413AF">
      <w:pPr>
        <w:spacing w:after="140"/>
      </w:pPr>
      <w:r>
        <w:t>La verifica a carico limite delle fondazioni superficiali o profonde richiede la definizione del modello geotecnico di sottosuolo partendo dal modello geologico. In quest’articolo vedremo come passare dal modello geologico al modello geotecnico di sottosuolo, cos’è il volume significativo del terreno di fondazione, come definire i parametri caratteristici di resistenza del terreno e quali sono i contenuti minimi della relazione geotecnica.</w:t>
      </w:r>
    </w:p>
    <w:p w14:paraId="77FE477D" w14:textId="77777777" w:rsidR="006331E7" w:rsidRDefault="00B413AF">
      <w:pPr>
        <w:pStyle w:val="Titolo2"/>
        <w:keepNext/>
        <w:spacing w:after="140"/>
      </w:pPr>
      <w:r>
        <w:t>Dal modello geologico al modello geotecnico</w:t>
      </w:r>
    </w:p>
    <w:p w14:paraId="71096B7C" w14:textId="77777777" w:rsidR="006331E7" w:rsidRDefault="00B413AF">
      <w:pPr>
        <w:spacing w:after="140"/>
      </w:pPr>
      <w:r>
        <w:t xml:space="preserve">Le indagini geologiche e le indagini geotecniche sono concettualmente diverse tra loro sia perché interessano aree e volumi diversi sia perché hanno finalità diverse. Le indagini geologiche interessano aree e volumi di sottosuolo più ampi e sono finalizzate alla definizione del modello geologico. Le indagini geotecniche interessano generalmente </w:t>
      </w:r>
      <w:r>
        <w:lastRenderedPageBreak/>
        <w:t>aree e volumi più ridotti (i volumi significativi) e sono finalizzate alla definizione dei modelli geotecnici di sottosuolo specifici per la singola opera.</w:t>
      </w:r>
    </w:p>
    <w:p w14:paraId="116D759A" w14:textId="77777777" w:rsidR="006331E7" w:rsidRDefault="00B413AF">
      <w:pPr>
        <w:spacing w:after="140"/>
      </w:pPr>
      <w:r>
        <w:t>I risultati delle indagini geologiche e i contenuti della relazione geologica consentono al progettista strutturale di creare il modello geologico del sottosuolo, ovvero un modello in cui vengono individuati i diversi strati di terreno e le loro caratteristiche fisiche e meccaniche.</w:t>
      </w:r>
    </w:p>
    <w:p w14:paraId="2F454AAC" w14:textId="77777777" w:rsidR="006331E7" w:rsidRDefault="00B413AF">
      <w:pPr>
        <w:spacing w:after="140"/>
      </w:pPr>
      <w:r>
        <w:t>Ai fini della verifica per carico limite della fondazione sarà necessario definire il modello geotecnico del sottosuolo, ovvero un semispazio costituito da una successione di strati omogenei orizzontali le cui caratteristiche meccaniche siano rappresentative degli strati di sottosuolo ricadenti nel volume significativo del terreno di fondazione (vedremo a breve cos’è il volume significativo).</w:t>
      </w:r>
    </w:p>
    <w:p w14:paraId="104E6508" w14:textId="77777777" w:rsidR="006331E7" w:rsidRDefault="00B413AF">
      <w:pPr>
        <w:spacing w:after="140"/>
      </w:pPr>
      <w:r>
        <w:t>In sostanza, il progettista strutturale per definire il modello geotecnico dovrà definire una successione di strati omogenei caratterizzati da:</w:t>
      </w:r>
    </w:p>
    <w:p w14:paraId="2A868E64" w14:textId="77777777" w:rsidR="006331E7" w:rsidRDefault="00B413AF">
      <w:pPr>
        <w:spacing w:after="140"/>
      </w:pPr>
      <w:r>
        <w:t>- angolo di resistenza al taglio φ’ (anche definito come angolo d’attrito);</w:t>
      </w:r>
    </w:p>
    <w:p w14:paraId="07116BCC" w14:textId="77777777" w:rsidR="006331E7" w:rsidRDefault="00B413AF">
      <w:pPr>
        <w:spacing w:after="140"/>
      </w:pPr>
      <w:r>
        <w:t>- coesione c’;</w:t>
      </w:r>
    </w:p>
    <w:p w14:paraId="42611FF1" w14:textId="77777777" w:rsidR="006331E7" w:rsidRDefault="00B413AF">
      <w:pPr>
        <w:spacing w:after="140"/>
      </w:pPr>
      <w:r>
        <w:t>- coesione non drenata Cu (nel caso di terreni a grana fine, in presenza di falda e in condizioni non drenate);</w:t>
      </w:r>
    </w:p>
    <w:p w14:paraId="2313282F" w14:textId="77777777" w:rsidR="006331E7" w:rsidRDefault="00B413AF">
      <w:pPr>
        <w:spacing w:after="140"/>
      </w:pPr>
      <w:r>
        <w:t>- peso dell’unità di volume (γ);</w:t>
      </w:r>
    </w:p>
    <w:p w14:paraId="30F95F6D" w14:textId="77777777" w:rsidR="006331E7" w:rsidRDefault="00B413AF">
      <w:pPr>
        <w:spacing w:after="140"/>
      </w:pPr>
      <w:r>
        <w:t>- peso dell’unità di volume del terreno saturo (γ_sat).</w:t>
      </w:r>
    </w:p>
    <w:p w14:paraId="69CEB5F5" w14:textId="77777777" w:rsidR="006331E7" w:rsidRDefault="00B413AF">
      <w:pPr>
        <w:spacing w:after="140"/>
      </w:pPr>
      <w:r>
        <w:t>Nella formula di Terzaghi per il calcolo del carico limite (Wiki: Approfondimento · La formula di Terzaghi: carico limite di fondazioni superficiali)del terreno è possibile utilizzare un singolo valore per ciascun parametro φ‘, γ, c’ o Cu, Pertanto dal modello geologico di sottosuolo bisognerà passare al modello geotecnico e infine ridurre il tutto ad un unico strato omogeneo equivalente, caratterizzato da opportuni valori dei parametri geotecnici.</w:t>
      </w:r>
    </w:p>
    <w:p w14:paraId="3A275E48" w14:textId="77777777" w:rsidR="006331E7" w:rsidRDefault="00B413AF">
      <w:pPr>
        <w:spacing w:after="140"/>
        <w:jc w:val="left"/>
      </w:pPr>
      <w:r>
        <w:t>Figura o formula originale · relazione geotecnica: dal modello geologico al modello geotecnico (https://i0.wp.com/www.marcodepisapia.com/wp-content/uploads/2021/07/03_modGeol_ModGeotec.jpg?fit=1280%2C720&amp;ssl=1)</w:t>
      </w:r>
    </w:p>
    <w:p w14:paraId="1358C7AD" w14:textId="77777777" w:rsidR="006331E7" w:rsidRDefault="00B413AF">
      <w:pPr>
        <w:pStyle w:val="Titolo2"/>
        <w:keepNext/>
        <w:spacing w:after="140"/>
      </w:pPr>
      <w:r>
        <w:t>Indagini geologiche e modello geologico di sottosuolo</w:t>
      </w:r>
    </w:p>
    <w:p w14:paraId="4FF0F151" w14:textId="77777777" w:rsidR="006331E7" w:rsidRDefault="00B413AF">
      <w:pPr>
        <w:spacing w:after="140"/>
      </w:pPr>
      <w:r>
        <w:t>Il modello geologico deve essere sviluppato in modo da permettere al progettista strutturale di definire il piano delle indagini geotecniche e deve definire i seguenti caratteri dell’area in esame:</w:t>
      </w:r>
    </w:p>
    <w:p w14:paraId="6966967A" w14:textId="77777777" w:rsidR="006331E7" w:rsidRDefault="00B413AF">
      <w:pPr>
        <w:spacing w:after="140"/>
      </w:pPr>
      <w:r>
        <w:t>- litologici;</w:t>
      </w:r>
    </w:p>
    <w:p w14:paraId="1FA7AF4C" w14:textId="77777777" w:rsidR="006331E7" w:rsidRDefault="00B413AF">
      <w:pPr>
        <w:spacing w:after="140"/>
      </w:pPr>
      <w:r>
        <w:t>- stratigrafici;</w:t>
      </w:r>
    </w:p>
    <w:p w14:paraId="7EFCBC70" w14:textId="77777777" w:rsidR="006331E7" w:rsidRDefault="00B413AF">
      <w:pPr>
        <w:spacing w:after="140"/>
      </w:pPr>
      <w:r>
        <w:t>- strutturali;</w:t>
      </w:r>
    </w:p>
    <w:p w14:paraId="40D61FFB" w14:textId="77777777" w:rsidR="006331E7" w:rsidRDefault="00B413AF">
      <w:pPr>
        <w:spacing w:after="140"/>
      </w:pPr>
      <w:r>
        <w:lastRenderedPageBreak/>
        <w:t>- idrogeologici;</w:t>
      </w:r>
    </w:p>
    <w:p w14:paraId="7195AD6F" w14:textId="77777777" w:rsidR="006331E7" w:rsidRDefault="00B413AF">
      <w:pPr>
        <w:spacing w:after="140"/>
      </w:pPr>
      <w:r>
        <w:t>- geomorfologici.</w:t>
      </w:r>
    </w:p>
    <w:p w14:paraId="162B5F95" w14:textId="77777777" w:rsidR="006331E7" w:rsidRDefault="00B413AF">
      <w:pPr>
        <w:spacing w:after="140"/>
      </w:pPr>
      <w:r>
        <w:t>La caratterizzazione e modellazione geologica del sito deve essere esposta nella relazione geologica. Tale documento costituisce parte integrante del progetto. Ai sensi della Normativa Tecnica la relazione geologica deve essere corredata dei seguenti elaborati:</w:t>
      </w:r>
    </w:p>
    <w:p w14:paraId="18FE8C1B" w14:textId="77777777" w:rsidR="006331E7" w:rsidRDefault="00B413AF">
      <w:pPr>
        <w:spacing w:after="140"/>
      </w:pPr>
      <w:r>
        <w:t>- carte geologiche;</w:t>
      </w:r>
    </w:p>
    <w:p w14:paraId="7851AB64" w14:textId="77777777" w:rsidR="006331E7" w:rsidRDefault="00B413AF">
      <w:pPr>
        <w:spacing w:after="140"/>
      </w:pPr>
      <w:r>
        <w:t>- carte idrogeologiche;</w:t>
      </w:r>
    </w:p>
    <w:p w14:paraId="70291562" w14:textId="77777777" w:rsidR="006331E7" w:rsidRDefault="00B413AF">
      <w:pPr>
        <w:spacing w:after="140"/>
      </w:pPr>
      <w:r>
        <w:t>- carte geomorfologiche;</w:t>
      </w:r>
    </w:p>
    <w:p w14:paraId="73264CC1" w14:textId="77777777" w:rsidR="006331E7" w:rsidRDefault="00B413AF">
      <w:pPr>
        <w:spacing w:after="140"/>
      </w:pPr>
      <w:r>
        <w:t>- sezioni geologiche;</w:t>
      </w:r>
    </w:p>
    <w:p w14:paraId="1F5B8792" w14:textId="77777777" w:rsidR="006331E7" w:rsidRDefault="00B413AF">
      <w:pPr>
        <w:spacing w:after="140"/>
      </w:pPr>
      <w:r>
        <w:t>- planimetrie e profili utili a rappresentare aspetti significativi;</w:t>
      </w:r>
    </w:p>
    <w:p w14:paraId="156C9E78" w14:textId="77777777" w:rsidR="006331E7" w:rsidRDefault="00B413AF">
      <w:pPr>
        <w:spacing w:after="140"/>
      </w:pPr>
      <w:r>
        <w:t>- schema geologico di dettaglio alla scala dell’opera;</w:t>
      </w:r>
    </w:p>
    <w:p w14:paraId="03081E71" w14:textId="77777777" w:rsidR="006331E7" w:rsidRDefault="00B413AF">
      <w:pPr>
        <w:spacing w:after="140"/>
      </w:pPr>
      <w:r>
        <w:t>- carta dei vincoli geologico-ambientali;</w:t>
      </w:r>
    </w:p>
    <w:p w14:paraId="6984750B" w14:textId="77777777" w:rsidR="006331E7" w:rsidRDefault="00B413AF">
      <w:pPr>
        <w:spacing w:after="140"/>
      </w:pPr>
      <w:r>
        <w:t>- rapporto tecnico sulle indagini pregresse ed eseguite;</w:t>
      </w:r>
    </w:p>
    <w:p w14:paraId="198B1658" w14:textId="77777777" w:rsidR="006331E7" w:rsidRDefault="00B413AF">
      <w:pPr>
        <w:spacing w:after="140"/>
      </w:pPr>
      <w:r>
        <w:t>- planimetria con ubicazione dei punti di indagine.</w:t>
      </w:r>
    </w:p>
    <w:p w14:paraId="07E4F54E" w14:textId="77777777" w:rsidR="006331E7" w:rsidRDefault="00B413AF">
      <w:pPr>
        <w:spacing w:after="140"/>
        <w:jc w:val="left"/>
      </w:pPr>
      <w:r>
        <w:t>Figura o formula originale · relazione geotecnica: modello geologico (https://i0.wp.com/www.marcodepisapia.com/wp-content/uploads/2021/07/04_ModGeologico.jpg?fit=1280%2C720&amp;ssl=1)</w:t>
      </w:r>
    </w:p>
    <w:p w14:paraId="75A361D0" w14:textId="77777777" w:rsidR="006331E7" w:rsidRDefault="00B413AF">
      <w:pPr>
        <w:pStyle w:val="Titolo2"/>
        <w:keepNext/>
        <w:spacing w:after="140"/>
      </w:pPr>
      <w:r>
        <w:t>Relazione geotecnica: indagini geotecniche e modello geotecnico di sottosuolo</w:t>
      </w:r>
    </w:p>
    <w:p w14:paraId="17EC5669" w14:textId="77777777" w:rsidR="006331E7" w:rsidRDefault="00B413AF">
      <w:pPr>
        <w:spacing w:after="140"/>
      </w:pPr>
      <w:r>
        <w:t>Per modello geotecnico di sottosuolo si intende uno schema rappresentativo del volume significativo di terreno al di sotto della fondazione, suddiviso in unità omogenee sotto il profilo fisico-meccanico. Nel modello geotecnico di sottosuolo devono essere definiti:</w:t>
      </w:r>
    </w:p>
    <w:p w14:paraId="60BBB8B5" w14:textId="77777777" w:rsidR="006331E7" w:rsidRDefault="00B413AF">
      <w:pPr>
        <w:spacing w:after="140"/>
      </w:pPr>
      <w:r>
        <w:t>- la successione stratigrafica;</w:t>
      </w:r>
    </w:p>
    <w:p w14:paraId="1CA9EB4C" w14:textId="77777777" w:rsidR="006331E7" w:rsidRDefault="00B413AF">
      <w:pPr>
        <w:spacing w:after="140"/>
      </w:pPr>
      <w:r>
        <w:t>- il regime delle pressioni interstiziali;</w:t>
      </w:r>
    </w:p>
    <w:p w14:paraId="3DB47988" w14:textId="77777777" w:rsidR="006331E7" w:rsidRDefault="00B413AF">
      <w:pPr>
        <w:spacing w:after="140"/>
      </w:pPr>
      <w:r>
        <w:t>- i valori caratteristici dei parametri geotecnici, intesi come una stima cautelativa dei singoli parametri, per ogni stato limite (Wiki: Approfondimento · Metodo semiprobabilistico agli Stati Limite Ultimi: come eseguire le verifiche di resistenza) considerato.</w:t>
      </w:r>
    </w:p>
    <w:p w14:paraId="4FA735B7" w14:textId="77777777" w:rsidR="006331E7" w:rsidRDefault="00B413AF">
      <w:pPr>
        <w:spacing w:after="140"/>
        <w:jc w:val="left"/>
      </w:pPr>
      <w:r>
        <w:t>Figura o formula originale · relazione geotecnica: modello geotecnico (https://i0.wp.com/www.marcodepisapia.com/wp-content/uploads/2021/07/05_ModGeotecnico.jpg?fit=1280%2C720&amp;ssl=1)</w:t>
      </w:r>
    </w:p>
    <w:p w14:paraId="5CC4891E" w14:textId="77777777" w:rsidR="006331E7" w:rsidRDefault="00B413AF">
      <w:pPr>
        <w:pStyle w:val="Titolo2"/>
        <w:keepNext/>
        <w:spacing w:after="140"/>
      </w:pPr>
      <w:r>
        <w:t>Relazione geotecnica: volume significativo del terreno di fondazione</w:t>
      </w:r>
    </w:p>
    <w:p w14:paraId="7ACD235B" w14:textId="77777777" w:rsidR="006331E7" w:rsidRDefault="00B413AF">
      <w:pPr>
        <w:spacing w:after="140"/>
      </w:pPr>
      <w:r>
        <w:t>La Normativa Tecnica definisce il volume significativo nel modo seguente:</w:t>
      </w:r>
    </w:p>
    <w:p w14:paraId="2AD243A2" w14:textId="77777777" w:rsidR="006331E7" w:rsidRDefault="00B413AF">
      <w:pPr>
        <w:spacing w:after="140"/>
        <w:jc w:val="left"/>
      </w:pPr>
      <w:r>
        <w:lastRenderedPageBreak/>
        <w:t>Passaggio citato da consultare nella fonte (https://www.marcodepisapia.com/relazione-geotecnica-modello-geotecnico-del-sottosuolo/)</w:t>
      </w:r>
    </w:p>
    <w:p w14:paraId="5F797524" w14:textId="77777777" w:rsidR="006331E7" w:rsidRDefault="00B413AF">
      <w:pPr>
        <w:spacing w:after="140"/>
      </w:pPr>
      <w:r>
        <w:t>In sostanza il volume significativo è quella porzione di terreno che si estende fino ad una profondità tale per cui gli incrementi di tensione, dovuti all’applicazione dei carichi in superficie, diventano trascurabili ovvero dell’ordine del 10% del carico applicato.</w:t>
      </w:r>
    </w:p>
    <w:p w14:paraId="518FD75E" w14:textId="77777777" w:rsidR="006331E7" w:rsidRDefault="00B413AF">
      <w:pPr>
        <w:spacing w:after="140"/>
        <w:jc w:val="left"/>
      </w:pPr>
      <w:r>
        <w:t>Figura o formula originale · relazione geotecnica: incremento di tensioni nel terreno (https://i0.wp.com/www.marcodepisapia.com/wp-content/uploads/2021/07/06_IncrementoTens.jpg?fit=1280%2C720&amp;ssl=1)</w:t>
      </w:r>
    </w:p>
    <w:p w14:paraId="16462391" w14:textId="77777777" w:rsidR="006331E7" w:rsidRDefault="00B413AF">
      <w:pPr>
        <w:spacing w:after="140"/>
        <w:jc w:val="left"/>
      </w:pPr>
      <w:r>
        <w:t>In via semplificata la profondità del volume significativo può essere definita in funzione della dimensione dell’opera di fondazione. Si riportano di seguito alcune immagini esemplificative. Secondo Viggiani, autore del testo Fondazioni (https://www.amazon.it/gp/product/8886977123/ref=as_li_tl?ie=UTF8&amp;camp=3414&amp;creative=21718&amp;creativeASIN=8886977123&amp;linkCode=as2&amp;tag=av_marcodepisapia-21&amp;linkId=543097b66cc1a79450be5036b7a91a46), la profondità del volume significativo è la seguente:</w:t>
      </w:r>
    </w:p>
    <w:p w14:paraId="1BCF332A" w14:textId="77777777" w:rsidR="006331E7" w:rsidRDefault="00B413AF">
      <w:pPr>
        <w:spacing w:after="140"/>
        <w:jc w:val="left"/>
      </w:pPr>
      <w:r>
        <w:t>Figura o formula originale · profondità volume significativo Viggiani (https://i0.wp.com/www.marcodepisapia.com/wp-content/uploads/2021/07/07_VolSignif.jpg?fit=1280%2C720&amp;ssl=1)</w:t>
      </w:r>
    </w:p>
    <w:p w14:paraId="76EAA2A7" w14:textId="77777777" w:rsidR="006331E7" w:rsidRDefault="00B413AF">
      <w:pPr>
        <w:spacing w:after="140"/>
        <w:jc w:val="left"/>
      </w:pPr>
      <w:r>
        <w:t>Secondo Lancellotta e Calavera, autori del testo Geotecnica (https://www.amazon.it/gp/product/880805991X/ref=as_li_tl?ie=UTF8&amp;camp=3414&amp;creative=21718&amp;creativeASIN=880805991X&amp;linkCode=as2&amp;tag=av_marcodepisapia-21&amp;linkId=df1d558309f77dda6266823414a5da9d), il volume significativo si definisce come segue:</w:t>
      </w:r>
    </w:p>
    <w:p w14:paraId="226EDD0D" w14:textId="77777777" w:rsidR="006331E7" w:rsidRDefault="00B413AF">
      <w:pPr>
        <w:spacing w:after="140"/>
        <w:jc w:val="left"/>
      </w:pPr>
      <w:r>
        <w:t>Figura o formula originale · profondità volume significativo Lancellotta (https://i0.wp.com/www.marcodepisapia.com/wp-content/uploads/2021/07/08_VolSignif.jpg?fit=1280%2C720&amp;ssl=1)</w:t>
      </w:r>
    </w:p>
    <w:p w14:paraId="12230348" w14:textId="77777777" w:rsidR="006331E7" w:rsidRDefault="00B413AF">
      <w:pPr>
        <w:pStyle w:val="Titolo2"/>
        <w:keepNext/>
        <w:spacing w:after="140"/>
      </w:pPr>
      <w:r>
        <w:t>Indagini geotecniche</w:t>
      </w:r>
    </w:p>
    <w:p w14:paraId="6441A68A" w14:textId="77777777" w:rsidR="006331E7" w:rsidRDefault="00B413AF">
      <w:pPr>
        <w:spacing w:after="140"/>
      </w:pPr>
      <w:r>
        <w:t>Le indagini geotecniche devono riguardare il volume significativo di terreno. Ad esempio se il volume significativo ha una profondità di 10 metri, è inutile estendere le prove penetrometriche a profondità maggiori.</w:t>
      </w:r>
    </w:p>
    <w:p w14:paraId="459EDD9D" w14:textId="77777777" w:rsidR="006331E7" w:rsidRDefault="00B413AF">
      <w:pPr>
        <w:spacing w:after="140"/>
      </w:pPr>
      <w:r>
        <w:t>Spesso erroneamente si pensa che la definizione del piano delle indagini geotecniche da eseguire e del conseguente modello geotecnico spetti al geologo. In realtà non è così. Come prescritto dalle NTC2018, la definizione delle indagini geotecniche e del modello geotecnico spetta al progettista strutturale. Ti riporto di seguito l’estratto della Normativa Tecnica:</w:t>
      </w:r>
    </w:p>
    <w:p w14:paraId="7AA8B5EF" w14:textId="77777777" w:rsidR="006331E7" w:rsidRDefault="00B413AF">
      <w:pPr>
        <w:spacing w:after="140"/>
        <w:jc w:val="left"/>
      </w:pPr>
      <w:r>
        <w:lastRenderedPageBreak/>
        <w:t>Passaggio citato da consultare nella fonte (https://www.marcodepisapia.com/relazione-geotecnica-modello-geotecnico-del-sottosuolo/)</w:t>
      </w:r>
    </w:p>
    <w:p w14:paraId="3558933A" w14:textId="77777777" w:rsidR="006331E7" w:rsidRDefault="00B413AF">
      <w:pPr>
        <w:spacing w:after="140"/>
      </w:pPr>
      <w:r>
        <w:t>Tale concetto viene ribadito anche nella Circolare 2019:</w:t>
      </w:r>
    </w:p>
    <w:p w14:paraId="2214E639" w14:textId="77777777" w:rsidR="006331E7" w:rsidRDefault="00B413AF">
      <w:pPr>
        <w:spacing w:after="140"/>
        <w:jc w:val="left"/>
      </w:pPr>
      <w:r>
        <w:t>Passaggio citato da consultare nella fonte (https://www.marcodepisapia.com/relazione-geotecnica-modello-geotecnico-del-sottosuolo/)</w:t>
      </w:r>
    </w:p>
    <w:p w14:paraId="16D0DD7E" w14:textId="77777777" w:rsidR="006331E7" w:rsidRDefault="00B413AF">
      <w:pPr>
        <w:pStyle w:val="Titolo2"/>
        <w:keepNext/>
        <w:spacing w:after="140"/>
      </w:pPr>
      <w:r>
        <w:t>Opere di modesta rilevanza: le indagini geotecniche sono sempre necessarie?</w:t>
      </w:r>
    </w:p>
    <w:p w14:paraId="65CDFADF" w14:textId="77777777" w:rsidR="006331E7" w:rsidRDefault="00B413AF">
      <w:pPr>
        <w:spacing w:after="140"/>
      </w:pPr>
      <w:r>
        <w:t>Per opere di modesta rilevanza da realizzare in siti di costruzione noti dal punto di vista geotecnico, non è sempre necessaria l’esecuzione delle indagini geotecniche. Ti riporto di seguito l’estratto della Normativa:</w:t>
      </w:r>
    </w:p>
    <w:p w14:paraId="2A1E1D85" w14:textId="77777777" w:rsidR="006331E7" w:rsidRDefault="00B413AF">
      <w:pPr>
        <w:spacing w:after="140"/>
        <w:jc w:val="left"/>
      </w:pPr>
      <w:r>
        <w:t>Passaggio citato da consultare nella fonte (https://www.marcodepisapia.com/relazione-geotecnica-modello-geotecnico-del-sottosuolo/)</w:t>
      </w:r>
    </w:p>
    <w:p w14:paraId="605F4F5B" w14:textId="77777777" w:rsidR="006331E7" w:rsidRDefault="00B413AF">
      <w:pPr>
        <w:spacing w:after="140"/>
      </w:pPr>
      <w:r>
        <w:t>In tali casi, pertanto, è sufficiente reperire i risultati di indagini geotecniche eseguite nelle zone limitrofe del sito di costruzione.</w:t>
      </w:r>
    </w:p>
    <w:p w14:paraId="4374404F" w14:textId="77777777" w:rsidR="006331E7" w:rsidRDefault="00B413AF">
      <w:pPr>
        <w:pStyle w:val="Titolo2"/>
        <w:keepNext/>
        <w:spacing w:after="140"/>
      </w:pPr>
      <w:r>
        <w:t>Valori caratteristici dei parametri geotecnici</w:t>
      </w:r>
    </w:p>
    <w:p w14:paraId="5DD3DFE7" w14:textId="77777777" w:rsidR="006331E7" w:rsidRDefault="00B413AF">
      <w:pPr>
        <w:spacing w:after="140"/>
      </w:pPr>
      <w:r>
        <w:t>Ai sensi della Normativa Tecnica, per valore caratteristico di un parametro geotecnico deve intendersi una stima ragionata e cautelativa del valore del parametro, dedotto dall’interpretazione dei risultati di prove e misure in sito o di prove di laboratorio su campioni rappresentativi.</w:t>
      </w:r>
    </w:p>
    <w:p w14:paraId="24418C84" w14:textId="77777777" w:rsidR="006331E7" w:rsidRDefault="00B413AF">
      <w:pPr>
        <w:spacing w:after="140"/>
      </w:pPr>
      <w:r>
        <w:t>La Circolare 2019 fornisce anche delle indicazioni aggiuntive sulla scelta del valore minimo o medio dei parametri geotecnici. Te le riporto di seguito:</w:t>
      </w:r>
    </w:p>
    <w:p w14:paraId="01B87781" w14:textId="77777777" w:rsidR="006331E7" w:rsidRDefault="00B413AF">
      <w:pPr>
        <w:spacing w:after="140"/>
      </w:pPr>
      <w:r>
        <w:t>- scelta di valori prossimi ai valori medi: quando nello stato limite considerato è coinvolto un volume di terreno elevato, tale da compensarne l’eterogeneità o quando la struttura di fondazione è dotata di rigidezza sufficiente (Wiki: Approfondimento · Suolo alla Winkler e rigidezza relativa fondazione/terreno: come calcolare le travi su suolo elastico) a trasferire le sollecitazioni dalle zone meno resistenti a quelle più resistenti;</w:t>
      </w:r>
    </w:p>
    <w:p w14:paraId="1CCD3149" w14:textId="77777777" w:rsidR="006331E7" w:rsidRDefault="00B413AF">
      <w:pPr>
        <w:spacing w:after="140"/>
      </w:pPr>
      <w:r>
        <w:t>- scelta di valori prossimi ai valori minimi: quando sono coinvolti modesti volumi di terreno nello stato limite considerato o quando la struttura di fondazione non è dotata di sufficiente rigidezza per trasferire le azioni dalle zone meno resistenti a quelle più resistenti.</w:t>
      </w:r>
    </w:p>
    <w:p w14:paraId="06E87173" w14:textId="77777777" w:rsidR="006331E7" w:rsidRDefault="00B413AF">
      <w:pPr>
        <w:pStyle w:val="Titolo2"/>
        <w:keepNext/>
        <w:spacing w:after="140"/>
      </w:pPr>
      <w:r>
        <w:t>Metodo di Bowles: calcolo dei valori medi dei parametri geotecnici</w:t>
      </w:r>
    </w:p>
    <w:p w14:paraId="1E550E8A" w14:textId="77777777" w:rsidR="006331E7" w:rsidRDefault="00B413AF">
      <w:pPr>
        <w:spacing w:after="140"/>
      </w:pPr>
      <w:r>
        <w:t xml:space="preserve">Ai fini della verifica per carico limite delle fondazioni superficiali, gli strati omogenei individuati nel modello geotecnico di sottosuolo devono essere ridotti ad un unico strato </w:t>
      </w:r>
      <w:r>
        <w:lastRenderedPageBreak/>
        <w:t>equivalente caratterizzato da parametri geotecnici rappresentativi del volume significativo.</w:t>
      </w:r>
    </w:p>
    <w:p w14:paraId="401B7BBB" w14:textId="77777777" w:rsidR="006331E7" w:rsidRDefault="00B413AF">
      <w:pPr>
        <w:spacing w:after="140"/>
      </w:pPr>
      <w:r>
        <w:t>A tale scopo è possibile utilizzare il Metodo di Bowles, un metodo di calcolo iterativo per la stima dei valori medi dei parametri geotecnici degli strati che ricadono nel volume significativo di terreno. Tale metodo consiste nell’esecuzione dei seguenti step:</w:t>
      </w:r>
    </w:p>
    <w:p w14:paraId="7966863A" w14:textId="77777777" w:rsidR="006331E7" w:rsidRDefault="00B413AF">
      <w:pPr>
        <w:spacing w:after="140"/>
      </w:pPr>
      <w:r>
        <w:t>- individuazione di un cuneo al di sotto della fondazione di altezza H = B/2 * tg(45° + φ’/2);</w:t>
      </w:r>
    </w:p>
    <w:p w14:paraId="6D386258" w14:textId="77777777" w:rsidR="006331E7" w:rsidRDefault="00B413AF">
      <w:pPr>
        <w:spacing w:after="140"/>
      </w:pPr>
      <w:r>
        <w:t>- individuazione degli strati che ricadono all’interno del cuneo e delle relative altezze di ogni strato;</w:t>
      </w:r>
    </w:p>
    <w:p w14:paraId="2721ACCD" w14:textId="77777777" w:rsidR="006331E7" w:rsidRDefault="00B413AF">
      <w:pPr>
        <w:spacing w:after="140"/>
      </w:pPr>
      <w:r>
        <w:t>- calcolo del valore φ’_medio;</w:t>
      </w:r>
    </w:p>
    <w:p w14:paraId="51EEFE6D" w14:textId="77777777" w:rsidR="006331E7" w:rsidRDefault="00B413AF">
      <w:pPr>
        <w:spacing w:after="140"/>
      </w:pPr>
      <w:r>
        <w:t>- ripetere il procedimento dal passo 1 utilizzando il nuovo valore di φ’_medio per il calcolo della nuova altezza H del cuneo.</w:t>
      </w:r>
    </w:p>
    <w:p w14:paraId="58A38026" w14:textId="77777777" w:rsidR="006331E7" w:rsidRDefault="00B413AF">
      <w:pPr>
        <w:spacing w:after="140"/>
      </w:pPr>
      <w:r>
        <w:t>- il procedimento iterativo si arresta quando la differenza nel valore dell’altezza H calcolato in due iterazioni successive è trascurabile.</w:t>
      </w:r>
    </w:p>
    <w:p w14:paraId="137828DE" w14:textId="77777777" w:rsidR="006331E7" w:rsidRDefault="00B413AF">
      <w:pPr>
        <w:spacing w:after="140"/>
      </w:pPr>
      <w:r>
        <w:t>Ti mostro nell’immagine seguente lo schema per l’applicazione del metodo di Bowles e le relative formule per il calcolo dei parametri geotecnici medi.</w:t>
      </w:r>
    </w:p>
    <w:p w14:paraId="03C4982E" w14:textId="77777777" w:rsidR="006331E7" w:rsidRDefault="00B413AF">
      <w:pPr>
        <w:spacing w:after="140"/>
        <w:jc w:val="left"/>
      </w:pPr>
      <w:r>
        <w:t>Figura o formula originale · Metodo di Bowles parametri geotecnici medi (https://i0.wp.com/www.marcodepisapia.com/wp-content/uploads/2021/07/09_MetodoBowles.jpg?fit=1280%2C720&amp;ssl=1)</w:t>
      </w:r>
    </w:p>
    <w:p w14:paraId="280ED3C9" w14:textId="77777777" w:rsidR="006331E7" w:rsidRDefault="00B413AF">
      <w:pPr>
        <w:pStyle w:val="Titolo2"/>
        <w:keepNext/>
        <w:spacing w:after="140"/>
      </w:pPr>
      <w:r>
        <w:t>Fonte e condizioni dell’adattamento</w:t>
      </w:r>
    </w:p>
    <w:p w14:paraId="5BDF8CE6" w14:textId="77777777" w:rsidR="006331E7" w:rsidRDefault="00B413AF">
      <w:pPr>
        <w:spacing w:after="140"/>
        <w:jc w:val="left"/>
      </w:pPr>
      <w:r>
        <w:t>Adattamento testuale da Marco De Pisapia, Relazione geotecnica: come definire il modello geotecnico del sottosuolo (https://www.marcodepisapia.com/relazione-geotecnica-modello-geotecnico-del-sottosuolo/).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A2D4D51"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6FBD646" w14:textId="77777777" w:rsidR="006331E7" w:rsidRDefault="00B413AF">
      <w:pPr>
        <w:pStyle w:val="Titolo2"/>
        <w:keepNext/>
        <w:spacing w:after="140"/>
      </w:pPr>
      <w:r>
        <w:t>Proseguire nella Wiki</w:t>
      </w:r>
    </w:p>
    <w:p w14:paraId="2657F799" w14:textId="77777777" w:rsidR="006331E7" w:rsidRDefault="00B413AF">
      <w:pPr>
        <w:spacing w:after="140"/>
      </w:pPr>
      <w:r>
        <w:t>- Dalle indagini geotecniche ai parametri del modello (Wiki)</w:t>
      </w:r>
    </w:p>
    <w:p w14:paraId="17C27CF4" w14:textId="77777777" w:rsidR="006331E7" w:rsidRDefault="00B413AF">
      <w:pPr>
        <w:spacing w:after="140"/>
      </w:pPr>
      <w:r>
        <w:t>- Capacità portante delle fondazioni superficiali (Wiki)</w:t>
      </w:r>
    </w:p>
    <w:p w14:paraId="1B406459" w14:textId="77777777" w:rsidR="006331E7" w:rsidRDefault="00B413AF">
      <w:pPr>
        <w:pStyle w:val="Titolo1"/>
        <w:keepNext/>
        <w:spacing w:after="140"/>
      </w:pPr>
      <w:bookmarkStart w:id="184" w:name="_Toc242167486"/>
      <w:r>
        <w:lastRenderedPageBreak/>
        <w:t>Approfondimento · Resistenza a taglio del calcestruzzo in assenza di staffe: il meccanismo a pettine</w:t>
      </w:r>
      <w:bookmarkEnd w:id="184"/>
    </w:p>
    <w:p w14:paraId="10567DA8" w14:textId="77777777" w:rsidR="006331E7" w:rsidRDefault="00B413AF">
      <w:pPr>
        <w:spacing w:after="140"/>
        <w:jc w:val="left"/>
      </w:pPr>
      <w:r>
        <w:t>Marco De Pisapia · Articolo originale (https://www.marcodepisapia.com/resistenza-a-taglio-calcestruzzo-senza-staffe/) · CC BY-NC 3.0 Italia (https://creativecommons.org/licenses/by-nc/3.0/it/). Adattamento testuale per uso non commerciale. Figure e formule pubblicate come immagini rimandano alla fonte.</w:t>
      </w:r>
    </w:p>
    <w:p w14:paraId="611F48E8" w14:textId="77777777" w:rsidR="006331E7" w:rsidRDefault="00B413AF">
      <w:pPr>
        <w:spacing w:after="140"/>
      </w:pPr>
      <w:r>
        <w:t>In quest’articolo vedremo le caratteristiche dei meccanismi resistenti nei confronti delle sollecitazioni da taglio per elementi strutturali in calcestruzzo armato in assenza di staffe e come calcolare la resistenza a taglio ai sensi delle NTC2018.</w:t>
      </w:r>
    </w:p>
    <w:p w14:paraId="083CD2F0" w14:textId="77777777" w:rsidR="006331E7" w:rsidRDefault="00B413AF">
      <w:pPr>
        <w:spacing w:after="140"/>
      </w:pPr>
      <w:r>
        <w:t>Il meccanismo resistente che si genera negli elementi strutturali non armati a taglio può essere utilizzato, in alcuni casi, per la verifica di travi e pilastri di edifici esistenti in calcestruzzo armato, sfruttando un incremento di resistenza che si ottiene rispetto al caso di elementi dotati di armatura trasversale. Continua a leggere per saperne di più.</w:t>
      </w:r>
    </w:p>
    <w:p w14:paraId="2074EED2" w14:textId="77777777" w:rsidR="006331E7" w:rsidRDefault="00B413AF">
      <w:pPr>
        <w:spacing w:after="140"/>
        <w:jc w:val="left"/>
      </w:pPr>
      <w:r>
        <w:t>Figura o formula originale · resistenza a taglio calcestruzzo (https://www.marcodepisapia.com/wp-content/uploads/2018/06/Taglio_NoStaffe-720x405.jpg)</w:t>
      </w:r>
    </w:p>
    <w:p w14:paraId="40FAB984" w14:textId="77777777" w:rsidR="006331E7" w:rsidRDefault="00B413AF">
      <w:pPr>
        <w:pStyle w:val="Titolo2"/>
        <w:keepNext/>
        <w:spacing w:after="140"/>
      </w:pPr>
      <w:r>
        <w:t>Elementi strutturali in calcestruzzo armato senza armatura a taglio</w:t>
      </w:r>
    </w:p>
    <w:p w14:paraId="6DABE4E0" w14:textId="77777777" w:rsidR="006331E7" w:rsidRDefault="00B413AF">
      <w:pPr>
        <w:spacing w:after="140"/>
      </w:pPr>
      <w:r>
        <w:t>La resistenza a taglio di elementi in calcestruzzo armato privi di armatura trasversale chiama in gioco tre differenti meccanismi resistenti:</w:t>
      </w:r>
    </w:p>
    <w:p w14:paraId="7678631A" w14:textId="77777777" w:rsidR="006331E7" w:rsidRDefault="00B413AF">
      <w:pPr>
        <w:spacing w:after="140"/>
      </w:pPr>
      <w:r>
        <w:t>- il meccanismo a pettine;</w:t>
      </w:r>
    </w:p>
    <w:p w14:paraId="037ED4DC" w14:textId="77777777" w:rsidR="006331E7" w:rsidRDefault="00B413AF">
      <w:pPr>
        <w:spacing w:after="140"/>
      </w:pPr>
      <w:r>
        <w:t>- l’ingranamento degli inerti</w:t>
      </w:r>
    </w:p>
    <w:p w14:paraId="33B8AB81" w14:textId="77777777" w:rsidR="006331E7" w:rsidRDefault="00B413AF">
      <w:pPr>
        <w:spacing w:after="140"/>
      </w:pPr>
      <w:r>
        <w:t>- l’effetto spinotto.</w:t>
      </w:r>
    </w:p>
    <w:p w14:paraId="4E983473" w14:textId="77777777" w:rsidR="006331E7" w:rsidRDefault="00B413AF">
      <w:pPr>
        <w:spacing w:after="140"/>
      </w:pPr>
      <w:r>
        <w:t>La Normativa Tecnica consente di progettare elementi strutturali, in calcestruzzo armato, privi di armature trasversali nel caso di elementi resistenti bidimensionali come solette, piastre e solai. Per gli elementi monodimensionali quali travi e pilastri la Normativa prescrive di utilizzare un quantitativo minimo di armatura (Wiki: Approfondimento · Armatura minima per travi e pilastri in cemento armato: tutti i limiti delle NTC2018) resistente a taglio.</w:t>
      </w:r>
    </w:p>
    <w:p w14:paraId="40210FA5" w14:textId="77777777" w:rsidR="006331E7" w:rsidRDefault="00B413AF">
      <w:pPr>
        <w:spacing w:after="140"/>
      </w:pPr>
      <w:r>
        <w:t>Nel seguito dell’articolo ti mostro i tre meccanismi resistenti che consentono ad un elemento strutturale di resistere a sollecitazioni taglianti in assenza di staffe.</w:t>
      </w:r>
    </w:p>
    <w:p w14:paraId="4F620E0C" w14:textId="77777777" w:rsidR="006331E7" w:rsidRDefault="00B413AF">
      <w:pPr>
        <w:pStyle w:val="Titolo2"/>
        <w:keepNext/>
        <w:spacing w:after="140"/>
      </w:pPr>
      <w:r>
        <w:t>1) Resistenza a taglio: il meccanismo a pettine</w:t>
      </w:r>
    </w:p>
    <w:p w14:paraId="7FC1CBC8" w14:textId="77777777" w:rsidR="006331E7" w:rsidRDefault="00B413AF">
      <w:pPr>
        <w:spacing w:after="140"/>
      </w:pPr>
      <w:r>
        <w:t xml:space="preserve">Nel caso di elementi strutturali in calcestruzzo armato non armati a taglio, all’aumentare delle sollecitazioni di flessione e taglio, il calcestruzzo inizierà a fessurarsi. Nelle zone in cui prevarrà la sollecitazione flettente si avranno fessure verticali che partono dal lembo teso dell’elemento; nelle zone in cui prevarranno sollecitazioni taglianti, si avranno fessure che tendono ad inclinarsi a 45° (per capire perché le fessure sono inclinate a 45° </w:t>
      </w:r>
      <w:r>
        <w:lastRenderedPageBreak/>
        <w:t>puoi dare un’occhiata a questo video sul cerchio di Mohr (Wiki: Approfondimento · Cerchio di Mohr: come costruirlo e a cosa serve)).</w:t>
      </w:r>
    </w:p>
    <w:p w14:paraId="48B3A74D" w14:textId="77777777" w:rsidR="006331E7" w:rsidRDefault="00B413AF">
      <w:pPr>
        <w:spacing w:after="140"/>
      </w:pPr>
      <w:r>
        <w:t>La porzione di elemento compreso fra due fessure consecutive può essere schematizzata come una mensola, incastrata nella porzione compressa dell’elemento strutturale</w:t>
      </w:r>
    </w:p>
    <w:p w14:paraId="2F260153" w14:textId="77777777" w:rsidR="006331E7" w:rsidRDefault="00B413AF">
      <w:pPr>
        <w:spacing w:after="140"/>
        <w:jc w:val="left"/>
      </w:pPr>
      <w:r>
        <w:t>Figura o formula originale · meccanismo resistente pettine resistenza a taglio calcestruzzo (https://www.marcodepisapia.com/wp-content/uploads/2018/06/Taglio_Pettine-720x405.jpg)</w:t>
      </w:r>
    </w:p>
    <w:p w14:paraId="600DAA83" w14:textId="77777777" w:rsidR="006331E7" w:rsidRDefault="00B413AF">
      <w:pPr>
        <w:spacing w:after="140"/>
      </w:pPr>
      <w:r>
        <w:t>La configurazione dell’elemento fessurato composto da una successione di mensole ricorda lo schema resistente di un pettine. I denti del pettine saranno le mensole comprese fra due fessure consecutive. Il dorso del pettine sarà la parte compressa della trave o del pilastro. Ciascun dente sarà sollecitato, alla sua estremità, dallo sforzo di trazione trasmesso dall’armatura tesa. La rottura si avrà al raggiungimento della massima tensione di trazione all’incastro della mensola.</w:t>
      </w:r>
    </w:p>
    <w:p w14:paraId="075349DF" w14:textId="77777777" w:rsidR="006331E7" w:rsidRDefault="00B413AF">
      <w:pPr>
        <w:pStyle w:val="Titolo2"/>
        <w:keepNext/>
        <w:spacing w:after="140"/>
      </w:pPr>
      <w:r>
        <w:t>2) Resistenza a taglio: l’ingranamento degli inerti</w:t>
      </w:r>
    </w:p>
    <w:p w14:paraId="2145A12B" w14:textId="77777777" w:rsidR="006331E7" w:rsidRDefault="00B413AF">
      <w:pPr>
        <w:spacing w:after="140"/>
        <w:jc w:val="left"/>
      </w:pPr>
      <w:r>
        <w:t>Figura o formula originale · ingranamento inerti resistenza a taglio calcestruzzo (https://www.marcodepisapia.com/wp-content/uploads/2018/06/Taglio_Ingranam-720x405.jpg)</w:t>
      </w:r>
    </w:p>
    <w:p w14:paraId="0744A818" w14:textId="77777777" w:rsidR="006331E7" w:rsidRDefault="00B413AF">
      <w:pPr>
        <w:spacing w:after="140"/>
      </w:pPr>
      <w:r>
        <w:t>Un altro meccanismo che contribuisce alla resistenza al taglio per elementi strutturali in calcestruzzo armato privi di staffe è l’ingranamento degli inerti. In corrispondenza della superficie fessurata, si avrà una resistenza dovuta all’attrito fra le due superfici. Lungo le superfici di scorrimento, si avrà un attrito, generato dagli inerti, che si oppone allo scorrimento relativo fra due denti del pettine separati da una fessura.</w:t>
      </w:r>
    </w:p>
    <w:p w14:paraId="6FF16068" w14:textId="77777777" w:rsidR="006331E7" w:rsidRDefault="00B413AF">
      <w:pPr>
        <w:pStyle w:val="Titolo2"/>
        <w:keepNext/>
        <w:spacing w:after="140"/>
      </w:pPr>
      <w:r>
        <w:t>3) Resistenza a taglio: l’effetto spinotto</w:t>
      </w:r>
    </w:p>
    <w:p w14:paraId="1A0C5EC2" w14:textId="77777777" w:rsidR="006331E7" w:rsidRDefault="00B413AF">
      <w:pPr>
        <w:spacing w:after="140"/>
      </w:pPr>
      <w:r>
        <w:t>L’ultimo meccanismo resistente che contribuisce all’equilibrio del dente è l’effetto spinotto generato dalle barre longitudinali. La resistenza a taglio aumenterà all’aumentare della percentuale geometrica di armatura tesa. L’effetto spinotto è generato dal copriferro che ricopre le barre inferiori e si oppone allo scorrimento del concio di trave compreso fra due fessure consecutive.</w:t>
      </w:r>
    </w:p>
    <w:p w14:paraId="679BFE62" w14:textId="77777777" w:rsidR="006331E7" w:rsidRDefault="00B413AF">
      <w:pPr>
        <w:spacing w:after="140"/>
        <w:jc w:val="left"/>
      </w:pPr>
      <w:r>
        <w:t>Figura o formula originale · effetto spinotto taglio (https://www.marcodepisapia.com/wp-content/uploads/2018/06/Taglio_Spinotto-720x405.jpg)</w:t>
      </w:r>
    </w:p>
    <w:p w14:paraId="667AE17F" w14:textId="77777777" w:rsidR="006331E7" w:rsidRDefault="00B413AF">
      <w:pPr>
        <w:pStyle w:val="Titolo2"/>
        <w:keepNext/>
        <w:spacing w:after="140"/>
      </w:pPr>
      <w:r>
        <w:t>I parametri che entrano in gioco nel calcolo della resistenza a taglio in assenza di staffe</w:t>
      </w:r>
    </w:p>
    <w:p w14:paraId="1329B48F" w14:textId="77777777" w:rsidR="006331E7" w:rsidRDefault="00B413AF">
      <w:pPr>
        <w:spacing w:after="140"/>
      </w:pPr>
      <w:r>
        <w:t xml:space="preserve">La formula fornita dalle NTC2018 per il calcolo della resistenza a taglio in assenza di staffe, chiama in gioco i parametri che determinano il contributo dei tre meccanismi resistenti visti in precedenza. Puoi trovare la formulazione al par. 4.1.2.3.5.1 delle </w:t>
      </w:r>
      <w:r>
        <w:lastRenderedPageBreak/>
        <w:t>NTC2018. In questo post ti riassumo i parametri che influiscono sulla resistenza a taglio in assenza di staffe:</w:t>
      </w:r>
    </w:p>
    <w:p w14:paraId="4200893F" w14:textId="77777777" w:rsidR="006331E7" w:rsidRDefault="00B413AF">
      <w:pPr>
        <w:spacing w:after="140"/>
      </w:pPr>
      <w:r>
        <w:t>- la percentuale geometrica di armatura tesa ρ_l: all’aumentare dell’area di armatura tesa, aumenterà il contributo resistente dovuto all’effetto spinotto;</w:t>
      </w:r>
    </w:p>
    <w:p w14:paraId="299E11AD" w14:textId="77777777" w:rsidR="006331E7" w:rsidRDefault="00B413AF">
      <w:pPr>
        <w:spacing w:after="140"/>
      </w:pPr>
      <w:r>
        <w:t>- la resistenza del calcestruzzo f_ck: all’aumentare della resistenza del calcestruzzo aumenterà la resistenza della mensola all’incastro con il bordo compresso dell’elemento;</w:t>
      </w:r>
    </w:p>
    <w:p w14:paraId="3018E0E2" w14:textId="77777777" w:rsidR="006331E7" w:rsidRDefault="00B413AF">
      <w:pPr>
        <w:spacing w:after="140"/>
      </w:pPr>
      <w:r>
        <w:t>- l’ingranamento degli inerti: dipende dall’altezza utile della sezione; all’aumentare della dimensione della sezione, il contributo di questo meccanismo si incrementa;</w:t>
      </w:r>
    </w:p>
    <w:p w14:paraId="4577F912" w14:textId="77777777" w:rsidR="006331E7" w:rsidRDefault="00B413AF">
      <w:pPr>
        <w:spacing w:after="140"/>
      </w:pPr>
      <w:r>
        <w:t>- dalla tensione di compressione agente.</w:t>
      </w:r>
    </w:p>
    <w:p w14:paraId="269AFF82" w14:textId="77777777" w:rsidR="006331E7" w:rsidRDefault="00B413AF">
      <w:pPr>
        <w:pStyle w:val="Titolo2"/>
        <w:keepNext/>
        <w:spacing w:after="140"/>
      </w:pPr>
      <w:r>
        <w:t>Resistenza a taglio di strutture esistenti in calcestruzzo armato</w:t>
      </w:r>
    </w:p>
    <w:p w14:paraId="2348DB25" w14:textId="77777777" w:rsidR="006331E7" w:rsidRDefault="00B413AF">
      <w:pPr>
        <w:spacing w:after="140"/>
      </w:pPr>
      <w:r>
        <w:t>Nel caso di strutture esistenti, in cui non risultino essere rispettati i quantitativi minimi di armatura trasversale, la resistenza a taglio risulterà essere molto bassa. Potrebbe essere più realistico in questi casi considerare il meccanismo resistente che si genera nel caso di assenza di staffe trasversali.</w:t>
      </w:r>
    </w:p>
    <w:p w14:paraId="3D0BE7C5" w14:textId="77777777" w:rsidR="006331E7" w:rsidRDefault="00B413AF">
      <w:pPr>
        <w:spacing w:after="140"/>
      </w:pPr>
      <w:r>
        <w:t>Per strutture esistenti in cemento armato molto datate, per esempio antecedenti agli anni ’80, è molto probabile che dalle indagini conoscitive (Wiki: Approfondimento · Costruzioni esistenti in cemento armato: come pianificare la campagna di indagini [NTC2018]) eseguite risulti un quantitativo di armatura trasversale molto ridotto nelle travi e nei pilastri, con passi delle staffe molto ampi, compresi fra i 20 e i 30 cm. Con queste quantità di staffe è quasi impossibile che sia soddisfatta la verifica a tag</w:t>
      </w:r>
      <w:r>
        <w:t>lio ai sensi delle nuove NTC2018.</w:t>
      </w:r>
    </w:p>
    <w:p w14:paraId="0CC7356E" w14:textId="77777777" w:rsidR="006331E7" w:rsidRDefault="00B413AF">
      <w:pPr>
        <w:spacing w:after="140"/>
      </w:pPr>
      <w:r>
        <w:t xml:space="preserve">In presenza di staffe il meccanismo resistente è il traliccio di Ritter-Morsch (Wiki: Approfondimento · Verifica a taglio di travi in cemento armato: quale inclinazione θ usare per i puntoni compressi?) (te ne ho parlato in quest’articolo (Wiki: Approfondimento · Verifica a taglio di travi in cemento armato: quale inclinazione θ usare per i puntoni compressi?)). In assenza di armatura a taglio invece contribuiscono alla resistenza a taglio i tre meccanismi visti prima: pettine, ingranamento degli inerti ed </w:t>
      </w:r>
      <w:r>
        <w:t>effetto spinotto.</w:t>
      </w:r>
    </w:p>
    <w:p w14:paraId="51596DAA" w14:textId="77777777" w:rsidR="006331E7" w:rsidRDefault="00B413AF">
      <w:pPr>
        <w:pStyle w:val="Titolo2"/>
        <w:keepNext/>
        <w:spacing w:after="140"/>
      </w:pPr>
      <w:r>
        <w:t>Esempio numerico per un pilastro 30×30: meccanismo a pettine VS traliccio di Morsch</w:t>
      </w:r>
    </w:p>
    <w:p w14:paraId="6ED0EF24" w14:textId="77777777" w:rsidR="006331E7" w:rsidRDefault="00B413AF">
      <w:pPr>
        <w:spacing w:after="140"/>
      </w:pPr>
      <w:r>
        <w:t>- sezione 30×30;</w:t>
      </w:r>
    </w:p>
    <w:p w14:paraId="607336DB" w14:textId="77777777" w:rsidR="006331E7" w:rsidRDefault="00B413AF">
      <w:pPr>
        <w:spacing w:after="140"/>
      </w:pPr>
      <w:r>
        <w:t>- staffe Φ6 con passo pari a 25 cm;</w:t>
      </w:r>
    </w:p>
    <w:p w14:paraId="3F0C5649" w14:textId="77777777" w:rsidR="006331E7" w:rsidRDefault="00B413AF">
      <w:pPr>
        <w:spacing w:after="140"/>
      </w:pPr>
      <w:r>
        <w:t>- armatura longitudinale: 4Φ20;</w:t>
      </w:r>
    </w:p>
    <w:p w14:paraId="5757097B" w14:textId="77777777" w:rsidR="006331E7" w:rsidRDefault="00B413AF">
      <w:pPr>
        <w:spacing w:after="140"/>
      </w:pPr>
      <w:r>
        <w:t>- sforzo normale: 500 kN</w:t>
      </w:r>
    </w:p>
    <w:p w14:paraId="4113A127" w14:textId="77777777" w:rsidR="006331E7" w:rsidRDefault="00B413AF">
      <w:pPr>
        <w:spacing w:after="140"/>
      </w:pPr>
      <w:r>
        <w:t>- calcestruzzo Rck = 25 MPa;</w:t>
      </w:r>
    </w:p>
    <w:p w14:paraId="291A3D78" w14:textId="77777777" w:rsidR="006331E7" w:rsidRDefault="00B413AF">
      <w:pPr>
        <w:spacing w:after="140"/>
      </w:pPr>
      <w:r>
        <w:t>- acciaio fyk = 315 MPa.</w:t>
      </w:r>
    </w:p>
    <w:p w14:paraId="6EB4F870" w14:textId="77777777" w:rsidR="006331E7" w:rsidRDefault="00B413AF">
      <w:pPr>
        <w:pStyle w:val="Titolo2"/>
        <w:keepNext/>
        <w:spacing w:after="140"/>
      </w:pPr>
      <w:r>
        <w:lastRenderedPageBreak/>
        <w:t>Resistenza a taglio in presenza di staffe: traliccio di Ritter-Morsch</w:t>
      </w:r>
    </w:p>
    <w:p w14:paraId="2FABC458" w14:textId="77777777" w:rsidR="006331E7" w:rsidRDefault="00B413AF">
      <w:pPr>
        <w:spacing w:after="140"/>
      </w:pPr>
      <w:r>
        <w:t>La resistenza della sezione analizzata risulta essere V_Rd = 37.64 kN.</w:t>
      </w:r>
    </w:p>
    <w:p w14:paraId="6B982DEC" w14:textId="77777777" w:rsidR="006331E7" w:rsidRDefault="00B413AF">
      <w:pPr>
        <w:pStyle w:val="Titolo2"/>
        <w:keepNext/>
        <w:spacing w:after="140"/>
      </w:pPr>
      <w:r>
        <w:t>Resistenza a taglio in assenza di staffe: meccanismo a pettine</w:t>
      </w:r>
    </w:p>
    <w:p w14:paraId="48269B4A" w14:textId="77777777" w:rsidR="006331E7" w:rsidRDefault="00B413AF">
      <w:pPr>
        <w:spacing w:after="140"/>
      </w:pPr>
      <w:r>
        <w:t>La resistenza della sezione analizzata risulta essere V_Rd = 72.65 kN.</w:t>
      </w:r>
    </w:p>
    <w:p w14:paraId="0C2036BC" w14:textId="77777777" w:rsidR="006331E7" w:rsidRDefault="00B413AF">
      <w:pPr>
        <w:pStyle w:val="Titolo2"/>
        <w:keepNext/>
        <w:spacing w:after="140"/>
      </w:pPr>
      <w:r>
        <w:t>Confronto dei risultati: resistenza a taglio in presenza e in assenza di staffe</w:t>
      </w:r>
    </w:p>
    <w:p w14:paraId="4AE07D66" w14:textId="77777777" w:rsidR="006331E7" w:rsidRDefault="00B413AF">
      <w:pPr>
        <w:spacing w:after="140"/>
      </w:pPr>
      <w:r>
        <w:t>- in presenza di staffe, meccanismo a traliccio di Ritter-Morsch: V_Rd = 37.64 kN</w:t>
      </w:r>
    </w:p>
    <w:p w14:paraId="21378740" w14:textId="77777777" w:rsidR="006331E7" w:rsidRDefault="00B413AF">
      <w:pPr>
        <w:spacing w:after="140"/>
      </w:pPr>
      <w:r>
        <w:t>- in assenza di staffe, meccanismo a pettine: V_Rd = 72.65 kN</w:t>
      </w:r>
    </w:p>
    <w:p w14:paraId="6A4C69E1" w14:textId="77777777" w:rsidR="006331E7" w:rsidRDefault="00B413AF">
      <w:pPr>
        <w:spacing w:after="140"/>
      </w:pPr>
      <w:r>
        <w:t>Dalle resistenze di calcolo ottenute, nel caso di assenza di staffe si ha una resistenza maggiore di ben il 93% rispetto alla resistenza calcolata in presenza di staffe. La resistenza calcolata in assenza di staffe in pratica raddoppia passando da 38 kN a 73 kN.</w:t>
      </w:r>
    </w:p>
    <w:p w14:paraId="1086CF75" w14:textId="77777777" w:rsidR="006331E7" w:rsidRDefault="00B413AF">
      <w:pPr>
        <w:spacing w:after="140"/>
      </w:pPr>
      <w:r>
        <w:t>Ricorrere al meccanismo resistente in assenza di staffe in alcuni casi può essere utile quando le verifiche a taglio di una struttura esistente (Wiki: Approfondimento · Costruzioni esistenti in cemento armato: come pianificare la campagna di indagini [NTC2018]) non sono soddisfatte. Si tratta, ad ogni modo, di una scelta da adottare con cautela in quanto l’incremento di resistenza che si riscontra in alcuni casi può essere notevole, nell’esempio numerico che ti ho mostrato sopra si arriva addirittura al 93%</w:t>
      </w:r>
      <w:r>
        <w:t>. Inoltre sarebbe preferibile utilizzare il modello resistente in assenza di staffe per le travi di strutture esistenti piuttosto che per i pilastri. In presenza di sisma, infatti, l’inversione di segno dell’azione orizzontale determina la fessurazione da entrambi i lati della sezione, causando la rottura della porzione compressa di calcestruzzo che rappresenta il dorso del pettine nel meccanismo resistente in assenza di staffe.</w:t>
      </w:r>
    </w:p>
    <w:p w14:paraId="1ED17281" w14:textId="77777777" w:rsidR="006331E7" w:rsidRDefault="00B413AF">
      <w:pPr>
        <w:pStyle w:val="Titolo2"/>
        <w:keepNext/>
        <w:spacing w:after="140"/>
      </w:pPr>
      <w:r>
        <w:t>Fonte e condizioni dell’adattamento</w:t>
      </w:r>
    </w:p>
    <w:p w14:paraId="64227EC6" w14:textId="77777777" w:rsidR="006331E7" w:rsidRDefault="00B413AF">
      <w:pPr>
        <w:spacing w:after="140"/>
        <w:jc w:val="left"/>
      </w:pPr>
      <w:r>
        <w:t>Adattamento testuale da Marco De Pisapia, Resistenza a taglio del calcestruzzo in assenza di staffe: il meccanismo a pettine (https://www.marcodepisapia.com/resistenza-a-taglio-calcestruzzo-senza-staffe/).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A666FD0"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6DC3808" w14:textId="77777777" w:rsidR="006331E7" w:rsidRDefault="00B413AF">
      <w:pPr>
        <w:pStyle w:val="Titolo2"/>
        <w:keepNext/>
        <w:spacing w:after="140"/>
      </w:pPr>
      <w:r>
        <w:lastRenderedPageBreak/>
        <w:t>Proseguire nella Wiki</w:t>
      </w:r>
    </w:p>
    <w:p w14:paraId="295E70F6" w14:textId="77777777" w:rsidR="006331E7" w:rsidRDefault="00B413AF">
      <w:pPr>
        <w:spacing w:after="140"/>
      </w:pPr>
      <w:r>
        <w:t>- Taglio nel calcestruzzo armato e scelta del traliccio (Wiki)</w:t>
      </w:r>
    </w:p>
    <w:p w14:paraId="27204FFB" w14:textId="77777777" w:rsidR="006331E7" w:rsidRDefault="00B413AF">
      <w:pPr>
        <w:spacing w:after="140"/>
      </w:pPr>
      <w:r>
        <w:t>- Sezione in calcestruzzo armato (Wiki)</w:t>
      </w:r>
    </w:p>
    <w:p w14:paraId="1DA91605" w14:textId="77777777" w:rsidR="006331E7" w:rsidRDefault="00B413AF">
      <w:pPr>
        <w:pStyle w:val="Titolo1"/>
        <w:keepNext/>
        <w:spacing w:after="140"/>
      </w:pPr>
      <w:bookmarkStart w:id="185" w:name="_Toc242167487"/>
      <w:r>
        <w:t>Approfondimento · Resistenza a taglio della muratura: meccanismi di rottura per azioni nel piano [NTC2018 e Circ. 2019]</w:t>
      </w:r>
      <w:bookmarkEnd w:id="185"/>
    </w:p>
    <w:p w14:paraId="7ABE7C61" w14:textId="77777777" w:rsidR="006331E7" w:rsidRDefault="00B413AF">
      <w:pPr>
        <w:spacing w:after="140"/>
        <w:jc w:val="left"/>
      </w:pPr>
      <w:r>
        <w:t>Marco De Pisapia · Articolo originale (https://www.marcodepisapia.com/resistenza-a-taglio-muratura/) · CC BY-NC 3.0 Italia (https://creativecommons.org/licenses/by-nc/3.0/it/). Adattamento testuale per uso non commerciale. Figure e formule pubblicate come immagini rimandano alla fonte.</w:t>
      </w:r>
    </w:p>
    <w:p w14:paraId="78B688C6" w14:textId="77777777" w:rsidR="006331E7" w:rsidRDefault="00B413AF">
      <w:pPr>
        <w:spacing w:after="140"/>
      </w:pPr>
      <w:r>
        <w:t>In quest’articolo affronteremo il tema della resistenza a taglio della muratura per azioni nel piano. Vedremo quali sono i tre meccanismi di rottura che determinano il collasso di un setto murario, da quali parametri dipende la resistenza a taglio del maschio murario e come determinare il meccanismo di rottura che porta a collasso il setto.</w:t>
      </w:r>
    </w:p>
    <w:p w14:paraId="0DAA17BB" w14:textId="77777777" w:rsidR="006331E7" w:rsidRDefault="00B413AF">
      <w:pPr>
        <w:pStyle w:val="Titolo2"/>
        <w:keepNext/>
        <w:spacing w:after="140"/>
      </w:pPr>
      <w:r>
        <w:t>Resistenza a taglio della muratura: i meccanismi di rottura per azioni nel piano</w:t>
      </w:r>
    </w:p>
    <w:p w14:paraId="515D27E4" w14:textId="77777777" w:rsidR="006331E7" w:rsidRDefault="00B413AF">
      <w:pPr>
        <w:spacing w:after="140"/>
      </w:pPr>
      <w:r>
        <w:t>Ti ho già accennato ai meccanismi di rottura di un maschio murario in un precedente articolo dedicato all’apertura di un vano (Wiki: Approfondimento · Apertura vano in muratura portante: progetto e calcolo dell'intervento [NTC2018 e C.M.2019] +xls di Excel) in una parete portante in muratura. In questo post affronteremo la tematica con maggiore dettaglio, individuando per ogni meccanismo di rottura i parametri che influiscono sulla resistenza ultima a taglio e, nel Focus analitico PDF in omaggio, le formule</w:t>
      </w:r>
      <w:r>
        <w:t xml:space="preserve"> matematiche per valutare tale resistenza.</w:t>
      </w:r>
    </w:p>
    <w:p w14:paraId="7DD03030" w14:textId="77777777" w:rsidR="006331E7" w:rsidRDefault="00B413AF">
      <w:pPr>
        <w:spacing w:after="140"/>
      </w:pPr>
      <w:r>
        <w:t>Un maschio murario sollecitato da azioni orizzontali agenti nel piano della parete può collassare secondo tre diversi meccanismi di rottura:</w:t>
      </w:r>
    </w:p>
    <w:p w14:paraId="36D5A3E3" w14:textId="77777777" w:rsidR="006331E7" w:rsidRDefault="00B413AF">
      <w:pPr>
        <w:spacing w:after="140"/>
      </w:pPr>
      <w:r>
        <w:t>- pressoflessione;</w:t>
      </w:r>
    </w:p>
    <w:p w14:paraId="3CFD1E72" w14:textId="77777777" w:rsidR="006331E7" w:rsidRDefault="00B413AF">
      <w:pPr>
        <w:spacing w:after="140"/>
      </w:pPr>
      <w:r>
        <w:t>- taglio-scorrimento;</w:t>
      </w:r>
    </w:p>
    <w:p w14:paraId="5585D33B" w14:textId="77777777" w:rsidR="006331E7" w:rsidRDefault="00B413AF">
      <w:pPr>
        <w:spacing w:after="140"/>
      </w:pPr>
      <w:r>
        <w:t>- fessurazione diagonale.</w:t>
      </w:r>
    </w:p>
    <w:p w14:paraId="0A0553C8" w14:textId="77777777" w:rsidR="006331E7" w:rsidRDefault="00B413AF">
      <w:pPr>
        <w:spacing w:after="140"/>
        <w:jc w:val="left"/>
      </w:pPr>
      <w:r>
        <w:t>Figura o formula originale · resistenza a taglio muratura: meccanismi di rottura (https://www.marcodepisapia.com/wp-content/uploads/2019/04/02_MeccRott.jpg)</w:t>
      </w:r>
    </w:p>
    <w:p w14:paraId="096BCEDD" w14:textId="77777777" w:rsidR="006331E7" w:rsidRDefault="00B413AF">
      <w:pPr>
        <w:spacing w:after="140"/>
      </w:pPr>
      <w:r>
        <w:t>A ciascun meccanismo di rottura corrisponderà un diverso valore del taglio resistente. La resistenza a taglio del maschio murario sarà data dal minimo fra i tagli resistenti corrispondenti a ciascun meccanismo di rottura.</w:t>
      </w:r>
    </w:p>
    <w:p w14:paraId="07EBB866" w14:textId="77777777" w:rsidR="006331E7" w:rsidRDefault="00B413AF">
      <w:pPr>
        <w:pStyle w:val="Titolo2"/>
        <w:keepNext/>
        <w:spacing w:after="140"/>
      </w:pPr>
      <w:r>
        <w:t>Resistenza a taglio per pressoflessione</w:t>
      </w:r>
    </w:p>
    <w:p w14:paraId="790DD8CC" w14:textId="77777777" w:rsidR="006331E7" w:rsidRDefault="00B413AF">
      <w:pPr>
        <w:spacing w:after="140"/>
      </w:pPr>
      <w:r>
        <w:t xml:space="preserve">La rottura per pressoflessione si verifica al raggiungimento della tensione massima di compressione nella porzione compressa di muratura. Si ipotizza la muratura non reagente a trazione e una distribuzione non lineare delle tensioni di compressione. In via </w:t>
      </w:r>
      <w:r>
        <w:lastRenderedPageBreak/>
        <w:t>semplificata il diagramma delle tensioni di compressione può essere assunto di forma rettangolare con valore massimo pari all’85% della resistenza a compressione della muratura (0.85 ⋅ fd).</w:t>
      </w:r>
    </w:p>
    <w:p w14:paraId="23430FB5" w14:textId="77777777" w:rsidR="006331E7" w:rsidRDefault="00B413AF">
      <w:pPr>
        <w:spacing w:after="140"/>
        <w:jc w:val="left"/>
      </w:pPr>
      <w:r>
        <w:t>Figura o formula originale · resistenza a taglio muratura: pressoflessione (https://www.marcodepisapia.com/wp-content/uploads/2019/04/03_Pressofless.jpg)</w:t>
      </w:r>
    </w:p>
    <w:p w14:paraId="5EBE677F" w14:textId="77777777" w:rsidR="006331E7" w:rsidRDefault="00B413AF">
      <w:pPr>
        <w:spacing w:after="140"/>
      </w:pPr>
      <w:r>
        <w:t>La profondità dell’asse neutro della sezione viene ricavata imponendo l’uguaglianza della risultante delle tensioni di compressione allo sforzo normale agente. Nota la profondità dell’asse neutro è possibile calcolare il momento ultimo per pressoflessione moltiplicando la risultante delle tensioni di compressione per l’eccentricità alla base del pannello.</w:t>
      </w:r>
    </w:p>
    <w:p w14:paraId="49955DAF" w14:textId="77777777" w:rsidR="006331E7" w:rsidRDefault="00B413AF">
      <w:pPr>
        <w:spacing w:after="140"/>
      </w:pPr>
      <w:r>
        <w:t>Il momento resistente massimo si ha in corrispondenza di una tensione normale di compressione pari al 50% della tensione di rottura della muratura. In caso di decompressione del pannello, ovvero in assenza di tensione di compressione, il momento resistente per pressoflessione è nullo.</w:t>
      </w:r>
    </w:p>
    <w:p w14:paraId="0237E7A8" w14:textId="77777777" w:rsidR="006331E7" w:rsidRDefault="00B413AF">
      <w:pPr>
        <w:spacing w:after="140"/>
      </w:pPr>
      <w:r>
        <w:t>Una volta noto il momento resistente per pressoflessione, si può ricavare la resistenza a taglio corrispondente. La resistenza a taglio dipende dal vincolo offerto dalle fasce di piano alla testa del maschio murario.</w:t>
      </w:r>
    </w:p>
    <w:p w14:paraId="35BECCC8" w14:textId="77777777" w:rsidR="006331E7" w:rsidRDefault="00B413AF">
      <w:pPr>
        <w:spacing w:after="140"/>
        <w:jc w:val="left"/>
      </w:pPr>
      <w:r>
        <w:t>Passaggio citato da consultare nella fonte (https://www.marcodepisapia.com/resistenza-a-taglio-muratura/)</w:t>
      </w:r>
    </w:p>
    <w:p w14:paraId="73C2E9B3" w14:textId="77777777" w:rsidR="006331E7" w:rsidRDefault="00B413AF">
      <w:pPr>
        <w:spacing w:after="140"/>
      </w:pPr>
      <w:r>
        <w:t>Come puoi vedere dalle formule riportate, nel caso di fasce di piano rigide la resistenza a taglio per rottura a pressoflessione raddoppia rispetto al caso di fasce deformabili.</w:t>
      </w:r>
    </w:p>
    <w:p w14:paraId="178C6F17" w14:textId="77777777" w:rsidR="006331E7" w:rsidRDefault="00B413AF">
      <w:pPr>
        <w:pStyle w:val="Titolo2"/>
        <w:keepNext/>
        <w:spacing w:after="140"/>
      </w:pPr>
      <w:r>
        <w:t>Resistenza a taglio per scorrimento orizzontale</w:t>
      </w:r>
    </w:p>
    <w:p w14:paraId="018E90F6" w14:textId="77777777" w:rsidR="006331E7" w:rsidRDefault="00B413AF">
      <w:pPr>
        <w:spacing w:after="140"/>
      </w:pPr>
      <w:r>
        <w:t>Il meccanismo di collasso per taglio scorrimento avviene per rottura dei filari di malta fra i blocchi con conseguente scorrimento fra due porzioni di muratura. La tensione resistente a taglio della muratura è valutata utilizzando il criterio dell’attrito interno di Coulomb che tiene conto della tensione di compressione agente nella muratura. All’aumentare della tensione di compressione aumenterà la tensione tangenziale resistente.</w:t>
      </w:r>
    </w:p>
    <w:p w14:paraId="555BEB68" w14:textId="77777777" w:rsidR="006331E7" w:rsidRDefault="00B413AF">
      <w:pPr>
        <w:spacing w:after="140"/>
      </w:pPr>
      <w:r>
        <w:t>La tensione resistente va moltiplicata per la sola porzione compressa della muratura, ipotizzando un diagramma lineare della tensione di compressione.</w:t>
      </w:r>
    </w:p>
    <w:p w14:paraId="4262DDE8" w14:textId="77777777" w:rsidR="006331E7" w:rsidRDefault="00B413AF">
      <w:pPr>
        <w:spacing w:after="140"/>
        <w:jc w:val="left"/>
      </w:pPr>
      <w:r>
        <w:t>Passaggio citato da consultare nella fonte (https://www.marcodepisapia.com/resistenza-a-taglio-muratura/)</w:t>
      </w:r>
    </w:p>
    <w:p w14:paraId="65E7EC83" w14:textId="77777777" w:rsidR="006331E7" w:rsidRDefault="00B413AF">
      <w:pPr>
        <w:spacing w:after="140"/>
        <w:jc w:val="left"/>
      </w:pPr>
      <w:r>
        <w:t>Figura o formula originale · resistenza a taglio muratura: taglio-scorrimento (https://www.marcodepisapia.com/wp-content/uploads/2019/04/04_TaglioScorr.jpg)</w:t>
      </w:r>
    </w:p>
    <w:p w14:paraId="0D6958A0" w14:textId="77777777" w:rsidR="006331E7" w:rsidRDefault="00B413AF">
      <w:pPr>
        <w:spacing w:after="140"/>
      </w:pPr>
      <w:r>
        <w:t>In caso di decompressione del maschio murario, la lunghezza compressa L’ della sezione si annulla e pertanto la resistenza a taglio per scorrimento orizzontale diventa nulla.</w:t>
      </w:r>
    </w:p>
    <w:p w14:paraId="1D79AF58" w14:textId="77777777" w:rsidR="006331E7" w:rsidRDefault="00B413AF">
      <w:pPr>
        <w:pStyle w:val="Titolo2"/>
        <w:keepNext/>
        <w:spacing w:after="140"/>
      </w:pPr>
      <w:r>
        <w:lastRenderedPageBreak/>
        <w:t>Resistenza a taglio per fessurazione diagonale</w:t>
      </w:r>
    </w:p>
    <w:p w14:paraId="604885CE" w14:textId="77777777" w:rsidR="006331E7" w:rsidRDefault="00B413AF">
      <w:pPr>
        <w:spacing w:after="140"/>
      </w:pPr>
      <w:r>
        <w:t>La rottura per fessurazione diagonale di un pannello murario si verifica quando la tensione principale di trazione nella parte centrale del pannello raggiunge la resistenza a trazione della muratura. Una volta nota la tensione di compressione e la tensione tangenziale agente, è possibile tracciare il cerchio di Mohr (Wiki: Approfondimento · Cerchio di Mohr: come costruirlo e a cosa serve) (ricordi? Te ne ho parlato in questo video (Wiki: Approfondimento · Cerchio di Mohr: come costruirlo e a cosa serve)) ra</w:t>
      </w:r>
      <w:r>
        <w:t>ppresentativo dello stato tensionale al centro del pannello.</w:t>
      </w:r>
    </w:p>
    <w:p w14:paraId="59420A93" w14:textId="77777777" w:rsidR="006331E7" w:rsidRDefault="00B413AF">
      <w:pPr>
        <w:spacing w:after="140"/>
        <w:jc w:val="left"/>
      </w:pPr>
      <w:r>
        <w:t>Figura o formula originale · resistenza a taglio muratura: fessurazione diagonale (https://www.marcodepisapia.com/wp-content/uploads/2019/04/05_FessDiag.jpg)</w:t>
      </w:r>
    </w:p>
    <w:p w14:paraId="559C81F7" w14:textId="77777777" w:rsidR="006331E7" w:rsidRDefault="00B413AF">
      <w:pPr>
        <w:spacing w:after="140"/>
      </w:pPr>
      <w:r>
        <w:t>Dal cerchio di Mohr si possono individuare le direzioni principali di compressione e trazione. Le fessure che si formano nel pannello al raggiungimento della resistenza a trazione della muratura avranno la stessa inclinazione della giacitura su cui agisce la tensione principale di trazione.</w:t>
      </w:r>
    </w:p>
    <w:p w14:paraId="7032D564" w14:textId="77777777" w:rsidR="006331E7" w:rsidRDefault="00B413AF">
      <w:pPr>
        <w:spacing w:after="140"/>
        <w:jc w:val="left"/>
      </w:pPr>
      <w:r>
        <w:t>Figura o formula originale · fessurazione diagonale muratura (https://www.marcodepisapia.com/wp-content/uploads/2019/04/06_FessDiag.jpg)</w:t>
      </w:r>
    </w:p>
    <w:p w14:paraId="69315669" w14:textId="77777777" w:rsidR="006331E7" w:rsidRDefault="00B413AF">
      <w:pPr>
        <w:spacing w:after="140"/>
      </w:pPr>
      <w:r>
        <w:t>Uguagliando la tensione principale di trazione alla resistenza a trazione della muratura è possibile ottenere la formula della resistenza a taglio per fessurazione diagonale proposta dalla Normativa.</w:t>
      </w:r>
    </w:p>
    <w:p w14:paraId="24CCE85E" w14:textId="77777777" w:rsidR="006331E7" w:rsidRDefault="00B413AF">
      <w:pPr>
        <w:spacing w:after="140"/>
        <w:jc w:val="left"/>
      </w:pPr>
      <w:r>
        <w:t>Passaggio citato da consultare nella fonte (https://www.marcodepisapia.com/resistenza-a-taglio-muratura/)</w:t>
      </w:r>
    </w:p>
    <w:p w14:paraId="63FB190A" w14:textId="77777777" w:rsidR="006331E7" w:rsidRDefault="00B413AF">
      <w:pPr>
        <w:spacing w:after="140"/>
      </w:pPr>
      <w:r>
        <w:t>Come puoi vedere tale formula dipende anche dalla snellezza del pannello attraverso il fattore b = H/L posto al denominatore. All’aumentare della snellezza, diminuirà la resistenza a taglio per fessurazione diagonale.</w:t>
      </w:r>
    </w:p>
    <w:p w14:paraId="32FC8BFF" w14:textId="77777777" w:rsidR="006331E7" w:rsidRDefault="00B413AF">
      <w:pPr>
        <w:spacing w:after="140"/>
      </w:pPr>
      <w:r>
        <w:t>In caso di decompressione del pannello, la resistenza a taglio non si annulla, ma sarà pari al termine L ⋅ t ⋅ ftd / b. Tale valore però non potrà essere utilizzato come taglio resistente perché in assenza di tensione di compressione sarà nulla sia la resistenza a taglio per pressoflessione che per scorrimento orizzontale. Il pannello pertanto non potrà assorbire nessun taglio sollecitante.</w:t>
      </w:r>
    </w:p>
    <w:p w14:paraId="1D9376AD" w14:textId="77777777" w:rsidR="006331E7" w:rsidRDefault="00B413AF">
      <w:pPr>
        <w:pStyle w:val="Titolo2"/>
        <w:keepNext/>
        <w:spacing w:after="140"/>
      </w:pPr>
      <w:r>
        <w:t>Resistenza a taglio della muratura: i domini di resistenza</w:t>
      </w:r>
    </w:p>
    <w:p w14:paraId="3D3C97CD" w14:textId="77777777" w:rsidR="006331E7" w:rsidRDefault="00B413AF">
      <w:pPr>
        <w:spacing w:after="140"/>
      </w:pPr>
      <w:r>
        <w:t>Una volta noti i parametri geometrici e meccanici del maschio murario è possibile tracciare il dominio di resistenza nel piano cartesiano tensione di compressione-resistenza a taglio. Dal dominio di resistenza, per ogni valore della tensione di compressione si può individuare il meccanismo di rottura che porta a collasso il setto murario.</w:t>
      </w:r>
    </w:p>
    <w:p w14:paraId="58985BDA" w14:textId="77777777" w:rsidR="006331E7" w:rsidRDefault="00B413AF">
      <w:pPr>
        <w:spacing w:after="140"/>
        <w:jc w:val="left"/>
      </w:pPr>
      <w:r>
        <w:t>Figura o formula originale · resistenza a taglio muratura: dominio di resistenza (https://www.marcodepisapia.com/wp-content/uploads/2019/04/07_Dominio.jpg)</w:t>
      </w:r>
    </w:p>
    <w:p w14:paraId="6808A5DD" w14:textId="77777777" w:rsidR="006331E7" w:rsidRDefault="00B413AF">
      <w:pPr>
        <w:spacing w:after="140"/>
      </w:pPr>
      <w:r>
        <w:lastRenderedPageBreak/>
        <w:t>Come puoi vedere dall’immagine, per bassi valori della tensione di compressione, il meccanismo di rottura sarà il taglio-scorrimento (per σ0 inferiore a 15 N/cmq). All’aumentare della tensione di compressione il meccanismo di rottura sarà la fessurazione diagonale (σ0 compresa fra 15 e 105 N/cmq). Per valori più alti della tensione di compressione (maggiori di 105 N/cmq) il meccanismo di rottura sarà la pressoflessione.</w:t>
      </w:r>
    </w:p>
    <w:p w14:paraId="2ED0102A" w14:textId="77777777" w:rsidR="006331E7" w:rsidRDefault="00B413AF">
      <w:pPr>
        <w:spacing w:after="140"/>
      </w:pPr>
      <w:r>
        <w:t>Quale meccanismo di rottura si verificherà per primo per un maschio murario sollecitato da azioni orizzontali nel proprio piano non dipende solo dalla resistenza a taglio della tipologia di muratura, ma anche da altri parametri che ti mostro di seguito.</w:t>
      </w:r>
    </w:p>
    <w:p w14:paraId="7F08DEEA" w14:textId="77777777" w:rsidR="006331E7" w:rsidRDefault="00B413AF">
      <w:pPr>
        <w:pStyle w:val="Titolo2"/>
        <w:keepNext/>
        <w:spacing w:after="140"/>
      </w:pPr>
      <w:r>
        <w:t>Fasce di piano, snellezza e tensione di compressione: i parametri che determinano il meccanismo di rottura</w:t>
      </w:r>
    </w:p>
    <w:p w14:paraId="125CB80A" w14:textId="77777777" w:rsidR="006331E7" w:rsidRDefault="00B413AF">
      <w:pPr>
        <w:spacing w:after="140"/>
      </w:pPr>
      <w:r>
        <w:t>La resistenza a taglio di un maschio murario dipende oltre che dalla resistenza a taglio della tipologia di muratura, anche dai seguenti parametri:</w:t>
      </w:r>
    </w:p>
    <w:p w14:paraId="0A0D0305" w14:textId="77777777" w:rsidR="006331E7" w:rsidRDefault="00B413AF">
      <w:pPr>
        <w:spacing w:after="140"/>
      </w:pPr>
      <w:r>
        <w:t>- valore della tensione normale di compressione;</w:t>
      </w:r>
    </w:p>
    <w:p w14:paraId="303990D0" w14:textId="77777777" w:rsidR="006331E7" w:rsidRDefault="00B413AF">
      <w:pPr>
        <w:spacing w:after="140"/>
      </w:pPr>
      <w:r>
        <w:t>- vincolo alla testa del pannello offerto dalle fasce di piano: incastro scorrevole per fasce di piano rigide, cerniera per fasce di piano deformabili;</w:t>
      </w:r>
    </w:p>
    <w:p w14:paraId="2B7545AB" w14:textId="77777777" w:rsidR="006331E7" w:rsidRDefault="00B413AF">
      <w:pPr>
        <w:spacing w:after="140"/>
      </w:pPr>
      <w:r>
        <w:t>- snellezza del pannello murario, data dal rapporto H/L, ovvero il rapporto fra altezza e lunghezza del pannello.</w:t>
      </w:r>
    </w:p>
    <w:p w14:paraId="4CFE7D3F" w14:textId="77777777" w:rsidR="006331E7" w:rsidRDefault="00B413AF">
      <w:pPr>
        <w:pStyle w:val="Titolo2"/>
        <w:keepNext/>
        <w:spacing w:after="140"/>
      </w:pPr>
      <w:r>
        <w:t>L’influenza delle fasce di piano sul dominio di resistenza</w:t>
      </w:r>
    </w:p>
    <w:p w14:paraId="5A17C8B4" w14:textId="77777777" w:rsidR="006331E7" w:rsidRDefault="00B413AF">
      <w:pPr>
        <w:spacing w:after="140"/>
      </w:pPr>
      <w:r>
        <w:t>Per fasce di piano deformabili il punto massimo della curva del dominio di rottura a pressoflessione si dimezza rispetto al caso di fasce rigide. Puoi vederlo nell’immagine seguente in cui la curva tratteggiata rappresenta il dominio a pressoflessione in presenza di fasce deformabili, la curva blu rappresenta il dominio a pressoflessione per fasce rigide.</w:t>
      </w:r>
    </w:p>
    <w:p w14:paraId="5D7B9408" w14:textId="77777777" w:rsidR="006331E7" w:rsidRDefault="00B413AF">
      <w:pPr>
        <w:spacing w:after="140"/>
        <w:jc w:val="left"/>
      </w:pPr>
      <w:r>
        <w:t>Figura o formula originale · dominio di resistenza influenza fasce di piano (https://www.marcodepisapia.com/wp-content/uploads/2019/04/08_FascePiano.jpg)</w:t>
      </w:r>
    </w:p>
    <w:p w14:paraId="68EACD4C" w14:textId="77777777" w:rsidR="006331E7" w:rsidRDefault="00B413AF">
      <w:pPr>
        <w:spacing w:after="140"/>
      </w:pPr>
      <w:r>
        <w:t>Nel caso analizzato, in presenza di fasce deformabili la rottura avverrà per pressoflessione per qualsiasi valore della tensione di compressione.</w:t>
      </w:r>
    </w:p>
    <w:p w14:paraId="12D2C703" w14:textId="77777777" w:rsidR="006331E7" w:rsidRDefault="00B413AF">
      <w:pPr>
        <w:pStyle w:val="Titolo2"/>
        <w:keepNext/>
        <w:spacing w:after="140"/>
      </w:pPr>
      <w:r>
        <w:t>L’influenza della snellezza sul dominio di resistenza</w:t>
      </w:r>
    </w:p>
    <w:p w14:paraId="3B296EDE" w14:textId="77777777" w:rsidR="006331E7" w:rsidRDefault="00B413AF">
      <w:pPr>
        <w:spacing w:after="140"/>
      </w:pPr>
      <w:r>
        <w:t>Lo stesso effetto appena visto si ottiene passando da un pannello tozzo (H/L ≤ 1.5) ad un pannello snello. Anche in questo caso, nell’ipotesi di fasce rigide, il punto massimo del dominio di rottura a pressoflessione si riduce di circa la metà. Nell’immagine seguente la curva tratteggiata è relativa al pannello tozzo, la curva blu è relativa al pannello snello.</w:t>
      </w:r>
    </w:p>
    <w:p w14:paraId="3F8F1E01" w14:textId="77777777" w:rsidR="006331E7" w:rsidRDefault="00B413AF">
      <w:pPr>
        <w:spacing w:after="140"/>
        <w:jc w:val="left"/>
      </w:pPr>
      <w:r>
        <w:t>Figura o formula originale · dominio di resistenza: snellezza del maschio murario (https://www.marcodepisapia.com/wp-content/uploads/2019/04/09_SnellezzaMaschio.jpg)</w:t>
      </w:r>
    </w:p>
    <w:p w14:paraId="707EE0A8" w14:textId="77777777" w:rsidR="006331E7" w:rsidRDefault="00B413AF">
      <w:pPr>
        <w:pStyle w:val="Titolo2"/>
        <w:keepNext/>
        <w:spacing w:after="140"/>
      </w:pPr>
      <w:r>
        <w:lastRenderedPageBreak/>
        <w:t>Fonte e condizioni dell’adattamento</w:t>
      </w:r>
    </w:p>
    <w:p w14:paraId="4E7D7422" w14:textId="77777777" w:rsidR="006331E7" w:rsidRDefault="00B413AF">
      <w:pPr>
        <w:spacing w:after="140"/>
        <w:jc w:val="left"/>
      </w:pPr>
      <w:r>
        <w:t>Adattamento testuale da Marco De Pisapia, [Resistenza a taglio della muratura: meccanismi di rottura per azioni nel piano [NTC2018 e Circ. 2019]](https://www.marcodepisapia.com/resistenza-a-taglio-muratura/).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DDD13CB"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54D2B9C" w14:textId="77777777" w:rsidR="006331E7" w:rsidRDefault="00B413AF">
      <w:pPr>
        <w:pStyle w:val="Titolo2"/>
        <w:keepNext/>
        <w:spacing w:after="140"/>
      </w:pPr>
      <w:r>
        <w:t>Proseguire nella Wiki</w:t>
      </w:r>
    </w:p>
    <w:p w14:paraId="5C8EE9D8" w14:textId="77777777" w:rsidR="006331E7" w:rsidRDefault="00B413AF">
      <w:pPr>
        <w:spacing w:after="140"/>
      </w:pPr>
      <w:r>
        <w:t>- Fondamenti del percorso dei carichi (Wiki)</w:t>
      </w:r>
    </w:p>
    <w:p w14:paraId="71ADEC11" w14:textId="77777777" w:rsidR="006331E7" w:rsidRDefault="00B413AF">
      <w:pPr>
        <w:pStyle w:val="Titolo1"/>
        <w:keepNext/>
        <w:spacing w:after="140"/>
      </w:pPr>
      <w:bookmarkStart w:id="186" w:name="_Toc242167488"/>
      <w:r>
        <w:t>Approfondimento · Resistenza sismica delle pagode giapponesi: il segreto strutturale dello "shinbashira"</w:t>
      </w:r>
      <w:bookmarkEnd w:id="186"/>
    </w:p>
    <w:p w14:paraId="384637E5" w14:textId="77777777" w:rsidR="006331E7" w:rsidRDefault="00B413AF">
      <w:pPr>
        <w:spacing w:after="140"/>
        <w:jc w:val="left"/>
      </w:pPr>
      <w:r>
        <w:t>Marco De Pisapia · Articolo originale (https://www.marcodepisapia.com/pagode-giapponesi-shinbashira-resistenza-sismica/) · CC BY-NC 3.0 Italia (https://creativecommons.org/licenses/by-nc/3.0/it/). Adattamento testuale per uso non commerciale. Figure e formule pubblicate come immagini rimandano alla fonte.</w:t>
      </w:r>
    </w:p>
    <w:p w14:paraId="78DB1F6F" w14:textId="77777777" w:rsidR="006331E7" w:rsidRDefault="00B413AF">
      <w:pPr>
        <w:spacing w:after="140"/>
      </w:pPr>
      <w:r>
        <w:t>Le pagode del Giappone sono tra le strutture tradizionali più affascinanti dal punto di vista ingegneristico: alte fino a 50 metri, realizzate interamente in legno, hanno resistito per oltre mille anni ai frequenti terremoti dell’arcipelago nipponico.</w:t>
      </w:r>
    </w:p>
    <w:p w14:paraId="0951DDF6" w14:textId="77777777" w:rsidR="006331E7" w:rsidRDefault="00B413AF">
      <w:pPr>
        <w:spacing w:after="140"/>
      </w:pPr>
      <w:r>
        <w:t>In quest’articolo analizzeremo nel dettaglio le tradizionali pagode giapponesi dal punto di vista strutturale, svelando il ruolo fondamentale dello shinbashira, un elemento costruttivo che ha permesso a queste costruzioni di resistere a violenti terremoti, giungendo intatte fino ai nostri giorni.</w:t>
      </w:r>
    </w:p>
    <w:p w14:paraId="24BCEAEE" w14:textId="77777777" w:rsidR="006331E7" w:rsidRDefault="00B413AF">
      <w:pPr>
        <w:spacing w:after="140"/>
        <w:jc w:val="left"/>
      </w:pPr>
      <w:r>
        <w:t>Figura o formula originale · pagode giapponesi: resistenza sismica (https://www.marcodepisapia.com/wp-content/uploads/2025/05/262_Pagode_01.jpg)</w:t>
      </w:r>
    </w:p>
    <w:p w14:paraId="7E8D67A7" w14:textId="77777777" w:rsidR="006331E7" w:rsidRDefault="00B413AF">
      <w:pPr>
        <w:pStyle w:val="Titolo2"/>
        <w:keepNext/>
        <w:spacing w:after="140"/>
      </w:pPr>
      <w:r>
        <w:t>Pagoda giapponese: origine e caratteristiche costruttive</w:t>
      </w:r>
    </w:p>
    <w:p w14:paraId="11CE5E8B" w14:textId="77777777" w:rsidR="006331E7" w:rsidRDefault="00B413AF">
      <w:pPr>
        <w:spacing w:after="140"/>
      </w:pPr>
      <w:r>
        <w:t xml:space="preserve">La tipologia costruttiva della pagoda ha origine in Cina (I-II secolo d.C.), si diffonde poi in Corea nel IV secolo d.C. e approda infine in Giappone attorno alla metà del VI secolo d.C. La più antica pagoda esistente in Giappone è quella del tempio Hōryū-ji, costruita intorno </w:t>
      </w:r>
      <w:r>
        <w:lastRenderedPageBreak/>
        <w:t>al 607 d.C. e considerata la più antica struttura lignea multipiano del mondo ancora in piedi, riuscendo a resistere per più di 1400 anni ad innumerevoli eventi sismici.</w:t>
      </w:r>
    </w:p>
    <w:p w14:paraId="350DAB20" w14:textId="77777777" w:rsidR="006331E7" w:rsidRDefault="00B413AF">
      <w:pPr>
        <w:spacing w:after="140"/>
        <w:jc w:val="left"/>
      </w:pPr>
      <w:r>
        <w:t>Figura o formula originale · pagode giapponesi: Horyu-ji (Nara) (https://www.marcodepisapia.com/wp-content/uploads/2025/05/262_Pagode_02.jpg)</w:t>
      </w:r>
    </w:p>
    <w:p w14:paraId="686AC00B" w14:textId="77777777" w:rsidR="006331E7" w:rsidRDefault="00B413AF">
      <w:pPr>
        <w:spacing w:after="140"/>
      </w:pPr>
      <w:r>
        <w:t>Le pagode giapponesi hanno generalmente 3 o 5 piani, sono più rari esempi con 7 o più piani. Sono realizzate prevalentemente in legno. Le connessioni fra i diversi elementi strutturali avvengono mediante incastri, senza l’utilizzo di connessioni metalliche quali bulloni o chiodi.</w:t>
      </w:r>
    </w:p>
    <w:p w14:paraId="62564288" w14:textId="77777777" w:rsidR="006331E7" w:rsidRDefault="00B413AF">
      <w:pPr>
        <w:spacing w:after="140"/>
      </w:pPr>
      <w:r>
        <w:t>Le pagode hanno la funzione di custodire reliquie sacre buddhiste e sono progettate per essere ammirate solo dall’esterno. Non sono accessibili ai fedeli e non hanno una scala interna (Wiki: Approfondimento · Scala in cemento armato: come posizionarla in pianta per le costruzioni in zona sismica) di collegamento fra i vari piani. Le aperture presenti sono simboliche, realizzate solo per garantire la manutenzione della struttura.</w:t>
      </w:r>
    </w:p>
    <w:p w14:paraId="224341C3" w14:textId="77777777" w:rsidR="006331E7" w:rsidRDefault="00B413AF">
      <w:pPr>
        <w:spacing w:after="140"/>
        <w:jc w:val="left"/>
      </w:pPr>
      <w:r>
        <w:t>Figura o formula originale · sezione tipo di una pagoda (https://www.marcodepisapia.com/wp-content/uploads/2025/05/262_Pagode_03.jpg)</w:t>
      </w:r>
    </w:p>
    <w:p w14:paraId="093E8DF7" w14:textId="77777777" w:rsidR="006331E7" w:rsidRDefault="00B413AF">
      <w:pPr>
        <w:pStyle w:val="Titolo2"/>
        <w:keepNext/>
        <w:spacing w:after="140"/>
      </w:pPr>
      <w:r>
        <w:t>Shinbashira: il segreto delle pagode per resistere a terremoti di forte intensità</w:t>
      </w:r>
    </w:p>
    <w:p w14:paraId="3FD8F214" w14:textId="77777777" w:rsidR="006331E7" w:rsidRDefault="00B413AF">
      <w:pPr>
        <w:spacing w:after="140"/>
      </w:pPr>
      <w:r>
        <w:t>Ma come hanno fatto le pagode giapponesi a resistere indenni agli innumerevoli eventi sismici che da secoli scuotono il terreno dell’arcipelago nipponico? Uno dei motivi che ha determinato l’eccezionale capacità delle pagode di resistere ai terremoti è un elemento costruttivo collocato in corrispondenza dell’asse di queste costruzioni. I giapponesi lo chiamano shinbashira.</w:t>
      </w:r>
    </w:p>
    <w:p w14:paraId="00CBCFB2" w14:textId="77777777" w:rsidR="006331E7" w:rsidRDefault="00B413AF">
      <w:pPr>
        <w:spacing w:after="140"/>
        <w:jc w:val="left"/>
      </w:pPr>
      <w:r>
        <w:t>Figura o formula originale · shinbashira nelle pagode (https://www.marcodepisapia.com/wp-content/uploads/2025/05/262_Pagode_04.jpg)</w:t>
      </w:r>
    </w:p>
    <w:p w14:paraId="25EB9EC1" w14:textId="77777777" w:rsidR="006331E7" w:rsidRDefault="00B413AF">
      <w:pPr>
        <w:spacing w:after="140"/>
      </w:pPr>
      <w:r>
        <w:t>La sezione dello shinbashira è di forma circolare o poligonale con angoli smussati e il suo diametro varia fra 25–40 cm per pagode a 3 piani, 35–60 cm per pagode a 5 piani, fino a 70–80 cm per strutture monumentali (ad esempio la pagoda Hōryū-ji).</w:t>
      </w:r>
    </w:p>
    <w:p w14:paraId="5B3629B4" w14:textId="77777777" w:rsidR="006331E7" w:rsidRDefault="00B413AF">
      <w:pPr>
        <w:pStyle w:val="Titolo2"/>
        <w:keepNext/>
        <w:spacing w:after="140"/>
      </w:pPr>
      <w:r>
        <w:t>Shinbashira: perché rende le pagode resistenti al sisma</w:t>
      </w:r>
    </w:p>
    <w:p w14:paraId="47EAD0B2" w14:textId="77777777" w:rsidR="006331E7" w:rsidRDefault="00B413AF">
      <w:pPr>
        <w:spacing w:after="140"/>
      </w:pPr>
      <w:r>
        <w:t>L’efficacia dello shinbashira nel conferire resistenza sismica alla struttura risiede nella sua capacità di oscillare in maniera indipendente rispetto ad essa. Durante un terremoto, il movimento del terreno fa oscillare l’edificio, lo shinbashira invece oscilla in controfase, come un pendolo (Wiki: Approfondimento · Analisi modale: come capirla in 6 minuti (con un esperimento pratico)).</w:t>
      </w:r>
    </w:p>
    <w:p w14:paraId="165506D9" w14:textId="77777777" w:rsidR="006331E7" w:rsidRDefault="00B413AF">
      <w:pPr>
        <w:spacing w:after="140"/>
        <w:jc w:val="left"/>
      </w:pPr>
      <w:r>
        <w:lastRenderedPageBreak/>
        <w:t>Figura o formula originale · Pagoda e shinbashira: spostamenti laterali (https://www.marcodepisapia.com/wp-content/uploads/2025/05/262_Pagode_06.jpg)</w:t>
      </w:r>
    </w:p>
    <w:p w14:paraId="56F45F90" w14:textId="77777777" w:rsidR="006331E7" w:rsidRDefault="00B413AF">
      <w:pPr>
        <w:spacing w:after="140"/>
      </w:pPr>
      <w:r>
        <w:t>Questo movimento oscillatorio contribuisce a ridurre gli spostamenti laterali della costruzione generati dalle accelerazioni alla base. Esso assorbe e dissipa l’energia sismica in ingresso, riducendo sensibilmente la risposta sismica della struttura in termini di spostamento e sollecitazioni.</w:t>
      </w:r>
    </w:p>
    <w:p w14:paraId="78030202" w14:textId="77777777" w:rsidR="006331E7" w:rsidRDefault="00B413AF">
      <w:pPr>
        <w:spacing w:after="140"/>
      </w:pPr>
      <w:r>
        <w:t>Lo shinbashira non porta carichi verticali, quindi il suo diametro non dipende da esigenze portanti statiche, ma serve solo come massa oscillante. Si tratta in sostanza dell’antenato del Tuned Mass Damper (Wiki: Approfondimento · Taipei 101: una sfera d'acciaio per proteggersi dal sisma [Tuned mass damper]), ovvero lo smorzatore a massa accordata che ritroviamo nel Taipei 101 a Taiwan e in numerosi grattacieli di moderna costruzione. I costruttori di pagode avevano ideato questa strategia di difesa dal sism</w:t>
      </w:r>
      <w:r>
        <w:t>a ben 1400 anni fa.</w:t>
      </w:r>
    </w:p>
    <w:p w14:paraId="2670F9BE" w14:textId="77777777" w:rsidR="006331E7" w:rsidRDefault="00B413AF">
      <w:pPr>
        <w:pStyle w:val="Titolo2"/>
        <w:keepNext/>
        <w:spacing w:after="140"/>
      </w:pPr>
      <w:r>
        <w:t>Shinbashira: il suo collegamento alla base</w:t>
      </w:r>
    </w:p>
    <w:p w14:paraId="5729C0F8" w14:textId="77777777" w:rsidR="006331E7" w:rsidRDefault="00B413AF">
      <w:pPr>
        <w:spacing w:after="140"/>
      </w:pPr>
      <w:r>
        <w:t>Il collegamento alla base dello Shinbashira varia a seconda dell’epoca e della tecnica costruttiva, ma in generale può essere sospeso dal tetto nelle pagode più antiche oppure appoggiato al terreno.</w:t>
      </w:r>
    </w:p>
    <w:p w14:paraId="77DCC6DA" w14:textId="77777777" w:rsidR="006331E7" w:rsidRDefault="00B413AF">
      <w:pPr>
        <w:spacing w:after="140"/>
      </w:pPr>
      <w:r>
        <w:t>La soluzione più famosa e studiata è quella della pagoda del Hōryū-ji (VII secolo), dove lo shinbashira non tocca il suolo: è collegato al di sotto del tetto e passa verticalmente attraverso i piani. Nelle versioni sospese, la parte terminale dell’elemento è alloggiata in un pozzetto o in un foro nel basamento in cui può oscillare liberamente.</w:t>
      </w:r>
    </w:p>
    <w:p w14:paraId="6BC59473" w14:textId="77777777" w:rsidR="006331E7" w:rsidRDefault="00B413AF">
      <w:pPr>
        <w:spacing w:after="140"/>
        <w:jc w:val="left"/>
      </w:pPr>
      <w:r>
        <w:t>Figura o formula originale · shinbashira: collegamento alla base (https://www.marcodepisapia.com/wp-content/uploads/2025/05/262_Pagode_05.jpg)</w:t>
      </w:r>
    </w:p>
    <w:p w14:paraId="15DCF857" w14:textId="77777777" w:rsidR="006331E7" w:rsidRDefault="00B413AF">
      <w:pPr>
        <w:spacing w:after="140"/>
      </w:pPr>
      <w:r>
        <w:t>In altre versioni (più recenti), lo shinbashira è appoggiato su una base in pietra o una piattaforma in legno, con connessione per semplice gravità. In quest’ultima versione lo shinbashira è in grado di dissipare ulteriore energia in ingresso grazie all’attrito contro la superficie su cui è libera di scorrere la sua estremità.</w:t>
      </w:r>
    </w:p>
    <w:p w14:paraId="592FDF1F" w14:textId="77777777" w:rsidR="006331E7" w:rsidRDefault="00B413AF">
      <w:pPr>
        <w:pStyle w:val="Titolo2"/>
        <w:keepNext/>
        <w:spacing w:after="140"/>
      </w:pPr>
      <w:r>
        <w:t>Resistenza sismica delle pagode: caso studio e modellazione FEM</w:t>
      </w:r>
    </w:p>
    <w:p w14:paraId="1C8F86F9" w14:textId="77777777" w:rsidR="006331E7" w:rsidRDefault="00B413AF">
      <w:pPr>
        <w:spacing w:after="140"/>
      </w:pPr>
      <w:r>
        <w:t>Nel seguito dell’articolo voglio mostrarti i risultati di un caso studio prodotto dall’Università di Tokyo avente come obiettivo quello di valutare la capacità sismica di una pagoda in legno a cinque piani di nuova costruzione, l’Eimyou-in Gojyu-no-to, mediante l’analisi di due modelli strutturali:</w:t>
      </w:r>
    </w:p>
    <w:p w14:paraId="4939C8B6" w14:textId="77777777" w:rsidR="006331E7" w:rsidRDefault="00B413AF">
      <w:pPr>
        <w:spacing w:after="140"/>
        <w:jc w:val="left"/>
      </w:pPr>
      <w:r>
        <w:t xml:space="preserve">- un modello a telaio piano (https://www.marcodepisapia.com/ca-tel-2d-analisi-strutturale-di-modelli-piani/) per l’analisi statica non lineare (analisi pushover (Wiki: Approfondimento · Analisi pushover: ecco come funziona (analisi statica non lineare ai </w:t>
      </w:r>
      <w:r>
        <w:lastRenderedPageBreak/>
        <w:t>sensi delle NTC2018))). Questo modello rappresenta la struttura esterna e interna della pagoda e simula la semi-rigidità delle giunzioni a incastro tra travi e colonne;</w:t>
      </w:r>
    </w:p>
    <w:p w14:paraId="48D5C82E" w14:textId="77777777" w:rsidR="006331E7" w:rsidRDefault="00B413AF">
      <w:pPr>
        <w:spacing w:after="140"/>
      </w:pPr>
      <w:r>
        <w:t>- un modello a masse concentrate (MDOF (Wiki: Approfondimento · Modi di vibrare: un esperimento illuminante (con delle palle da baseball))) per l’analisi dinamica (Wiki: Approfondimento · Analisi modale con spettro di risposta: tutti i dettagli del calcolo) della risposta sismica.</w:t>
      </w:r>
    </w:p>
    <w:p w14:paraId="4C6D734A" w14:textId="77777777" w:rsidR="006331E7" w:rsidRDefault="00B413AF">
      <w:pPr>
        <w:spacing w:after="140"/>
        <w:jc w:val="left"/>
      </w:pPr>
      <w:r>
        <w:t>Figura o formula originale · pagode giapponesi: analisi sismica su modello FEM (https://www.marcodepisapia.com/wp-content/uploads/2025/05/262_Pagode_08.jpg)</w:t>
      </w:r>
    </w:p>
    <w:p w14:paraId="1DECAAE9" w14:textId="77777777" w:rsidR="006331E7" w:rsidRDefault="00B413AF">
      <w:pPr>
        <w:spacing w:after="140"/>
      </w:pPr>
      <w:r>
        <w:t>L’analisi della risposta sismica con il modello a masse concentrate è stata condotta utilizzando accelerogrammi (Wiki: Approfondimento · Spettri elastici: il laborioso processo che li ha generati) normalizzati rappresentativi di un periodo di ritorno (Wiki: Approfondimento · Azione sismica: come calcolarla secondo le NTC2018 (e un foglio Excel)) di 800 anni dell’evento sismico. Le analisi eseguite hanno dimostrato che, grazie anche all’effetto smorzante dello shinbashira, la pagoda oggetto di studio è in gr</w:t>
      </w:r>
      <w:r>
        <w:t>ado di resistere a terremoti con periodo di ritorno pari a 800 anni.</w:t>
      </w:r>
    </w:p>
    <w:p w14:paraId="1B657BFF" w14:textId="77777777" w:rsidR="006331E7" w:rsidRDefault="00B413AF">
      <w:pPr>
        <w:spacing w:after="140"/>
      </w:pPr>
      <w:r>
        <w:t>A scopo di confronto ti ricordo che le NTC2018, per edifici in classe d’uso II, con vita nominale pari a 50 anni, allo SLV prescrivono un periodo di ritorno per l’azione sismica pari a 475 anni. Circa la metà del periodo di ritorno utilizzato per l’analisi sismica della pagoda.</w:t>
      </w:r>
    </w:p>
    <w:p w14:paraId="1F52A6D4" w14:textId="77777777" w:rsidR="006331E7" w:rsidRDefault="00B413AF">
      <w:pPr>
        <w:pStyle w:val="Titolo2"/>
        <w:keepNext/>
        <w:spacing w:after="140"/>
      </w:pPr>
      <w:r>
        <w:t>Lo shinbashira nelle strutture moderne: la Tokyo Skytree</w:t>
      </w:r>
    </w:p>
    <w:p w14:paraId="40D6C78A" w14:textId="77777777" w:rsidR="006331E7" w:rsidRDefault="00B413AF">
      <w:pPr>
        <w:spacing w:after="140"/>
      </w:pPr>
      <w:r>
        <w:t>Nonostante lo shinbashira appartenga ad una tecnica costruttiva risalente a più di mille anni fa, risulta essere un elemento strutturale ancora attualissimo nell’ingegneria contemporanea e lo si può ritrovare sorprendentemente, in versione aggiornata ed ottimizzata, nelle grandi strutture moderne.</w:t>
      </w:r>
    </w:p>
    <w:p w14:paraId="0AB1DFA3" w14:textId="77777777" w:rsidR="006331E7" w:rsidRDefault="00B413AF">
      <w:pPr>
        <w:spacing w:after="140"/>
        <w:jc w:val="left"/>
      </w:pPr>
      <w:r>
        <w:t>Un esempio lampante è la Tokyo Skytree (https://it.wikipedia.org/wiki/Tokyo_Skytree) con i suoi ben 634 m di altezza, completata nel 2012, anno in cui ha raggiunto il primato di torre più alta del mondo. Nel suo asse centrale è posizionato l’equivalente moderno dello shinbashira: un pilastro a sezione cava cilindrica realizzato in calcestruzzo armato e collegato mediante smorzatori viscosi alla struttura metallica della torre nel tratto compreso fra quota 125 m e quota 375 m.</w:t>
      </w:r>
    </w:p>
    <w:p w14:paraId="64DD3645" w14:textId="77777777" w:rsidR="006331E7" w:rsidRDefault="00B413AF">
      <w:pPr>
        <w:spacing w:after="140"/>
        <w:jc w:val="left"/>
      </w:pPr>
      <w:r>
        <w:t>Figura o formula originale · Tokyo Skytree: shinbashira moderno (https://www.marcodepisapia.com/wp-content/uploads/2025/05/262_Pagode_07.jpg)</w:t>
      </w:r>
    </w:p>
    <w:p w14:paraId="1577EEE7" w14:textId="77777777" w:rsidR="006331E7" w:rsidRDefault="00B413AF">
      <w:pPr>
        <w:spacing w:after="140"/>
      </w:pPr>
      <w:r>
        <w:t>Il pilastro centrale non è rigidamente connesso alla fondazione, ma collegato tramite dispositivi di isolamento (Wiki: Approfondimento · Isolamento sismico: caso studio e valutazione dei costi)e dissipazione sismica che ne permettono il movimento relativo rispetto alla torre esterna e al basamento.</w:t>
      </w:r>
    </w:p>
    <w:p w14:paraId="3514D4BB" w14:textId="77777777" w:rsidR="006331E7" w:rsidRDefault="00B413AF">
      <w:pPr>
        <w:pStyle w:val="Titolo2"/>
        <w:keepNext/>
        <w:spacing w:after="140"/>
      </w:pPr>
      <w:r>
        <w:lastRenderedPageBreak/>
        <w:t>Fonte e condizioni dell’adattamento</w:t>
      </w:r>
    </w:p>
    <w:p w14:paraId="7B31E857" w14:textId="77777777" w:rsidR="006331E7" w:rsidRDefault="00B413AF">
      <w:pPr>
        <w:spacing w:after="140"/>
        <w:jc w:val="left"/>
      </w:pPr>
      <w:r>
        <w:t>Adattamento testuale da Marco De Pisapia, Resistenza sismica delle pagode giapponesi: il segreto strutturale dello "shinbashira" (https://www.marcodepisapia.com/pagode-giapponesi-shinbashira-resistenza-sismica/).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4AB4CB6"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AAACCBD" w14:textId="77777777" w:rsidR="006331E7" w:rsidRDefault="00B413AF">
      <w:pPr>
        <w:pStyle w:val="Titolo2"/>
        <w:keepNext/>
        <w:spacing w:after="140"/>
      </w:pPr>
      <w:r>
        <w:t>Proseguire nella Wiki</w:t>
      </w:r>
    </w:p>
    <w:p w14:paraId="057D5AB6" w14:textId="77777777" w:rsidR="006331E7" w:rsidRDefault="00B413AF">
      <w:pPr>
        <w:spacing w:after="140"/>
      </w:pPr>
      <w:r>
        <w:t>- Dinamica e sisma del modello (Wiki)</w:t>
      </w:r>
    </w:p>
    <w:p w14:paraId="350DA8E6" w14:textId="77777777" w:rsidR="006331E7" w:rsidRDefault="00B413AF">
      <w:pPr>
        <w:pStyle w:val="Titolo1"/>
        <w:keepNext/>
        <w:spacing w:after="140"/>
      </w:pPr>
      <w:bookmarkStart w:id="187" w:name="_Toc242167489"/>
      <w:r>
        <w:t>Approfondimento · Rigidezza assiale dei pilastri in calcestruzzo armato: perché amplificarla nel modello di calcolo</w:t>
      </w:r>
      <w:bookmarkEnd w:id="187"/>
    </w:p>
    <w:p w14:paraId="68153C8B" w14:textId="77777777" w:rsidR="006331E7" w:rsidRDefault="00B413AF">
      <w:pPr>
        <w:spacing w:after="140"/>
        <w:jc w:val="left"/>
      </w:pPr>
      <w:r>
        <w:t>Marco De Pisapia · Articolo originale (https://www.marcodepisapia.com/rigidezza-assiale-pilastri-ecco-come-correggerla/) · CC BY-NC 3.0 Italia (https://creativecommons.org/licenses/by-nc/3.0/it/). Adattamento testuale per uso non commerciale. Figure e formule pubblicate come immagini rimandano alla fonte.</w:t>
      </w:r>
    </w:p>
    <w:p w14:paraId="11C09B28" w14:textId="77777777" w:rsidR="006331E7" w:rsidRDefault="00B413AF">
      <w:pPr>
        <w:spacing w:after="140"/>
      </w:pPr>
      <w:r>
        <w:t>In quest’articolo vedremo perché è consigliabile amplificare la rigidezza assiale dei pilastri in calcestruzzo armato per valutare in modo più accurato le caratteristiche della sollecitazione nelle combinazioni di carico non sismiche.</w:t>
      </w:r>
    </w:p>
    <w:p w14:paraId="250D0E45" w14:textId="77777777" w:rsidR="006331E7" w:rsidRDefault="00B413AF">
      <w:pPr>
        <w:spacing w:after="140"/>
        <w:jc w:val="left"/>
      </w:pPr>
      <w:r>
        <w:t>Figura o formula originale · rigidezza assiale dei pilastri (https://www.marcodepisapia.com/wp-content/uploads/2026/02/277_RigPilastri_01.jpg)</w:t>
      </w:r>
    </w:p>
    <w:p w14:paraId="00E94483" w14:textId="77777777" w:rsidR="006331E7" w:rsidRDefault="00B413AF">
      <w:pPr>
        <w:spacing w:after="140"/>
      </w:pPr>
      <w:r>
        <w:t>Amplificare la rigidezza assiale dei pilastri in un modello di calcolo strutturale eviterà di sottostimare le sollecitazioni in alcune zone delle travi e sovrastimare gli spostamenti verticali alla testa dei pilastri, soprattutto agli ultimi piani.</w:t>
      </w:r>
    </w:p>
    <w:p w14:paraId="0FF60818" w14:textId="77777777" w:rsidR="006331E7" w:rsidRDefault="00B413AF">
      <w:pPr>
        <w:spacing w:after="140"/>
      </w:pPr>
      <w:r>
        <w:t>Probabilmente quest’accorgimento tecnico potrà sembrarti insolito, ma ti assicuro che tra un po’ ti sarà tutto più chiaro. Alla fine dell’articolo ti suggerisco inoltre un metodo pratico per evitare questo errore e correggerlo.</w:t>
      </w:r>
    </w:p>
    <w:p w14:paraId="6CA14487" w14:textId="77777777" w:rsidR="006331E7" w:rsidRDefault="00B413AF">
      <w:pPr>
        <w:pStyle w:val="Titolo2"/>
        <w:keepNext/>
        <w:spacing w:after="140"/>
      </w:pPr>
      <w:r>
        <w:lastRenderedPageBreak/>
        <w:t>Evoluzione dei modelli di calcolo: sono davvero più accurati?</w:t>
      </w:r>
    </w:p>
    <w:p w14:paraId="01CEE326" w14:textId="77777777" w:rsidR="006331E7" w:rsidRDefault="00B413AF">
      <w:pPr>
        <w:spacing w:after="140"/>
        <w:jc w:val="left"/>
      </w:pPr>
      <w:r>
        <w:t>In passato, quando ancora non era disponibile la capacità di calcolo dei moderni PC, le strutture venivano analizzate scomponendole in telai piani per aggirare l’impossibilità di eseguire la risoluzione manuale di una struttura tridimensionale. Gli schemi statici piani venivano risolti con calcoli manuali mediante metodi numerici, quali ad esempio il Metodo di Hardy Cross (https://en.wikipedia.org/wiki/Moment_distribution_method).</w:t>
      </w:r>
    </w:p>
    <w:p w14:paraId="78ECDA7B" w14:textId="77777777" w:rsidR="006331E7" w:rsidRDefault="00B413AF">
      <w:pPr>
        <w:spacing w:after="140"/>
      </w:pPr>
      <w:r>
        <w:t>Questi metodi adottavano delle ipotesi semplificative per rendere la risoluzione degli schemi statici più agevole. Le ipotesi semplificative principali erano le seguenti:</w:t>
      </w:r>
    </w:p>
    <w:p w14:paraId="31868AEF" w14:textId="77777777" w:rsidR="006331E7" w:rsidRDefault="00B413AF">
      <w:pPr>
        <w:spacing w:after="140"/>
      </w:pPr>
      <w:r>
        <w:t>- infinita rigidezza assiale delle aste;</w:t>
      </w:r>
    </w:p>
    <w:p w14:paraId="118CD31C" w14:textId="77777777" w:rsidR="006331E7" w:rsidRDefault="00B413AF">
      <w:pPr>
        <w:spacing w:after="140"/>
      </w:pPr>
      <w:r>
        <w:t>- trascurabilità della deformabilità tagliante.</w:t>
      </w:r>
    </w:p>
    <w:p w14:paraId="628B9C4E" w14:textId="77777777" w:rsidR="006331E7" w:rsidRDefault="00B413AF">
      <w:pPr>
        <w:spacing w:after="140"/>
      </w:pPr>
      <w:r>
        <w:t>In sostanza le aste venivano ipotizzate deformabili soltanto flessionalmente (Wiki: Approfondimento · Timoshenko ed Eulero-Bernoulli: modelli a confronto (teoria tecnica della trave)). L’errore che si commetteva era trascurabile, in quanto gli spostamenti dovuti alla deformabilità flessionale sono molto più elevati rispetto a quelli dovuti alla deformabilità assiale.</w:t>
      </w:r>
    </w:p>
    <w:p w14:paraId="20F852F3" w14:textId="77777777" w:rsidR="006331E7" w:rsidRDefault="00B413AF">
      <w:pPr>
        <w:spacing w:after="140"/>
      </w:pPr>
      <w:r>
        <w:t>Con il diffondersi dei personal computer i software di analisi sono diventati sempre più sofisticati e i modelli di calcolo sempre più accurati. Per un moderno codice di calcolo oggi è scontato considerare:</w:t>
      </w:r>
    </w:p>
    <w:p w14:paraId="7192FC5B" w14:textId="77777777" w:rsidR="006331E7" w:rsidRDefault="00B413AF">
      <w:pPr>
        <w:spacing w:after="140"/>
      </w:pPr>
      <w:r>
        <w:t>- la deformabilità assiale delle aste;</w:t>
      </w:r>
    </w:p>
    <w:p w14:paraId="2EE82539" w14:textId="77777777" w:rsidR="006331E7" w:rsidRDefault="00B413AF">
      <w:pPr>
        <w:spacing w:after="140"/>
      </w:pPr>
      <w:r>
        <w:t>- la deformabilità tagliante;</w:t>
      </w:r>
    </w:p>
    <w:p w14:paraId="1AE8C06B" w14:textId="77777777" w:rsidR="006331E7" w:rsidRDefault="00B413AF">
      <w:pPr>
        <w:spacing w:after="140"/>
      </w:pPr>
      <w:r>
        <w:t>- la deformabilità flessionale.</w:t>
      </w:r>
    </w:p>
    <w:p w14:paraId="6E2A9200" w14:textId="77777777" w:rsidR="006331E7" w:rsidRDefault="00B413AF">
      <w:pPr>
        <w:spacing w:after="140"/>
      </w:pPr>
      <w:r>
        <w:t xml:space="preserve">Alcuni software considerano anche l’eccentricità fra il centro di taglio (Wiki: Approfondimento · Momento torcente parassita: la sollecitazione che non ti aspetti) e l’asse baricentrico dell’asta, altri considerano il fuori-asse delle aste in corrispondenza dei nodi (Wiki: Approfondimento · Nodo trave-pilastro in cemento armato: come verificarlo ai sensi delle NTC2018 e Circolare 2019), dovuto alla rastremazione dei pilastri ai diversi livelli e alla connessione delle travi in corrispondenza dei fili fissi </w:t>
      </w:r>
      <w:r>
        <w:t>(Wiki: Approfondimento · Pianta dei fili fissi: a cosa serve e come progettarla).</w:t>
      </w:r>
    </w:p>
    <w:p w14:paraId="722FEEA0" w14:textId="77777777" w:rsidR="006331E7" w:rsidRDefault="00B413AF">
      <w:pPr>
        <w:spacing w:after="140"/>
      </w:pPr>
      <w:r>
        <w:t>Insomma tutto indurrebbe a credere che più sofisticato è il modello, meglio riproduca il comportamento reale di una struttura. E invece non sempre è così.</w:t>
      </w:r>
    </w:p>
    <w:p w14:paraId="33E26E3B" w14:textId="77777777" w:rsidR="006331E7" w:rsidRDefault="00B413AF">
      <w:pPr>
        <w:spacing w:after="140"/>
      </w:pPr>
      <w:r>
        <w:t>Ci crederesti se ti dicessi che, per certi aspetti, i modelli semplificati che si utilizzavano in passato erano più accurati di quelli attuali?</w:t>
      </w:r>
    </w:p>
    <w:p w14:paraId="10AB9BE3" w14:textId="77777777" w:rsidR="006331E7" w:rsidRDefault="00B413AF">
      <w:pPr>
        <w:spacing w:after="140"/>
      </w:pPr>
      <w:r>
        <w:t>L’aspetto a cui mi riferisco è connesso con la rigidezza assiale dei pilastri. Considerare le aste deformabili assialmente utilizzando un software di calcolo ti porterà a commettere un errore di valutazione, soprattutto ai piani alti della struttura e in particolar modo per edifici con un elevato numero di piani. Vediamo di seguito perché.</w:t>
      </w:r>
    </w:p>
    <w:p w14:paraId="22880DC3" w14:textId="77777777" w:rsidR="006331E7" w:rsidRDefault="00B413AF">
      <w:pPr>
        <w:pStyle w:val="Titolo2"/>
        <w:keepNext/>
        <w:spacing w:after="140"/>
      </w:pPr>
      <w:r>
        <w:lastRenderedPageBreak/>
        <w:t>La causa dell’errore: una struttura si costruisce un piano per volta</w:t>
      </w:r>
    </w:p>
    <w:p w14:paraId="5884B174" w14:textId="77777777" w:rsidR="006331E7" w:rsidRDefault="00B413AF">
      <w:pPr>
        <w:spacing w:after="140"/>
      </w:pPr>
      <w:r>
        <w:t>La causa dell’errore nella valutazione dei momenti sollecitanti nelle travi, soprattutto in quelle degli ultimi piani, è dovuto alla differenza di abbassamenti verticali alla testa dei pilastri di ciascun piano: quelli di estremità (posizionati sul perimetro e negli spigoli della pianta) e quelli centrali. L’origine dell’errore si può riassumere in una singola frase: una struttura viene costruita un piano alla volta.</w:t>
      </w:r>
    </w:p>
    <w:p w14:paraId="75989125" w14:textId="77777777" w:rsidR="006331E7" w:rsidRDefault="00B413AF">
      <w:pPr>
        <w:spacing w:after="140"/>
      </w:pPr>
      <w:r>
        <w:t>Mi spiego meglio. In un software di calcolo creiamo il modello della nostra struttura e finché non lanciamo il calcolo questo modello resta indeformato. Poi clicchiamo un bottoncino e di colpo alla nostra struttura vengono applicati i carichi agenti e calcolate le deformazioni e le sollecitazioni.</w:t>
      </w:r>
    </w:p>
    <w:p w14:paraId="790528C1" w14:textId="77777777" w:rsidR="006331E7" w:rsidRDefault="00B413AF">
      <w:pPr>
        <w:spacing w:after="140"/>
        <w:jc w:val="left"/>
      </w:pPr>
      <w:r>
        <w:t>I software di calcolo riproducono una situazione irrealizzabile nella realtà. Ciò che succede in un software di calcolo (https://www.marcodepisapia.com/miglior-software-di-calcolo-strutturale-classifica-completa/)equivale a spegnere la forza di gravità, costruire interamente una struttura e poi riaccenderla di colpo, applicando il carico del peso proprio interamente nello stesso istante. Cosa ovviamente impossibile.</w:t>
      </w:r>
    </w:p>
    <w:p w14:paraId="55F97F1B" w14:textId="77777777" w:rsidR="006331E7" w:rsidRDefault="00B413AF">
      <w:pPr>
        <w:spacing w:after="140"/>
      </w:pPr>
      <w:r>
        <w:t xml:space="preserve">Ma nella realtà una struttura viene costruita un piano alla volta e già durante la fase di costruzione è presente il carico dovuto al peso proprio della struttura. In particolar modo per le strutture in cemento armato, in cui il peso degli impalcati rappresenta un’aliquota considerevole del carico totale. La struttura inizia a deformarsi già durante la fase di costruzione e man mano che la costruzione procede, gli impalcati di piano si adattano a queste deformazioni durante la maturazione del calcestruzzo. </w:t>
      </w:r>
      <w:r>
        <w:t>Le sollecitazioni che insorgono nelle travi di impalcato si avranno per effetto del peso degli impalcati superiori una volta che la maturazione del calcestruzzo sarà terminata.</w:t>
      </w:r>
    </w:p>
    <w:p w14:paraId="5F8E068C" w14:textId="77777777" w:rsidR="006331E7" w:rsidRDefault="00B413AF">
      <w:pPr>
        <w:pStyle w:val="Titolo2"/>
        <w:keepNext/>
        <w:spacing w:after="140"/>
      </w:pPr>
      <w:r>
        <w:t>Deformazione assiale dei pilastri: simulazione del caso reale</w:t>
      </w:r>
    </w:p>
    <w:p w14:paraId="669E1D98" w14:textId="77777777" w:rsidR="006331E7" w:rsidRDefault="00B413AF">
      <w:pPr>
        <w:spacing w:after="140"/>
        <w:jc w:val="left"/>
      </w:pPr>
      <w:r>
        <w:t>Voglio mostrarti, mediante un esempio pratico, la differenza in termini di deformazioni assiali dei pilastri fra una struttura reale e una struttura modellata in un software di calcolo (https://www.marcodepisapia.com/miglior-software-di-calcolo-strutturale-classifica-completa/).</w:t>
      </w:r>
    </w:p>
    <w:p w14:paraId="5AE25045" w14:textId="77777777" w:rsidR="006331E7" w:rsidRDefault="00B413AF">
      <w:pPr>
        <w:spacing w:after="140"/>
      </w:pPr>
      <w:r>
        <w:t>Negli esempi che seguono ciascun pilastro è suddiviso in cinque conci ideali. Ipotizzeremo che in seguito all’applicazione del peso proprio dell’impalcato, il pilastro centrale si comprimerà, accorciandosi di un concio, i pilastri laterali invece si accorceranno di metà concio, essendo lo sforzo normale agente sui pilastri laterali all’incirca pari alla metà rispetto a quello agente sul pilastro centrale.</w:t>
      </w:r>
    </w:p>
    <w:p w14:paraId="372E512A" w14:textId="77777777" w:rsidR="006331E7" w:rsidRDefault="00B413AF">
      <w:pPr>
        <w:spacing w:after="140"/>
        <w:jc w:val="left"/>
      </w:pPr>
      <w:r>
        <w:t>Di seguito puoi vedere cosa accade alla realizzazione di ciascun impalcato per una struttura reale costituita da quattro impalcati. Considereremo un telaio piano (https://www.marcodepisapia.com/6-passi-per-modellare-un-telaio-in-ca-tel-2d-videotutorial/) per semplicità. Ovviamente, le deformazioni assiali sono state enormemente amplificate per mettere in risalto il fenomeno.</w:t>
      </w:r>
    </w:p>
    <w:p w14:paraId="06EC99E5" w14:textId="77777777" w:rsidR="006331E7" w:rsidRDefault="00B413AF">
      <w:pPr>
        <w:pStyle w:val="Titolo2"/>
        <w:keepNext/>
        <w:spacing w:after="140"/>
      </w:pPr>
      <w:r>
        <w:lastRenderedPageBreak/>
        <w:t>Esempio pratico: realizzazione del primo impalcato di una struttura reale</w:t>
      </w:r>
    </w:p>
    <w:p w14:paraId="3DD88D4E" w14:textId="77777777" w:rsidR="006331E7" w:rsidRDefault="00B413AF">
      <w:pPr>
        <w:spacing w:after="140"/>
      </w:pPr>
      <w:r>
        <w:t>Dopo la maturazione dei pilastri viene gettato il primo impalcato. Per effetto del peso proprio del solaio, il pilastro centrale si deformerà accorciandosi di un concio, quelli laterali si accorceranno di metà concio. La differenza di abbassamenti in testa fra la pilastrata centrale e quelle laterali sarà pari a metà concio, come indicato nell’immagine sotto.</w:t>
      </w:r>
    </w:p>
    <w:p w14:paraId="37B1BC22" w14:textId="77777777" w:rsidR="006331E7" w:rsidRDefault="00B413AF">
      <w:pPr>
        <w:spacing w:after="140"/>
        <w:jc w:val="left"/>
      </w:pPr>
      <w:r>
        <w:t>Figura o formula originale · esempio pratico: primo impalcato (https://www.marcodepisapia.com/wp-content/uploads/2026/05/277_Rigidezza_Pilastri_REV08_01.jpg)</w:t>
      </w:r>
    </w:p>
    <w:p w14:paraId="388B332D" w14:textId="77777777" w:rsidR="006331E7" w:rsidRDefault="00B413AF">
      <w:pPr>
        <w:pStyle w:val="Titolo2"/>
        <w:keepNext/>
        <w:spacing w:after="140"/>
      </w:pPr>
      <w:r>
        <w:t>Esempio pratico: realizzazione del secondo impalcato di una struttura reale</w:t>
      </w:r>
    </w:p>
    <w:p w14:paraId="4F37227C" w14:textId="77777777" w:rsidR="006331E7" w:rsidRDefault="00B413AF">
      <w:pPr>
        <w:spacing w:after="140"/>
      </w:pPr>
      <w:r>
        <w:t>La costruzione procede e, una volta maturato il calcestruzzo gettato in precedenza, si passa poi alla realizzazione del secondo impalato. Per raggiungere la quota del secondo impalcato, i pilastri del secondo ordine (di colore rosso in figura) dovranno essere più lunghi rispetto a quelli del primo ordine, al fine di compensare l’accorciamento delle pilastrate sottostanti. Il pilastro centrale sarà quindi lungo 6 conci invece di 5, mentre quelli laterali saranno lunghi 5,5 conci.</w:t>
      </w:r>
    </w:p>
    <w:p w14:paraId="1132C06C" w14:textId="77777777" w:rsidR="006331E7" w:rsidRDefault="00B413AF">
      <w:pPr>
        <w:spacing w:after="140"/>
      </w:pPr>
      <w:r>
        <w:t>In seguito alla realizzazione del secondo impalcato, la pilastrata centrale si accorcerà di un concio al primo livello e di un concio al secondo livello. Quelle laterali invece di metà concio per ciascun livello. Il cedimento differenziale fra le pilastrate laterali e centrale del primo ordine è adesso pari ad un concio.</w:t>
      </w:r>
    </w:p>
    <w:p w14:paraId="630CACC0" w14:textId="77777777" w:rsidR="006331E7" w:rsidRDefault="00B413AF">
      <w:pPr>
        <w:spacing w:after="140"/>
        <w:jc w:val="left"/>
      </w:pPr>
      <w:r>
        <w:t>Figura o formula originale · rigidezza assiale dei pilastri: secondo impalcato (https://www.marcodepisapia.com/wp-content/uploads/2026/05/277_Rigidezza_Pilastri_REV08_02.jpg)</w:t>
      </w:r>
    </w:p>
    <w:p w14:paraId="784C2075" w14:textId="77777777" w:rsidR="006331E7" w:rsidRDefault="00B413AF">
      <w:pPr>
        <w:pStyle w:val="Titolo2"/>
        <w:keepNext/>
        <w:spacing w:after="140"/>
      </w:pPr>
      <w:r>
        <w:t>Esempio pratico: realizzazione del terzo impalcato di una struttura reale</w:t>
      </w:r>
    </w:p>
    <w:p w14:paraId="1B861920" w14:textId="77777777" w:rsidR="006331E7" w:rsidRDefault="00B413AF">
      <w:pPr>
        <w:spacing w:after="140"/>
      </w:pPr>
      <w:r>
        <w:t>Lo stesso procedimento si ripete per ogni nuovo impalcato. Stavolta i pilastri del terzo ordine saranno lunghi 7 conci invece di 5, mentre quelli laterali 6 conci invece di 5. Ciò è necessario per raggiungere la quota del terzo impalcato, compensando le deformazioni assiali delle pilastrate sottostanti. Alla realizzazione del terzo impalcato nuovamente le pilastrate centrali e laterali si accorceranno rispettivamente di un concio e metà concio per ogni livello. I cedimenti differenziali sono indicati in fig</w:t>
      </w:r>
      <w:r>
        <w:t>ura.</w:t>
      </w:r>
    </w:p>
    <w:p w14:paraId="027E9468" w14:textId="77777777" w:rsidR="006331E7" w:rsidRDefault="00B413AF">
      <w:pPr>
        <w:spacing w:after="140"/>
        <w:jc w:val="left"/>
      </w:pPr>
      <w:r>
        <w:t>Figura o formula originale · rigidezza assiale dei pilastri: 3o impalcato (https://www.marcodepisapia.com/wp-content/uploads/2026/05/277_Rigidezza_Pilastri_REV08_03.jpg)</w:t>
      </w:r>
    </w:p>
    <w:p w14:paraId="4D0FFA99" w14:textId="77777777" w:rsidR="006331E7" w:rsidRDefault="00B413AF">
      <w:pPr>
        <w:pStyle w:val="Titolo2"/>
        <w:keepNext/>
        <w:spacing w:after="140"/>
      </w:pPr>
      <w:r>
        <w:t>Esempio pratico: realizzazione del quarto impalcato di una struttura reale</w:t>
      </w:r>
    </w:p>
    <w:p w14:paraId="790DAEDA" w14:textId="77777777" w:rsidR="006331E7" w:rsidRDefault="00B413AF">
      <w:pPr>
        <w:spacing w:after="140"/>
      </w:pPr>
      <w:r>
        <w:t xml:space="preserve">Ultimo step, realizzazione del quarto impalcato. Le pilastrate del quarto ordine saranno lunghe 8 conci (la centrale) e 6.5 quelle laterali per compensare gli accorciamenti delle pilastrate sottostanti e raggiungere la quota del quarto livello. In seguito alla </w:t>
      </w:r>
      <w:r>
        <w:lastRenderedPageBreak/>
        <w:t>realizzazione del quarto impalcato, le pilastrate centrali si deformeranno come nei casi precedenti.</w:t>
      </w:r>
    </w:p>
    <w:p w14:paraId="1CF9C7ED" w14:textId="77777777" w:rsidR="006331E7" w:rsidRDefault="00B413AF">
      <w:pPr>
        <w:spacing w:after="140"/>
      </w:pPr>
      <w:r>
        <w:t>I cedimenti differenziali finali espressi in conci fra la pilastrata centrale e le laterali sono:</w:t>
      </w:r>
    </w:p>
    <w:p w14:paraId="357783C6" w14:textId="77777777" w:rsidR="006331E7" w:rsidRDefault="00B413AF">
      <w:pPr>
        <w:spacing w:after="140"/>
      </w:pPr>
      <w:r>
        <w:t>- -2.0 conci al primo ordine</w:t>
      </w:r>
    </w:p>
    <w:p w14:paraId="45071101" w14:textId="77777777" w:rsidR="006331E7" w:rsidRDefault="00B413AF">
      <w:pPr>
        <w:spacing w:after="140"/>
      </w:pPr>
      <w:r>
        <w:t>- -3.0 conci al secondo ordine</w:t>
      </w:r>
    </w:p>
    <w:p w14:paraId="3B24378B" w14:textId="77777777" w:rsidR="006331E7" w:rsidRDefault="00B413AF">
      <w:pPr>
        <w:spacing w:after="140"/>
      </w:pPr>
      <w:r>
        <w:t>- -3.0 conci al terzo ordine;</w:t>
      </w:r>
    </w:p>
    <w:p w14:paraId="7773A3B6" w14:textId="77777777" w:rsidR="006331E7" w:rsidRDefault="00B413AF">
      <w:pPr>
        <w:spacing w:after="140"/>
      </w:pPr>
      <w:r>
        <w:t>- -2.0 conci al quarto ordine.</w:t>
      </w:r>
    </w:p>
    <w:p w14:paraId="2A5C839D" w14:textId="77777777" w:rsidR="006331E7" w:rsidRDefault="00B413AF">
      <w:pPr>
        <w:spacing w:after="140"/>
        <w:jc w:val="left"/>
      </w:pPr>
      <w:r>
        <w:t>Figura o formula originale · rigidezza assiale dei pilastri: quarto impalcato (https://www.marcodepisapia.com/wp-content/uploads/2026/05/277_Rigidezza_Pilastri_REV08_04.jpg)</w:t>
      </w:r>
    </w:p>
    <w:p w14:paraId="3A31F9AC" w14:textId="77777777" w:rsidR="006331E7" w:rsidRDefault="00B413AF">
      <w:pPr>
        <w:spacing w:after="140"/>
      </w:pPr>
      <w:r>
        <w:t>La simulazione ideale proposta in precedenza mostra quanto accade per una struttura reale durante la fase di realizzazione. Vediamo di seguito invece cosa accade in un software di calcolo.</w:t>
      </w:r>
    </w:p>
    <w:p w14:paraId="2A441AF2" w14:textId="77777777" w:rsidR="006331E7" w:rsidRDefault="00B413AF">
      <w:pPr>
        <w:pStyle w:val="Titolo2"/>
        <w:keepNext/>
        <w:spacing w:after="140"/>
      </w:pPr>
      <w:r>
        <w:t>Deformazione assiale dei pilastri: cosa accade in un modello di calcolo</w:t>
      </w:r>
    </w:p>
    <w:p w14:paraId="11CA7921" w14:textId="77777777" w:rsidR="006331E7" w:rsidRDefault="00B413AF">
      <w:pPr>
        <w:spacing w:after="140"/>
      </w:pPr>
      <w:r>
        <w:t>A differenza dei casi precedenti, in un software di calcolo le cose funzionano diversamente. E’ come se la struttura venisse realizzata per intero in un singolo istante, senza fasi intermedie e solo a fine costruzione agissero di colpo i carichi verticali dovuti al peso proprio degli impalcati. Di conseguenza, per effetto dello sforzo normale agente nei pilastri, si avranno gli accorciamenti nelle pilastrate indicati in figura.</w:t>
      </w:r>
    </w:p>
    <w:p w14:paraId="1F9597D8" w14:textId="77777777" w:rsidR="006331E7" w:rsidRDefault="00B413AF">
      <w:pPr>
        <w:spacing w:after="140"/>
        <w:jc w:val="left"/>
      </w:pPr>
      <w:r>
        <w:t>Figura o formula originale · esempio pratico: cosa accade in un software di calcolo (https://www.marcodepisapia.com/wp-content/uploads/2026/05/277_Rigidezza_Pilastri_REV08_06.jpg)</w:t>
      </w:r>
    </w:p>
    <w:p w14:paraId="48EEFD6E" w14:textId="77777777" w:rsidR="006331E7" w:rsidRDefault="00B413AF">
      <w:pPr>
        <w:spacing w:after="140"/>
      </w:pPr>
      <w:r>
        <w:t>Come puoi vedere i cedimenti differenziali finali fra le pilastrate centrali e le laterali sono:</w:t>
      </w:r>
    </w:p>
    <w:p w14:paraId="137D3523" w14:textId="77777777" w:rsidR="006331E7" w:rsidRDefault="00B413AF">
      <w:pPr>
        <w:spacing w:after="140"/>
      </w:pPr>
      <w:r>
        <w:t>- -2.0 conci al primo ordine;</w:t>
      </w:r>
    </w:p>
    <w:p w14:paraId="456C40D4" w14:textId="77777777" w:rsidR="006331E7" w:rsidRDefault="00B413AF">
      <w:pPr>
        <w:spacing w:after="140"/>
      </w:pPr>
      <w:r>
        <w:t>- -3.5 conci al secondo ordine;</w:t>
      </w:r>
    </w:p>
    <w:p w14:paraId="64FFD8EF" w14:textId="77777777" w:rsidR="006331E7" w:rsidRDefault="00B413AF">
      <w:pPr>
        <w:spacing w:after="140"/>
      </w:pPr>
      <w:r>
        <w:t>- -4.5 conci al terzo ordine;</w:t>
      </w:r>
    </w:p>
    <w:p w14:paraId="46323372" w14:textId="77777777" w:rsidR="006331E7" w:rsidRDefault="00B413AF">
      <w:pPr>
        <w:spacing w:after="140"/>
      </w:pPr>
      <w:r>
        <w:t>- -5.0 conci al quarto ordine.</w:t>
      </w:r>
    </w:p>
    <w:p w14:paraId="0EEC8877" w14:textId="77777777" w:rsidR="006331E7" w:rsidRDefault="00B413AF">
      <w:pPr>
        <w:spacing w:after="140"/>
      </w:pPr>
      <w:r>
        <w:t>Se li confrontiamo con quelli del caso reale si nota la differenza:</w:t>
      </w:r>
    </w:p>
    <w:p w14:paraId="233BEDDC" w14:textId="77777777" w:rsidR="006331E7" w:rsidRDefault="00B413AF">
      <w:pPr>
        <w:spacing w:after="140"/>
        <w:jc w:val="left"/>
      </w:pPr>
      <w:r>
        <w:t>Figura o formula originale · rigidezza assiale dei pilastri: confronto fra due scenari (https://www.marcodepisapia.com/wp-content/uploads/2026/02/277_RigPilastri_07.jpg)</w:t>
      </w:r>
    </w:p>
    <w:p w14:paraId="4D20E657" w14:textId="77777777" w:rsidR="006331E7" w:rsidRDefault="00B413AF">
      <w:pPr>
        <w:spacing w:after="140"/>
      </w:pPr>
      <w:r>
        <w:t xml:space="preserve">Come puoi vedere dai risultati ottenuti, man mano che si sale di livello, l’incremento di cedimento differenziale aumenta arrivando fino al 150% per i pilastri del quarto ordine. Questo incremento di cedimenti differenziali genera un momento sollecitante </w:t>
      </w:r>
      <w:r>
        <w:lastRenderedPageBreak/>
        <w:t>aggiuntivo nelle travi dei piani alti che nella realtà non esiste. Pertanto si commetterà un errore considerando la deformabilità assiale dei pilastri, soprattutto per edifici con un elevato numero di piani.</w:t>
      </w:r>
    </w:p>
    <w:p w14:paraId="02317425" w14:textId="77777777" w:rsidR="006331E7" w:rsidRDefault="00B413AF">
      <w:pPr>
        <w:pStyle w:val="Titolo2"/>
        <w:keepNext/>
        <w:spacing w:after="140"/>
      </w:pPr>
      <w:r>
        <w:t>La presenza del suolo alla Winkler</w:t>
      </w:r>
    </w:p>
    <w:p w14:paraId="3E416F6E" w14:textId="77777777" w:rsidR="006331E7" w:rsidRDefault="00B413AF">
      <w:pPr>
        <w:spacing w:after="140"/>
        <w:jc w:val="left"/>
      </w:pPr>
      <w:r>
        <w:t>Lo stesso effetto dovuto alla deformabilità assiale dei pilastri è causato dalla presenza del suolo alla Winkler (https://www.marcodepisapia.com/come-progettare-una-fondazione-rigidezza-relativa-fondazioneterreno-e-k-di-winkler/) nel modello di calcolo. Nell’esempio mostrato in precedenza la base dei pilastri non subiva spostamenti nell’ipotesi di un vincolo di incastro alla base.</w:t>
      </w:r>
    </w:p>
    <w:p w14:paraId="6F5CAD72" w14:textId="77777777" w:rsidR="006331E7" w:rsidRDefault="00B413AF">
      <w:pPr>
        <w:spacing w:after="140"/>
      </w:pPr>
      <w:r>
        <w:t>In realtà, oltre alla deformabilità assiale dei pilastri, entrano in gioco anche i cedimenti del terreno. Se abbiamo modellato il suolo elastico alla Winkler (Wiki: Approfondimento · Suolo alla Winkler e rigidezza relativa fondazione/terreno: come calcolare le travi su suolo elastico) l’effetto di amplificazione delle sollecitazioni nelle travi sarà accentuato rispetto al caso della struttura incastrata alla base.</w:t>
      </w:r>
    </w:p>
    <w:p w14:paraId="5176E121" w14:textId="77777777" w:rsidR="006331E7" w:rsidRDefault="00B413AF">
      <w:pPr>
        <w:spacing w:after="140"/>
      </w:pPr>
      <w:r>
        <w:t>I terreni si possono suddividere in due macro-categorie:</w:t>
      </w:r>
    </w:p>
    <w:p w14:paraId="58A78C6C" w14:textId="77777777" w:rsidR="006331E7" w:rsidRDefault="00B413AF">
      <w:pPr>
        <w:spacing w:after="140"/>
      </w:pPr>
      <w:r>
        <w:t>- terreni incoerenti (ghiaie e sabbie);</w:t>
      </w:r>
    </w:p>
    <w:p w14:paraId="2EC2F87B" w14:textId="77777777" w:rsidR="006331E7" w:rsidRDefault="00B413AF">
      <w:pPr>
        <w:spacing w:after="140"/>
      </w:pPr>
      <w:r>
        <w:t>- terreni coerenti (argille e limi).</w:t>
      </w:r>
    </w:p>
    <w:p w14:paraId="08C35A15" w14:textId="77777777" w:rsidR="006331E7" w:rsidRDefault="00B413AF">
      <w:pPr>
        <w:spacing w:after="140"/>
      </w:pPr>
      <w:r>
        <w:t>Per i i terreni incoerenti è praticamente istantaneo, la struttura si assesta in presenza di questi cedimenti man mano che la costruzione avanza.</w:t>
      </w:r>
    </w:p>
    <w:p w14:paraId="49639179" w14:textId="77777777" w:rsidR="006331E7" w:rsidRDefault="00B413AF">
      <w:pPr>
        <w:spacing w:after="140"/>
        <w:jc w:val="left"/>
      </w:pPr>
      <w:r>
        <w:t>Per i terreni coerenti invece il cedimento è composto da due aliquote: un cedimento istantaneo che si verifica all’atto dell’applicazione del carico e un cedimento di consolidazione (Wiki: Approfondimento · Condizioni drenate e non drenate: come influiscono sulla verifica geotecnica dei terreni) che si verifica in tempi molto lunghi, anche nell’arco di anni. La struttura si adeguerà quindi ai cedimenti di consolidazione per effetto del fluage (https://it.wikipedia.org/wiki/Scorrimento_viscoso).</w:t>
      </w:r>
    </w:p>
    <w:p w14:paraId="0BD0B17E" w14:textId="77777777" w:rsidR="006331E7" w:rsidRDefault="00B413AF">
      <w:pPr>
        <w:spacing w:after="140"/>
      </w:pPr>
      <w:r>
        <w:t>In entrambi i casi i cedimenti calcolati (Wiki: Approfondimento · Cedimenti delle fondazioni superficiali: come calcolarli (in terreni a grana fine e a grana grossa)) saranno ben diversi da quelli che si avrebbero nella realtà, soprattutto per le membrature dell’ultimo piano, per lo stesso motivo visto in precedenza.</w:t>
      </w:r>
    </w:p>
    <w:p w14:paraId="6035DCC7" w14:textId="77777777" w:rsidR="006331E7" w:rsidRDefault="00B413AF">
      <w:pPr>
        <w:pStyle w:val="Titolo2"/>
        <w:keepNext/>
        <w:spacing w:after="140"/>
      </w:pPr>
      <w:r>
        <w:t>Rigidezza assiale dei pilastri: come affinare il modello di calcolo</w:t>
      </w:r>
    </w:p>
    <w:p w14:paraId="0D63AC5E" w14:textId="77777777" w:rsidR="006331E7" w:rsidRDefault="00B413AF">
      <w:pPr>
        <w:spacing w:after="140"/>
      </w:pPr>
      <w:r>
        <w:t>Per ovviare a questo errore nella valutazione delle sollecitazioni e degli spostamenti ai piani alti della struttura c’è un escamotage che puoi utilizzare.</w:t>
      </w:r>
    </w:p>
    <w:p w14:paraId="43D83F1B" w14:textId="77777777" w:rsidR="006331E7" w:rsidRDefault="00B413AF">
      <w:pPr>
        <w:spacing w:after="140"/>
      </w:pPr>
      <w:r>
        <w:t>La soluzione consiste nell’amplificare la rigidezza assiale dei pilastri nel calcolo delle combinazioni non sismiche, per avvicinarti alle reali sollecitazioni che si verificano nella realtà. Il coefficiente di amplificazione può essere assunto pari a:</w:t>
      </w:r>
    </w:p>
    <w:p w14:paraId="59F9C80C" w14:textId="77777777" w:rsidR="006331E7" w:rsidRDefault="00B413AF">
      <w:pPr>
        <w:spacing w:after="140"/>
      </w:pPr>
      <w:r>
        <w:lastRenderedPageBreak/>
        <w:t>- 10 volte il numero di piani per strutture intelaiate prive di pareti; per esempio per una struttura di 10 piani, la rigidezza assiale sarà amplificata di 100 volte;</w:t>
      </w:r>
    </w:p>
    <w:p w14:paraId="5E7C5B02" w14:textId="77777777" w:rsidR="006331E7" w:rsidRDefault="00B413AF">
      <w:pPr>
        <w:spacing w:after="140"/>
      </w:pPr>
      <w:r>
        <w:t>- pari a 10 per strutture con pareti irrigidenti;</w:t>
      </w:r>
    </w:p>
    <w:p w14:paraId="63BC5615" w14:textId="77777777" w:rsidR="006331E7" w:rsidRDefault="00B413AF">
      <w:pPr>
        <w:spacing w:after="140"/>
      </w:pPr>
      <w:r>
        <w:t>L’amplificazione della rigidezza assiale va utilizzata per la valutazione delle sollecitazioni in combinazioni non-sismiche, quindi nei riguardi dei soli carichi verticali agenti. Nel caso di combinazioni sismiche è consigliabile non amplificare la rigidezza assiale perché tale accorgimento potrebbe influire sul valore dei periodi di vibrazione (Wiki: Approfondimento · Oscillatore semplice (sistema massa-molla-smorzatore): l'analisi sismica inizia da qui) della struttura, qualora si esegua un’analisi modale</w:t>
      </w:r>
      <w:r>
        <w:t xml:space="preserve"> con spettro di risposta (Wiki: Approfondimento · Analisi modale con spettro di risposta: tutti i dettagli del calcolo), in particolar modo se risulta necessario portare in conto la componente verticale del sisma (Wiki: Approfondimento · Azione sismica: come calcolarla secondo le NTC2018 (e un foglio Excel)).</w:t>
      </w:r>
    </w:p>
    <w:p w14:paraId="4B3F5538" w14:textId="77777777" w:rsidR="006331E7" w:rsidRDefault="00B413AF">
      <w:pPr>
        <w:pStyle w:val="Titolo2"/>
        <w:keepNext/>
        <w:spacing w:after="140"/>
      </w:pPr>
      <w:r>
        <w:t>Caso studio: analisi numerica sull’amplificazione della rigidezza assiale dei pilastri</w:t>
      </w:r>
    </w:p>
    <w:p w14:paraId="57B52D45" w14:textId="77777777" w:rsidR="006331E7" w:rsidRDefault="00B413AF">
      <w:pPr>
        <w:spacing w:after="140"/>
      </w:pPr>
      <w:r>
        <w:t>Ora che ti è chiaro, in linea teorica, l’effetto dell’amplificazione della rigidezza assiale sul valore di sollecitazioni e spostamenti, voglio condividere con te i risultati di un’analisi numerica condotta sul modello tridimensionale agli Elementi Finiti di un edificio in calcestruzzo armato di dieci piani.</w:t>
      </w:r>
    </w:p>
    <w:p w14:paraId="5C96876E" w14:textId="77777777" w:rsidR="006331E7" w:rsidRDefault="00B413AF">
      <w:pPr>
        <w:spacing w:after="140"/>
      </w:pPr>
      <w:r>
        <w:t>L’obiettivo è quantificare lo scarto percentuale che si ottiene, per gli spostamenti e le sollecitazioni, considerando oppure trascurando l’amplificazione della rigidezza assiale dei pilastri.</w:t>
      </w:r>
    </w:p>
    <w:p w14:paraId="15D67F39" w14:textId="77777777" w:rsidR="006331E7" w:rsidRDefault="00B413AF">
      <w:pPr>
        <w:spacing w:after="140"/>
      </w:pPr>
      <w:r>
        <w:t>Nel caso studio analizzeremo l’edificio in tre scenari differenti, assumendo le seguenti ipotesi per la rigidezza assiale dei pilastri:</w:t>
      </w:r>
    </w:p>
    <w:p w14:paraId="60DB75A3" w14:textId="77777777" w:rsidR="006331E7" w:rsidRDefault="00B413AF">
      <w:pPr>
        <w:spacing w:after="140"/>
      </w:pPr>
      <w:r>
        <w:t>- rigidezza assiale reale dei pilastri;</w:t>
      </w:r>
    </w:p>
    <w:p w14:paraId="5E3CD670" w14:textId="77777777" w:rsidR="006331E7" w:rsidRDefault="00B413AF">
      <w:pPr>
        <w:spacing w:after="140"/>
      </w:pPr>
      <w:r>
        <w:t>- rigidezza assiale amplificata di 100 volte (10 × numero di piani);</w:t>
      </w:r>
    </w:p>
    <w:p w14:paraId="5EFB79ED" w14:textId="77777777" w:rsidR="006331E7" w:rsidRDefault="00B413AF">
      <w:pPr>
        <w:spacing w:after="140"/>
      </w:pPr>
      <w:r>
        <w:t>- rigidezza assiale infinita.</w:t>
      </w:r>
    </w:p>
    <w:p w14:paraId="708160DF" w14:textId="77777777" w:rsidR="006331E7" w:rsidRDefault="00B413AF">
      <w:pPr>
        <w:spacing w:after="140"/>
      </w:pPr>
      <w:r>
        <w:t>I risultati ottenuti per ciascuno scenario analizzato verranno confrontati in termini di:</w:t>
      </w:r>
    </w:p>
    <w:p w14:paraId="2E6E3ACE" w14:textId="77777777" w:rsidR="006331E7" w:rsidRDefault="00B413AF">
      <w:pPr>
        <w:spacing w:after="140"/>
      </w:pPr>
      <w:r>
        <w:t>- spostamenti verticali della struttura;</w:t>
      </w:r>
    </w:p>
    <w:p w14:paraId="55D2CAF9" w14:textId="77777777" w:rsidR="006331E7" w:rsidRDefault="00B413AF">
      <w:pPr>
        <w:spacing w:after="140"/>
      </w:pPr>
      <w:r>
        <w:t>- sollecitazioni interne delle travi;</w:t>
      </w:r>
    </w:p>
    <w:p w14:paraId="12C1A001" w14:textId="77777777" w:rsidR="006331E7" w:rsidRDefault="00B413AF">
      <w:pPr>
        <w:spacing w:after="140"/>
      </w:pPr>
      <w:r>
        <w:t>- redistribuzione degli sforzi lungo l’altezza.</w:t>
      </w:r>
    </w:p>
    <w:p w14:paraId="29240F45" w14:textId="77777777" w:rsidR="006331E7" w:rsidRDefault="00B413AF">
      <w:pPr>
        <w:spacing w:after="140"/>
      </w:pPr>
      <w:r>
        <w:t>L’obiettivo è mostrare, numeri alla mano, quanto l’amplificazione della rigidezza assiale dei pilastri possa influire sulla risposta strutturale. Nelle immagini seguenti condivido con te i risultati ottenuti e il confronto fra i tre casi analizzati.</w:t>
      </w:r>
    </w:p>
    <w:p w14:paraId="676A99CA" w14:textId="77777777" w:rsidR="006331E7" w:rsidRDefault="00B413AF">
      <w:pPr>
        <w:pStyle w:val="Titolo2"/>
        <w:keepNext/>
        <w:spacing w:after="140"/>
      </w:pPr>
      <w:r>
        <w:lastRenderedPageBreak/>
        <w:t>Analisi numerica: caratteristiche geometriche del modello</w:t>
      </w:r>
    </w:p>
    <w:p w14:paraId="7F9ABE69" w14:textId="77777777" w:rsidR="006331E7" w:rsidRDefault="00B413AF">
      <w:pPr>
        <w:spacing w:after="140"/>
      </w:pPr>
      <w:r>
        <w:t>Il modello analizzato è composto da dieci impalcati con interpiano pari a 3 metri. La pianta è rettangolare di dimensioni 17 x 16 metri. I pilastri hanno sezione 30×60 ed interassi pari a 5 o 6 metri. Le travi sono tutte emergenti con sezione 30×50. Tutti i solai hanno la stessa direzione di orditura.</w:t>
      </w:r>
    </w:p>
    <w:p w14:paraId="6E87AECA" w14:textId="77777777" w:rsidR="006331E7" w:rsidRDefault="00B413AF">
      <w:pPr>
        <w:spacing w:after="140"/>
      </w:pPr>
      <w:r>
        <w:t>Si metteranno in evidenza i risultati ottenuti per un telai piano intermedio in direzione ortogonale alla direzione di orditura dei solai.</w:t>
      </w:r>
    </w:p>
    <w:p w14:paraId="664963E8" w14:textId="77777777" w:rsidR="006331E7" w:rsidRDefault="00B413AF">
      <w:pPr>
        <w:pStyle w:val="Titolo2"/>
        <w:keepNext/>
        <w:spacing w:after="140"/>
      </w:pPr>
      <w:r>
        <w:t>Analisi numerica: pilastri con rigidezza assiale reale</w:t>
      </w:r>
    </w:p>
    <w:p w14:paraId="288AA41C" w14:textId="77777777" w:rsidR="006331E7" w:rsidRDefault="00B413AF">
      <w:pPr>
        <w:spacing w:after="140"/>
      </w:pPr>
      <w:r>
        <w:t>La prima analisi è stata eseguita considerando la reale rigidezza assiale dei pilastri, ovvero la rigidezza assiale di calcolo data dalla formula:</w:t>
      </w:r>
    </w:p>
    <w:p w14:paraId="69C67E11" w14:textId="77777777" w:rsidR="006331E7" w:rsidRDefault="00B413AF">
      <w:pPr>
        <w:spacing w:after="140"/>
      </w:pPr>
      <w:r>
        <w:t>k_ass = E ∙ A / h</w:t>
      </w:r>
    </w:p>
    <w:p w14:paraId="7EDF3F58" w14:textId="77777777" w:rsidR="006331E7" w:rsidRDefault="00B413AF">
      <w:pPr>
        <w:spacing w:after="140"/>
      </w:pPr>
      <w:r>
        <w:t>- k_ass = rigidezza assiale</w:t>
      </w:r>
    </w:p>
    <w:p w14:paraId="558E05C2" w14:textId="77777777" w:rsidR="006331E7" w:rsidRDefault="00B413AF">
      <w:pPr>
        <w:spacing w:after="140"/>
      </w:pPr>
      <w:r>
        <w:t>- E = modulo elastico del calcestruzzo</w:t>
      </w:r>
    </w:p>
    <w:p w14:paraId="447FC7CE" w14:textId="77777777" w:rsidR="006331E7" w:rsidRDefault="00B413AF">
      <w:pPr>
        <w:spacing w:after="140"/>
      </w:pPr>
      <w:r>
        <w:t>- A = area della sezione</w:t>
      </w:r>
    </w:p>
    <w:p w14:paraId="75210BFD" w14:textId="77777777" w:rsidR="006331E7" w:rsidRDefault="00B413AF">
      <w:pPr>
        <w:spacing w:after="140"/>
      </w:pPr>
      <w:r>
        <w:t>- h = altezza del pilastro</w:t>
      </w:r>
    </w:p>
    <w:p w14:paraId="0FD5E72B" w14:textId="77777777" w:rsidR="006331E7" w:rsidRDefault="00B413AF">
      <w:pPr>
        <w:spacing w:after="140"/>
        <w:jc w:val="left"/>
      </w:pPr>
      <w:r>
        <w:t>Figura o formula originale · rigidezza assiale dei pilastri: caso studio (https://www.marcodepisapia.com/wp-content/uploads/2026/03/277_CasoStudio_01.jpg)</w:t>
      </w:r>
    </w:p>
    <w:p w14:paraId="1C1212A6" w14:textId="77777777" w:rsidR="006331E7" w:rsidRDefault="00B413AF">
      <w:pPr>
        <w:spacing w:after="140"/>
      </w:pPr>
      <w:r>
        <w:t>Nell’immagine seguente puoi vedere i risultati ottenuti in termini di spostamenti e sollecitazioni per un telaio piano intermedio.</w:t>
      </w:r>
    </w:p>
    <w:p w14:paraId="7C621C5A" w14:textId="77777777" w:rsidR="006331E7" w:rsidRDefault="00B413AF">
      <w:pPr>
        <w:spacing w:after="140"/>
      </w:pPr>
      <w:r>
        <w:t>Per il primo e per l’ultimo impalcato vengono evidenziati i risultati seguenti:</w:t>
      </w:r>
    </w:p>
    <w:p w14:paraId="5AE6B5C9" w14:textId="77777777" w:rsidR="006331E7" w:rsidRDefault="00B413AF">
      <w:pPr>
        <w:spacing w:after="140"/>
      </w:pPr>
      <w:r>
        <w:t>- spostamenti nella mezzeria della trave centrale;</w:t>
      </w:r>
    </w:p>
    <w:p w14:paraId="5FD8BB0E" w14:textId="77777777" w:rsidR="006331E7" w:rsidRDefault="00B413AF">
      <w:pPr>
        <w:spacing w:after="140"/>
      </w:pPr>
      <w:r>
        <w:t>- sollecitazioni flettenti agli appoggi e in mezzeria della trave centrale;</w:t>
      </w:r>
    </w:p>
    <w:p w14:paraId="188CFC87" w14:textId="77777777" w:rsidR="006331E7" w:rsidRDefault="00B413AF">
      <w:pPr>
        <w:spacing w:after="140"/>
      </w:pPr>
      <w:r>
        <w:t>- sollecitazioni flettenti alla testa dei pilastri di estremità.</w:t>
      </w:r>
    </w:p>
    <w:p w14:paraId="73C084DB" w14:textId="77777777" w:rsidR="006331E7" w:rsidRDefault="00B413AF">
      <w:pPr>
        <w:spacing w:after="140"/>
        <w:jc w:val="left"/>
      </w:pPr>
      <w:r>
        <w:t>Figura o formula originale · analisi numerica: telaio piano (https://www.marcodepisapia.com/wp-content/uploads/2026/03/277_CasoStudio_02.jpg)</w:t>
      </w:r>
    </w:p>
    <w:p w14:paraId="3BB5C024" w14:textId="77777777" w:rsidR="006331E7" w:rsidRDefault="00B413AF">
      <w:pPr>
        <w:pStyle w:val="Titolo2"/>
        <w:keepNext/>
        <w:spacing w:after="140"/>
      </w:pPr>
      <w:r>
        <w:t>Analisi numerica: pilastri con rigidezza assiale amplificata x100</w:t>
      </w:r>
    </w:p>
    <w:p w14:paraId="46990536" w14:textId="77777777" w:rsidR="006331E7" w:rsidRDefault="00B413AF">
      <w:pPr>
        <w:spacing w:after="140"/>
      </w:pPr>
      <w:r>
        <w:t>La stessa analisi è stata ripetuta amplificando la rigidezza assiale dei pilastri di un fattore 100 (10 x il numero di piani).</w:t>
      </w:r>
    </w:p>
    <w:p w14:paraId="7769C42D" w14:textId="77777777" w:rsidR="006331E7" w:rsidRDefault="00B413AF">
      <w:pPr>
        <w:spacing w:after="140"/>
        <w:jc w:val="left"/>
      </w:pPr>
      <w:r>
        <w:t>Figura o formula originale · analisi numerica: rigidezza assiale amplificata x100 (https://www.marcodepisapia.com/wp-content/uploads/2026/03/277_CasoStudio_03.jpg)</w:t>
      </w:r>
    </w:p>
    <w:p w14:paraId="2F97F134" w14:textId="77777777" w:rsidR="006331E7" w:rsidRDefault="00B413AF">
      <w:pPr>
        <w:spacing w:after="140"/>
      </w:pPr>
      <w:r>
        <w:lastRenderedPageBreak/>
        <w:t>Di seguito si riportano i risultati ottenuti in termini di spostamenti e sollecitazioni flettenti.</w:t>
      </w:r>
    </w:p>
    <w:p w14:paraId="730D1F4B" w14:textId="77777777" w:rsidR="006331E7" w:rsidRDefault="00B413AF">
      <w:pPr>
        <w:spacing w:after="140"/>
        <w:jc w:val="left"/>
      </w:pPr>
      <w:r>
        <w:t>Figura o formula originale · analisi numerica: telaio piano con rigidezza assiale amplificata x100 (https://www.marcodepisapia.com/wp-content/uploads/2026/03/277_CasoStudio_04.jpg)</w:t>
      </w:r>
    </w:p>
    <w:p w14:paraId="5976846B" w14:textId="77777777" w:rsidR="006331E7" w:rsidRDefault="00B413AF">
      <w:pPr>
        <w:pStyle w:val="Titolo2"/>
        <w:keepNext/>
        <w:spacing w:after="140"/>
      </w:pPr>
      <w:r>
        <w:t>Analisi numerica: pilastri con rigidezza assiale infinita</w:t>
      </w:r>
    </w:p>
    <w:p w14:paraId="32C2E699" w14:textId="77777777" w:rsidR="006331E7" w:rsidRDefault="00B413AF">
      <w:pPr>
        <w:spacing w:after="140"/>
      </w:pPr>
      <w:r>
        <w:t>Nell’ultima analisi eseguita, la rigidezza assiale dei pilastri è stata assunta infinita.</w:t>
      </w:r>
    </w:p>
    <w:p w14:paraId="7A153A5E" w14:textId="77777777" w:rsidR="006331E7" w:rsidRDefault="00B413AF">
      <w:pPr>
        <w:spacing w:after="140"/>
        <w:jc w:val="left"/>
      </w:pPr>
      <w:r>
        <w:t>Figura o formula originale · analisi numerica: rigidezza assiale infinita (https://www.marcodepisapia.com/wp-content/uploads/2026/03/277_CasoStudio_05.jpg)</w:t>
      </w:r>
    </w:p>
    <w:p w14:paraId="1B6D3098" w14:textId="77777777" w:rsidR="006331E7" w:rsidRDefault="00B413AF">
      <w:pPr>
        <w:spacing w:after="140"/>
      </w:pPr>
      <w:r>
        <w:t>Nell’immagine seguente si riportano i risultati ottenuti per il telaio piano in presenza di rigidezza assiale infinita.</w:t>
      </w:r>
    </w:p>
    <w:p w14:paraId="46EE0837" w14:textId="77777777" w:rsidR="006331E7" w:rsidRDefault="00B413AF">
      <w:pPr>
        <w:spacing w:after="140"/>
        <w:jc w:val="left"/>
      </w:pPr>
      <w:r>
        <w:t>Figura o formula originale · analisi numerica: rigidezza assiale infinita - telaio piano (https://www.marcodepisapia.com/wp-content/uploads/2026/03/277_CasoStudio_06.jpg)</w:t>
      </w:r>
    </w:p>
    <w:p w14:paraId="34BE0D62" w14:textId="77777777" w:rsidR="006331E7" w:rsidRDefault="00B413AF">
      <w:pPr>
        <w:pStyle w:val="Titolo2"/>
        <w:keepNext/>
        <w:spacing w:after="140"/>
      </w:pPr>
      <w:r>
        <w:t>Analisi numerica: confronto dei risultati nei tre scenari</w:t>
      </w:r>
    </w:p>
    <w:p w14:paraId="7A14358D" w14:textId="77777777" w:rsidR="006331E7" w:rsidRDefault="00B413AF">
      <w:pPr>
        <w:spacing w:after="140"/>
      </w:pPr>
      <w:r>
        <w:t>Veniamo al punto chiave di questo caso studio. Come variano i risultati ottenuti nei tre scenari analizzati? Nelle immagini seguenti puoi vedere un confronto in termini di spostamenti e sollecitazioni.</w:t>
      </w:r>
    </w:p>
    <w:p w14:paraId="745750F7" w14:textId="77777777" w:rsidR="006331E7" w:rsidRDefault="00B413AF">
      <w:pPr>
        <w:spacing w:after="140"/>
        <w:jc w:val="left"/>
      </w:pPr>
      <w:r>
        <w:t>Figura o formula originale · confronto risultati in termini di spostamento (https://www.marcodepisapia.com/wp-content/uploads/2026/03/277_CasoStudio_07.jpg)</w:t>
      </w:r>
    </w:p>
    <w:p w14:paraId="54C9FF8D" w14:textId="77777777" w:rsidR="006331E7" w:rsidRDefault="00B413AF">
      <w:pPr>
        <w:spacing w:after="140"/>
        <w:jc w:val="left"/>
      </w:pPr>
      <w:r>
        <w:t>Figura o formula originale · confronto risultati in termini di momento flettente (https://www.marcodepisapia.com/wp-content/uploads/2026/03/277_CasoStudio_08.jpg)</w:t>
      </w:r>
    </w:p>
    <w:p w14:paraId="645DACBF" w14:textId="77777777" w:rsidR="006331E7" w:rsidRDefault="00B413AF">
      <w:pPr>
        <w:spacing w:after="140"/>
      </w:pPr>
      <w:r>
        <w:t>Nelle tabelle seguenti ho riportato i risultati ottenuti ed ho calcolato lo scarto percentuale negli scenari con rigidezza assiale amplificata, rispetto al caso di rigidezza assiale reale.</w:t>
      </w:r>
    </w:p>
    <w:p w14:paraId="78B90422" w14:textId="77777777" w:rsidR="006331E7" w:rsidRDefault="00B413AF">
      <w:pPr>
        <w:spacing w:after="140"/>
        <w:jc w:val="left"/>
      </w:pPr>
      <w:r>
        <w:t>Figura o formula originale · confronto tabellare dei risultati (https://www.marcodepisapia.com/wp-content/uploads/2026/03/277_CasoStudio_09.jpg)</w:t>
      </w:r>
    </w:p>
    <w:p w14:paraId="6CE08A01" w14:textId="77777777" w:rsidR="006331E7" w:rsidRDefault="00B413AF">
      <w:pPr>
        <w:spacing w:after="140"/>
      </w:pPr>
      <w:r>
        <w:t>Come puoi vedere dai risultati riportati in tabella, l’amplificazione della rigidezza x100 determina una drastica diminuzione degli abbassamenti verticali, riducendosi di ben 6 volte all’ultimo impalcato e di 2 volte al primo impalcato. Nel modello con rigidezza assiale infinita si ottengono risultati pressoché equivalenti.</w:t>
      </w:r>
    </w:p>
    <w:p w14:paraId="7D1B39BA" w14:textId="77777777" w:rsidR="006331E7" w:rsidRDefault="00B413AF">
      <w:pPr>
        <w:spacing w:after="140"/>
      </w:pPr>
      <w:r>
        <w:lastRenderedPageBreak/>
        <w:t>In termini di momento flettente nelle travi si può notare un incremento di quasi il 6% del momento flettente agli appoggi della trave centrale dell’ultimo impalcato nello scenario con rigidezza amplificata x100. Di contro si registra una riduzione del momento flettente in mezzeria della trave di circa il 9%. Al primo impalcato si registrano invece incrementi molto contenuti, rispettivamente dello 0.5% agli appoggi e dello 0.3% in mezzeria.</w:t>
      </w:r>
    </w:p>
    <w:p w14:paraId="18828E08" w14:textId="77777777" w:rsidR="006331E7" w:rsidRDefault="00B413AF">
      <w:pPr>
        <w:spacing w:after="140"/>
      </w:pPr>
      <w:r>
        <w:t>Anche per le travi, nello scenario con rigidezza assiale infinta, i risultati si discostano poco dallo scenario con rigidezza amplificata x100.</w:t>
      </w:r>
    </w:p>
    <w:p w14:paraId="638F8D50" w14:textId="77777777" w:rsidR="006331E7" w:rsidRDefault="00B413AF">
      <w:pPr>
        <w:spacing w:after="140"/>
      </w:pPr>
      <w:r>
        <w:t>Il dato più rilevante è la riduzione di ben l’80% del momento flettente alla testa dei pilastri di estremità dell’ultimo impalcato. Al primo impalcato invece la riduzione del momento alla testa dei pilastri scende a circa il 14%. Nello scenario con rigidezza infinita si ottengono pressappoco gli stessi risultati.</w:t>
      </w:r>
    </w:p>
    <w:p w14:paraId="152D300C" w14:textId="77777777" w:rsidR="006331E7" w:rsidRDefault="00B413AF">
      <w:pPr>
        <w:pStyle w:val="Titolo2"/>
        <w:keepNext/>
        <w:spacing w:after="140"/>
      </w:pPr>
      <w:r>
        <w:t>Fonte e condizioni dell’adattamento</w:t>
      </w:r>
    </w:p>
    <w:p w14:paraId="01990B1D" w14:textId="77777777" w:rsidR="006331E7" w:rsidRDefault="00B413AF">
      <w:pPr>
        <w:spacing w:after="140"/>
        <w:jc w:val="left"/>
      </w:pPr>
      <w:r>
        <w:t>Adattamento testuale da Marco De Pisapia, Rigidezza assiale dei pilastri in calcestruzzo armato: perché amplificarla nel modello di calcolo (https://www.marcodepisapia.com/rigidezza-assiale-pilastri-ecco-come-correggerla/).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74C0756"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AC26A19" w14:textId="77777777" w:rsidR="006331E7" w:rsidRDefault="00B413AF">
      <w:pPr>
        <w:pStyle w:val="Titolo2"/>
        <w:keepNext/>
        <w:spacing w:after="140"/>
      </w:pPr>
      <w:r>
        <w:t>Proseguire nella Wiki</w:t>
      </w:r>
    </w:p>
    <w:p w14:paraId="3F6D300D" w14:textId="77777777" w:rsidR="006331E7" w:rsidRDefault="00B413AF">
      <w:pPr>
        <w:spacing w:after="140"/>
      </w:pPr>
      <w:r>
        <w:t>- Sezione in calcestruzzo armato (Wiki)</w:t>
      </w:r>
    </w:p>
    <w:p w14:paraId="5AD93CEF" w14:textId="77777777" w:rsidR="006331E7" w:rsidRDefault="00B413AF">
      <w:pPr>
        <w:pStyle w:val="Titolo1"/>
        <w:keepNext/>
        <w:spacing w:after="140"/>
      </w:pPr>
      <w:bookmarkStart w:id="188" w:name="_Toc242167490"/>
      <w:r>
        <w:t>Approfondimento · Rigidezza torsionale dei profili sottili: come calcolare la tensione tangenziale massima da torsione</w:t>
      </w:r>
      <w:bookmarkEnd w:id="188"/>
    </w:p>
    <w:p w14:paraId="5B039156" w14:textId="77777777" w:rsidR="006331E7" w:rsidRDefault="00B413AF">
      <w:pPr>
        <w:spacing w:after="140"/>
        <w:jc w:val="left"/>
      </w:pPr>
      <w:r>
        <w:t>Marco De Pisapia · Articolo originale (https://www.marcodepisapia.com/rigidezza-torsionale-profili-sottili/) · CC BY-NC 3.0 Italia (https://creativecommons.org/licenses/by-nc/3.0/it/). Adattamento testuale per uso non commerciale. Figure e formule pubblicate come immagini rimandano alla fonte.</w:t>
      </w:r>
    </w:p>
    <w:p w14:paraId="32EB7B64" w14:textId="77777777" w:rsidR="006331E7" w:rsidRDefault="00B413AF">
      <w:pPr>
        <w:spacing w:after="140"/>
      </w:pPr>
      <w:r>
        <w:t>La verifica a torsione delle travi in acciaio richiede la determinazione del fattore di rigidezza torsionale Jt della sezione e il calcolo del valore massimo della tensione tangenziale da torsione. In quest’articolo vederemo:</w:t>
      </w:r>
    </w:p>
    <w:p w14:paraId="0EE97B6E" w14:textId="77777777" w:rsidR="006331E7" w:rsidRDefault="00B413AF">
      <w:pPr>
        <w:spacing w:after="140"/>
      </w:pPr>
      <w:r>
        <w:t>- come calcolare il fattore di rigidezza torsionale Jt per le diverse tipologie di sezione;</w:t>
      </w:r>
    </w:p>
    <w:p w14:paraId="2E30E51B" w14:textId="77777777" w:rsidR="006331E7" w:rsidRDefault="00B413AF">
      <w:pPr>
        <w:spacing w:after="140"/>
      </w:pPr>
      <w:r>
        <w:lastRenderedPageBreak/>
        <w:t>- cos’è l’ingobbamento della sezione e perché si verifica;</w:t>
      </w:r>
    </w:p>
    <w:p w14:paraId="24D214DA" w14:textId="77777777" w:rsidR="006331E7" w:rsidRDefault="00B413AF">
      <w:pPr>
        <w:spacing w:after="140"/>
      </w:pPr>
      <w:r>
        <w:t>- qual è la distribuzione delle tensioni tangenziali da torsione per ciascun tipo di sezione (piena, sottile, aperta o chiusa);</w:t>
      </w:r>
    </w:p>
    <w:p w14:paraId="2A76B315" w14:textId="77777777" w:rsidR="006331E7" w:rsidRDefault="00B413AF">
      <w:pPr>
        <w:spacing w:after="140"/>
      </w:pPr>
      <w:r>
        <w:t>- come calcolare la tensione tangenziale massima di torsione.</w:t>
      </w:r>
    </w:p>
    <w:p w14:paraId="26C0F5D6" w14:textId="77777777" w:rsidR="006331E7" w:rsidRDefault="00B413AF">
      <w:pPr>
        <w:pStyle w:val="Titolo2"/>
        <w:keepNext/>
        <w:spacing w:after="140"/>
      </w:pPr>
      <w:r>
        <w:t>Sezione circolare piena: fattore di rigidezza torsionale e tensione massima</w:t>
      </w:r>
    </w:p>
    <w:p w14:paraId="53A3D7FA" w14:textId="77777777" w:rsidR="006331E7" w:rsidRDefault="00B413AF">
      <w:pPr>
        <w:spacing w:after="140"/>
      </w:pPr>
      <w:r>
        <w:t>La sezione circolare piena è il caso più semplice da analizzare nell’ambito della sollecitazione da torsione. Nella configurazione deformata la sezione subisce solo una rotazione nel proprio piano, senza alcuna deformazione fuori piano. La distribuzione delle tensioni tangenziali da torsione assume un andamento crescente linearmente dal centro del cerchio fino alla circonferenza.</w:t>
      </w:r>
    </w:p>
    <w:p w14:paraId="4FA1655D" w14:textId="77777777" w:rsidR="006331E7" w:rsidRDefault="00B413AF">
      <w:pPr>
        <w:spacing w:after="140"/>
        <w:jc w:val="left"/>
      </w:pPr>
      <w:r>
        <w:t>Figura o formula originale · rigidezza torsionale: sezione circolare (https://www.marcodepisapia.com/wp-content/uploads/2020/03/03_SezCirc.jpg)</w:t>
      </w:r>
    </w:p>
    <w:p w14:paraId="7DBA8EED" w14:textId="77777777" w:rsidR="006331E7" w:rsidRDefault="00B413AF">
      <w:pPr>
        <w:spacing w:after="140"/>
      </w:pPr>
      <w:r>
        <w:t>La formula per il calcolo della tensione tangenziale massima è la seguente:</w:t>
      </w:r>
    </w:p>
    <w:p w14:paraId="790A1ABF" w14:textId="77777777" w:rsidR="006331E7" w:rsidRDefault="00B413AF">
      <w:pPr>
        <w:spacing w:after="140"/>
        <w:jc w:val="left"/>
      </w:pPr>
      <w:r>
        <w:t>Passaggio citato da consultare nella fonte (https://www.marcodepisapia.com/rigidezza-torsionale-profili-sottili/)</w:t>
      </w:r>
    </w:p>
    <w:p w14:paraId="13B10CF2" w14:textId="77777777" w:rsidR="006331E7" w:rsidRDefault="00B413AF">
      <w:pPr>
        <w:spacing w:after="140"/>
      </w:pPr>
      <w:r>
        <w:t>Per la sezione circolare piena a causa dell’assenza del fenomeno di ingobbamento (ti spiego fra poco cos’è), il fattore di rigidezza torsionale coinciderà con il momento d’inerzia polare della sezione circolare.</w:t>
      </w:r>
    </w:p>
    <w:p w14:paraId="0A4A67A0" w14:textId="77777777" w:rsidR="006331E7" w:rsidRDefault="00B413AF">
      <w:pPr>
        <w:spacing w:after="140"/>
        <w:jc w:val="left"/>
      </w:pPr>
      <w:r>
        <w:t>Passaggio citato da consultare nella fonte (https://www.marcodepisapia.com/rigidezza-torsionale-profili-sottili/)</w:t>
      </w:r>
    </w:p>
    <w:p w14:paraId="63761215" w14:textId="77777777" w:rsidR="006331E7" w:rsidRDefault="00B413AF">
      <w:pPr>
        <w:pStyle w:val="Titolo2"/>
        <w:keepNext/>
        <w:spacing w:after="140"/>
      </w:pPr>
      <w:r>
        <w:t>Sezione circolare cava: fattore di rigidezza torsionale e tensione massima</w:t>
      </w:r>
    </w:p>
    <w:p w14:paraId="43A088DE" w14:textId="77777777" w:rsidR="006331E7" w:rsidRDefault="00B413AF">
      <w:pPr>
        <w:spacing w:after="140"/>
      </w:pPr>
      <w:r>
        <w:t>Lo stesso andamento delle tensioni tangenziali da torsione valido per la sezione circolare, lo si riscontra in maniera identica nella sezione circolare cava. In tal caso varia solo il valore del momento d’inerzia polare della sezione. La tensione tangenziale massima si avrà sempre in corrispondenza del bordo più esterno della sezione.</w:t>
      </w:r>
    </w:p>
    <w:p w14:paraId="00AF934E" w14:textId="77777777" w:rsidR="006331E7" w:rsidRDefault="00B413AF">
      <w:pPr>
        <w:spacing w:after="140"/>
        <w:jc w:val="left"/>
      </w:pPr>
      <w:r>
        <w:t>Passaggio citato da consultare nella fonte (https://www.marcodepisapia.com/rigidezza-torsionale-profili-sottili/)</w:t>
      </w:r>
    </w:p>
    <w:p w14:paraId="6AB2C4F7" w14:textId="77777777" w:rsidR="006331E7" w:rsidRDefault="00B413AF">
      <w:pPr>
        <w:spacing w:after="140"/>
        <w:jc w:val="left"/>
      </w:pPr>
      <w:r>
        <w:t>Figura o formula originale · rigidezza torsionale: sezione circolare cava (https://www.marcodepisapia.com/wp-content/uploads/2020/03/04_SezCircCava.jpg)</w:t>
      </w:r>
    </w:p>
    <w:p w14:paraId="673B2952" w14:textId="77777777" w:rsidR="006331E7" w:rsidRDefault="00B413AF">
      <w:pPr>
        <w:pStyle w:val="Titolo2"/>
        <w:keepNext/>
        <w:spacing w:after="140"/>
      </w:pPr>
      <w:r>
        <w:t>Sezione rettangolare compatta: fattore di rigidezza torsionale e tensione massima</w:t>
      </w:r>
    </w:p>
    <w:p w14:paraId="63AD222D" w14:textId="77777777" w:rsidR="006331E7" w:rsidRDefault="00B413AF">
      <w:pPr>
        <w:spacing w:after="140"/>
      </w:pPr>
      <w:r>
        <w:t xml:space="preserve">La tensione tangenziale massima da torsione si avrà sui lati lunghi, nelle zone più vicine al baricentro della sezione. Lungo le diagonali della sezione la tensione tangenziale parte da un valore nullo in corrispondenza del baricentro per poi crescere e assumere di nuovo valore nullo in corrispondenza degli spigoli della sezione. A differenza della sezione </w:t>
      </w:r>
      <w:r>
        <w:lastRenderedPageBreak/>
        <w:t>circolare in cui lungo il bordo la tensione tangenziale era sempre tangente alla circonferenza, per le sezioni rettangolari in corrispondenza degli spigoli la tensione tangenziale dovrà assumere valore nullo per non violare la condizione di tangenza lungo i bordi della sezione.</w:t>
      </w:r>
    </w:p>
    <w:p w14:paraId="04050E10" w14:textId="77777777" w:rsidR="006331E7" w:rsidRDefault="00B413AF">
      <w:pPr>
        <w:spacing w:after="140"/>
        <w:jc w:val="left"/>
      </w:pPr>
      <w:r>
        <w:t>Figura o formula originale · rigidezza torsionale: sezione rettangolare (https://www.marcodepisapia.com/wp-content/uploads/2020/03/06_TensRett.jpg)</w:t>
      </w:r>
    </w:p>
    <w:p w14:paraId="50F93D00" w14:textId="77777777" w:rsidR="006331E7" w:rsidRDefault="00B413AF">
      <w:pPr>
        <w:spacing w:after="140"/>
      </w:pPr>
      <w:r>
        <w:t>I punti della sezione rettangolare per effetto del momento torcente subiranno degli spostamenti fuori piano dando vita al fenomeno dell’ingobbamento.</w:t>
      </w:r>
    </w:p>
    <w:p w14:paraId="04A603E4" w14:textId="77777777" w:rsidR="006331E7" w:rsidRDefault="00B413AF">
      <w:pPr>
        <w:spacing w:after="140"/>
        <w:jc w:val="left"/>
      </w:pPr>
      <w:r>
        <w:t>Figura o formula originale · rigidezza torsionale: ingobbamento sezione rettangolare (https://www.marcodepisapia.com/wp-content/uploads/2020/03/05_RettIngobb.jpg)</w:t>
      </w:r>
    </w:p>
    <w:p w14:paraId="6FF001F7" w14:textId="77777777" w:rsidR="006331E7" w:rsidRDefault="00B413AF">
      <w:pPr>
        <w:spacing w:after="140"/>
      </w:pPr>
      <w:r>
        <w:t>Il calcolo della tensione tangenziale massima sarà dato dalla formula seguente:</w:t>
      </w:r>
    </w:p>
    <w:p w14:paraId="65884D26" w14:textId="77777777" w:rsidR="006331E7" w:rsidRDefault="00B413AF">
      <w:pPr>
        <w:spacing w:after="140"/>
        <w:jc w:val="left"/>
      </w:pPr>
      <w:r>
        <w:t>Passaggio citato da consultare nella fonte (https://www.marcodepisapia.com/rigidezza-torsionale-profili-sottili/)</w:t>
      </w:r>
    </w:p>
    <w:p w14:paraId="3904A4B7" w14:textId="77777777" w:rsidR="006331E7" w:rsidRDefault="00B413AF">
      <w:pPr>
        <w:spacing w:after="140"/>
      </w:pPr>
      <w:r>
        <w:t>Per le sezioni rettangolari si può utilizzare una formula semplificata per il calcolo del fattore di rigidezza torsionale Jt che utilizza il parametro α da valutare in funzione del rapporto fra i lati della sezione.</w:t>
      </w:r>
    </w:p>
    <w:p w14:paraId="022FC844" w14:textId="77777777" w:rsidR="006331E7" w:rsidRDefault="00B413AF">
      <w:pPr>
        <w:spacing w:after="140"/>
        <w:jc w:val="left"/>
      </w:pPr>
      <w:r>
        <w:t>Passaggio citato da consultare nella fonte (https://www.marcodepisapia.com/rigidezza-torsionale-profili-sottili/)</w:t>
      </w:r>
    </w:p>
    <w:p w14:paraId="7E228CA0" w14:textId="77777777" w:rsidR="006331E7" w:rsidRDefault="00B413AF">
      <w:pPr>
        <w:spacing w:after="140"/>
      </w:pPr>
      <w:r>
        <w:t>Valori di α in funzione del rapporto a/b</w:t>
      </w:r>
    </w:p>
    <w:p w14:paraId="0E79D19D" w14:textId="77777777" w:rsidR="006331E7" w:rsidRDefault="00B413AF">
      <w:pPr>
        <w:pStyle w:val="Titolo2"/>
        <w:keepNext/>
        <w:spacing w:after="140"/>
      </w:pPr>
      <w:r>
        <w:t>Sezione rettangolare sottile: fattore di rigidezza torsionale e tensione massima</w:t>
      </w:r>
    </w:p>
    <w:p w14:paraId="726B2569" w14:textId="77777777" w:rsidR="006331E7" w:rsidRDefault="00B413AF">
      <w:pPr>
        <w:spacing w:after="140"/>
      </w:pPr>
      <w:r>
        <w:t>Per le sezioni rettangolari sottili caratterizzate da una dimensione prevalente rispetto all’altra la teoria della torsione è la stessa valida per le sezioni rettangolare compatte, ma con una differenza. Le linee di flusso delle tensioni tangenziali da torsione avranno andamento rettilineo e parallelo al lato lungo della sezione, ad eccezione delle due piccole parti terminali della sezione in cui le tensioni tangenziali non saranno più parallele al lato lungo.</w:t>
      </w:r>
    </w:p>
    <w:p w14:paraId="138721E3" w14:textId="77777777" w:rsidR="006331E7" w:rsidRDefault="00B413AF">
      <w:pPr>
        <w:spacing w:after="140"/>
        <w:jc w:val="left"/>
      </w:pPr>
      <w:r>
        <w:t>Figura o formula originale · rigidezza torsionale: sezione sottile (https://www.marcodepisapia.com/wp-content/uploads/2020/03/08_RettSottTens.jpg)</w:t>
      </w:r>
    </w:p>
    <w:p w14:paraId="422BB4F1" w14:textId="77777777" w:rsidR="006331E7" w:rsidRDefault="00B413AF">
      <w:pPr>
        <w:spacing w:after="140"/>
        <w:jc w:val="left"/>
      </w:pPr>
      <w:r>
        <w:t>Figura o formula originale · ingobbamento sezione sottile rettangolare (https://www.marcodepisapia.com/wp-content/uploads/2020/03/07_RettSottIng.jpg)</w:t>
      </w:r>
    </w:p>
    <w:p w14:paraId="21C9533A" w14:textId="77777777" w:rsidR="006331E7" w:rsidRDefault="00B413AF">
      <w:pPr>
        <w:spacing w:after="140"/>
      </w:pPr>
      <w:r>
        <w:t>La tensione tangenziale massima si avrà in corrispondenza del bordo del lato lungo della sezione e si calcolerà con la seguente formula:</w:t>
      </w:r>
    </w:p>
    <w:p w14:paraId="438A8B19" w14:textId="77777777" w:rsidR="006331E7" w:rsidRDefault="00B413AF">
      <w:pPr>
        <w:spacing w:after="140"/>
        <w:jc w:val="left"/>
      </w:pPr>
      <w:r>
        <w:t>Passaggio citato da consultare nella fonte (https://www.marcodepisapia.com/rigidezza-torsionale-profili-sottili/)</w:t>
      </w:r>
    </w:p>
    <w:p w14:paraId="35070C4F" w14:textId="77777777" w:rsidR="006331E7" w:rsidRDefault="00B413AF">
      <w:pPr>
        <w:spacing w:after="140"/>
      </w:pPr>
      <w:r>
        <w:lastRenderedPageBreak/>
        <w:t>Per le sezioni sottili il rapporto fra i lati a/b si può assumere tendente ad infinito. Pertanto il fattore α per il calcolo di Jt sarà pari a 0.33 ovvero a 1/3, come riportato nella tabella precedente.</w:t>
      </w:r>
    </w:p>
    <w:p w14:paraId="6A6FFE73" w14:textId="77777777" w:rsidR="006331E7" w:rsidRDefault="00B413AF">
      <w:pPr>
        <w:pStyle w:val="Titolo2"/>
        <w:keepNext/>
        <w:spacing w:after="140"/>
      </w:pPr>
      <w:r>
        <w:t>Sezione sottile aperta</w:t>
      </w:r>
    </w:p>
    <w:p w14:paraId="6581741E" w14:textId="77777777" w:rsidR="006331E7" w:rsidRDefault="00B413AF">
      <w:pPr>
        <w:spacing w:after="140"/>
      </w:pPr>
      <w:r>
        <w:t>Le formule viste per la sezione rettangolare sottile possono essere adoperate anche per le sezioni sottili aperte di forma generica e spessore costante. Di fatto le tensioni tangenziali da torsione per una sezione rettangolare sottile non cambiano significativamente se la sezione viene comunque ripiegata.</w:t>
      </w:r>
    </w:p>
    <w:p w14:paraId="325083C8" w14:textId="77777777" w:rsidR="006331E7" w:rsidRDefault="00B413AF">
      <w:pPr>
        <w:spacing w:after="140"/>
        <w:jc w:val="left"/>
      </w:pPr>
      <w:r>
        <w:t>Figura o formula originale · rigidezza torsionale: sezioni ripiegate (https://www.marcodepisapia.com/wp-content/uploads/2020/03/09_RettSottPieg.jpg)</w:t>
      </w:r>
    </w:p>
    <w:p w14:paraId="55DC642D" w14:textId="77777777" w:rsidR="006331E7" w:rsidRDefault="00B413AF">
      <w:pPr>
        <w:spacing w:after="140"/>
      </w:pPr>
      <w:r>
        <w:t>La tensione tangenziale massima può essere calcolata secondo la seguente formula:</w:t>
      </w:r>
    </w:p>
    <w:p w14:paraId="02FBE7FF" w14:textId="77777777" w:rsidR="006331E7" w:rsidRDefault="00B413AF">
      <w:pPr>
        <w:spacing w:after="140"/>
        <w:jc w:val="left"/>
      </w:pPr>
      <w:r>
        <w:t>Passaggio citato da consultare nella fonte (https://www.marcodepisapia.com/rigidezza-torsionale-profili-sottili/)</w:t>
      </w:r>
    </w:p>
    <w:p w14:paraId="14FFC65B" w14:textId="77777777" w:rsidR="006331E7" w:rsidRDefault="00B413AF">
      <w:pPr>
        <w:spacing w:after="140"/>
      </w:pPr>
      <w:r>
        <w:t>Per le sezioni composte dall’unione di rettangoli sottili di spessore differente come per esempio le sezioni a doppio T (IPE, HEA, HEB etc.) il fattore di rigidezza torsionale sarà dato dalla seguente sommatoria:</w:t>
      </w:r>
    </w:p>
    <w:p w14:paraId="336944B0" w14:textId="77777777" w:rsidR="006331E7" w:rsidRDefault="00B413AF">
      <w:pPr>
        <w:spacing w:after="140"/>
        <w:jc w:val="left"/>
      </w:pPr>
      <w:r>
        <w:t>Passaggio citato da consultare nella fonte (https://www.marcodepisapia.com/rigidezza-torsionale-profili-sottili/)</w:t>
      </w:r>
    </w:p>
    <w:p w14:paraId="687CE42F" w14:textId="77777777" w:rsidR="006331E7" w:rsidRDefault="00B413AF">
      <w:pPr>
        <w:spacing w:after="140"/>
      </w:pPr>
      <w:r>
        <w:t>La tensione tangenziale massima si avrà nel rettangolo di spessore maggiore.</w:t>
      </w:r>
    </w:p>
    <w:p w14:paraId="1A4ACD85" w14:textId="77777777" w:rsidR="006331E7" w:rsidRDefault="00B413AF">
      <w:pPr>
        <w:spacing w:after="140"/>
        <w:jc w:val="left"/>
      </w:pPr>
      <w:r>
        <w:t>Figura o formula originale · rigidezza torsionale: sezione a doppio T (https://www.marcodepisapia.com/wp-content/uploads/2020/03/10_DoppioT.jpg)</w:t>
      </w:r>
    </w:p>
    <w:p w14:paraId="42BB371D" w14:textId="77777777" w:rsidR="006331E7" w:rsidRDefault="00B413AF">
      <w:pPr>
        <w:spacing w:after="140"/>
        <w:jc w:val="left"/>
      </w:pPr>
      <w:r>
        <w:t>Figura o formula originale · ingobbamento torsione doppio T (https://www.marcodepisapia.com/wp-content/uploads/2020/03/11_IngobbDT.jpg)</w:t>
      </w:r>
    </w:p>
    <w:p w14:paraId="233E3E89" w14:textId="77777777" w:rsidR="006331E7" w:rsidRDefault="00B413AF">
      <w:pPr>
        <w:pStyle w:val="Titolo2"/>
        <w:keepNext/>
        <w:spacing w:after="140"/>
      </w:pPr>
      <w:r>
        <w:t>Sezione sottile chiusa</w:t>
      </w:r>
    </w:p>
    <w:p w14:paraId="25F1CFEF" w14:textId="77777777" w:rsidR="006331E7" w:rsidRDefault="00B413AF">
      <w:pPr>
        <w:spacing w:after="140"/>
      </w:pPr>
      <w:r>
        <w:t>Il modo di resistere alle sollecitazioni da torsione delle sezioni chiuse è profondamente diverso rispetto a quello delle sezioni aperte. Nelle sezioni aperte le tensioni tangenziali variano linearmente lungo lo spessore, assumendo valore nullo in corrispondenza della linea media e valori di segno opposto ai due lati della linea media. Questo accade perché le linee di flusso delle tensioni tangenziali dovranno creare un circuito chiuso nello spessore della sezione sottile.</w:t>
      </w:r>
    </w:p>
    <w:p w14:paraId="48C2C636" w14:textId="77777777" w:rsidR="006331E7" w:rsidRDefault="00B413AF">
      <w:pPr>
        <w:spacing w:after="140"/>
      </w:pPr>
      <w:r>
        <w:t>Per le sezioni sottili chiuse invece la line media forma già di per sé un circuito chiuso e pertanto le linee di flusso delle tensioni tangenziali seguiranno la linea media e le tensioni tangenziali avranno un valore costante lungo lo spessore dell’elemento.</w:t>
      </w:r>
    </w:p>
    <w:p w14:paraId="733ADCE8" w14:textId="77777777" w:rsidR="006331E7" w:rsidRDefault="00B413AF">
      <w:pPr>
        <w:spacing w:after="140"/>
        <w:jc w:val="left"/>
      </w:pPr>
      <w:r>
        <w:t>Figura o formula originale · rigidezza torsionale: sezione chiusa (https://www.marcodepisapia.com/wp-content/uploads/2020/03/13_TubFlusso.jpg)</w:t>
      </w:r>
    </w:p>
    <w:p w14:paraId="3439A193" w14:textId="77777777" w:rsidR="006331E7" w:rsidRDefault="00B413AF">
      <w:pPr>
        <w:spacing w:after="140"/>
      </w:pPr>
      <w:r>
        <w:lastRenderedPageBreak/>
        <w:t>La tensione tangenziale massima per le sezioni sottili chiuse si avrà nell’elemento di spessore minore, a differenza di quanto accade per le sezioni sottili aperte in cui la tensione tangenziale massima sarà nell’elemento di spessore maggiore.</w:t>
      </w:r>
    </w:p>
    <w:p w14:paraId="21F85075" w14:textId="77777777" w:rsidR="006331E7" w:rsidRDefault="00B413AF">
      <w:pPr>
        <w:spacing w:after="140"/>
      </w:pPr>
      <w:r>
        <w:t>ll calcolo della tensione tangenziale massima può essere eseguito mediante la formula di Bredt:</w:t>
      </w:r>
    </w:p>
    <w:p w14:paraId="4E3359FE" w14:textId="77777777" w:rsidR="006331E7" w:rsidRDefault="00B413AF">
      <w:pPr>
        <w:spacing w:after="140"/>
        <w:jc w:val="left"/>
      </w:pPr>
      <w:r>
        <w:t>Passaggio citato da consultare nella fonte (https://www.marcodepisapia.com/rigidezza-torsionale-profili-sottili/)</w:t>
      </w:r>
    </w:p>
    <w:p w14:paraId="231035AC" w14:textId="77777777" w:rsidR="006331E7" w:rsidRDefault="00B413AF">
      <w:pPr>
        <w:spacing w:after="140"/>
      </w:pPr>
      <w:r>
        <w:t>Per le sezioni sottili chiuse il calcolo del fattore di rigidezza torsionale Jt si esegue mediante la seguente formula:</w:t>
      </w:r>
    </w:p>
    <w:p w14:paraId="3FE7DD81" w14:textId="77777777" w:rsidR="006331E7" w:rsidRDefault="00B413AF">
      <w:pPr>
        <w:spacing w:after="140"/>
        <w:jc w:val="left"/>
      </w:pPr>
      <w:r>
        <w:t>Passaggio citato da consultare nella fonte (https://www.marcodepisapia.com/rigidezza-torsionale-profili-sottili/)</w:t>
      </w:r>
    </w:p>
    <w:p w14:paraId="3D29656C" w14:textId="77777777" w:rsidR="006331E7" w:rsidRDefault="00B413AF">
      <w:pPr>
        <w:spacing w:after="140"/>
      </w:pPr>
      <w:r>
        <w:t>Se lo spessore della sezione sottile chiusa è costante, il fattore di rigidezza torsionale diventa:</w:t>
      </w:r>
    </w:p>
    <w:p w14:paraId="7824A59D" w14:textId="77777777" w:rsidR="006331E7" w:rsidRDefault="00B413AF">
      <w:pPr>
        <w:spacing w:after="140"/>
        <w:jc w:val="left"/>
      </w:pPr>
      <w:r>
        <w:t>Passaggio citato da consultare nella fonte (https://www.marcodepisapia.com/rigidezza-torsionale-profili-sottili/)</w:t>
      </w:r>
    </w:p>
    <w:p w14:paraId="30F27FE2" w14:textId="77777777" w:rsidR="006331E7" w:rsidRDefault="00B413AF">
      <w:pPr>
        <w:spacing w:after="140"/>
        <w:jc w:val="left"/>
      </w:pPr>
      <w:r>
        <w:t>Figura o formula originale · ingobbamento sezione tubolare torsione (https://www.marcodepisapia.com/wp-content/uploads/2020/03/14_TubIngobb.jpg)</w:t>
      </w:r>
    </w:p>
    <w:p w14:paraId="6220C0B7" w14:textId="77777777" w:rsidR="006331E7" w:rsidRDefault="00B413AF">
      <w:pPr>
        <w:pStyle w:val="Titolo2"/>
        <w:keepNext/>
        <w:spacing w:after="140"/>
      </w:pPr>
      <w:r>
        <w:t>Ingobbamento da torsione e fattore di rigidezza torsionale</w:t>
      </w:r>
    </w:p>
    <w:p w14:paraId="1D8E0E7D" w14:textId="77777777" w:rsidR="006331E7" w:rsidRDefault="00B413AF">
      <w:pPr>
        <w:spacing w:after="140"/>
      </w:pPr>
      <w:r>
        <w:t>Nelle sezioni circolari le tensioni tangenziali agenti sul bordo della sezione risultano essere sempre tangenti alla circonferenza. Questa condizione determina l’assenza dell’ingobbamento della sezione, ovvero dello spostamento fuori piano dei punti della sezione.</w:t>
      </w:r>
    </w:p>
    <w:p w14:paraId="6DCE9B5D" w14:textId="77777777" w:rsidR="006331E7" w:rsidRDefault="00B413AF">
      <w:pPr>
        <w:spacing w:after="140"/>
      </w:pPr>
      <w:r>
        <w:t>Per sezioni di forma diversa da quella circolare le tensioni tangenziali in corrispondenza degli spigoli, non potendo essere tangenti al bordo della sezione, dovranno essere per forza nulle, dando vita all’ingobbamento della sezione ovvero a deformazioni fuori piano della sezione, in maniera analoga a quanto accade in presenza delletensioni tangenziali da taglio (Wiki: Approfondimento · Ingobbamento da taglio: cos'è e perché si verifica).</w:t>
      </w:r>
    </w:p>
    <w:p w14:paraId="2A2B2357" w14:textId="77777777" w:rsidR="006331E7" w:rsidRDefault="00B413AF">
      <w:pPr>
        <w:spacing w:after="140"/>
      </w:pPr>
      <w:r>
        <w:t>Il fattore di rigidezza torsionale dipende dalla distribuzione dell’area della sezione rispetto agli assi principali d’inerzia x e y e dalla funzione di ingobbamento che descrive lo spostamento fuori piano di ogni punto della sezione per effetto delle tensioni tangenziali da torsione. La formula analitica completa per il calcolo del fattore di rigidezza torsionale è la seguente:</w:t>
      </w:r>
    </w:p>
    <w:p w14:paraId="53F79174" w14:textId="77777777" w:rsidR="006331E7" w:rsidRDefault="00B413AF">
      <w:pPr>
        <w:spacing w:after="140"/>
        <w:jc w:val="left"/>
      </w:pPr>
      <w:r>
        <w:t>Passaggio citato da consultare nella fonte (https://www.marcodepisapia.com/rigidezza-torsionale-profili-sottili/)</w:t>
      </w:r>
    </w:p>
    <w:p w14:paraId="5B93E89B" w14:textId="77777777" w:rsidR="006331E7" w:rsidRDefault="00B413AF">
      <w:pPr>
        <w:spacing w:after="140"/>
      </w:pPr>
      <w:r>
        <w:lastRenderedPageBreak/>
        <w:t>In assenza di ingobbamento (Wiki: Approfondimento · Ingobbamento da taglio: cos'è e perché si verifica) (ω=0) il fattore di rigidezza torsionale coinciderà con il momento d’inerzia polare della sezione.</w:t>
      </w:r>
    </w:p>
    <w:p w14:paraId="544F5780" w14:textId="77777777" w:rsidR="006331E7" w:rsidRDefault="00B413AF">
      <w:pPr>
        <w:spacing w:after="140"/>
      </w:pPr>
      <w:r>
        <w:t>ω = 0 ⇒ Jt = ∫(x² + y²) dA = Ip (momento d’inerzia polare)</w:t>
      </w:r>
    </w:p>
    <w:p w14:paraId="02DCB780" w14:textId="77777777" w:rsidR="006331E7" w:rsidRDefault="00B413AF">
      <w:pPr>
        <w:spacing w:after="140"/>
        <w:jc w:val="left"/>
      </w:pPr>
      <w:r>
        <w:t>Per una trattazione analitica completa sul problema della torsione e sul calcolo del fattore di rigidezza torsionale ti suggerisco il libro di testo Lezioni di scienza delle costruzioni (https://www.amazon.it/Lezioni-scienza-costruzioni-Michele-Capurso/dp/8837100477/ref=as_li_ss_tl?__mk_it_IT=%C3%85M%C3%85%C5%BD%C3%95%C3%91&amp;keywords=lezioni+di+scienza+delle+costruzioni&amp;qid=1582655593&amp;s=books&amp;sr=8-2&amp;linkCode=sl1&amp;tag=av_marcodepisapia-21&amp;linkId=3ebbf9d64c9d663cf6e7cf910ca63c38&amp;language=it_IT) di Michele Capur</w:t>
      </w:r>
      <w:r>
        <w:t>so.</w:t>
      </w:r>
    </w:p>
    <w:p w14:paraId="68784F7D" w14:textId="77777777" w:rsidR="006331E7" w:rsidRDefault="00B413AF">
      <w:pPr>
        <w:spacing w:after="140"/>
      </w:pPr>
      <w:r>
        <w:t>La presenza dell’ingobbamento nelle sezioni diverse dalla sezione circolare rende complesso il calcolo del fattore di rigidezza torsionale Jt. Per sezioni dalla forma particolare potrebbe essere necessario utilizzare appositi software di analisi ad elementi finiti per la determinazione del fattore di rigidezza torsionale Jt. Per le sezioni sottili di uso più comune sono disponibili le formule semplificate che ti ho mostrato in quest’articolo per il calcolo del fattore di rigidezza torsionale.</w:t>
      </w:r>
    </w:p>
    <w:p w14:paraId="6A8E4BC5" w14:textId="77777777" w:rsidR="006331E7" w:rsidRDefault="00B413AF">
      <w:pPr>
        <w:pStyle w:val="Titolo2"/>
        <w:keepNext/>
        <w:spacing w:after="140"/>
      </w:pPr>
      <w:r>
        <w:t>Torsione delle travi: quale sezione scegliere? Rigidezze torsionali a confronto</w:t>
      </w:r>
    </w:p>
    <w:p w14:paraId="6FFDC1D8" w14:textId="77777777" w:rsidR="006331E7" w:rsidRDefault="00B413AF">
      <w:pPr>
        <w:spacing w:after="140"/>
        <w:jc w:val="left"/>
      </w:pPr>
      <w:r>
        <w:t>Abbiamo visto finora l’andamento delle tensioni tangenziali, le tensioni massime e le formule per il calcolo del fattore di rigidezza torsionale per le sezioni di uso più comune nella pratica tecnica. Ma in sostanza quale sezione conviene utilizzare quando le sollecitazioni da torsione (https://www.marcodepisapia.com/verifica-a-torsione-scopri-quando-e-davvero-necessaria/) hanno un ruolo prevalente? Per darti un parametro di confronto fra le rigidezze torsionali delle diverse sezioni ti riporto un confronto</w:t>
      </w:r>
      <w:r>
        <w:t xml:space="preserve"> fra i fattori di rigidezza torsionale per diversi tipi di sezione di dimensioni confrontabili (sono tutte contenute in un quadrato 100 x 100 mm).</w:t>
      </w:r>
    </w:p>
    <w:p w14:paraId="75027047" w14:textId="77777777" w:rsidR="006331E7" w:rsidRDefault="00B413AF">
      <w:pPr>
        <w:spacing w:after="140"/>
        <w:jc w:val="left"/>
      </w:pPr>
      <w:r>
        <w:t>Figura o formula originale · rigidezza torsionale: confronto (https://www.marcodepisapia.com/wp-content/uploads/2020/03/15_ConfrontoRig.jpg)</w:t>
      </w:r>
    </w:p>
    <w:p w14:paraId="799A5AE3" w14:textId="77777777" w:rsidR="006331E7" w:rsidRDefault="00B413AF">
      <w:pPr>
        <w:spacing w:after="140"/>
      </w:pPr>
      <w:r>
        <w:t>Come puoi vedere le sezioni piene rettangolari e circolari hanno rigidezze torsionali molto elevate rispetto alle sezioni in parete sottile. Ma per le sezioni in acciaio sarebbe anti-economico utilizzare sezioni piene. Ti riporto pertanto il confronto relativamente alle sole sezioni in parete sottile.</w:t>
      </w:r>
    </w:p>
    <w:p w14:paraId="319DA37D" w14:textId="77777777" w:rsidR="006331E7" w:rsidRDefault="00B413AF">
      <w:pPr>
        <w:spacing w:after="140"/>
        <w:jc w:val="left"/>
      </w:pPr>
      <w:r>
        <w:t>Figura o formula originale · rigidezza torsionale: confronto sezioni sottili (https://www.marcodepisapia.com/wp-content/uploads/2020/03/16_ConfrRig02.jpg)</w:t>
      </w:r>
    </w:p>
    <w:p w14:paraId="0795B0FB" w14:textId="77777777" w:rsidR="006331E7" w:rsidRDefault="00B413AF">
      <w:pPr>
        <w:spacing w:after="140"/>
      </w:pPr>
      <w:r>
        <w:t>Dal grafico a barre riportato sopra risulta evidente che, in presenza di sollecitazioni da torsione non trascurabili, i profili a doppio T, ad U e i piatti sono assolutamente da evitare.</w:t>
      </w:r>
    </w:p>
    <w:p w14:paraId="14B33400" w14:textId="77777777" w:rsidR="006331E7" w:rsidRDefault="00B413AF">
      <w:pPr>
        <w:pStyle w:val="Titolo2"/>
        <w:keepNext/>
        <w:spacing w:after="140"/>
      </w:pPr>
      <w:r>
        <w:lastRenderedPageBreak/>
        <w:t>Fonte e condizioni dell’adattamento</w:t>
      </w:r>
    </w:p>
    <w:p w14:paraId="39DE9AEC" w14:textId="77777777" w:rsidR="006331E7" w:rsidRDefault="00B413AF">
      <w:pPr>
        <w:spacing w:after="140"/>
        <w:jc w:val="left"/>
      </w:pPr>
      <w:r>
        <w:t>Adattamento testuale da Marco De Pisapia, Rigidezza torsionale dei profili sottili: come calcolare la tensione tangenziale massima da torsione (https://www.marcodepisapia.com/rigidezza-torsionale-profili-sottili/).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BEA2F0B"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21B94A2" w14:textId="77777777" w:rsidR="006331E7" w:rsidRDefault="00B413AF">
      <w:pPr>
        <w:pStyle w:val="Titolo2"/>
        <w:keepNext/>
        <w:spacing w:after="140"/>
      </w:pPr>
      <w:r>
        <w:t>Proseguire nella Wiki</w:t>
      </w:r>
    </w:p>
    <w:p w14:paraId="0721EA50" w14:textId="77777777" w:rsidR="006331E7" w:rsidRDefault="00B413AF">
      <w:pPr>
        <w:spacing w:after="140"/>
      </w:pPr>
      <w:r>
        <w:t>- Instabilità delle aste compresse (Wiki)</w:t>
      </w:r>
    </w:p>
    <w:p w14:paraId="3B26C246" w14:textId="77777777" w:rsidR="006331E7" w:rsidRDefault="00B413AF">
      <w:pPr>
        <w:pStyle w:val="Titolo1"/>
        <w:keepNext/>
        <w:spacing w:after="140"/>
      </w:pPr>
      <w:bookmarkStart w:id="189" w:name="_Toc242167491"/>
      <w:r>
        <w:t>Approfondimento · Rinforzo dei pilastri in cemento armato: come aumentare l'efficacia del confinamento in FRP</w:t>
      </w:r>
      <w:bookmarkEnd w:id="189"/>
    </w:p>
    <w:p w14:paraId="58F7CEA5" w14:textId="77777777" w:rsidR="006331E7" w:rsidRDefault="00B413AF">
      <w:pPr>
        <w:spacing w:after="140"/>
        <w:jc w:val="left"/>
      </w:pPr>
      <w:r>
        <w:t>Marco De Pisapia · Articolo originale (https://www.marcodepisapia.com/confinamento-in-frp-rinforzo-pilastri/) · CC BY-NC 3.0 Italia (https://creativecommons.org/licenses/by-nc/3.0/it/). Adattamento testuale per uso non commerciale. Figure e formule pubblicate come immagini rimandano alla fonte.</w:t>
      </w:r>
    </w:p>
    <w:p w14:paraId="35BF7A44" w14:textId="77777777" w:rsidR="006331E7" w:rsidRDefault="00B413AF">
      <w:pPr>
        <w:spacing w:after="140"/>
        <w:jc w:val="left"/>
      </w:pPr>
      <w:r>
        <w:t>Figura o formula originale · rinforzo pilastri in cemento armato (https://www.marcodepisapia.com/wp-content/uploads/2022/11/ConfEllittFRP_01-720x405.jpg)</w:t>
      </w:r>
    </w:p>
    <w:p w14:paraId="0DC252E1" w14:textId="77777777" w:rsidR="006331E7" w:rsidRDefault="00B413AF">
      <w:pPr>
        <w:pStyle w:val="Titolo2"/>
        <w:keepNext/>
        <w:spacing w:after="140"/>
      </w:pPr>
      <w:r>
        <w:t>Confinamento in FRP: come aumenta la resistenza a compressione</w:t>
      </w:r>
    </w:p>
    <w:p w14:paraId="72F242D9" w14:textId="77777777" w:rsidR="006331E7" w:rsidRDefault="00B413AF">
      <w:pPr>
        <w:spacing w:after="140"/>
      </w:pPr>
      <w:r>
        <w:t>L’intervento di confinamento in FRP dei pilastri si rende necessario quando bisogna aumentare la resistenza a compressione dei pilastri. I motivi che rendono necessario un tale intervento possono essere diversi:</w:t>
      </w:r>
    </w:p>
    <w:p w14:paraId="52FB791D" w14:textId="77777777" w:rsidR="006331E7" w:rsidRDefault="00B413AF">
      <w:pPr>
        <w:spacing w:after="140"/>
      </w:pPr>
      <w:r>
        <w:t>- cambio di destinazione d’uso del fabbricato con conseguente incremento dei carichi agenti (per esempio da civile abitazione ad ambiente ad uso commerciale con conseguente aumento dell’entità dei carichi accidentali da 2 a 5 kN/mq, come prescritto dalle NTC2018);</w:t>
      </w:r>
    </w:p>
    <w:p w14:paraId="14623829" w14:textId="77777777" w:rsidR="006331E7" w:rsidRDefault="00B413AF">
      <w:pPr>
        <w:spacing w:after="140"/>
      </w:pPr>
      <w:r>
        <w:t>- edificio realizzato con calcestruzzo di scarsa qualità;</w:t>
      </w:r>
    </w:p>
    <w:p w14:paraId="17114295" w14:textId="77777777" w:rsidR="006331E7" w:rsidRDefault="00B413AF">
      <w:pPr>
        <w:spacing w:after="140"/>
      </w:pPr>
      <w:r>
        <w:t>- realizzazione di una sopraelevazione su fabbricato esistente.</w:t>
      </w:r>
    </w:p>
    <w:p w14:paraId="0C33FEC3" w14:textId="77777777" w:rsidR="006331E7" w:rsidRDefault="00B413AF">
      <w:pPr>
        <w:spacing w:after="140"/>
      </w:pPr>
      <w:r>
        <w:lastRenderedPageBreak/>
        <w:t>Una delle tecniche più utilizzate per rinforzare un pilastro ed aumentare la sua resistenza a compressione è quella di confinarlo avvolgendo delle fasce in tessuto FRP (Wiki: Approfondimento · Come rinforzare una trave a flessione utilizzando gli FRP)(polimeri fibro-rinforzati) messe in opera con l’utilizzo di apposite resine.</w:t>
      </w:r>
    </w:p>
    <w:p w14:paraId="41C12DE5" w14:textId="77777777" w:rsidR="006331E7" w:rsidRDefault="00B413AF">
      <w:pPr>
        <w:spacing w:after="140"/>
      </w:pPr>
      <w:r>
        <w:t>La tecnica del confinamento funziona sfruttando l’effetto Poisson (Wiki: Approfondimento · Confinamento del calcestruzzo: come rinforzare a compressione i pilastri). Il confinamento contrasta le deformazioni laterali dell’elemento confinato, incrementando di conseguenza la resistenza a compressione e quindi lo sforzo normale resistente.</w:t>
      </w:r>
    </w:p>
    <w:p w14:paraId="2B0A86BB" w14:textId="77777777" w:rsidR="006331E7" w:rsidRDefault="00B413AF">
      <w:pPr>
        <w:pStyle w:val="Titolo2"/>
        <w:keepNext/>
        <w:spacing w:after="140"/>
      </w:pPr>
      <w:r>
        <w:t>Confinamento dei pilastri in cemento armato: un semplice esperimento</w:t>
      </w:r>
    </w:p>
    <w:p w14:paraId="4DDF73EC" w14:textId="77777777" w:rsidR="006331E7" w:rsidRDefault="00B413AF">
      <w:pPr>
        <w:spacing w:after="140"/>
      </w:pPr>
      <w:r>
        <w:t>Per comprendere il fenomeno fisico che rende efficace l’intervento di confinamento puoi immaginare di eseguire questo semplice esperimento. Prendi un piccolo cilindro realizzato con della comune plastilina, come quelli nella foto in basso. La plastilina si presta perfettamente per questo esperimento.</w:t>
      </w:r>
    </w:p>
    <w:p w14:paraId="106F0339" w14:textId="77777777" w:rsidR="006331E7" w:rsidRDefault="00B413AF">
      <w:pPr>
        <w:spacing w:after="140"/>
        <w:jc w:val="left"/>
      </w:pPr>
      <w:r>
        <w:t>Figura o formula originale · rinforzo pilastri in cemento armato: esperimento pratico (https://www.marcodepisapia.com/wp-content/uploads/2022/11/ConfEllittFRP_02-720x405.jpg)</w:t>
      </w:r>
    </w:p>
    <w:p w14:paraId="0DDB570F" w14:textId="77777777" w:rsidR="006331E7" w:rsidRDefault="00B413AF">
      <w:pPr>
        <w:spacing w:after="140"/>
      </w:pPr>
      <w:r>
        <w:t>Immagina di schiacciare con il palmo della mano il cilindro, applicando una forza in direzione verticale. Cosa succede? Il cilindretto si accorcerà e contemporaneamente si spancerà, cioè assumerà la forma di una botte, il diametro del cilindro aumenterà nella parte centrale.</w:t>
      </w:r>
    </w:p>
    <w:p w14:paraId="32A79A84" w14:textId="77777777" w:rsidR="006331E7" w:rsidRDefault="00B413AF">
      <w:pPr>
        <w:spacing w:after="140"/>
      </w:pPr>
      <w:r>
        <w:t>Ora immagina di prendere un altro cilindro di plastilina e di avvolgerlo con un foglio di carta, fissandolo con del nastro adesivo. Stavolta se comprimiamo il cilindro di plastilina, occorrerà molta più forza per ottenere lo stesso abbassamento del cilindro precedente. Il foglio di carta impedirà al cilindro di spanciarsi, contenendo le deformazioni laterali della plastilina. Con un semplice foglio di carta avremo incrementato notevolmente la sua resistenza a compressione.</w:t>
      </w:r>
    </w:p>
    <w:p w14:paraId="62DF790A" w14:textId="77777777" w:rsidR="006331E7" w:rsidRDefault="00B413AF">
      <w:pPr>
        <w:pStyle w:val="Titolo2"/>
        <w:keepNext/>
        <w:spacing w:after="140"/>
      </w:pPr>
      <w:r>
        <w:t>Rinforzo dei pilastri in cemento armato: l’area efficacemente confinata</w:t>
      </w:r>
    </w:p>
    <w:p w14:paraId="32337297" w14:textId="77777777" w:rsidR="006331E7" w:rsidRDefault="00B413AF">
      <w:pPr>
        <w:spacing w:after="140"/>
      </w:pPr>
      <w:r>
        <w:t>Ma qual è il comportamento dell’elemento strutturale dopo la messa in opera delle fasce di confinamento in FRP? Per una classica sezione rettangolare, il calcestruzzo efficacemente confinato è rappresentato nella figura sottostante dall’area evidenziata in grigio.</w:t>
      </w:r>
    </w:p>
    <w:p w14:paraId="7ABFCB4A" w14:textId="77777777" w:rsidR="006331E7" w:rsidRDefault="00B413AF">
      <w:pPr>
        <w:spacing w:after="140"/>
        <w:jc w:val="left"/>
      </w:pPr>
      <w:r>
        <w:t>Figura o formula originale · rinforzo pilastri in cemento armato: smussatura angoli (https://www.marcodepisapia.com/wp-content/uploads/2022/11/ConfEllittFRP_03-720x405.jpg)</w:t>
      </w:r>
    </w:p>
    <w:p w14:paraId="2AE6DE2E" w14:textId="77777777" w:rsidR="006331E7" w:rsidRDefault="00B413AF">
      <w:pPr>
        <w:spacing w:after="140"/>
      </w:pPr>
      <w:r>
        <w:t xml:space="preserve">Per la corretta messa in opera del sistema, gli spigoli della sezione dovranno essere smussati, in modo da risultare arrotondati con un raggio di curvatura adeguato, pari ad </w:t>
      </w:r>
      <w:r>
        <w:lastRenderedPageBreak/>
        <w:t>almeno 2 cm secondo il CNR-DT 200 R1/2013, per evitare che il tessuto in FRP si danneggi a causa di un’elevata concentrazione degli sforzi in corrispondenza degli spigoli.</w:t>
      </w:r>
    </w:p>
    <w:p w14:paraId="75E64DC5" w14:textId="77777777" w:rsidR="006331E7" w:rsidRDefault="00B413AF">
      <w:pPr>
        <w:spacing w:after="140"/>
      </w:pPr>
      <w:r>
        <w:t>Come si vede in figura, per una sezione rettangolare le tensioni di confinamento non interessano l’intera sezione di calcestruzzo, ma parti di essa non risentono della presenza del confinamento.</w:t>
      </w:r>
    </w:p>
    <w:p w14:paraId="1F426E36" w14:textId="77777777" w:rsidR="006331E7" w:rsidRDefault="00B413AF">
      <w:pPr>
        <w:spacing w:after="140"/>
      </w:pPr>
      <w:r>
        <w:t>Ben diversa è invece la situazione per una sezione circolare confinata. In questo caso tutto il calcestruzzo della sezione risentirà delle tensioni di confinamento e l’incremento della resistenza a compressione sarà massimo.</w:t>
      </w:r>
    </w:p>
    <w:p w14:paraId="528AD9F8" w14:textId="77777777" w:rsidR="006331E7" w:rsidRDefault="00B413AF">
      <w:pPr>
        <w:spacing w:after="140"/>
        <w:jc w:val="left"/>
      </w:pPr>
      <w:r>
        <w:t>Figura o formula originale · sezione circolare confinata (https://www.marcodepisapia.com/wp-content/uploads/2022/11/ConfEllittFRP_04-720x405.jpg)</w:t>
      </w:r>
    </w:p>
    <w:p w14:paraId="33D8DC75" w14:textId="77777777" w:rsidR="006331E7" w:rsidRDefault="00B413AF">
      <w:pPr>
        <w:spacing w:after="140"/>
      </w:pPr>
      <w:r>
        <w:t>Come puoi vedere dalla figura sopra, nel caso di sezione circolare, l’intera sezione risente delle tensioni di confinamento. Tutta l’area della sezione è evidenziata in grigio, non sono presenti parti di sezione che non risentono del confinamento.</w:t>
      </w:r>
    </w:p>
    <w:p w14:paraId="218E346C" w14:textId="77777777" w:rsidR="006331E7" w:rsidRDefault="00B413AF">
      <w:pPr>
        <w:pStyle w:val="Titolo2"/>
        <w:keepNext/>
        <w:spacing w:after="140"/>
      </w:pPr>
      <w:r>
        <w:t>Confinamento di sezioni rettangolari: come incrementare l’efficacia del confinamento</w:t>
      </w:r>
    </w:p>
    <w:p w14:paraId="677DC463" w14:textId="77777777" w:rsidR="006331E7" w:rsidRDefault="00B413AF">
      <w:pPr>
        <w:spacing w:after="140"/>
      </w:pPr>
      <w:r>
        <w:t>La domanda è: come si può ottenere per una sezione rettangolare la stessa efficacia che si ha per una sezione circolare? Una possibile soluzione consiste nel modificare la forma della sezione da rettangolare ad ellittica. Il risultato sarà quello mostrato nella figura seguente:</w:t>
      </w:r>
    </w:p>
    <w:p w14:paraId="5EE3E9CC" w14:textId="77777777" w:rsidR="006331E7" w:rsidRDefault="00B413AF">
      <w:pPr>
        <w:spacing w:after="140"/>
        <w:jc w:val="left"/>
      </w:pPr>
      <w:r>
        <w:t>Figura o formula originale · rinforzo pilastri in cemento armato: modifica sezione da rettangolare in ellittica (https://www.marcodepisapia.com/wp-content/uploads/2022/11/ConfEllittFRP_05-720x405.jpg)</w:t>
      </w:r>
    </w:p>
    <w:p w14:paraId="688D1D29" w14:textId="77777777" w:rsidR="006331E7" w:rsidRDefault="00B413AF">
      <w:pPr>
        <w:spacing w:after="140"/>
        <w:jc w:val="left"/>
      </w:pPr>
      <w:r>
        <w:t>Figura o formula originale · rinforzo pilastri in cemento armato: pressione di confinamento (https://www.marcodepisapia.com/wp-content/uploads/2022/11/ConfEllittFRP_06-720x405.jpg)</w:t>
      </w:r>
    </w:p>
    <w:p w14:paraId="08A496DF" w14:textId="77777777" w:rsidR="006331E7" w:rsidRDefault="00B413AF">
      <w:pPr>
        <w:pStyle w:val="Titolo2"/>
        <w:keepNext/>
        <w:spacing w:after="140"/>
      </w:pPr>
      <w:r>
        <w:t>Rinforzo pilastri in cemento armato: le prescrizioni della Normativa Tecnica [CNR-DT 200 R1/2013]</w:t>
      </w:r>
    </w:p>
    <w:p w14:paraId="2D3CAED9" w14:textId="77777777" w:rsidR="006331E7" w:rsidRDefault="00B413AF">
      <w:pPr>
        <w:spacing w:after="140"/>
      </w:pPr>
      <w:r>
        <w:t>Secondo il DT200/2013 non va considerato l’effetto del confinamento per sezioni rettangolari che presentano le seguenti caratteristiche:</w:t>
      </w:r>
    </w:p>
    <w:p w14:paraId="0C0C7967" w14:textId="77777777" w:rsidR="006331E7" w:rsidRDefault="00B413AF">
      <w:pPr>
        <w:spacing w:after="140"/>
      </w:pPr>
      <w:r>
        <w:t>- rapporto fra i lati b/h &gt; 2 (quindi ad esempio per una sezione 80×30 non sarà possibile applicare il confinamento a meno che la sezione non venga modificata in ellittica);</w:t>
      </w:r>
    </w:p>
    <w:p w14:paraId="559A0B3B" w14:textId="77777777" w:rsidR="006331E7" w:rsidRDefault="00B413AF">
      <w:pPr>
        <w:spacing w:after="140"/>
      </w:pPr>
      <w:r>
        <w:t>- uno dei lati supera i 90 cm di lunghezza.</w:t>
      </w:r>
    </w:p>
    <w:p w14:paraId="11ADB3B9" w14:textId="77777777" w:rsidR="006331E7" w:rsidRDefault="00B413AF">
      <w:pPr>
        <w:spacing w:after="140"/>
      </w:pPr>
      <w:r>
        <w:t xml:space="preserve">Per una sezione troppo allungata (rapporto fra i lati b/h &gt; 2) l’efficacia del confinamento sarebbe praticamente nulla e l’area effettivamente confinata sarebbe troppo piccola. A questa limitazioni si può ovviare con la tecnica vista sopra, ovvero modificando la forma </w:t>
      </w:r>
      <w:r>
        <w:lastRenderedPageBreak/>
        <w:t>della sezione da rettangolare ad ellittica, incrementando in tal modo l’efficacia del confinamento.</w:t>
      </w:r>
    </w:p>
    <w:p w14:paraId="4FD47927" w14:textId="77777777" w:rsidR="006331E7" w:rsidRDefault="00B413AF">
      <w:pPr>
        <w:pStyle w:val="Titolo2"/>
        <w:keepNext/>
        <w:spacing w:after="140"/>
      </w:pPr>
      <w:r>
        <w:t>Fonte e condizioni dell’adattamento</w:t>
      </w:r>
    </w:p>
    <w:p w14:paraId="2538A8CF" w14:textId="77777777" w:rsidR="006331E7" w:rsidRDefault="00B413AF">
      <w:pPr>
        <w:spacing w:after="140"/>
        <w:jc w:val="left"/>
      </w:pPr>
      <w:r>
        <w:t>Adattamento testuale da Marco De Pisapia, Rinforzo dei pilastri in cemento armato: come aumentare l'efficacia del confinamento in FRP (https://www.marcodepisapia.com/confinamento-in-frp-rinforzo-pilastri/).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9B0C64C"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DB414D2" w14:textId="77777777" w:rsidR="006331E7" w:rsidRDefault="00B413AF">
      <w:pPr>
        <w:pStyle w:val="Titolo2"/>
        <w:keepNext/>
        <w:spacing w:after="140"/>
      </w:pPr>
      <w:r>
        <w:t>Proseguire nella Wiki</w:t>
      </w:r>
    </w:p>
    <w:p w14:paraId="608F9381" w14:textId="77777777" w:rsidR="006331E7" w:rsidRDefault="00B413AF">
      <w:pPr>
        <w:spacing w:after="140"/>
      </w:pPr>
      <w:r>
        <w:t>- Sezione in calcestruzzo armato (Wiki)</w:t>
      </w:r>
    </w:p>
    <w:p w14:paraId="7F1AA62F" w14:textId="77777777" w:rsidR="006331E7" w:rsidRDefault="00B413AF">
      <w:pPr>
        <w:pStyle w:val="Titolo1"/>
        <w:keepNext/>
        <w:spacing w:after="140"/>
      </w:pPr>
      <w:bookmarkStart w:id="190" w:name="_Toc242167492"/>
      <w:r>
        <w:t>Approfondimento · Risonanza: conoscerla per evitarla</w:t>
      </w:r>
      <w:bookmarkEnd w:id="190"/>
    </w:p>
    <w:p w14:paraId="3C664F9D" w14:textId="77777777" w:rsidR="006331E7" w:rsidRDefault="00B413AF">
      <w:pPr>
        <w:spacing w:after="140"/>
        <w:jc w:val="left"/>
      </w:pPr>
      <w:r>
        <w:t>Marco De Pisapia · Articolo originale (https://www.marcodepisapia.com/risonanza-conoscerla-e-il-modo-migliore-per-evitarla-video/) · CC BY-NC 3.0 Italia (https://creativecommons.org/licenses/by-nc/3.0/it/). Adattamento testuale per uso non commerciale. Figure e formule pubblicate come immagini rimandano alla fonte.</w:t>
      </w:r>
    </w:p>
    <w:p w14:paraId="3C08FB4C" w14:textId="77777777" w:rsidR="006331E7" w:rsidRDefault="00B413AF">
      <w:pPr>
        <w:spacing w:after="140"/>
      </w:pPr>
      <w:r>
        <w:t>Nel nuovo video di oggi ti mostro il comportamento di un oscillatore semplice eccitato da una forzante in un primo esempio ed in seguito eccitato dall’imposizione di un moto alla base. In entrambi i casi il sistema entrerà in risonanza e potrai vederne gli effetti.</w:t>
      </w:r>
    </w:p>
    <w:p w14:paraId="3F9D7477" w14:textId="77777777" w:rsidR="006331E7" w:rsidRDefault="00B413AF">
      <w:pPr>
        <w:spacing w:after="140"/>
      </w:pPr>
      <w:r>
        <w:t>Il comportamento di un oscillatore semplice e quello di una struttura reale a più gradi di libertà sono praticamente analoghi. L’influenza del valore dello smorzamento e della frequenza del moto applicato alla base sulla risposta del sistema è esattamente la stessa.</w:t>
      </w:r>
    </w:p>
    <w:p w14:paraId="1689DB9D" w14:textId="77777777" w:rsidR="006331E7" w:rsidRDefault="00B413AF">
      <w:pPr>
        <w:spacing w:after="140"/>
      </w:pPr>
      <w:r>
        <w:t>Un oscillatore semplice ha un solo grado di libertà: lo spostamento orizzontale della massa di impalcato. Una struttura reale invece ha tre gradi di libertà per ogni impalcato (nell’ipotesi di impalcato rigido). Per questo motivo è molto più semplice studiare la risposta di un oscillatore semplice rispetto ad una sistema a più gradi di libertà.</w:t>
      </w:r>
    </w:p>
    <w:p w14:paraId="41BADC78" w14:textId="77777777" w:rsidR="006331E7" w:rsidRDefault="00B413AF">
      <w:pPr>
        <w:spacing w:after="140"/>
      </w:pPr>
      <w:r>
        <w:t>Non perderti il nuovo video di oggi. Se ti è piaciuto il video della settimana scorsa, sono certo che apprezzerai anche questo. Buona visione.</w:t>
      </w:r>
    </w:p>
    <w:p w14:paraId="38A8B78B" w14:textId="77777777" w:rsidR="006331E7" w:rsidRDefault="00B413AF">
      <w:pPr>
        <w:pStyle w:val="Titolo2"/>
        <w:keepNext/>
        <w:spacing w:after="140"/>
      </w:pPr>
      <w:r>
        <w:lastRenderedPageBreak/>
        <w:t>In sintesi</w:t>
      </w:r>
    </w:p>
    <w:p w14:paraId="3B962211" w14:textId="77777777" w:rsidR="006331E7" w:rsidRDefault="00B413AF">
      <w:pPr>
        <w:spacing w:after="140"/>
      </w:pPr>
      <w:r>
        <w:t>I due casi che ti ho mostrato oggi si avvicinano sempre di più al caso reale di una struttura sottoposta ad un accelerogramma prodotto da un evento sismico. La differenza è che l’accelerazione imposta alla base durante un sisma è del tutto irregolare a differenza del moto con andamento sinusoidale applicato alla base dell’oscillatore nell’esempio di oggi.</w:t>
      </w:r>
    </w:p>
    <w:p w14:paraId="09A5C676" w14:textId="77777777" w:rsidR="006331E7" w:rsidRDefault="00B413AF">
      <w:pPr>
        <w:spacing w:after="140"/>
      </w:pPr>
      <w:r>
        <w:t>La scorsa settimana ti ho mostrato il video sul funzionamento dell’oscillatore semplice (Wiki: Approfondimento · L'oscillatore semplice come non l'hai mai visto). Il video è stato molto apprezzato, per questo motivo ho deciso di pubblicare questo secondo video. Nel video di oggi hai potuto vedere due casi:</w:t>
      </w:r>
    </w:p>
    <w:p w14:paraId="37BB6001" w14:textId="77777777" w:rsidR="006331E7" w:rsidRDefault="00B413AF">
      <w:pPr>
        <w:spacing w:after="140"/>
      </w:pPr>
      <w:r>
        <w:t>- oscillatore semplice eccitato da una forzante;</w:t>
      </w:r>
    </w:p>
    <w:p w14:paraId="2A5ED69D" w14:textId="77777777" w:rsidR="006331E7" w:rsidRDefault="00B413AF">
      <w:pPr>
        <w:spacing w:after="140"/>
      </w:pPr>
      <w:r>
        <w:t>- oscillatore semplice a cui viene applicato un moto alla base.</w:t>
      </w:r>
    </w:p>
    <w:p w14:paraId="135C0D1F" w14:textId="77777777" w:rsidR="006331E7" w:rsidRDefault="00B413AF">
      <w:pPr>
        <w:spacing w:after="140"/>
      </w:pPr>
      <w:r>
        <w:t>Nel primo esempio ho fatto variare la pulsazione della forza applicata. Quando la frequenza della forzante coincide con la frequenza propria di vibrazione si avrà il fenomeno della risonanza. In questo caso l’ampiezza delle oscillazioni del sistema raggiunge il massimo valore possibile.</w:t>
      </w:r>
    </w:p>
    <w:p w14:paraId="4D7007B2" w14:textId="77777777" w:rsidR="006331E7" w:rsidRDefault="00B413AF">
      <w:pPr>
        <w:spacing w:after="140"/>
      </w:pPr>
      <w:r>
        <w:t>Nel secondo esempio ho lasciato invariata la pulsazione della forzante ed ho fatto variare lo smorzamento del sistema. All’aumentare dello smorzamento, l’ampiezza delle oscillazioni si riduce sempre di più.</w:t>
      </w:r>
    </w:p>
    <w:p w14:paraId="5DE422A9" w14:textId="77777777" w:rsidR="006331E7" w:rsidRDefault="00B413AF">
      <w:pPr>
        <w:spacing w:after="140"/>
      </w:pPr>
      <w:r>
        <w:t>Per l’oscillatore con moto alla base ho fatto variare la frequenza di oscillazione della base del sistema fino ad arrivare alla frequenza di risonanza, in corrispondenza della quale si ha la massima ampiezza delle oscillazioni. Superata questa frequenza di risonanza, l’ampiezza delle oscillazioni tende di nuovo a diminuire.</w:t>
      </w:r>
    </w:p>
    <w:p w14:paraId="141295EC" w14:textId="77777777" w:rsidR="006331E7" w:rsidRDefault="00B413AF">
      <w:pPr>
        <w:spacing w:after="140"/>
      </w:pPr>
      <w:r>
        <w:t>- verificare sezioni in cemento armato;</w:t>
      </w:r>
    </w:p>
    <w:p w14:paraId="280E411F" w14:textId="77777777" w:rsidR="006331E7" w:rsidRDefault="00B413AF">
      <w:pPr>
        <w:spacing w:after="140"/>
      </w:pPr>
      <w:r>
        <w:t>- calcolare modelli strutturali piani;</w:t>
      </w:r>
    </w:p>
    <w:p w14:paraId="45E5198E" w14:textId="77777777" w:rsidR="006331E7" w:rsidRDefault="00B413AF">
      <w:pPr>
        <w:spacing w:after="140"/>
      </w:pPr>
      <w:r>
        <w:t>- progettare platee di fondazione.</w:t>
      </w:r>
    </w:p>
    <w:p w14:paraId="01122785" w14:textId="77777777" w:rsidR="006331E7" w:rsidRDefault="00B413AF">
      <w:pPr>
        <w:spacing w:after="140"/>
      </w:pPr>
      <w:r>
        <w:t>Se il video di oggi ti è piaciuto, puoi consigliarlo ai tuoi amici e colleghi cliccando sui tasti di condivisione in fonda alla pagina.</w:t>
      </w:r>
    </w:p>
    <w:p w14:paraId="3082BF02" w14:textId="77777777" w:rsidR="006331E7" w:rsidRDefault="00B413AF">
      <w:pPr>
        <w:spacing w:after="140"/>
      </w:pPr>
      <w:r>
        <w:t>A lunedì prossimo.</w:t>
      </w:r>
    </w:p>
    <w:p w14:paraId="22E67138" w14:textId="77777777" w:rsidR="006331E7" w:rsidRDefault="00B413AF">
      <w:pPr>
        <w:spacing w:after="140"/>
      </w:pPr>
      <w:r>
        <w:t>Marco.</w:t>
      </w:r>
    </w:p>
    <w:p w14:paraId="7D9226E0" w14:textId="77777777" w:rsidR="006331E7" w:rsidRDefault="00B413AF">
      <w:pPr>
        <w:pStyle w:val="Titolo2"/>
        <w:keepNext/>
        <w:spacing w:after="140"/>
      </w:pPr>
      <w:r>
        <w:t>Fonte e condizioni dell’adattamento</w:t>
      </w:r>
    </w:p>
    <w:p w14:paraId="6AEA6A67" w14:textId="77777777" w:rsidR="006331E7" w:rsidRDefault="00B413AF">
      <w:pPr>
        <w:spacing w:after="140"/>
        <w:jc w:val="left"/>
      </w:pPr>
      <w:r>
        <w:t xml:space="preserve">Adattamento testuale da Marco De Pisapia, Risonanza: conoscerla per evitarla (https://www.marcodepisapia.com/risonanza-conoscerla-e-il-modo-migliore-per-evitarla-video/). Licenza CC BY-NC 3.0 Italia (https://creativecommons.org/licenses/by-nc/3.0/it/). Consultazione del 6 ottobre </w:t>
      </w:r>
      <w:r>
        <w:lastRenderedPageBreak/>
        <w:t>2026. La riproduzione di questo contributo è consentita alle condizioni della licenza, incluso il vincolo di uso non commerciale; il vincolo riguarda il contributo attribuito.</w:t>
      </w:r>
    </w:p>
    <w:p w14:paraId="3E00DFCA"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296114A" w14:textId="77777777" w:rsidR="006331E7" w:rsidRDefault="00B413AF">
      <w:pPr>
        <w:pStyle w:val="Titolo2"/>
        <w:keepNext/>
        <w:spacing w:after="140"/>
      </w:pPr>
      <w:r>
        <w:t>Proseguire nella Wiki</w:t>
      </w:r>
    </w:p>
    <w:p w14:paraId="1222139C" w14:textId="77777777" w:rsidR="006331E7" w:rsidRDefault="00B413AF">
      <w:pPr>
        <w:spacing w:after="140"/>
      </w:pPr>
      <w:r>
        <w:t>- Dinamica e sisma del modello (Wiki)</w:t>
      </w:r>
    </w:p>
    <w:p w14:paraId="40570557" w14:textId="77777777" w:rsidR="006331E7" w:rsidRDefault="00B413AF">
      <w:pPr>
        <w:pStyle w:val="Titolo1"/>
        <w:keepNext/>
        <w:spacing w:after="140"/>
      </w:pPr>
      <w:bookmarkStart w:id="191" w:name="_Toc242167493"/>
      <w:r>
        <w:t>Approfondimento · Risonanza: ecco come danneggia le strutture (e come prevenirla)</w:t>
      </w:r>
      <w:bookmarkEnd w:id="191"/>
    </w:p>
    <w:p w14:paraId="6574A0E3" w14:textId="77777777" w:rsidR="006331E7" w:rsidRDefault="00B413AF">
      <w:pPr>
        <w:spacing w:after="140"/>
        <w:jc w:val="left"/>
      </w:pPr>
      <w:r>
        <w:t>Marco De Pisapia · Articolo originale (https://www.marcodepisapia.com/risonanza-ecco-cosa-succede-alle-strutture/) · CC BY-NC 3.0 Italia (https://creativecommons.org/licenses/by-nc/3.0/it/). Adattamento testuale per uso non commerciale. Figure e formule pubblicate come immagini rimandano alla fonte.</w:t>
      </w:r>
    </w:p>
    <w:p w14:paraId="464D0CD7" w14:textId="77777777" w:rsidR="006331E7" w:rsidRDefault="00B413AF">
      <w:pPr>
        <w:spacing w:after="140"/>
      </w:pPr>
      <w:r>
        <w:t>Il fenomeno della risonanza può rivelarsi molto pericoloso per la sicurezza delle strutture durante un evento sismico. Edifici collocati nello stesso luogo e sottoposti allo stesso evento sismico possono subire danni nettamente differenti solo in virtù della loro differente altezza. Nell’articolo di oggi ti racconto gli effetti inaspettati di un fortissimo terremoto verificatosi a Città del Messico nel 1985. Ti risulterà subito chiaro perché l’altezza di una costruzione è così importante nella risposta di u</w:t>
      </w:r>
      <w:r>
        <w:t>na struttura alle accelerazioni del suolo provocate da un sisma.</w:t>
      </w:r>
    </w:p>
    <w:p w14:paraId="14F26EEC" w14:textId="77777777" w:rsidR="006331E7" w:rsidRDefault="00B413AF">
      <w:pPr>
        <w:pStyle w:val="Titolo2"/>
        <w:keepNext/>
        <w:spacing w:after="140"/>
      </w:pPr>
      <w:r>
        <w:t>Il terremoto di Città del Messico (gli effetti che non ti aspetti)</w:t>
      </w:r>
    </w:p>
    <w:p w14:paraId="33960CE8" w14:textId="77777777" w:rsidR="006331E7" w:rsidRDefault="00B413AF">
      <w:pPr>
        <w:spacing w:after="140"/>
        <w:jc w:val="left"/>
      </w:pPr>
      <w:r>
        <w:t>Anno 1985. A Città del Messico si registra un terremoto di magnitudo 8.1 sulla Scala Ricther (https://it.wikipedia.org/wiki/Scala_Richter). Fu un sisma devastante che causò il collasso di numerose strutture. L’analisi dei danni condotta dopo l’evento sismico portò alla luce una statistica degna di nota. Tutti gli edifici che riportarono seri danni strutturali o collassi avevano un’altezza compresa fra 6 e 15 piani. Gli edifici di altezza inferiore ai 6 piani e quelli con altezza maggiore di 15 piani resiste</w:t>
      </w:r>
      <w:r>
        <w:t>ttero al terremoto subendo pochissimi danni.</w:t>
      </w:r>
    </w:p>
    <w:p w14:paraId="1E79EA76" w14:textId="77777777" w:rsidR="006331E7" w:rsidRDefault="00B413AF">
      <w:pPr>
        <w:spacing w:after="140"/>
        <w:jc w:val="left"/>
      </w:pPr>
      <w:r>
        <w:t>Figura o formula originale · terremoto città del messico risonanza (https://www.marcodepisapia.com/wp-content/uploads/2016/01/Collapse_Structure.jpg)</w:t>
      </w:r>
    </w:p>
    <w:p w14:paraId="462483F6" w14:textId="77777777" w:rsidR="006331E7" w:rsidRDefault="00B413AF">
      <w:pPr>
        <w:spacing w:after="140"/>
      </w:pPr>
      <w:r>
        <w:t xml:space="preserve">Ci si interrogava all’epoca sui motivi di quanto fosse accaduto. La comunità scientifica si mise subito a lavoro per analizzare il problema e ricercare le possibili spiegazioni. Sull’onda del panico post-sisma si sarebbe potuto pensare ad una soluzione rapida e </w:t>
      </w:r>
      <w:r>
        <w:lastRenderedPageBreak/>
        <w:t>sbrigativa: “non bisogna costruire edifici di altezza compresa fra 6 e 15 piani piani per evitare collassi durante i prossimi eventi sismici”.</w:t>
      </w:r>
    </w:p>
    <w:p w14:paraId="01E75F12" w14:textId="77777777" w:rsidR="006331E7" w:rsidRDefault="00B413AF">
      <w:pPr>
        <w:spacing w:after="140"/>
      </w:pPr>
      <w:r>
        <w:t xml:space="preserve">Se la soluzione al problema fosse stata così semplice oggi non utilizzeremmo metodi di analisi avanzati come l’analisi modale (Wiki: Approfondimento · L'analisi modale spiegata in 4 minuti) e complessi software di calcolo per il progetto e verifica delle strutture in combinazione sismica. Una regola sui limiti di altezza degli edifici non avrebbe affatto messo al sicuro le nuove costruzioni, in quanto in un prossimo evento sismico avrebbe potuto verificarsi l’esatto contrario: danneggiamenti e collassi dei </w:t>
      </w:r>
      <w:r>
        <w:t>soli edifici alti. Ma perché? Come spiegare ciò che è accaduto a Città del Messico?</w:t>
      </w:r>
    </w:p>
    <w:p w14:paraId="2436DBD4" w14:textId="77777777" w:rsidR="006331E7" w:rsidRDefault="00B413AF">
      <w:pPr>
        <w:pStyle w:val="Titolo2"/>
        <w:keepNext/>
        <w:spacing w:after="140"/>
      </w:pPr>
      <w:r>
        <w:t>La chiave dell’enigma: il periodo di vibrazione di una struttura</w:t>
      </w:r>
    </w:p>
    <w:p w14:paraId="679C26E3" w14:textId="77777777" w:rsidR="006331E7" w:rsidRDefault="00B413AF">
      <w:pPr>
        <w:spacing w:after="140"/>
        <w:jc w:val="left"/>
      </w:pPr>
      <w:r>
        <w:t>Per dare una spiegazione ai collassi del terremoto di Città del Messico bisogna considerare un fattore chiave per la risposta di una struttura ad un evento sismico: il suo periodo naturale di vibrazione. In realtà è più corretto parlare di periodi di vibrazione (al plurale) in quanto ogni struttura avrà un periodo di vibrazione per ogni modo di vibrare. Il numero di modi di vibrare (https://www.marcodepisapia.com/come-capire-lanalisi-modale-in-6-minuti/) sarà pari al numero di gradi di libertà della struttu</w:t>
      </w:r>
      <w:r>
        <w:t>ra (tre gradi di libertà per piano nel caso di strutture con impalcati rigidi (Wiki: Approfondimento · Impalcato rigido: come verificarlo senza eseguire calcoli manuali)). I periodi di vibrazione dipendono da due caratteristiche fondamentali: la massa degli impalcati e la rigidezza traslante (https://www.marcodepisapia.com/orientamento-pilastri-come-ruotarli-nel-modo-giusto/) del sistema.</w:t>
      </w:r>
    </w:p>
    <w:p w14:paraId="6C8CBF42" w14:textId="77777777" w:rsidR="006331E7" w:rsidRDefault="00B413AF">
      <w:pPr>
        <w:spacing w:after="140"/>
      </w:pPr>
      <w:r>
        <w:t>La massa di una struttura dipende dal peso proprio degli impalcati e dai carichi accidentali agenti. La rigidezza dipende dalle sezioni degli elementi strutturali (travi, pilastri, pareti (Wiki: Approfondimento · Pareti in cemento armato: cosa sono e quando conviene usarle)), dalla loro disposizione in pianta e da un altro fondamentale fattore: l’altezza delle costruzioni.</w:t>
      </w:r>
    </w:p>
    <w:p w14:paraId="6E923D49" w14:textId="77777777" w:rsidR="006331E7" w:rsidRDefault="00B413AF">
      <w:pPr>
        <w:spacing w:after="140"/>
      </w:pPr>
      <w:r>
        <w:t>Quando progettiamo una struttura, oltre a progettare le sezioni di travi, pilastri, pareti, i livelli di armatura e i dettagli costruttivi, stiamo progettando indirettamente anche la rigidezza del sistema e di conseguenza il suo periodo di vibrazione e il modo in cui l’edificio risponderà ad un evento sismico.</w:t>
      </w:r>
    </w:p>
    <w:p w14:paraId="7B461287" w14:textId="77777777" w:rsidR="006331E7" w:rsidRDefault="00B413AF">
      <w:pPr>
        <w:pStyle w:val="Titolo2"/>
        <w:keepNext/>
        <w:spacing w:after="140"/>
      </w:pPr>
      <w:r>
        <w:t>La risonanza mostrata in un test di laboratorio</w:t>
      </w:r>
    </w:p>
    <w:p w14:paraId="4A41AC5E" w14:textId="77777777" w:rsidR="006331E7" w:rsidRDefault="00B413AF">
      <w:pPr>
        <w:spacing w:after="140"/>
        <w:jc w:val="left"/>
      </w:pPr>
      <w:r>
        <w:t>Per spiegarti il fenomeno della risonanza ti propongo il video di un test di laboratorio eseguito su tre oscillatori semplici (https://www.marcodepisapia.com/una-massa-e-una-molla-lanalisi-sismica-parte-da-qui/). I tre oscillatori hanno un solo grado di libertà, ovvero lo spostamento orizzontale e di conseguenza un solo modo di vibrare, e sono caratterizzati ciascuno da un periodo di vibrazione crescente. La massa concentrata alla sommità è uguale per tutti e tre i modelli. La differenza nel periodo di vibr</w:t>
      </w:r>
      <w:r>
        <w:t xml:space="preserve">azione è dovuta solo alla differente altezza dei tre modellini, crescente da sinistra a </w:t>
      </w:r>
      <w:r>
        <w:lastRenderedPageBreak/>
        <w:t>destra. La macchina utilizzata per eseguire il test applica un’oscillazione di frequenza crescente con il passare del tempo alla base dei tre modelli.</w:t>
      </w:r>
    </w:p>
    <w:p w14:paraId="547E7E92" w14:textId="77777777" w:rsidR="006331E7" w:rsidRDefault="00B413AF">
      <w:pPr>
        <w:spacing w:after="140"/>
      </w:pPr>
      <w:r>
        <w:t>L’intero esperimento dura 3 min e 40 secondi. Se non vuoi guardare tutto il video, puoi visualizzare i minuti salienti indicati sotto per scoprire cosa succede:</w:t>
      </w:r>
    </w:p>
    <w:p w14:paraId="13CA7A83" w14:textId="77777777" w:rsidR="006331E7" w:rsidRDefault="00B413AF">
      <w:pPr>
        <w:spacing w:after="140"/>
      </w:pPr>
      <w:r>
        <w:t>- minuto 1:16;</w:t>
      </w:r>
    </w:p>
    <w:p w14:paraId="59CAB467" w14:textId="77777777" w:rsidR="006331E7" w:rsidRDefault="00B413AF">
      <w:pPr>
        <w:spacing w:after="140"/>
      </w:pPr>
      <w:r>
        <w:t>- minuto 2:02;</w:t>
      </w:r>
    </w:p>
    <w:p w14:paraId="5077B1D4" w14:textId="77777777" w:rsidR="006331E7" w:rsidRDefault="00B413AF">
      <w:pPr>
        <w:spacing w:after="140"/>
      </w:pPr>
      <w:r>
        <w:t>- minuto 3:30.</w:t>
      </w:r>
    </w:p>
    <w:p w14:paraId="1AEDE6C3" w14:textId="77777777" w:rsidR="006331E7" w:rsidRDefault="00B413AF">
      <w:pPr>
        <w:pStyle w:val="Titolo2"/>
        <w:keepNext/>
        <w:spacing w:after="140"/>
      </w:pPr>
      <w:r>
        <w:t>Guarda l’esperimento sulla risonanza, clicca sul tasto Play</w:t>
      </w:r>
    </w:p>
    <w:p w14:paraId="33BA8B07" w14:textId="77777777" w:rsidR="006331E7" w:rsidRDefault="00B413AF">
      <w:pPr>
        <w:spacing w:after="140"/>
        <w:jc w:val="left"/>
      </w:pPr>
      <w:r>
        <w:t>Fonte: YouTube (https://www.youtube.com/watch?v=LV_UuzEznHs)</w:t>
      </w:r>
    </w:p>
    <w:p w14:paraId="16744A43" w14:textId="77777777" w:rsidR="006331E7" w:rsidRDefault="00B413AF">
      <w:pPr>
        <w:pStyle w:val="Titolo2"/>
        <w:keepNext/>
        <w:spacing w:after="140"/>
      </w:pPr>
      <w:r>
        <w:t>Risonanza: una riproduzione in scala del terremoto di Città del Messico</w:t>
      </w:r>
    </w:p>
    <w:p w14:paraId="0651A118" w14:textId="77777777" w:rsidR="006331E7" w:rsidRDefault="00B413AF">
      <w:pPr>
        <w:spacing w:after="140"/>
      </w:pPr>
      <w:r>
        <w:t>Hai visto cosa succede nel video? Il fenomeno di risonanza si è verificato quando la frequenza di oscillazione della base al di sotto degli oscillatori, aumentando al passare dei secondi, è arrivata a coincidere con la frequenza di oscillazione propria di ciascun modellino. I minuti che ti ho citato sopra, sono proprio i minuti in cui gli oscillatori entrano in risonanza:</w:t>
      </w:r>
    </w:p>
    <w:p w14:paraId="049DC467" w14:textId="77777777" w:rsidR="006331E7" w:rsidRDefault="00B413AF">
      <w:pPr>
        <w:spacing w:after="140"/>
      </w:pPr>
      <w:r>
        <w:t>- minuto 1:16 – l’oscillazione della base raggiunge una frequenza di 4 Hz (periodo = 0.25 s), la stessa del primo oscillatore sulla destra, mandandolo in risonanza;</w:t>
      </w:r>
    </w:p>
    <w:p w14:paraId="33845D1D" w14:textId="77777777" w:rsidR="006331E7" w:rsidRDefault="00B413AF">
      <w:pPr>
        <w:spacing w:after="140"/>
      </w:pPr>
      <w:r>
        <w:t>- minuto 2:02 – frequenza di oscillazione della base pari a 6.35 Hz (periodo = 0.16 s) – risonanza del modellino centrale;</w:t>
      </w:r>
    </w:p>
    <w:p w14:paraId="77F4F620" w14:textId="77777777" w:rsidR="006331E7" w:rsidRDefault="00B413AF">
      <w:pPr>
        <w:spacing w:after="140"/>
      </w:pPr>
      <w:r>
        <w:t>- minuto 3:30 – frequenza di oscillazione della base pari a 11.35 Hz (periodo = 0.09 s) – risonanza del modellino di sinistra.</w:t>
      </w:r>
    </w:p>
    <w:p w14:paraId="0B932C9A" w14:textId="77777777" w:rsidR="006331E7" w:rsidRDefault="00B413AF">
      <w:pPr>
        <w:spacing w:after="140"/>
      </w:pPr>
      <w:r>
        <w:t>Questo test riproduce in scala ridotta una situazione analoga a quella che si è verificata a Città del Messico. Puoi immaginare il terremoto di Città del Messico come ciò che accade al minuto 2:02, quando entra in risonanza l’oscillatore centrale di altezza intermedia fra i due. L’ampiezza di oscillazione del modellino di altezza intermedia è molto accentuata rispetto all’ampiezza di oscillazione degli altri due oscillatori che restano quasi indeformati.</w:t>
      </w:r>
    </w:p>
    <w:p w14:paraId="2822D6E7" w14:textId="77777777" w:rsidR="006331E7" w:rsidRDefault="00B413AF">
      <w:pPr>
        <w:spacing w:after="140"/>
      </w:pPr>
      <w:r>
        <w:t>Esattamente ciò che accadde a Città del Messico per gli edifici di altezza compresa fra i 6 e i 15 piani. La loro altezza faceva sì che il periodo di vibrazione di queste strutture fosse tale da mandarle in risonanza a causa delle accelerazioni sismiche a cui furono sottoposte. La frequenza delle onde sismiche generate dal terremoto di Città del Messico era molto vicina alla frequenza naturale di vibrazione delle strutture di altezza compresa fra i 6 e i 15 piani.</w:t>
      </w:r>
    </w:p>
    <w:p w14:paraId="5B9B3648" w14:textId="77777777" w:rsidR="006331E7" w:rsidRDefault="00B413AF">
      <w:pPr>
        <w:spacing w:after="140"/>
      </w:pPr>
      <w:r>
        <w:t>[Nota: frequenza e periodo di vibrazione sono due modi diversi per esprimere la stessa caratteristica di un sistema. La frequenza f è data dall’inverso del periodo di vibrazione T (f = 1/T) .]</w:t>
      </w:r>
    </w:p>
    <w:p w14:paraId="6C7E443E" w14:textId="77777777" w:rsidR="006331E7" w:rsidRDefault="00B413AF">
      <w:pPr>
        <w:spacing w:after="140"/>
      </w:pPr>
      <w:r>
        <w:lastRenderedPageBreak/>
        <w:t>Per completezza ti riporto la definizione rigorosa del fenomeno di risonanza:</w:t>
      </w:r>
    </w:p>
    <w:p w14:paraId="430CE16E" w14:textId="77777777" w:rsidR="006331E7" w:rsidRDefault="00B413AF">
      <w:pPr>
        <w:spacing w:after="140"/>
        <w:jc w:val="left"/>
      </w:pPr>
      <w:r>
        <w:t>Passaggio citato da consultare nella fonte (https://www.marcodepisapia.com/risonanza-ecco-cosa-succede-alle-strutture/)</w:t>
      </w:r>
    </w:p>
    <w:p w14:paraId="603109CF" w14:textId="77777777" w:rsidR="006331E7" w:rsidRDefault="00B413AF">
      <w:pPr>
        <w:pStyle w:val="Titolo2"/>
        <w:keepNext/>
        <w:spacing w:after="140"/>
      </w:pPr>
      <w:r>
        <w:t>Come vincere la risonanza: lo spettro di risposta elastico</w:t>
      </w:r>
    </w:p>
    <w:p w14:paraId="545223AA" w14:textId="77777777" w:rsidR="006331E7" w:rsidRDefault="00B413AF">
      <w:pPr>
        <w:spacing w:after="140"/>
      </w:pPr>
      <w:r>
        <w:t>Al giorno d’oggi la progettazione, l’analisi e la verifica delle strutture tiene conto del fenomeno di risonanza nel calcolo dell’effetto dell’azione sismica. Ma in che modo? Attraverso gli spettri di risposta (Wiki: Approfondimento · Spettri elastici: il laborioso processo che li ha generati) e l’esecuzione dell’analisi dinamica modale (Wiki: Approfondimento · Analisi modale con spettro di risposta: come si calcolano le sollecitazioni) con spettro di risposta.</w:t>
      </w:r>
    </w:p>
    <w:p w14:paraId="6E2F05F3" w14:textId="77777777" w:rsidR="006331E7" w:rsidRDefault="00B413AF">
      <w:pPr>
        <w:spacing w:after="140"/>
      </w:pPr>
      <w:r>
        <w:t>Lo spettro di risposta elastico relativo ad un determinato sito geografico ci dà informazioni sull’accelerazione sismica massima a cui sarà sottoposto un edificio, investito da un terremoto con una data probabilità di accadimento (periodo di ritorno pari a 475 anni per lo SLV prescritto dalla Normativa), in funzione di un solo parametro: il periodo di vibrazione della struttura.</w:t>
      </w:r>
    </w:p>
    <w:p w14:paraId="1D042946" w14:textId="77777777" w:rsidR="006331E7" w:rsidRDefault="00B413AF">
      <w:pPr>
        <w:spacing w:after="140"/>
      </w:pPr>
      <w:r>
        <w:t>Entrando nello spettro di risposta relativo al sito di costruzione con il periodo di vibrazione, potrai conoscere l’accelerazione sismica massima e di conseguenza l’azione sismica sollecitante.</w:t>
      </w:r>
    </w:p>
    <w:p w14:paraId="43B02EC8" w14:textId="77777777" w:rsidR="006331E7" w:rsidRDefault="00B413AF">
      <w:pPr>
        <w:spacing w:after="140"/>
        <w:jc w:val="left"/>
      </w:pPr>
      <w:r>
        <w:t>Figura o formula originale · risonanza: spettri di risposta (https://www.marcodepisapia.com/wp-content/uploads/2016/02/Risonanza_spettri.jpg)</w:t>
      </w:r>
    </w:p>
    <w:p w14:paraId="58FF8C04" w14:textId="77777777" w:rsidR="006331E7" w:rsidRDefault="00B413AF">
      <w:pPr>
        <w:spacing w:after="140"/>
      </w:pPr>
      <w:r>
        <w:t>Come puoi notare, lo spettro di risposta parte da un valore dell’accelerazione pari all’accelerazione del suolo per strutture con periodo di vibrazione che tende a zero, ovvero strutture molto rigide. All’aumentare del periodo di vibrazione, l’accelerazione sismica cresce fino a raggiungere un valore massimo, che rimane costante per un tratto. All’aumentare del periodo di vibrazione, l’accelerazione sismica torna a diminuire, fino a raggiungere valori molto bassi.</w:t>
      </w:r>
    </w:p>
    <w:p w14:paraId="5EAB5BBB" w14:textId="77777777" w:rsidR="006331E7" w:rsidRDefault="00B413AF">
      <w:pPr>
        <w:spacing w:after="140"/>
      </w:pPr>
      <w:r>
        <w:t>Molto probabilmente gli edifici di Città del Messico con un’altezza compresa fra i 6 e i 15 piani avevano un periodo di vibrazione tale da ricadere nella zona di accelerazione massima dello spettro di risposta del sito geografico (periodo T2 nell’immagine sopra).</w:t>
      </w:r>
    </w:p>
    <w:p w14:paraId="6EEAEC73" w14:textId="77777777" w:rsidR="006331E7" w:rsidRDefault="00B413AF">
      <w:pPr>
        <w:pStyle w:val="Titolo2"/>
        <w:keepNext/>
        <w:spacing w:after="140"/>
      </w:pPr>
      <w:r>
        <w:t>Il periodo di vibrazione in funzione dell’altezza delle costruzioni: la formula semplificata della Normativa Tecnica</w:t>
      </w:r>
    </w:p>
    <w:p w14:paraId="457DD79C" w14:textId="77777777" w:rsidR="006331E7" w:rsidRDefault="00B413AF">
      <w:pPr>
        <w:spacing w:after="140"/>
      </w:pPr>
      <w:r>
        <w:t xml:space="preserve">Prima ancora di progettare le sezioni degli elementi strutturali di un edificio puoi già conoscere in maniera approssimata l’entità dell’azione sismica a cui la struttura dovrà essere in grado di resistere attraverso il calcolo approssimato del periodo di vibrazione e allo spettro di risposta. La Circolare 2019 fornisce una formula semplificata per calcolare </w:t>
      </w:r>
      <w:r>
        <w:lastRenderedPageBreak/>
        <w:t>il periodo di vibrazione in funzione dell’altezza della costruzione. Ti riporto qui sotto la formula:</w:t>
      </w:r>
    </w:p>
    <w:p w14:paraId="07C561CE" w14:textId="77777777" w:rsidR="006331E7" w:rsidRDefault="00B413AF">
      <w:pPr>
        <w:spacing w:after="140"/>
        <w:jc w:val="left"/>
      </w:pPr>
      <w:r>
        <w:t>Passaggio citato da consultare nella fonte (https://www.marcodepisapia.com/risonanza-ecco-cosa-succede-alle-strutture/)</w:t>
      </w:r>
    </w:p>
    <w:p w14:paraId="3A45BF0E" w14:textId="77777777" w:rsidR="006331E7" w:rsidRDefault="00B413AF">
      <w:pPr>
        <w:pStyle w:val="Titolo2"/>
        <w:keepNext/>
        <w:spacing w:after="140"/>
      </w:pPr>
      <w:r>
        <w:t>Fonte e condizioni dell’adattamento</w:t>
      </w:r>
    </w:p>
    <w:p w14:paraId="20BF3DCD" w14:textId="77777777" w:rsidR="006331E7" w:rsidRDefault="00B413AF">
      <w:pPr>
        <w:spacing w:after="140"/>
        <w:jc w:val="left"/>
      </w:pPr>
      <w:r>
        <w:t>Adattamento testuale da Marco De Pisapia, Risonanza: ecco come danneggia le strutture (e come prevenirla) (https://www.marcodepisapia.com/risonanza-ecco-cosa-succede-alle-strutture/).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3B2A069"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6C0CC29" w14:textId="77777777" w:rsidR="006331E7" w:rsidRDefault="00B413AF">
      <w:pPr>
        <w:pStyle w:val="Titolo2"/>
        <w:keepNext/>
        <w:spacing w:after="140"/>
      </w:pPr>
      <w:r>
        <w:t>Proseguire nella Wiki</w:t>
      </w:r>
    </w:p>
    <w:p w14:paraId="3D652FF0" w14:textId="77777777" w:rsidR="006331E7" w:rsidRDefault="00B413AF">
      <w:pPr>
        <w:spacing w:after="140"/>
      </w:pPr>
      <w:r>
        <w:t>- Dinamica e sisma del modello (Wiki)</w:t>
      </w:r>
    </w:p>
    <w:p w14:paraId="6DECEB5E" w14:textId="77777777" w:rsidR="006331E7" w:rsidRDefault="00B413AF">
      <w:pPr>
        <w:pStyle w:val="Titolo1"/>
        <w:keepNext/>
        <w:spacing w:after="140"/>
      </w:pPr>
      <w:bookmarkStart w:id="192" w:name="_Toc242167494"/>
      <w:r>
        <w:t>Approfondimento · Sbalzi laterali e sbalzi d'angolo: come eseguire il calcolo strutturale dei balconi in calcestruzzo armato</w:t>
      </w:r>
      <w:bookmarkEnd w:id="192"/>
    </w:p>
    <w:p w14:paraId="350E658B" w14:textId="77777777" w:rsidR="006331E7" w:rsidRDefault="00B413AF">
      <w:pPr>
        <w:spacing w:after="140"/>
        <w:jc w:val="left"/>
      </w:pPr>
      <w:r>
        <w:t>Marco De Pisapia · Articolo originale (https://www.marcodepisapia.com/sbalzi-laterali-e-sbalzi-dangolo-calcestruzzo-armato/) · CC BY-NC 3.0 Italia (https://creativecommons.org/licenses/by-nc/3.0/it/). Adattamento testuale per uso non commerciale. Figure e formule pubblicate come immagini rimandano alla fonte.</w:t>
      </w:r>
    </w:p>
    <w:p w14:paraId="045A4AA9" w14:textId="77777777" w:rsidR="006331E7" w:rsidRDefault="00B413AF">
      <w:pPr>
        <w:spacing w:after="140"/>
      </w:pPr>
      <w:r>
        <w:t>La realizzazione di porzioni aggettanti dei solai latero-cementizi per balconi e pensiline richiede una corretta progettazione strutturale e la verifica statica degli sbalzi in calcestruzzo armato. In quest’articolo focalizzeremo l’attenzione sul calcolo strutturale degli sbalzi laterali e degli sbalzi d’angolo.</w:t>
      </w:r>
    </w:p>
    <w:p w14:paraId="16EEDB9C" w14:textId="77777777" w:rsidR="006331E7" w:rsidRDefault="00B413AF">
      <w:pPr>
        <w:spacing w:after="140"/>
        <w:jc w:val="left"/>
      </w:pPr>
      <w:r>
        <w:t>Figura o formula originale · sbalzi laterali e sbalzi d'angolo (https://www.marcodepisapia.com/wp-content/uploads/2025/09/Sbalzi_01.jpg)</w:t>
      </w:r>
    </w:p>
    <w:p w14:paraId="646BBB93" w14:textId="77777777" w:rsidR="006331E7" w:rsidRDefault="00B413AF">
      <w:pPr>
        <w:spacing w:after="140"/>
      </w:pPr>
      <w:r>
        <w:t>Sebbene i balconi e le pensiline in calcestruzzo armato siano elementi strutturali di uso comune nella pratica costruttiva, la progettazione strutturale degli sbalzi laterali e degli sbalzi d’angolo presenta delle criticità che vanno oltre il semplice dimensionamento della sezione di uno schema statico a mensola. Una corretta progettazione di questi elementi garantirà l’adeguato trasferimento delle sollecitazioni, in particolar modo del momento d’incastro trasmesso dallo sbalzo, alla struttura portante dell</w:t>
      </w:r>
      <w:r>
        <w:t>’edificio.</w:t>
      </w:r>
    </w:p>
    <w:p w14:paraId="1407D052" w14:textId="77777777" w:rsidR="006331E7" w:rsidRDefault="00B413AF">
      <w:pPr>
        <w:spacing w:after="140"/>
      </w:pPr>
      <w:r>
        <w:lastRenderedPageBreak/>
        <w:t>Nel seguito dell’articolo vedremo come si definiscono gli sbalzi laterali e gli sbalzi d’angolo, quali particolarità presentano rispetto ai classici sbalzi in prosecuzione di solaio, come dimensionarli e verificarli. Ti mostrerò anche i risultati di un’analisi numerica eseguita su 6 modelli di calcolo agli elementi finiti (F.E.M.) in cui viene simulato il comportamento statico degli sbalzi laterali e degli sbalzi d’angolo.</w:t>
      </w:r>
    </w:p>
    <w:p w14:paraId="0ACF8C12" w14:textId="77777777" w:rsidR="006331E7" w:rsidRDefault="00B413AF">
      <w:pPr>
        <w:spacing w:after="140"/>
      </w:pPr>
      <w:r>
        <w:t>Indice dei contenuti</w:t>
      </w:r>
    </w:p>
    <w:p w14:paraId="573D3D71" w14:textId="77777777" w:rsidR="006331E7" w:rsidRDefault="00B413AF">
      <w:pPr>
        <w:pStyle w:val="Titolo2"/>
        <w:keepNext/>
        <w:spacing w:after="140"/>
      </w:pPr>
      <w:r>
        <w:t>Balconi e pensiline in calcestruzzo armato: sbalzi in prosecuzione, sbalzi laterali e sbalzi d’angolo</w:t>
      </w:r>
    </w:p>
    <w:p w14:paraId="636B0D03" w14:textId="77777777" w:rsidR="006331E7" w:rsidRDefault="00B413AF">
      <w:pPr>
        <w:spacing w:after="140"/>
      </w:pPr>
      <w:r>
        <w:t>In un edificio in calcestruzzo armato possono presentarsi tre tipologie di sbalzi:</w:t>
      </w:r>
    </w:p>
    <w:p w14:paraId="1CDF1AB0" w14:textId="77777777" w:rsidR="006331E7" w:rsidRDefault="00B413AF">
      <w:pPr>
        <w:spacing w:after="140"/>
      </w:pPr>
      <w:r>
        <w:t>- sbalzi in prosecuzione di solaio: questa è la tipologia più comune. Si tratta di uno sbalzo in cui i travetti sono un’estensione diretta dei travetti della campata di solaio retrostante, seguendo la stessa orditura. Staticamente, il calcolo di questo sbalzo rientra nella risoluzione dello schema statico di trave continua di solaio (Wiki: Approfondimento · Solaio in laterocemento: calcolo e verifica con combinazioni di carico a scacchiera);</w:t>
      </w:r>
    </w:p>
    <w:p w14:paraId="360F894F" w14:textId="77777777" w:rsidR="006331E7" w:rsidRDefault="00B413AF">
      <w:pPr>
        <w:spacing w:after="140"/>
      </w:pPr>
      <w:r>
        <w:t>- sbalzo laterale: è uno sbalzo ordito trasversalmente all’orditura dei travetti della campata di solaio retrostante. Lo sbalzo laterale si appoggia ad una trave di bordo e i suoi travetti saranno orditi ortogonalmente a quelli del solaio retrostante;</w:t>
      </w:r>
    </w:p>
    <w:p w14:paraId="0D137E75" w14:textId="77777777" w:rsidR="006331E7" w:rsidRDefault="00B413AF">
      <w:pPr>
        <w:spacing w:after="140"/>
      </w:pPr>
      <w:r>
        <w:t>- sbalzo d’angolo: è la porzione di sbalzo che sporge contemporaneamente su due lati liberi ortogonali dell’edificio, in corrispondenza di uno spigolo della pianta.</w:t>
      </w:r>
    </w:p>
    <w:p w14:paraId="3FE7116A" w14:textId="77777777" w:rsidR="006331E7" w:rsidRDefault="00B413AF">
      <w:pPr>
        <w:spacing w:after="140"/>
        <w:jc w:val="left"/>
      </w:pPr>
      <w:r>
        <w:t>Figura o formula originale · tipologie di sbalzi: laterali, d'angolo, in prosecuzione (https://www.marcodepisapia.com/wp-content/uploads/2025/09/Sbalzi_02.jpg)</w:t>
      </w:r>
    </w:p>
    <w:p w14:paraId="1E93F137" w14:textId="77777777" w:rsidR="006331E7" w:rsidRDefault="00B413AF">
      <w:pPr>
        <w:spacing w:after="140"/>
      </w:pPr>
      <w:r>
        <w:t>La sezione longitudinale di uno sbalzo in prosecuzione o di uno sbalzo laterale può essere realizzata mediante una soletta piena oppure alleggerita con blocchi di laterizio. Nel caso di soletta piena, per ottimizzare la struttura riducendone il peso proprio è possibile rastremare l’intradosso dalla sezione di incastro verso l’estremità, seguendo l’andamento del diagramma dei momenti flettenti e ottenendo una sezione a spessore variabile. Tuttavia, per ragioni di semplicità esecutiva, si prediligono solitame</w:t>
      </w:r>
      <w:r>
        <w:t>nte soluzioni ad intradosso piano, alleggerite con blocchi di laterizio.</w:t>
      </w:r>
    </w:p>
    <w:p w14:paraId="2C999F6D" w14:textId="77777777" w:rsidR="006331E7" w:rsidRDefault="00B413AF">
      <w:pPr>
        <w:spacing w:after="140"/>
        <w:jc w:val="left"/>
      </w:pPr>
      <w:r>
        <w:t>Figura o formula originale · sbalzi laterali: rastremazione intradosso (https://www.marcodepisapia.com/wp-content/uploads/2025/09/Sbalzi_03.jpg)</w:t>
      </w:r>
    </w:p>
    <w:p w14:paraId="1C85E746" w14:textId="77777777" w:rsidR="006331E7" w:rsidRDefault="00B413AF">
      <w:pPr>
        <w:pStyle w:val="Titolo2"/>
        <w:keepNext/>
        <w:spacing w:after="140"/>
      </w:pPr>
      <w:r>
        <w:t>Sbalzi laterali in calcestruzzo armato: progetto e calcolo strutturale</w:t>
      </w:r>
    </w:p>
    <w:p w14:paraId="580637A1" w14:textId="77777777" w:rsidR="006331E7" w:rsidRDefault="00B413AF">
      <w:pPr>
        <w:spacing w:after="140"/>
      </w:pPr>
      <w:r>
        <w:t>Per la realizzazione di uno sbalzo laterale in calcestruzzo armato è possibile adottare due diverse soluzioni costruttive. Una prevede il semplice incastro dei travetti dello sbalzo alla trave di bordo. L’altra prevede la modifica dello schema statico del solaio retrostante mediante l’aggiunta di travetti ortogonali all’orditura del solaio. Nel seguito del paragrafo vedremo nel dettaglio queste due soluzioni progettuali.</w:t>
      </w:r>
    </w:p>
    <w:p w14:paraId="0190F51B" w14:textId="77777777" w:rsidR="006331E7" w:rsidRDefault="00B413AF">
      <w:pPr>
        <w:pStyle w:val="Titolo2"/>
        <w:keepNext/>
        <w:spacing w:after="140"/>
      </w:pPr>
      <w:r>
        <w:lastRenderedPageBreak/>
        <w:t>Soluzione progettuale 1: assorbimento del momento d’incastro tramite il regime torsionale della trave di bordo</w:t>
      </w:r>
    </w:p>
    <w:p w14:paraId="3117C994" w14:textId="77777777" w:rsidR="006331E7" w:rsidRDefault="00B413AF">
      <w:pPr>
        <w:spacing w:after="140"/>
      </w:pPr>
      <w:r>
        <w:t>In questa soluzione progettuale, il momento d’incastro generato dallo sbalzo laterale nella sezione adiacente alla trave di bordo viene assorbito principalmente dalla capacità torsionale della trave. Lo sbalzo trasmette, nella sezione di incastro con la trave di bordo, uno sforzo di taglio e un momento flettente. Il momento flettente trasmesso dallo sbalzo genera un momento torcente distribuito linearmente per la trave di bordo.</w:t>
      </w:r>
    </w:p>
    <w:p w14:paraId="789CF227" w14:textId="77777777" w:rsidR="006331E7" w:rsidRDefault="00B413AF">
      <w:pPr>
        <w:spacing w:after="140"/>
        <w:jc w:val="left"/>
      </w:pPr>
      <w:r>
        <w:t>Figura o formula originale · sbalzi laterali: momento torcente sulla trave di bordo (https://www.marcodepisapia.com/wp-content/uploads/2025/09/Sbalzi_04.jpg)</w:t>
      </w:r>
    </w:p>
    <w:p w14:paraId="3802C123" w14:textId="77777777" w:rsidR="006331E7" w:rsidRDefault="00B413AF">
      <w:pPr>
        <w:spacing w:after="140"/>
      </w:pPr>
      <w:r>
        <w:t>Inizialmente, quando il calcestruzzo della soletta del solaio retrostante non è fessurato, il momento torcente non è assorbito totalmente in regime torsionale dalla trave, ma anche, in parte, dalla capacità flessionale del solaio retrostante.</w:t>
      </w:r>
    </w:p>
    <w:p w14:paraId="5CB81A6E" w14:textId="77777777" w:rsidR="006331E7" w:rsidRDefault="00B413AF">
      <w:pPr>
        <w:spacing w:after="140"/>
      </w:pPr>
      <w:r>
        <w:t>La resistenza a trazione del calcestruzzo della soletta, però, può essere rapidamente superata, portando a fessurazioni che ne riducono la rigidezza. In questa condizione, quasi tutto il momento d’incastro viene assorbito dalla sola trave di bordo, che risulterà sollecitata a torsione (Wiki: Approfondimento · Verifica a torsione di travi e pilastri in cemento armato: quando è davvero necessaria (secondo le NTC2018)) e taglio.</w:t>
      </w:r>
    </w:p>
    <w:p w14:paraId="1DDAC913" w14:textId="77777777" w:rsidR="006331E7" w:rsidRDefault="00B413AF">
      <w:pPr>
        <w:spacing w:after="140"/>
        <w:jc w:val="left"/>
      </w:pPr>
      <w:r>
        <w:t>Figura o formula originale · sbalzi laterali: armature (https://www.marcodepisapia.com/wp-content/uploads/2025/09/Sbalzi_05.jpg)</w:t>
      </w:r>
    </w:p>
    <w:p w14:paraId="6D60B2F2" w14:textId="77777777" w:rsidR="006331E7" w:rsidRDefault="00B413AF">
      <w:pPr>
        <w:spacing w:after="140"/>
      </w:pPr>
      <w:r>
        <w:t>A vantaggio di sicurezza, la trave di bordo verrà progettata e verificata ipotizzando che l’intero momento torcente trasmesso dallo sbalzo sia assorbito in regime torsionale dalla trave. Le sollecitazioni tangenziali dovute a taglio e torsione vengono assorbite dalla sezione della trave di bordo mediante armature specifiche (Wiki: Approfondimento · Armatura minima per travi e pilastri in cemento armato: tutti i limiti delle NTC2018), quali barre longitudinali, staffe e armature di parete (Wiki: Approfondime</w:t>
      </w:r>
      <w:r>
        <w:t>nto · Verifica a torsione di travi e pilastri in cemento armato: quando è davvero necessaria (secondo le NTC2018)).</w:t>
      </w:r>
    </w:p>
    <w:p w14:paraId="31BDCDF9" w14:textId="77777777" w:rsidR="006331E7" w:rsidRDefault="00B413AF">
      <w:pPr>
        <w:spacing w:after="140"/>
      </w:pPr>
      <w:r>
        <w:t>Il momento torcente viene quindi trasmesso longitudinalmente lungo la trave fino ai vincoli di estremità, costituiti dai nodi di collegamento con i pilastri e le travi ortogonali, i quali vengono a loro volta sollecitati a pressoflessione e flessione. È importante notare che la rigidezza dei pilastri potrebbe variare lungo l’altezza dell’edificio; i pilastri ai piani inferiori, essendo solitamente più rigidi, possono arrivare ad assorbire quasi totalmente il momento torcente all’estremità della trave di bor</w:t>
      </w:r>
      <w:r>
        <w:t>do.</w:t>
      </w:r>
    </w:p>
    <w:p w14:paraId="59939E33" w14:textId="77777777" w:rsidR="006331E7" w:rsidRDefault="00B413AF">
      <w:pPr>
        <w:spacing w:after="140"/>
      </w:pPr>
      <w:r>
        <w:t>Sebbene questo schema sia staticamente ammissibile, esso può comportare la formazione di lesioni lungo la linea di attacco tra solaio e trave con possibili distacchi visibili sulla superficie di calpestio del pavimento. Per ovviare a questo eventuale dissesto è possibile adottare la soluzione progettuale 2 che ti mostro di seguito.</w:t>
      </w:r>
    </w:p>
    <w:p w14:paraId="0F28F514" w14:textId="77777777" w:rsidR="006331E7" w:rsidRDefault="00B413AF">
      <w:pPr>
        <w:pStyle w:val="Titolo2"/>
        <w:keepNext/>
        <w:spacing w:after="140"/>
      </w:pPr>
      <w:r>
        <w:lastRenderedPageBreak/>
        <w:t>Soluzione progettuale 2: assorbimento del momento d’incastro tramite regime flessionale del solaio retrostante</w:t>
      </w:r>
    </w:p>
    <w:p w14:paraId="314EBEFB" w14:textId="77777777" w:rsidR="006331E7" w:rsidRDefault="00B413AF">
      <w:pPr>
        <w:spacing w:after="140"/>
      </w:pPr>
      <w:r>
        <w:t>Questo secondo approccio prevede che il momento d’incastro dello sbalzo sia interamente assorbito dal solaio retrostante. Per attuare questo schema, è necessario rendere il solaio retrostante la trave di bordo capace di resistere a flessione in direzione trasversale alla sua orditura principale. Ciò si ottiene inserendo nel solaio dei travetti discontinui ortogonali all’orditura. Solitamente si inseriscono due o tre travetti per campata, ad interasse compreso fra 1.5 e 2 metri ed estesi in maniera proporzio</w:t>
      </w:r>
      <w:r>
        <w:t>nale alla lunghezza dello sbalzo, solitamente fino al terzo travetto del solaio. Per realizzarli, è possibile rimuovere una pignatta in laterizio, la cui larghezza determinerà la base della sezione del travetto.</w:t>
      </w:r>
    </w:p>
    <w:p w14:paraId="35017E4C" w14:textId="77777777" w:rsidR="006331E7" w:rsidRDefault="00B413AF">
      <w:pPr>
        <w:spacing w:after="140"/>
      </w:pPr>
      <w:r>
        <w:t>Le armature dello sbalzo laterale, in questa soluzione progettuale, vengono prolungate all’interno della soletta del solaio, ancorandosi tipicamente nel primo, secondo o anche terzo travetto a seconda della luce dello sbalzo.</w:t>
      </w:r>
    </w:p>
    <w:p w14:paraId="1556FEA8" w14:textId="77777777" w:rsidR="006331E7" w:rsidRDefault="00B413AF">
      <w:pPr>
        <w:spacing w:after="140"/>
        <w:jc w:val="left"/>
      </w:pPr>
      <w:r>
        <w:t>Figura o formula originale · sbalzi laterali: ancoraggio ai travetti restrostanti (https://www.marcodepisapia.com/wp-content/uploads/2025/09/Sbalzi_06.jpg)</w:t>
      </w:r>
    </w:p>
    <w:p w14:paraId="45742CBA" w14:textId="77777777" w:rsidR="006331E7" w:rsidRDefault="00B413AF">
      <w:pPr>
        <w:spacing w:after="140"/>
      </w:pPr>
      <w:r>
        <w:t>In questa configurazione la trave di bordo ha solo la funzione di trasmettere il momento flettente generato dallo sbalzo al sistema di travetti aggiuntivi ortogonali all’orditura del solaio, sfruttando la propria capacità torsionale. La rigidezza torsionale richiesta alla trave di bordo in questa soluzione progettuale è però modesta, dovrà essere infatti sufficiente a garantire la trasmissione delle sollecitazioni flessionali senza rotazioni apprezzabili.</w:t>
      </w:r>
    </w:p>
    <w:p w14:paraId="14E4B02B" w14:textId="77777777" w:rsidR="006331E7" w:rsidRDefault="00B413AF">
      <w:pPr>
        <w:spacing w:after="140"/>
      </w:pPr>
      <w:r>
        <w:t>Per il dimensionamento dell’armatura nei travetti aggiuntivi del solaio retrostante si può ricorrere a un’ipotesi semplificativa, assumendo la trave di bordo come infinitamente deformabile alla torsione. La conseguenze di tale assunzione sono:</w:t>
      </w:r>
    </w:p>
    <w:p w14:paraId="244717DF" w14:textId="77777777" w:rsidR="006331E7" w:rsidRDefault="00B413AF">
      <w:pPr>
        <w:spacing w:after="140"/>
      </w:pPr>
      <w:r>
        <w:t>- la trave di bordo non è più soggetta a torsione, ma sopporta solo un carico verticale incrementato, pari al carico verticale complessivo trasmesso dallo sbalzo;</w:t>
      </w:r>
    </w:p>
    <w:p w14:paraId="566B8CF8" w14:textId="77777777" w:rsidR="006331E7" w:rsidRDefault="00B413AF">
      <w:pPr>
        <w:spacing w:after="140"/>
      </w:pPr>
      <w:r>
        <w:t>- le nervature del solaio retrostante sono soggette a flessione di segno opposto (fibre tese superiori) rispetto alla flessione indotta dai carichi verticali agenti direttamente sul solaio (fibre tese inferiori);</w:t>
      </w:r>
    </w:p>
    <w:p w14:paraId="770BE074" w14:textId="77777777" w:rsidR="006331E7" w:rsidRDefault="00B413AF">
      <w:pPr>
        <w:spacing w:after="140"/>
      </w:pPr>
      <w:r>
        <w:t>- diventa necessario disporre in queste nervature un’adeguata armatura superiore per assorbire il momento negativo che si genera.</w:t>
      </w:r>
    </w:p>
    <w:p w14:paraId="1DAEC498" w14:textId="77777777" w:rsidR="006331E7" w:rsidRDefault="00B413AF">
      <w:pPr>
        <w:pStyle w:val="Titolo2"/>
        <w:keepNext/>
        <w:spacing w:after="140"/>
      </w:pPr>
      <w:r>
        <w:t>Sbalzi d’angolo in calcestruzzo armato: comportamento statico e dimensionamento</w:t>
      </w:r>
    </w:p>
    <w:p w14:paraId="54B8B7D6" w14:textId="77777777" w:rsidR="006331E7" w:rsidRDefault="00B413AF">
      <w:pPr>
        <w:spacing w:after="140"/>
      </w:pPr>
      <w:r>
        <w:t>Quando uno sbalzo laterale e uno sbalzo in prosecuzione si estendono in direzione parallela alle rispettive travi di bordo fino a sovrapporsi, la porzione di intersezione fra i due sbalzi si configura come sbalzo d’angolo.</w:t>
      </w:r>
    </w:p>
    <w:p w14:paraId="4D71648F" w14:textId="77777777" w:rsidR="006331E7" w:rsidRDefault="00B413AF">
      <w:pPr>
        <w:spacing w:after="140"/>
        <w:jc w:val="left"/>
      </w:pPr>
      <w:r>
        <w:lastRenderedPageBreak/>
        <w:t>Figura o formula originale · sbalzo d'angolo (https://www.marcodepisapia.com/wp-content/uploads/2025/09/Sbalzi_07.jpg)</w:t>
      </w:r>
    </w:p>
    <w:p w14:paraId="122B974C" w14:textId="77777777" w:rsidR="006331E7" w:rsidRDefault="00B413AF">
      <w:pPr>
        <w:spacing w:after="140"/>
      </w:pPr>
      <w:r>
        <w:t>Per analizzare il comportamento statico dello sbalzo d’angolo, bisogna definire due elementi strutturali che entrano in gioco: la trave leva e la trave di contrappeso. Vediamoli di seguito:</w:t>
      </w:r>
    </w:p>
    <w:p w14:paraId="2D57EDD1" w14:textId="77777777" w:rsidR="006331E7" w:rsidRDefault="00B413AF">
      <w:pPr>
        <w:spacing w:after="140"/>
      </w:pPr>
      <w:r>
        <w:t>- trave leva: è una trave ideale che collega il baricentro della zona caricata dello sbalzo d’angolo con il punto opposto rispetto al pilastro d’angolo, posto a distanza dal pilastro pari alla distanza fra il baricentro di applicazione del carico e il pilastro stesso (vedi immagine sotto). In sostanza questa trave agisce come una leva, con il fulcro posizionato nella testa del pilastro d’angolo e la forza resistente esplicata dalla trave di contrappeso sul lato opposto;</w:t>
      </w:r>
    </w:p>
    <w:p w14:paraId="214B2F0A" w14:textId="77777777" w:rsidR="006331E7" w:rsidRDefault="00B413AF">
      <w:pPr>
        <w:spacing w:after="140"/>
      </w:pPr>
      <w:r>
        <w:t>- trave di contrappeso: viene realizzata nella campata di solaio ed è ortogonale alla trave leva, con la quale si collega nella sua mezzeria. La trave di contrappeso ha le sue estremità collegate all’asse delle due travi di bordo che convergono nello sbalzo d’angolo. La sua funziona statica è quella di esercitare la forza resistente per la trave leva.</w:t>
      </w:r>
    </w:p>
    <w:p w14:paraId="5C584A61" w14:textId="77777777" w:rsidR="006331E7" w:rsidRDefault="00B413AF">
      <w:pPr>
        <w:spacing w:after="140"/>
        <w:jc w:val="left"/>
      </w:pPr>
      <w:r>
        <w:t>Figura o formula originale · sbalzo d'angolo: trave leva e trave contrappeso (https://www.marcodepisapia.com/wp-content/uploads/2025/09/Sbalzi_08.jpg)</w:t>
      </w:r>
    </w:p>
    <w:p w14:paraId="422A4A79" w14:textId="77777777" w:rsidR="006331E7" w:rsidRDefault="00B413AF">
      <w:pPr>
        <w:spacing w:after="140"/>
      </w:pPr>
      <w:r>
        <w:t>Lo sbalzo d’angolo si realizza solitamente mediante una soletta piena in calcestruzzo armato. La larghezza della sezione della trave leva, ai fini del dimensionamento dell’armatura superiore, è definita mediante la zona di attacco della soletta piena dello sbalzo d’angolo con il pilastro e le travi di bordo (sezione A-A’). Se tale sezione risulta insufficiente, è possibile aumentare l’estensione della soletta piena lungo le travi di bordo.</w:t>
      </w:r>
    </w:p>
    <w:p w14:paraId="6B77D8A0" w14:textId="77777777" w:rsidR="006331E7" w:rsidRDefault="00B413AF">
      <w:pPr>
        <w:spacing w:after="140"/>
        <w:jc w:val="left"/>
      </w:pPr>
      <w:r>
        <w:t>Figura o formula originale · sbalzo d'angolo: schemi statici (https://www.marcodepisapia.com/wp-content/uploads/2025/09/Sbalzi_09_REV04.jpg)</w:t>
      </w:r>
    </w:p>
    <w:p w14:paraId="6FBE55B4" w14:textId="77777777" w:rsidR="006331E7" w:rsidRDefault="00B413AF">
      <w:pPr>
        <w:spacing w:after="140"/>
      </w:pPr>
      <w:r>
        <w:t>È fondamentale garantire il collegamento dello sbalzo d’angolo con gli sbalzi laterali adiacenti. A tal fine, si prevede tipicamente un raddoppio delle armature di ripartizione e di bordo nella zona angolare. L’armatura della trave di contrappeso deve essere opportunamente ancorata nelle travi di bordo perimetrali.</w:t>
      </w:r>
    </w:p>
    <w:p w14:paraId="73EAC3A9" w14:textId="77777777" w:rsidR="006331E7" w:rsidRDefault="00B413AF">
      <w:pPr>
        <w:spacing w:after="140"/>
      </w:pPr>
      <w:r>
        <w:t>Le barre di armatura dello sbalzo d’angolo vengono disposte secondo un fascio centrato nel punto P’ (vedi immagine sotto) opportunamente arretrato rispetto al filo posteriore della trave di contrappeso, per garantire un adeguato distanziamento delle barre che si ancorano nella trave stessa.</w:t>
      </w:r>
    </w:p>
    <w:p w14:paraId="1061328B" w14:textId="77777777" w:rsidR="006331E7" w:rsidRDefault="00B413AF">
      <w:pPr>
        <w:spacing w:after="140"/>
        <w:jc w:val="left"/>
      </w:pPr>
      <w:r>
        <w:t>Figura o formula originale · sbalzo d'angolo: armatura (https://www.marcodepisapia.com/wp-content/uploads/2025/09/Sbalzi_10_REV02.jpg)</w:t>
      </w:r>
    </w:p>
    <w:p w14:paraId="7BDCB39E" w14:textId="77777777" w:rsidR="006331E7" w:rsidRDefault="00B413AF">
      <w:pPr>
        <w:pStyle w:val="Titolo2"/>
        <w:keepNext/>
        <w:spacing w:after="140"/>
      </w:pPr>
      <w:r>
        <w:lastRenderedPageBreak/>
        <w:t>Sbalzi laterali e sbalzi d’angolo: caso studio su 6 modelli F.E.M.</w:t>
      </w:r>
    </w:p>
    <w:p w14:paraId="5CE3AC48" w14:textId="77777777" w:rsidR="006331E7" w:rsidRDefault="00B413AF">
      <w:pPr>
        <w:spacing w:after="140"/>
      </w:pPr>
      <w:r>
        <w:t>Nel paragrafo finale di quest’articolo voglio mostrarti i risultati di un’analisi numerica che ho eseguito su 6 modelli di calcolo agli Elementi Finiti con l’intento di simulare il comportamento statico degli sbalzi laterali e degli sbalzi d’angolo. Lo scopo è individuare il percorso delle tensioni e delle sollecitazioni e la distribuzione di spostamenti e deformazioni sotto diversi ipotesi di calcolo.</w:t>
      </w:r>
    </w:p>
    <w:p w14:paraId="255537F9" w14:textId="77777777" w:rsidR="006331E7" w:rsidRDefault="00B413AF">
      <w:pPr>
        <w:spacing w:after="140"/>
      </w:pPr>
      <w:r>
        <w:t>Al fine di rendere il comportamento statico del modello di calcolo il più affine possibile alla realtà, ho modellato gli schemi analizzati nel seguente modo:</w:t>
      </w:r>
    </w:p>
    <w:p w14:paraId="515121EC" w14:textId="77777777" w:rsidR="006331E7" w:rsidRDefault="00B413AF">
      <w:pPr>
        <w:spacing w:after="140"/>
      </w:pPr>
      <w:r>
        <w:t>- elementi asta (beam)per la modellazione di travi, pilastri e di tutti i travetti del solaio latero-cementizio;</w:t>
      </w:r>
    </w:p>
    <w:p w14:paraId="308F4C1A" w14:textId="77777777" w:rsidR="006331E7" w:rsidRDefault="00B413AF">
      <w:pPr>
        <w:spacing w:after="140"/>
      </w:pPr>
      <w:r>
        <w:t>- elementi shell con comportamento a piastra per la modellazione della soletta del solaio e della soletta piena dello sbalzo d’angolo.</w:t>
      </w:r>
    </w:p>
    <w:p w14:paraId="04675478" w14:textId="77777777" w:rsidR="006331E7" w:rsidRDefault="00B413AF">
      <w:pPr>
        <w:spacing w:after="140"/>
        <w:jc w:val="left"/>
      </w:pPr>
      <w:r>
        <w:t>Figura o formula originale · sbalzi laterali e sbalzi d'angolo: analisi FEM (https://www.marcodepisapia.com/wp-content/uploads/2025/10/FEM_Sbalzo_00.jpg)</w:t>
      </w:r>
    </w:p>
    <w:p w14:paraId="0B203CF7" w14:textId="77777777" w:rsidR="006331E7" w:rsidRDefault="00B413AF">
      <w:pPr>
        <w:spacing w:after="140"/>
      </w:pPr>
      <w:r>
        <w:t>Nel modello la mesh della shell risulta essere connessa con i travetti e con le travi di bordo.</w:t>
      </w:r>
    </w:p>
    <w:p w14:paraId="6ECF7A23" w14:textId="77777777" w:rsidR="006331E7" w:rsidRDefault="00B413AF">
      <w:pPr>
        <w:spacing w:after="140"/>
      </w:pPr>
      <w:r>
        <w:t>Le dimensioni geometriche del modello sono le seguenti:</w:t>
      </w:r>
    </w:p>
    <w:p w14:paraId="288D8993" w14:textId="77777777" w:rsidR="006331E7" w:rsidRDefault="00B413AF">
      <w:pPr>
        <w:spacing w:after="140"/>
      </w:pPr>
      <w:r>
        <w:t>- solaio latero-cementizio di altezza 24 cm;</w:t>
      </w:r>
    </w:p>
    <w:p w14:paraId="58E3A5CA" w14:textId="77777777" w:rsidR="006331E7" w:rsidRDefault="00B413AF">
      <w:pPr>
        <w:spacing w:after="140"/>
      </w:pPr>
      <w:r>
        <w:t>- travetti di base 10 cm ad interasse paria a 50 cm;</w:t>
      </w:r>
    </w:p>
    <w:p w14:paraId="305C2AF9" w14:textId="77777777" w:rsidR="006331E7" w:rsidRDefault="00B413AF">
      <w:pPr>
        <w:spacing w:after="140"/>
      </w:pPr>
      <w:r>
        <w:t>- soletta del solaio di spessore 4 cm;</w:t>
      </w:r>
    </w:p>
    <w:p w14:paraId="5AE95E35" w14:textId="77777777" w:rsidR="006331E7" w:rsidRDefault="00B413AF">
      <w:pPr>
        <w:spacing w:after="140"/>
      </w:pPr>
      <w:r>
        <w:t>- solaio dello sbalzo ribassato di 4 cm rispetto al solaio di piano;</w:t>
      </w:r>
    </w:p>
    <w:p w14:paraId="45D00998" w14:textId="77777777" w:rsidR="006331E7" w:rsidRDefault="00B413AF">
      <w:pPr>
        <w:spacing w:after="140"/>
      </w:pPr>
      <w:r>
        <w:t>- travi di sezione 30×50;</w:t>
      </w:r>
    </w:p>
    <w:p w14:paraId="590CED1A" w14:textId="77777777" w:rsidR="006331E7" w:rsidRDefault="00B413AF">
      <w:pPr>
        <w:spacing w:after="140"/>
      </w:pPr>
      <w:r>
        <w:t>- pilastri di sezione 30×60</w:t>
      </w:r>
    </w:p>
    <w:p w14:paraId="5FF0D2F6" w14:textId="77777777" w:rsidR="006331E7" w:rsidRDefault="00B413AF">
      <w:pPr>
        <w:spacing w:after="140"/>
      </w:pPr>
      <w:r>
        <w:t>- luce del solaio: 5 m;</w:t>
      </w:r>
    </w:p>
    <w:p w14:paraId="34DA2360" w14:textId="77777777" w:rsidR="006331E7" w:rsidRDefault="00B413AF">
      <w:pPr>
        <w:spacing w:after="140"/>
      </w:pPr>
      <w:r>
        <w:t>- luce dello sbalzo: 1.5 m;</w:t>
      </w:r>
    </w:p>
    <w:p w14:paraId="2F8BE4F4" w14:textId="77777777" w:rsidR="006331E7" w:rsidRDefault="00B413AF">
      <w:pPr>
        <w:spacing w:after="140"/>
      </w:pPr>
      <w:r>
        <w:t>- parapetti sugli sbalzi di altezza 1 m.</w:t>
      </w:r>
    </w:p>
    <w:p w14:paraId="24DB3EA2" w14:textId="77777777" w:rsidR="006331E7" w:rsidRDefault="00B413AF">
      <w:pPr>
        <w:spacing w:after="140"/>
      </w:pPr>
      <w:r>
        <w:t>Al modello ho applicato i carichi permanenti strutturali e non strutturali calcolati mediante apposita analisi dei carichi (Wiki: Approfondimento · Analisi dei carichi di solai e tamponature: come eseguirla nel modo giusto). I carichi accidentali sono quelli per civile abitazione. Ti riporto di seguito i carichi utilizzati:</w:t>
      </w:r>
    </w:p>
    <w:p w14:paraId="09FE861A" w14:textId="77777777" w:rsidR="006331E7" w:rsidRDefault="00B413AF">
      <w:pPr>
        <w:spacing w:after="140"/>
      </w:pPr>
      <w:r>
        <w:t>- Carichi sul solaio: g_1k = 2.96 kN/m² g_2k = 3.54 kN/m² q_k = 2.00 kN/m²</w:t>
      </w:r>
    </w:p>
    <w:p w14:paraId="046B3E3C" w14:textId="77777777" w:rsidR="006331E7" w:rsidRDefault="00B413AF">
      <w:pPr>
        <w:spacing w:after="140"/>
      </w:pPr>
      <w:r>
        <w:t>- Carichi sullo sbalzo: g_1k = 2.57 kN/m² g_2k = 1.94 kN/m² q_k = 4.00 kN/m²</w:t>
      </w:r>
    </w:p>
    <w:p w14:paraId="213F2C69" w14:textId="77777777" w:rsidR="006331E7" w:rsidRDefault="00B413AF">
      <w:pPr>
        <w:spacing w:after="140"/>
      </w:pPr>
      <w:r>
        <w:lastRenderedPageBreak/>
        <w:t>- Parapetto sullo sbalzo (h = 1 m) g_2k = 1.44 kN/m H_k = 2 kN/m</w:t>
      </w:r>
    </w:p>
    <w:p w14:paraId="0F977CDB" w14:textId="77777777" w:rsidR="006331E7" w:rsidRDefault="00B413AF">
      <w:pPr>
        <w:spacing w:after="140"/>
      </w:pPr>
      <w:r>
        <w:t>Le combinazioni di carico utilizzate sono le combinazioni allo SLU (Wiki: Approfondimento · Solaio in laterocemento: calcolo e verifica con combinazioni di carico a scacchiera) per la massimizzazione del momento di incastro all’estremità dello sbalzo e la combinazione quasi permanente allo SLE (Wiki: Approfondimento · Stati Limite di Esercizio (SLE): come eseguire le verifiche per le strutture in calcestruzzo armato) per la valutazione degli spostamenti.</w:t>
      </w:r>
    </w:p>
    <w:p w14:paraId="419DA6B0" w14:textId="77777777" w:rsidR="006331E7" w:rsidRDefault="00B413AF">
      <w:pPr>
        <w:spacing w:after="140"/>
      </w:pPr>
      <w:r>
        <w:t>I modelli analizzati sono 3 per lo sbalzo laterale e 3 per lo sbalzo d’angolo. In ciascun gruppo di 3 modelli ho adottato ipotesi di calcolo differenti che ti mostrerò nel seguito del paragrafo. La tipologia di analisi (Wiki: Approfondimento · Metodi di analisi strutturale: come scegliere fra analisi lineare o non lineare, dinamica o statica) eseguita è l’analisi elastica lineare. Ora che tutti i dati del modello sono stati elencati, siamo pronti per passare all’analisi dei risultati.</w:t>
      </w:r>
    </w:p>
    <w:p w14:paraId="58109291" w14:textId="77777777" w:rsidR="006331E7" w:rsidRDefault="00B413AF">
      <w:pPr>
        <w:pStyle w:val="Titolo2"/>
        <w:keepNext/>
        <w:spacing w:after="140"/>
      </w:pPr>
      <w:r>
        <w:t>Sbalzo laterale: analisi numerica su 3 modelli FEM</w:t>
      </w:r>
    </w:p>
    <w:p w14:paraId="0ED39C58" w14:textId="77777777" w:rsidR="006331E7" w:rsidRDefault="00B413AF">
      <w:pPr>
        <w:spacing w:after="140"/>
      </w:pPr>
      <w:r>
        <w:t>Nell’immagine seguente puoi vedere i tre modelli utilizzati per l’analisi del comportamento statico dello sbalzo laterale.</w:t>
      </w:r>
    </w:p>
    <w:p w14:paraId="6721A360" w14:textId="77777777" w:rsidR="006331E7" w:rsidRDefault="00B413AF">
      <w:pPr>
        <w:spacing w:after="140"/>
        <w:jc w:val="left"/>
      </w:pPr>
      <w:r>
        <w:t>Figura o formula originale · sbalzo laterale: modello ad elementi finiti (https://www.marcodepisapia.com/wp-content/uploads/2025/10/FEM_Sbalzo_01.jpg)</w:t>
      </w:r>
    </w:p>
    <w:p w14:paraId="108577B0" w14:textId="77777777" w:rsidR="006331E7" w:rsidRDefault="00B413AF">
      <w:pPr>
        <w:spacing w:after="140"/>
      </w:pPr>
      <w:r>
        <w:t>Nel modello (A) ho ipotizzato l’assenza di fessurazioni nella soletta del solaio. Pertanto, le mesh della soletta del solaio e dello sbalzo risultano connesse l’una all’altra.</w:t>
      </w:r>
    </w:p>
    <w:p w14:paraId="6B4D5E4C" w14:textId="77777777" w:rsidR="006331E7" w:rsidRDefault="00B413AF">
      <w:pPr>
        <w:spacing w:after="140"/>
      </w:pPr>
      <w:r>
        <w:t>Nel modello (B) ho ipotizzato la fessurazione della soletta del solaio, in modo da trasmettere l’intero momento flettente in regime torsionale per la trave di bordo. Per simulare questa condizione ho interrotto la shell della soletta del solaio al travetto immediatamente precedente la trave di bordo, in modo da annullare la trasmissione degli sforzi.</w:t>
      </w:r>
    </w:p>
    <w:p w14:paraId="12276EC4" w14:textId="77777777" w:rsidR="006331E7" w:rsidRDefault="00B413AF">
      <w:pPr>
        <w:spacing w:after="140"/>
      </w:pPr>
      <w:r>
        <w:t>Nel modello (C) ho modellato 3 travetti ortogonali all’orditura del solaio, di sezione 25×24 e ad interasse pari a 1.30 m. I travetti ortogonali risultano connessi alla shell della soletta e ai travetti del solaio nei nodi di intersezione e si estendono fino al terzo travetto a partire dalla trave di bordo.</w:t>
      </w:r>
    </w:p>
    <w:p w14:paraId="0DD11113" w14:textId="77777777" w:rsidR="006331E7" w:rsidRDefault="00B413AF">
      <w:pPr>
        <w:pStyle w:val="Titolo2"/>
        <w:keepNext/>
        <w:spacing w:after="140"/>
      </w:pPr>
      <w:r>
        <w:t>Sbalzo laterale – risultati analisi FEM: momento torcente sulla trave di bordo</w:t>
      </w:r>
    </w:p>
    <w:p w14:paraId="2888BE66" w14:textId="77777777" w:rsidR="006331E7" w:rsidRDefault="00B413AF">
      <w:pPr>
        <w:spacing w:after="140"/>
        <w:jc w:val="left"/>
      </w:pPr>
      <w:r>
        <w:t>Figura o formula originale · sbalzo laterale: momento torcente nella trave di bordo (https://www.marcodepisapia.com/wp-content/uploads/2025/10/FEM_Sbalzo_02.jpg)</w:t>
      </w:r>
    </w:p>
    <w:p w14:paraId="20FD273F" w14:textId="77777777" w:rsidR="006331E7" w:rsidRDefault="00B413AF">
      <w:pPr>
        <w:spacing w:after="140"/>
      </w:pPr>
      <w:r>
        <w:t xml:space="preserve">Nella combinazione allo SLU per la massimizzazione del momento flettente nella sezione di incastro dello sbalzo, ho estrapolato i diagrammi del momento torcente sulla trave di bordo. Come puoi vedere nell’immagine, il momento torcente è massimo nel modello (B) in cui la soletta risulta fessurata. Nel modello (C) la presenza dei travetti ortogonali </w:t>
      </w:r>
      <w:r>
        <w:lastRenderedPageBreak/>
        <w:t>all’orditura fa sì che il momento torcente nella trave di bordo si riduca di ben il 50%, passando da 29.17 kNm del modello (A) a 14.7 kNm del modello (C). Il momento torcente massimo, pari a 39.41 kNm, nella trave di bordo si ha nel modello (B), in cui l’intero momento flettente viene assorbito in regime torsionale dalla trave.</w:t>
      </w:r>
    </w:p>
    <w:p w14:paraId="2AD76DB6" w14:textId="77777777" w:rsidR="006331E7" w:rsidRDefault="00B413AF">
      <w:pPr>
        <w:pStyle w:val="Titolo2"/>
        <w:keepNext/>
        <w:spacing w:after="140"/>
      </w:pPr>
      <w:r>
        <w:t>Sbalzo laterale – risultati analisi FEM: momento flettente assorbito dai travetti ortogonali all’orditura</w:t>
      </w:r>
    </w:p>
    <w:p w14:paraId="2598A015" w14:textId="77777777" w:rsidR="006331E7" w:rsidRDefault="00B413AF">
      <w:pPr>
        <w:spacing w:after="140"/>
        <w:jc w:val="left"/>
      </w:pPr>
      <w:r>
        <w:t>Figura o formula originale · sbalzo laterale: momento flettente (https://www.marcodepisapia.com/wp-content/uploads/2025/10/FEM_Sbalzo_03.jpg)</w:t>
      </w:r>
    </w:p>
    <w:p w14:paraId="6B420B9C" w14:textId="77777777" w:rsidR="006331E7" w:rsidRDefault="00B413AF">
      <w:pPr>
        <w:spacing w:after="140"/>
      </w:pPr>
      <w:r>
        <w:t>Nella combinazione allo SLU, i travetti ortogonali all’orditura assorbono un momento flettente complessivo pari a 28.48 kNm (9.19 + 10.10 + 9.19) che rappresenta ben il 52% del momento flettente di 54.31 kNm trasmesso da tutti i travetti dello sbalzo. Il restante 48% del momento flettente viene assorbito in parte in regime torsionale dalla trave di bordo e in parte dalla soletta del solaio che, nel modello (C), è ipotizzata non fessurata e connessa con la soletta dello sbalzo.</w:t>
      </w:r>
    </w:p>
    <w:p w14:paraId="5FC45289" w14:textId="77777777" w:rsidR="006331E7" w:rsidRDefault="00B413AF">
      <w:pPr>
        <w:pStyle w:val="Titolo2"/>
        <w:keepNext/>
        <w:spacing w:after="140"/>
      </w:pPr>
      <w:r>
        <w:t>Sbalzo laterale – risultati analisi FEM: configurazione deformata allo SLE</w:t>
      </w:r>
    </w:p>
    <w:p w14:paraId="099F3D25" w14:textId="77777777" w:rsidR="006331E7" w:rsidRDefault="00B413AF">
      <w:pPr>
        <w:spacing w:after="140"/>
      </w:pPr>
      <w:r>
        <w:t>Dalla combinazione SLE quasi permanente ho estrapolato lo spostamento massimo nella mezzeria dello sbalzo laterale, in corrispondenza della sua estremità.</w:t>
      </w:r>
    </w:p>
    <w:p w14:paraId="3CF97315" w14:textId="77777777" w:rsidR="006331E7" w:rsidRDefault="00B413AF">
      <w:pPr>
        <w:spacing w:after="140"/>
        <w:jc w:val="left"/>
      </w:pPr>
      <w:r>
        <w:t>Figura o formula originale · sbalzo laterale: configurazione deformata (https://www.marcodepisapia.com/wp-content/uploads/2025/10/FEM_Sbalzo_04.jpg)</w:t>
      </w:r>
    </w:p>
    <w:p w14:paraId="48C0C0C6" w14:textId="77777777" w:rsidR="006331E7" w:rsidRDefault="00B413AF">
      <w:pPr>
        <w:spacing w:after="140"/>
      </w:pPr>
      <w:r>
        <w:t>Lo spostamento massimo, pari a 2.07 mm si manifesta nel modello (B), come prevedibile. Nel modello (C) la presenza dei travetti ausiliari ortogonali all’orditura riduce l’inflessione dello sbalzo. Lo spostamento massimo nel modello (C) è pari a 1.41 mm con una riduzione della deformabilità di circa il 32% rispetto al modello (B) e del 27% rispetto al modello (A).</w:t>
      </w:r>
    </w:p>
    <w:p w14:paraId="25B04519" w14:textId="77777777" w:rsidR="006331E7" w:rsidRDefault="00B413AF">
      <w:pPr>
        <w:pStyle w:val="Titolo2"/>
        <w:keepNext/>
        <w:spacing w:after="140"/>
      </w:pPr>
      <w:r>
        <w:t>Sbalzo d’angolo: analisi numerica su 3 modelli FEM</w:t>
      </w:r>
    </w:p>
    <w:p w14:paraId="76578966" w14:textId="77777777" w:rsidR="006331E7" w:rsidRDefault="00B413AF">
      <w:pPr>
        <w:spacing w:after="140"/>
      </w:pPr>
      <w:r>
        <w:t>Nell’immagine seguente puoi vedere i 3 modelli utilizzati per l’analisi del comportamento statico dello sbalzo d’angolo.</w:t>
      </w:r>
    </w:p>
    <w:p w14:paraId="173F0C89" w14:textId="77777777" w:rsidR="006331E7" w:rsidRDefault="00B413AF">
      <w:pPr>
        <w:spacing w:after="140"/>
        <w:jc w:val="left"/>
      </w:pPr>
      <w:r>
        <w:t>Figura o formula originale · sbalzo d'angolo: modello F.E.M. (https://www.marcodepisapia.com/wp-content/uploads/2025/10/FEM_Sbalzo_05_REV02.jpg)</w:t>
      </w:r>
    </w:p>
    <w:p w14:paraId="68D0AE9F" w14:textId="77777777" w:rsidR="006331E7" w:rsidRDefault="00B413AF">
      <w:pPr>
        <w:spacing w:after="140"/>
      </w:pPr>
      <w:r>
        <w:t xml:space="preserve">Nel modello (A) ho ipotizzato l’assenza della trave di contrappeso e nessun collegamento fra lo sbalzo d’angolo e gli sbalzi laterali e in prosecuzione ad esso adiacenti. L’intento è analizzare il comportamento statico dello sbalzo d’angolo senza la collaborazione degli sbalzi adiacenti. Come puoi vedere dall’immagine, la shell della soletta degli sbalzi si interrompe in corrispondenza dei travetti immediatamente </w:t>
      </w:r>
      <w:r>
        <w:lastRenderedPageBreak/>
        <w:t>precedenti l’inizio dello sbalzo d’angolo, evitando la trasmissione degli sforzi fra i due elementi strutturali.</w:t>
      </w:r>
    </w:p>
    <w:p w14:paraId="28C7F536" w14:textId="77777777" w:rsidR="006331E7" w:rsidRDefault="00B413AF">
      <w:pPr>
        <w:spacing w:after="140"/>
      </w:pPr>
      <w:r>
        <w:t>Nel modello (C) ho reso collaboranti lo sbalzo d’angolo con lo sbalzo laterale e lo sbalzo in prosecuzione adiacenti. In questo modello la shell dello sbalzo laterale e dello sbalzo d’angolo si estende fino a connettersi con la shell dello sbalzo d’angolo.</w:t>
      </w:r>
    </w:p>
    <w:p w14:paraId="1A16DE3A" w14:textId="77777777" w:rsidR="006331E7" w:rsidRDefault="00B413AF">
      <w:pPr>
        <w:pStyle w:val="Titolo2"/>
        <w:keepNext/>
        <w:spacing w:after="140"/>
      </w:pPr>
      <w:r>
        <w:t>Sbalzo d’angolo – risultati dell’analisi FEM: distribuzione dei momenti flettenti</w:t>
      </w:r>
    </w:p>
    <w:p w14:paraId="7A582717" w14:textId="77777777" w:rsidR="006331E7" w:rsidRDefault="00B413AF">
      <w:pPr>
        <w:spacing w:after="140"/>
      </w:pPr>
      <w:r>
        <w:t>Nell’immagine seguente ti mostro i diagrammi dei momenti flettenti per le travi di bordo e per la trave di contrappeso nella combinazione di carico allo SLU.</w:t>
      </w:r>
    </w:p>
    <w:p w14:paraId="22E09D43" w14:textId="77777777" w:rsidR="006331E7" w:rsidRDefault="00B413AF">
      <w:pPr>
        <w:spacing w:after="140"/>
        <w:jc w:val="left"/>
      </w:pPr>
      <w:r>
        <w:t>Figura o formula originale · sbalzo d'angolo: momento flettente (https://www.marcodepisapia.com/wp-content/uploads/2025/10/FEM_Sbalzo_06.jpg)</w:t>
      </w:r>
    </w:p>
    <w:p w14:paraId="1DFDC937" w14:textId="77777777" w:rsidR="006331E7" w:rsidRDefault="00B413AF">
      <w:pPr>
        <w:spacing w:after="140"/>
      </w:pPr>
      <w:r>
        <w:t>Il momento flettente nella trave di bordo ortogonale all’orditura del solaio, in corrispondenza della sezione di connessione con la trave di contrappeso, si riduce del 32%, passando da 15.01 kNm del modello (A) a 10.22 kNm del modello (B).</w:t>
      </w:r>
    </w:p>
    <w:p w14:paraId="2C1D0D76" w14:textId="77777777" w:rsidR="006331E7" w:rsidRDefault="00B413AF">
      <w:pPr>
        <w:spacing w:after="140"/>
      </w:pPr>
      <w:r>
        <w:t>Nel modello (C) la collaborazione con gli sbalzi diminuisce ulteriormente il momento flettente nella sezione di connessione con la trave di contrappeso, determinando una riduzione del 40% rispetto al precedente 32% del modello (B). Il momento flettente all’estremità della trave di bordo nel modello (C) si incrementa lievemente, passando da 35.07 kNm del modello (B) a 36.72 kNm, con un aumento del 4.7 %.</w:t>
      </w:r>
    </w:p>
    <w:p w14:paraId="719A3078" w14:textId="77777777" w:rsidR="006331E7" w:rsidRDefault="00B413AF">
      <w:pPr>
        <w:spacing w:after="140"/>
      </w:pPr>
      <w:r>
        <w:t>La trave di contrappeso risulta sollecitata interamente a momento negativo, con le fibre superiori tese, come si poteva intuire dagli schemi statici semplificati visti in precedenza.</w:t>
      </w:r>
    </w:p>
    <w:p w14:paraId="43426C2C" w14:textId="77777777" w:rsidR="006331E7" w:rsidRDefault="00B413AF">
      <w:pPr>
        <w:pStyle w:val="Titolo2"/>
        <w:keepNext/>
        <w:spacing w:after="140"/>
      </w:pPr>
      <w:r>
        <w:t>Sbalzo d’angolo – risultati dell’analisi FEM: configurazione deformata allo SLE</w:t>
      </w:r>
    </w:p>
    <w:p w14:paraId="663CA222" w14:textId="77777777" w:rsidR="006331E7" w:rsidRDefault="00B413AF">
      <w:pPr>
        <w:spacing w:after="140"/>
      </w:pPr>
      <w:r>
        <w:t>Dalla combinazione SLE quasi permanente ho estrapolato lo spostamento massimo nello spigolo di estremità dello sbalzo d’angolo per i 3 modelli analizzati.</w:t>
      </w:r>
    </w:p>
    <w:p w14:paraId="3F24DD80" w14:textId="77777777" w:rsidR="006331E7" w:rsidRDefault="00B413AF">
      <w:pPr>
        <w:spacing w:after="140"/>
        <w:jc w:val="left"/>
      </w:pPr>
      <w:r>
        <w:t>Figura o formula originale · sbalzo d'angolo: configurazione deformata (https://www.marcodepisapia.com/wp-content/uploads/2025/10/FEM_Sbalzo_07.jpg)</w:t>
      </w:r>
    </w:p>
    <w:p w14:paraId="0452479A" w14:textId="77777777" w:rsidR="006331E7" w:rsidRDefault="00B413AF">
      <w:pPr>
        <w:spacing w:after="140"/>
      </w:pPr>
      <w:r>
        <w:t>La deformabilità dello sbalzo d’angolo nel modello (B) si riduce rispetto a quella del modello (A) per la presenza della trave di contrappeso. Lo spostamento massimo verticale passa da 0.53 mm del modello (A) a 0.50 mm del modello (B), con una riduzione del 5.7%. Nel modello (C) lo spostamento verticale aumenta. Questo risultato è dovuto alla maggiore rigidezza, nel caso analizzato, dello sbalzo d’angolo rispetto agli sbalzi laterali. Pertanto, lo sbalzo d’angolo assorbe una parte delle sollecitazioni trasm</w:t>
      </w:r>
      <w:r>
        <w:t>esse dagli sbalzi laterali, determinando un abbassamento maggiore.</w:t>
      </w:r>
    </w:p>
    <w:p w14:paraId="63919916" w14:textId="77777777" w:rsidR="006331E7" w:rsidRDefault="00B413AF">
      <w:pPr>
        <w:pStyle w:val="Titolo2"/>
        <w:keepNext/>
        <w:spacing w:after="140"/>
      </w:pPr>
      <w:r>
        <w:lastRenderedPageBreak/>
        <w:t>Fonte e condizioni dell’adattamento</w:t>
      </w:r>
    </w:p>
    <w:p w14:paraId="63AADF65" w14:textId="77777777" w:rsidR="006331E7" w:rsidRDefault="00B413AF">
      <w:pPr>
        <w:spacing w:after="140"/>
        <w:jc w:val="left"/>
      </w:pPr>
      <w:r>
        <w:t>Adattamento testuale da Marco De Pisapia, Sbalzi laterali e sbalzi d'angolo: come eseguire il calcolo strutturale dei balconi in calcestruzzo armato (https://www.marcodepisapia.com/sbalzi-laterali-e-sbalzi-dangolo-calcestruzzo-armato/). Licenza CC BY-NC 3.0 Italia (https://creativecommons.org/licenses/by-nc/3.0/it/). Consultazione del 6 ottobre 2026. La riproduzione di questo contributo è consentita alle condizioni della licenza, incluso il vincolo di uso non commerciale; il vincolo riguarda il contributo a</w:t>
      </w:r>
      <w:r>
        <w:t>ttribuito.</w:t>
      </w:r>
    </w:p>
    <w:p w14:paraId="2D490FF1"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6F559C1" w14:textId="77777777" w:rsidR="006331E7" w:rsidRDefault="00B413AF">
      <w:pPr>
        <w:pStyle w:val="Titolo2"/>
        <w:keepNext/>
        <w:spacing w:after="140"/>
      </w:pPr>
      <w:r>
        <w:t>Proseguire nella Wiki</w:t>
      </w:r>
    </w:p>
    <w:p w14:paraId="6D812CB5" w14:textId="77777777" w:rsidR="006331E7" w:rsidRDefault="00B413AF">
      <w:pPr>
        <w:spacing w:after="140"/>
      </w:pPr>
      <w:r>
        <w:t>- Sezione in calcestruzzo armato (Wiki)</w:t>
      </w:r>
    </w:p>
    <w:p w14:paraId="0F9D15AA" w14:textId="77777777" w:rsidR="006331E7" w:rsidRDefault="00B413AF">
      <w:pPr>
        <w:pStyle w:val="Titolo1"/>
        <w:keepNext/>
        <w:spacing w:after="140"/>
      </w:pPr>
      <w:bookmarkStart w:id="193" w:name="_Toc242167495"/>
      <w:r>
        <w:t>Approfondimento · Scala in cemento armato: come posizionarla in pianta per le costruzioni in zona sismica</w:t>
      </w:r>
      <w:bookmarkEnd w:id="193"/>
    </w:p>
    <w:p w14:paraId="1854E29E" w14:textId="77777777" w:rsidR="006331E7" w:rsidRDefault="00B413AF">
      <w:pPr>
        <w:spacing w:after="140"/>
        <w:jc w:val="left"/>
      </w:pPr>
      <w:r>
        <w:t>Marco De Pisapia · Articolo originale (https://www.marcodepisapia.com/scala-cemento-armato-zona-sismica/) · CC BY-NC 3.0 Italia (https://creativecommons.org/licenses/by-nc/3.0/it/). Adattamento testuale per uso non commerciale. Figure e formule pubblicate come immagini rimandano alla fonte.</w:t>
      </w:r>
    </w:p>
    <w:p w14:paraId="0B86824C" w14:textId="77777777" w:rsidR="006331E7" w:rsidRDefault="00B413AF">
      <w:pPr>
        <w:spacing w:after="140"/>
      </w:pPr>
      <w:r>
        <w:t>Il posizionamento in pianta del corpo scala in cemento armato va valutato con attenzione in fase di progetto di un edificio. La struttura del corpo scala, realizzata con solette rampanti o con travi a ginocchio, altera il reticolo spaziale a maglie rettangolari delle strutture intelaiate, modificando significativamente la posizione in pianta del baricentro delle rigidezze.</w:t>
      </w:r>
    </w:p>
    <w:p w14:paraId="4241483E" w14:textId="77777777" w:rsidR="006331E7" w:rsidRDefault="00B413AF">
      <w:pPr>
        <w:spacing w:after="140"/>
      </w:pPr>
      <w:r>
        <w:t>In quest’articolo vedremo tutti gli elementi di irregolarità che la scala in cemento armato introduce in una struttura intelaiata, ti mostrerò in che modo la struttura della scala riduce gli spostamenti relativi di interpiano e come realizzare una scala che abbia un impatto minimo sulla regolarità strutturale utilizzando il modello proposto dall’ing. Aurelio Giliberti (da cui il nome di scala alla Giliberti).</w:t>
      </w:r>
    </w:p>
    <w:p w14:paraId="5D7D59EC" w14:textId="77777777" w:rsidR="006331E7" w:rsidRDefault="00B413AF">
      <w:pPr>
        <w:pStyle w:val="Titolo2"/>
        <w:keepNext/>
        <w:spacing w:after="140"/>
      </w:pPr>
      <w:r>
        <w:t>Scala in cemento armato: l’incremento di rigidezza del telaio</w:t>
      </w:r>
    </w:p>
    <w:p w14:paraId="2CEFA60D" w14:textId="77777777" w:rsidR="006331E7" w:rsidRDefault="00B413AF">
      <w:pPr>
        <w:spacing w:after="140"/>
      </w:pPr>
      <w:r>
        <w:t>Nell’immagine seguente ti mostro una tipica configurazione di scala a soletta rampante.</w:t>
      </w:r>
    </w:p>
    <w:p w14:paraId="00C2091C" w14:textId="77777777" w:rsidR="006331E7" w:rsidRDefault="00B413AF">
      <w:pPr>
        <w:spacing w:after="140"/>
        <w:jc w:val="left"/>
      </w:pPr>
      <w:r>
        <w:t>Figura o formula originale · scala in cemento armato: modello 3D (https://www.marcodepisapia.com/wp-content/uploads/2020/05/01_Scala_solramp.jpg)</w:t>
      </w:r>
    </w:p>
    <w:p w14:paraId="2EE4161E" w14:textId="77777777" w:rsidR="006331E7" w:rsidRDefault="00B413AF">
      <w:pPr>
        <w:spacing w:after="140"/>
      </w:pPr>
      <w:r>
        <w:lastRenderedPageBreak/>
        <w:t>Il primo effetto della presenza della scala è lo spostamento del baricentro delle rigidezze della struttura. Il baricentro delle rigidezze si avvicinerà al corpo scala, allontanandosi dal baricentro delle masse. Nell’immagine seguente puoi vedere come, per un edificio a pianta rettangolare, il baricentro delle rigidezze sia spostato verso il corpo scala, generando eccentricità rispetto al baricentro delle masse.</w:t>
      </w:r>
    </w:p>
    <w:p w14:paraId="7F315769" w14:textId="77777777" w:rsidR="006331E7" w:rsidRDefault="00B413AF">
      <w:pPr>
        <w:spacing w:after="140"/>
        <w:jc w:val="left"/>
      </w:pPr>
      <w:r>
        <w:t>Figura o formula originale · scala in cemento armato: baricentri (https://www.marcodepisapia.com/wp-content/uploads/2020/05/02_BaricScala.jpg)</w:t>
      </w:r>
    </w:p>
    <w:p w14:paraId="22F34CAC" w14:textId="77777777" w:rsidR="006331E7" w:rsidRDefault="00B413AF">
      <w:pPr>
        <w:spacing w:after="140"/>
        <w:jc w:val="left"/>
      </w:pPr>
      <w:r>
        <w:t>Per analizzare l’influenza del corpo scala sull’eccentricità fra baricentro delle masse e delle rigidezze, nel modello analizzato ho inserito pilastri a sezione quadrata. In tal modo l’orientamento di piatto o di coltello (https://www.marcodepisapia.com/orientamento-pilastri-come-ruotarli-nel-modo-giusto/) dei pilastri, non influisce sulla posizione del baricentro delle rigidezze. Ho inoltre trascurato l’eccentricità accidentale (https://www.marcodepisapia.com/baricentro-delle-masse-e-delle-rigidezze-perche</w:t>
      </w:r>
      <w:r>
        <w:t>-devi-starci-attento/) del 5% per il baricentro delle masse prescritta dalle NTC2018.</w:t>
      </w:r>
    </w:p>
    <w:p w14:paraId="6AD1258B" w14:textId="77777777" w:rsidR="006331E7" w:rsidRDefault="00B413AF">
      <w:pPr>
        <w:spacing w:after="140"/>
      </w:pPr>
      <w:r>
        <w:t>L’eccentricità fra baricentro delle masse e delle rigidezze darà vita a rotazioni torsionali degli impalcati. Lo puoi vedere dalla configurazione dei primi tre modi di vibrare (Wiki: Approfondimento · Modi di vibrare: un esperimento illuminante (con delle palle da baseball)) nell’immagine seguente. Il primo e il secondo modo dovrebbero essere puramente traslazionali in direzione X e Y. La presenza del corpo scala genera delle componenti rotazionali nei primi due modi di vibrare.</w:t>
      </w:r>
    </w:p>
    <w:p w14:paraId="749A3523" w14:textId="77777777" w:rsidR="006331E7" w:rsidRDefault="00B413AF">
      <w:pPr>
        <w:spacing w:after="140"/>
        <w:jc w:val="left"/>
      </w:pPr>
      <w:r>
        <w:t>Figura o formula originale · scala in cemento armato: modi di vibrare (https://www.marcodepisapia.com/wp-content/uploads/2020/05/03_ModiScala.jpg)</w:t>
      </w:r>
    </w:p>
    <w:p w14:paraId="5AF5726E" w14:textId="77777777" w:rsidR="006331E7" w:rsidRDefault="00B413AF">
      <w:pPr>
        <w:pStyle w:val="Titolo2"/>
        <w:keepNext/>
        <w:spacing w:after="140"/>
      </w:pPr>
      <w:r>
        <w:t>Perché il corpo scala sposta il baricentro delle rigidezze</w:t>
      </w:r>
    </w:p>
    <w:p w14:paraId="1533C366" w14:textId="77777777" w:rsidR="006331E7" w:rsidRDefault="00B413AF">
      <w:pPr>
        <w:spacing w:after="140"/>
      </w:pPr>
      <w:r>
        <w:t>L’influenza del corpo scala sulla posizione del baricentro delle rigidezze è dovuta alla presenza delle travi dei pianerottoli di riposo. Tali travi si trovano ad una quota intermedia fra la quota dell’impalcato inferiore e superiore, dimezzando la lunghezza di libera inflessione dei pilastri a cui si collegano.</w:t>
      </w:r>
    </w:p>
    <w:p w14:paraId="7DDBE6EF" w14:textId="77777777" w:rsidR="006331E7" w:rsidRDefault="00B413AF">
      <w:pPr>
        <w:spacing w:after="140"/>
      </w:pPr>
      <w:r>
        <w:t>I pilastri intercettati dalle travi dei pianerottoli di riposo saranno pilastri tozzi, con un’altezza dimezzata rispetto agli altri pilastri della struttura e pertanto con una rigidezza flessionale circa 8 volte maggiore (se si prende come riferimento un’asta incastrata-incastrata) rispetto ai restanti pilastri.</w:t>
      </w:r>
    </w:p>
    <w:p w14:paraId="78375894" w14:textId="77777777" w:rsidR="006331E7" w:rsidRDefault="00B413AF">
      <w:pPr>
        <w:spacing w:after="140"/>
        <w:jc w:val="left"/>
      </w:pPr>
      <w:r>
        <w:t>Figura o formula originale · scala in cemento armato: pilastri tozzi (https://www.marcodepisapia.com/wp-content/uploads/2020/05/04_PilTozzi.jpg)</w:t>
      </w:r>
    </w:p>
    <w:p w14:paraId="7E4E2C69" w14:textId="77777777" w:rsidR="006331E7" w:rsidRDefault="00B413AF">
      <w:pPr>
        <w:spacing w:after="140"/>
      </w:pPr>
      <w:r>
        <w:t>Puoi renderti conto della maggiore rigidezza del telaio che contiene le travi di pianerottolo dall’immagine seguente. I due telai sono stati caricati con forze orizzontali di piano della stessa intensità.</w:t>
      </w:r>
    </w:p>
    <w:p w14:paraId="180AA1B9" w14:textId="77777777" w:rsidR="006331E7" w:rsidRDefault="00B413AF">
      <w:pPr>
        <w:spacing w:after="140"/>
        <w:jc w:val="left"/>
      </w:pPr>
      <w:r>
        <w:lastRenderedPageBreak/>
        <w:t>Figura o formula originale · scala in cemento armato: telaio rigido (https://www.marcodepisapia.com/wp-content/uploads/2020/05/05_TelaioScala.jpg)</w:t>
      </w:r>
    </w:p>
    <w:p w14:paraId="6AEAE722" w14:textId="77777777" w:rsidR="006331E7" w:rsidRDefault="00B413AF">
      <w:pPr>
        <w:spacing w:after="140"/>
      </w:pPr>
      <w:r>
        <w:t>Per il telaio con le travi di pianerottolo gli spostamenti ottenuti si riducono di circa il 22% e la rigidezza aumenta del 28%, come puoi vedere dall’immagine seguente.</w:t>
      </w:r>
    </w:p>
    <w:p w14:paraId="50B1F4A4" w14:textId="77777777" w:rsidR="006331E7" w:rsidRDefault="00B413AF">
      <w:pPr>
        <w:spacing w:after="140"/>
        <w:jc w:val="left"/>
      </w:pPr>
      <w:r>
        <w:t>Figura o formula originale · scala in cemento armato: incremento rigidezza (https://www.marcodepisapia.com/wp-content/uploads/2020/05/Scala_EsempNumer02.jpg)</w:t>
      </w:r>
    </w:p>
    <w:p w14:paraId="560329FE" w14:textId="77777777" w:rsidR="006331E7" w:rsidRDefault="00B413AF">
      <w:pPr>
        <w:pStyle w:val="Titolo2"/>
        <w:keepNext/>
        <w:spacing w:after="140"/>
      </w:pPr>
      <w:r>
        <w:t>Scala in cemento armato: la migliore posizione in pianta (e le posizioni da evitare)</w:t>
      </w:r>
    </w:p>
    <w:p w14:paraId="526EDD20" w14:textId="77777777" w:rsidR="006331E7" w:rsidRDefault="00B413AF">
      <w:pPr>
        <w:spacing w:after="140"/>
      </w:pPr>
      <w:r>
        <w:t>Da quanto detto finora, si può dedurre che la migliore posizione in pianta del corpo scala è una posizione quanto più baricentrica possibile, collocata su uno degli assi di simmetria della pianta dell’edificio.</w:t>
      </w:r>
    </w:p>
    <w:p w14:paraId="0225E507" w14:textId="77777777" w:rsidR="006331E7" w:rsidRDefault="00B413AF">
      <w:pPr>
        <w:spacing w:after="140"/>
      </w:pPr>
      <w:r>
        <w:t>Un posizione eccentrica della scala, per esempio in uno spigolo della pianta rettangolare, crea una forte eccentricità fra il baricentro delle masse e delle rigidezze, come puoi vedere nell’immagine di seguito.</w:t>
      </w:r>
    </w:p>
    <w:p w14:paraId="02CFED34" w14:textId="77777777" w:rsidR="006331E7" w:rsidRDefault="00B413AF">
      <w:pPr>
        <w:spacing w:after="140"/>
        <w:jc w:val="left"/>
      </w:pPr>
      <w:r>
        <w:t>Figura o formula originale · scala in cemento armato: eccentricità (https://www.marcodepisapia.com/wp-content/uploads/2020/05/07_ScalaEcc.jpg)</w:t>
      </w:r>
    </w:p>
    <w:p w14:paraId="7DCB8515" w14:textId="77777777" w:rsidR="006331E7" w:rsidRDefault="00B413AF">
      <w:pPr>
        <w:spacing w:after="140"/>
        <w:jc w:val="left"/>
      </w:pPr>
      <w:r>
        <w:t>Figura o formula originale · scala in cemento armato: modi scala eccentrica (https://www.marcodepisapia.com/wp-content/uploads/2020/05/08_ModiScalaEcc.jpg)</w:t>
      </w:r>
    </w:p>
    <w:p w14:paraId="03BD7961" w14:textId="77777777" w:rsidR="006331E7" w:rsidRDefault="00B413AF">
      <w:pPr>
        <w:spacing w:after="140"/>
      </w:pPr>
      <w:r>
        <w:t>In questa configurazione il primo modo di vibrare, che dovrebbe essere di traslazione lungo X, presenta una componente rotazionale con centro di rotazione coincidente con il corpo scala.</w:t>
      </w:r>
    </w:p>
    <w:p w14:paraId="16E628BA" w14:textId="77777777" w:rsidR="006331E7" w:rsidRDefault="00B413AF">
      <w:pPr>
        <w:spacing w:after="140"/>
      </w:pPr>
      <w:r>
        <w:t xml:space="preserve">Nel caso in cui esigenze architettoniche non consentano una posizione baricentrica del corpo scala, bisognerà progettare la struttura di conseguenza, cercando di compensare l’eccentricità fra baricentro delle masse e delle rigidezze modificando l’orientamento in pianta del lato lungo dei pilastri (magari utilizzando ilmetodo ReC (Wiki: Approfondimento · Come progettare una struttura con il Metodo ReC (Ruota e Conta)), te ne parlo in questo video (Wiki: Approfondimento · Come progettare una struttura con il </w:t>
      </w:r>
      <w:r>
        <w:t>Metodo ReC (Ruota e Conta))), oppure in alternativa adottare il modello di scala alla Giliberti (ti spiego fra poco in cosa consiste).</w:t>
      </w:r>
    </w:p>
    <w:p w14:paraId="16B51AAD" w14:textId="77777777" w:rsidR="006331E7" w:rsidRDefault="00B413AF">
      <w:pPr>
        <w:pStyle w:val="Titolo2"/>
        <w:keepNext/>
        <w:spacing w:after="140"/>
      </w:pPr>
      <w:r>
        <w:t>Scala in cemento armato: il collegamento fra due impalcati successivi</w:t>
      </w:r>
    </w:p>
    <w:p w14:paraId="3CCD0DAE" w14:textId="77777777" w:rsidR="006331E7" w:rsidRDefault="00B413AF">
      <w:pPr>
        <w:spacing w:after="140"/>
      </w:pPr>
      <w:r>
        <w:t>Un altro elemento di irregolarità che la struttura del corpo scala comporta è il collegamento che crea fra gli impalcati. In assenza del corpo scala, i diversi impalcati sono collegati l’un l’altro esclusivamente tramite i pilastri. Pertanto lo spostamento relativo degli impalcati dipenderà dalla rigidezza flessionale e tagliante dei pilastri.</w:t>
      </w:r>
    </w:p>
    <w:p w14:paraId="219293D8" w14:textId="77777777" w:rsidR="006331E7" w:rsidRDefault="00B413AF">
      <w:pPr>
        <w:spacing w:after="140"/>
      </w:pPr>
      <w:r>
        <w:t xml:space="preserve">In presenza del corpo scala, oltre alla rigidezza flessionale e tagliante dei pilastri, entra in gioco la rigidezza assiale delle solette delle rampe del corpo scala. Le solette del corpo </w:t>
      </w:r>
      <w:r>
        <w:lastRenderedPageBreak/>
        <w:t>scala sono elementi sub-orizzontali: il pianerottolo di riposo è orizzontale, le rampe hanno inclinazione solitamente inferiore a 30°. Pertanto gli spostamenti relativi fra due impalcati contigui chiamano in gioco le deformazioni assiali (oltre a quelle taglianti e flessionali) delle solette.</w:t>
      </w:r>
    </w:p>
    <w:p w14:paraId="0F3E91D3" w14:textId="77777777" w:rsidR="006331E7" w:rsidRDefault="00B413AF">
      <w:pPr>
        <w:spacing w:after="140"/>
      </w:pPr>
      <w:r>
        <w:t>Nell’immagine seguente ti mostro gli spostamenti relativi fra l’impalcato 1 e 2 dello stesso modello analizzato in presenza e in assenza del corpo scala. Nei due casi ho caricato il modello con una distribuzione di forze orizzontali concentrate nei nodi, uguali e contrarie, al livello dell’impalcato 1 e 2, per valutare gli spostamenti relativi.</w:t>
      </w:r>
    </w:p>
    <w:p w14:paraId="6E6D02A6" w14:textId="77777777" w:rsidR="006331E7" w:rsidRDefault="00B413AF">
      <w:pPr>
        <w:spacing w:after="140"/>
        <w:jc w:val="left"/>
      </w:pPr>
      <w:r>
        <w:t>Figura o formula originale · scala in cemento armato: collegamento fra impalcati (https://www.marcodepisapia.com/wp-content/uploads/2020/05/06_collegamImp.jpg)</w:t>
      </w:r>
    </w:p>
    <w:p w14:paraId="670B8094" w14:textId="77777777" w:rsidR="006331E7" w:rsidRDefault="00B413AF">
      <w:pPr>
        <w:spacing w:after="140"/>
      </w:pPr>
      <w:r>
        <w:t>In presenza del corpo scala, lo spostamento relativo fra gli impalcati 1 e 2 si riduce del 20%.</w:t>
      </w:r>
    </w:p>
    <w:p w14:paraId="3F50ABB8" w14:textId="77777777" w:rsidR="006331E7" w:rsidRDefault="00B413AF">
      <w:pPr>
        <w:spacing w:after="140"/>
        <w:jc w:val="left"/>
      </w:pPr>
      <w:r>
        <w:t>Figura o formula originale · spostamento relativo impalcati (https://www.marcodepisapia.com/wp-content/uploads/2020/05/Scala_EsempNumer03.jpg)</w:t>
      </w:r>
    </w:p>
    <w:p w14:paraId="14D898A6" w14:textId="77777777" w:rsidR="006331E7" w:rsidRDefault="00B413AF">
      <w:pPr>
        <w:pStyle w:val="Titolo2"/>
        <w:keepNext/>
        <w:spacing w:after="140"/>
      </w:pPr>
      <w:r>
        <w:t>Scala alla Giliberti: una soluzione alle irregolarità introdotte dal corpo scala</w:t>
      </w:r>
    </w:p>
    <w:p w14:paraId="5464D3DF" w14:textId="77777777" w:rsidR="006331E7" w:rsidRDefault="00B413AF">
      <w:pPr>
        <w:spacing w:after="140"/>
      </w:pPr>
      <w:r>
        <w:t>Una soluzione agli elementi di irregolarità introdotti dal corpo scala nelle strutture intelaiate fu proposta dall’ing. Aurelio Giliberti nel 1983. La sua proposta fu pubblicata nel numero 134/1983 della rivista “L’ingegnere Italiano“.</w:t>
      </w:r>
    </w:p>
    <w:p w14:paraId="3B20FB5D" w14:textId="77777777" w:rsidR="006331E7" w:rsidRDefault="00B413AF">
      <w:pPr>
        <w:spacing w:after="140"/>
      </w:pPr>
      <w:r>
        <w:t>L’obiettivo del modello di scala proposta dall’ing. Giliberti è quello di non alterare la regolarità del telaio spaziale a maglie ortogonali degli edifici in cemento armato.</w:t>
      </w:r>
    </w:p>
    <w:p w14:paraId="7B57E118" w14:textId="77777777" w:rsidR="006331E7" w:rsidRDefault="00B413AF">
      <w:pPr>
        <w:spacing w:after="140"/>
      </w:pPr>
      <w:r>
        <w:t>Prima di parlare dei vantaggi della scala alla Giliberti, vediamo innanzitutto le sue caratteristiche. Nella scala alla Giliberti i pianerottoli di riposo sono suddivisi in due parti indipendenti, una appartenente alla prima rampa, l’altra appartenente alla rampa di sbarco, separati da un’idonea distanza reciproca (una sorta di giunto strutturale (Wiki: Approfondimento · Giunto strutturale: come progettarlo per evitare il martellamento [NTC2018]) interno alla struttura).</w:t>
      </w:r>
    </w:p>
    <w:p w14:paraId="75634C67" w14:textId="77777777" w:rsidR="006331E7" w:rsidRDefault="00B413AF">
      <w:pPr>
        <w:spacing w:after="140"/>
      </w:pPr>
      <w:r>
        <w:t>Le travi di pianerottolo sono assenti, in tal modo si evita la creazione del pilastro tozzo. I pianerottoli della rampa in salita e della rampa in discesa sono collegati alla medesima trave di piano mediante dei pilastrini compressi nel primo caso e tesi nel secondo. Nell’immagine seguente puoi vedere delle immagini 3D estratte dal modello di calcolo che ho analizzato.</w:t>
      </w:r>
    </w:p>
    <w:p w14:paraId="7D7700D4" w14:textId="77777777" w:rsidR="006331E7" w:rsidRDefault="00B413AF">
      <w:pPr>
        <w:spacing w:after="140"/>
        <w:jc w:val="left"/>
      </w:pPr>
      <w:r>
        <w:t>Figura o formula originale · scala in cemento armato: scala alla Giliberti (https://www.marcodepisapia.com/wp-content/uploads/2020/05/09_ScalaGilib.jpg)</w:t>
      </w:r>
    </w:p>
    <w:p w14:paraId="5967B721" w14:textId="77777777" w:rsidR="006331E7" w:rsidRDefault="00B413AF">
      <w:pPr>
        <w:spacing w:after="140"/>
      </w:pPr>
      <w:r>
        <w:lastRenderedPageBreak/>
        <w:t>Nella scala alla Giliberti le rampe di salita e discesa appartengono ad un singolo impalcato, senza interferire in alcun modo con gli impalcati soprastante e sottostante e senza la necessità di una trave di pianerottolo per sostenere i pianerottoli di riposo.</w:t>
      </w:r>
    </w:p>
    <w:p w14:paraId="7AE95F67" w14:textId="77777777" w:rsidR="006331E7" w:rsidRDefault="00B413AF">
      <w:pPr>
        <w:spacing w:after="140"/>
        <w:jc w:val="left"/>
      </w:pPr>
      <w:r>
        <w:t>Figura o formula originale · scala alla Giliberti singolo impalcato (https://www.marcodepisapia.com/wp-content/uploads/2020/05/10_ScalaGilib_Imp.jpg)</w:t>
      </w:r>
    </w:p>
    <w:p w14:paraId="65FDDA44" w14:textId="77777777" w:rsidR="006331E7" w:rsidRDefault="00B413AF">
      <w:pPr>
        <w:spacing w:after="140"/>
      </w:pPr>
      <w:r>
        <w:t>Come puoi vedere dall’immagine seguente, caricando il primo e secondo impalcato con forze orizzontali concentrate nei nodi, uguali e contrarie, gli spostamenti relativi fra il primo e secondo impalcato non sono influenzati dalla presenza delle rampe della scala. Le due porzioni dei pianerottoli di riposo si spostano in verso opposto in maniera indipendente.</w:t>
      </w:r>
    </w:p>
    <w:p w14:paraId="56AB599D" w14:textId="77777777" w:rsidR="006331E7" w:rsidRDefault="00B413AF">
      <w:pPr>
        <w:spacing w:after="140"/>
        <w:jc w:val="left"/>
      </w:pPr>
      <w:r>
        <w:t>Figura o formula originale · scala alla Giliberti: spostamenti relativi pianerottolo di riposo (https://www.marcodepisapia.com/wp-content/uploads/2020/05/12_ScalaGilib_Coll.jpg)</w:t>
      </w:r>
    </w:p>
    <w:p w14:paraId="0699BFFE" w14:textId="77777777" w:rsidR="006331E7" w:rsidRDefault="00B413AF">
      <w:pPr>
        <w:pStyle w:val="Titolo2"/>
        <w:keepNext/>
        <w:spacing w:after="140"/>
      </w:pPr>
      <w:r>
        <w:t>I vantaggi della scala alla Giliberti</w:t>
      </w:r>
    </w:p>
    <w:p w14:paraId="53673296" w14:textId="77777777" w:rsidR="006331E7" w:rsidRDefault="00B413AF">
      <w:pPr>
        <w:spacing w:after="140"/>
      </w:pPr>
      <w:r>
        <w:t>I risultati che si ottengono realizzando una scala alla Giliberti sono i seguenti:</w:t>
      </w:r>
    </w:p>
    <w:p w14:paraId="390C90FD" w14:textId="77777777" w:rsidR="006331E7" w:rsidRDefault="00B413AF">
      <w:pPr>
        <w:spacing w:after="140"/>
      </w:pPr>
      <w:r>
        <w:t>- assenza delle travi intermedie di pianerottolo e dei pilastri tozzi;</w:t>
      </w:r>
    </w:p>
    <w:p w14:paraId="3223145A" w14:textId="77777777" w:rsidR="006331E7" w:rsidRDefault="00B413AF">
      <w:pPr>
        <w:spacing w:after="140"/>
      </w:pPr>
      <w:r>
        <w:t>- nessuna modifica alla posizione del baricentro delle rigidezze;</w:t>
      </w:r>
    </w:p>
    <w:p w14:paraId="06D07D64" w14:textId="77777777" w:rsidR="006331E7" w:rsidRDefault="00B413AF">
      <w:pPr>
        <w:spacing w:after="140"/>
      </w:pPr>
      <w:r>
        <w:t>- spostamenti relativi fra impalcati non alterati dalla presenza delle rampe della scala.</w:t>
      </w:r>
    </w:p>
    <w:p w14:paraId="07671DC1" w14:textId="77777777" w:rsidR="006331E7" w:rsidRDefault="00B413AF">
      <w:pPr>
        <w:spacing w:after="140"/>
      </w:pPr>
      <w:r>
        <w:t>Nel modello di calcolo analizzato con scala alla Giliberti, il baricentro delle rigidezze coincide perfettamente con il baricentro delle masse (utilizzando pilastri di sezione quadrata e trascurando l’eccentricità accidentale del baricentro delle masse prescritta dalla Normativa).</w:t>
      </w:r>
    </w:p>
    <w:p w14:paraId="19ED1FFA" w14:textId="77777777" w:rsidR="006331E7" w:rsidRDefault="00B413AF">
      <w:pPr>
        <w:spacing w:after="140"/>
      </w:pPr>
      <w:r>
        <w:t>I modi di vibrare sono disaccoppiati fra loro: il primo e il secondo modo sono puramente traslazionali in direzione X e Y. Il terzo modo è rotazionale attorno al baricentro delle rigidezze, la cui posizione non è stata modificata dalla presenza del corpo scala.</w:t>
      </w:r>
    </w:p>
    <w:p w14:paraId="38F06967" w14:textId="77777777" w:rsidR="006331E7" w:rsidRDefault="00B413AF">
      <w:pPr>
        <w:spacing w:after="140"/>
        <w:jc w:val="left"/>
      </w:pPr>
      <w:r>
        <w:t>Figura o formula originale · scala alla Giliberti: eccentricità (https://www.marcodepisapia.com/wp-content/uploads/2020/05/11_BaricGilib.jpg)</w:t>
      </w:r>
    </w:p>
    <w:p w14:paraId="7A085501" w14:textId="77777777" w:rsidR="006331E7" w:rsidRDefault="00B413AF">
      <w:pPr>
        <w:pStyle w:val="Titolo2"/>
        <w:keepNext/>
        <w:spacing w:after="140"/>
      </w:pPr>
      <w:r>
        <w:t>Nucleo scala con pareti in cemento armato: evita un errore frequente</w:t>
      </w:r>
    </w:p>
    <w:p w14:paraId="2CB1F73C" w14:textId="77777777" w:rsidR="006331E7" w:rsidRDefault="00B413AF">
      <w:pPr>
        <w:spacing w:after="140"/>
      </w:pPr>
      <w:r>
        <w:t>Dagli esempi visti finora dovrebbe esserti chiaro in che modo la struttura della scala alteri la regolarità delle strutture intelaiate. C’è un ultimo caso di cui vorrei parlarti: il nucleo scala e vano ascensore realizzato con pareti in calcestruzzo armato.</w:t>
      </w:r>
    </w:p>
    <w:p w14:paraId="4266739E" w14:textId="77777777" w:rsidR="006331E7" w:rsidRDefault="00B413AF">
      <w:pPr>
        <w:spacing w:after="140"/>
      </w:pPr>
      <w:r>
        <w:t>Se decidi di realizzare un nucleo scala realizzato con pareti in cemento armato (Wiki: Approfondimento · Pareti in cemento armato: cosa sono e quando conviene usarle), ti suggerisco di progettare l’intera struttura come struttura a pareti e non come struttura intelaiata.</w:t>
      </w:r>
    </w:p>
    <w:p w14:paraId="6F6E3E6D" w14:textId="77777777" w:rsidR="006331E7" w:rsidRDefault="00B413AF">
      <w:pPr>
        <w:spacing w:after="140"/>
        <w:jc w:val="left"/>
      </w:pPr>
      <w:r>
        <w:lastRenderedPageBreak/>
        <w:t>Mi è capitato spesso di vedere un nucleo scala a pareti in una struttura intelaiata nei progetti per i quali mi è stata richiesta una consulenza tramite Calculation WEB (https://www.marcodepisapia-calculationweb.com/), il servizio di calcolo strutturale dedicato esclusivamente ai professionisti del settore edile (trovi tutti i dettagli a questo link (https://www.marcodepisapia-calculationweb.com/)).</w:t>
      </w:r>
    </w:p>
    <w:p w14:paraId="735DC71E" w14:textId="77777777" w:rsidR="006331E7" w:rsidRDefault="00B413AF">
      <w:pPr>
        <w:spacing w:after="140"/>
      </w:pPr>
      <w:r>
        <w:t>Inserire un nucleo scala realizzato con pareti in calcestruzzo armato in una struttura intelaiata crea un forte eccentricità fra baricentro delle masse e delle rigidezze. Il baricentro delle rigidezze risulterà posizionato sulla parete di lunghezza maggiore, in quanto molto più rigida rispetto ai pilastri.</w:t>
      </w:r>
    </w:p>
    <w:p w14:paraId="6FACBCE9" w14:textId="77777777" w:rsidR="006331E7" w:rsidRDefault="00B413AF">
      <w:pPr>
        <w:spacing w:after="140"/>
        <w:jc w:val="left"/>
      </w:pPr>
      <w:r>
        <w:t>Figura o formula originale · nucleo scale con pareti in cemento armato (https://www.marcodepisapia.com/wp-content/uploads/2020/05/13_NucleoAscensScala.jpg)</w:t>
      </w:r>
    </w:p>
    <w:p w14:paraId="50D82FF4" w14:textId="77777777" w:rsidR="006331E7" w:rsidRDefault="00B413AF">
      <w:pPr>
        <w:spacing w:after="140"/>
      </w:pPr>
      <w:r>
        <w:t>Anche i modi di vibrare della struttura ne risentiranno. Il primo modo di vibrare sarà rotazionale e il terzo modo, che in questo caso dovrebbe essere di traslazione lungo Y, sarà prevalentemente rotazionale, con centro di rotazione nel nucleo scale.</w:t>
      </w:r>
    </w:p>
    <w:p w14:paraId="10B4807B" w14:textId="77777777" w:rsidR="006331E7" w:rsidRDefault="00B413AF">
      <w:pPr>
        <w:spacing w:after="140"/>
        <w:jc w:val="left"/>
      </w:pPr>
      <w:r>
        <w:t>Figura o formula originale · nucleo scale: modi di vibrare (https://www.marcodepisapia.com/wp-content/uploads/2020/05/14_ModiNucleoAscens.jpg)</w:t>
      </w:r>
    </w:p>
    <w:p w14:paraId="77B1A42E" w14:textId="77777777" w:rsidR="006331E7" w:rsidRDefault="00B413AF">
      <w:pPr>
        <w:pStyle w:val="Titolo2"/>
        <w:keepNext/>
        <w:spacing w:after="140"/>
      </w:pPr>
      <w:r>
        <w:t>Fonte e condizioni dell’adattamento</w:t>
      </w:r>
    </w:p>
    <w:p w14:paraId="74F46D12" w14:textId="77777777" w:rsidR="006331E7" w:rsidRDefault="00B413AF">
      <w:pPr>
        <w:spacing w:after="140"/>
        <w:jc w:val="left"/>
      </w:pPr>
      <w:r>
        <w:t>Adattamento testuale da Marco De Pisapia, Scala in cemento armato: come posizionarla in pianta per le costruzioni in zona sismica (https://www.marcodepisapia.com/scala-cemento-armato-zona-sismica/).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0094F30"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02FC3D2" w14:textId="77777777" w:rsidR="006331E7" w:rsidRDefault="00B413AF">
      <w:pPr>
        <w:pStyle w:val="Titolo2"/>
        <w:keepNext/>
        <w:spacing w:after="140"/>
      </w:pPr>
      <w:r>
        <w:t>Proseguire nella Wiki</w:t>
      </w:r>
    </w:p>
    <w:p w14:paraId="237831E6" w14:textId="77777777" w:rsidR="006331E7" w:rsidRDefault="00B413AF">
      <w:pPr>
        <w:spacing w:after="140"/>
      </w:pPr>
      <w:r>
        <w:t>- Dinamica e sisma del modello (Wiki)</w:t>
      </w:r>
    </w:p>
    <w:p w14:paraId="551EF987" w14:textId="77777777" w:rsidR="006331E7" w:rsidRDefault="00B413AF">
      <w:pPr>
        <w:pStyle w:val="Titolo1"/>
        <w:keepNext/>
        <w:spacing w:after="140"/>
      </w:pPr>
      <w:bookmarkStart w:id="194" w:name="_Toc242167496"/>
      <w:r>
        <w:lastRenderedPageBreak/>
        <w:t>Approfondimento · Scale in calcestruzzo armato: trave a ginocchio o soletta rampante. Come eseguire il calcolo strutturale</w:t>
      </w:r>
      <w:bookmarkEnd w:id="194"/>
    </w:p>
    <w:p w14:paraId="205799FE" w14:textId="77777777" w:rsidR="006331E7" w:rsidRDefault="00B413AF">
      <w:pPr>
        <w:spacing w:after="140"/>
        <w:jc w:val="left"/>
      </w:pPr>
      <w:r>
        <w:t>Marco De Pisapia · Articolo originale (https://www.marcodepisapia.com/scale-in-calcestruzzo-armato-trave-a-ginocchio-o-soletta-rampante/) · CC BY-NC 3.0 Italia (https://creativecommons.org/licenses/by-nc/3.0/it/). Adattamento testuale per uso non commerciale. Figure e formule pubblicate come immagini rimandano alla fonte.</w:t>
      </w:r>
    </w:p>
    <w:p w14:paraId="5BBB78F8" w14:textId="77777777" w:rsidR="006331E7" w:rsidRDefault="00B413AF">
      <w:pPr>
        <w:spacing w:after="140"/>
      </w:pPr>
      <w:r>
        <w:t>Nella progettazione strutturale delle scale in calcestruzzo armato è possibile scegliere fra due differenti tipologie costruttive: scale con trave a ginocchio e gradini a sbalzo oppure scale con soletta rampante. In quest’articolo vedremo nel dettaglio tutte le caratteristiche di queste due differenti soluzioni progettuali per le scale in calcestruzzo armato, quali schemi statici utilizzare nel calcolo e come disporre correttamente i ferri di armatura.</w:t>
      </w:r>
    </w:p>
    <w:p w14:paraId="421C97D0" w14:textId="77777777" w:rsidR="006331E7" w:rsidRDefault="00B413AF">
      <w:pPr>
        <w:spacing w:after="140"/>
        <w:jc w:val="left"/>
      </w:pPr>
      <w:r>
        <w:t>Figura o formula originale · scale in calcestruzzo armato (https://www.marcodepisapia.com/wp-content/uploads/2025/10/273_Scale_01.jpg)</w:t>
      </w:r>
    </w:p>
    <w:p w14:paraId="5DF8D89C" w14:textId="77777777" w:rsidR="006331E7" w:rsidRDefault="00B413AF">
      <w:pPr>
        <w:spacing w:after="140"/>
      </w:pPr>
      <w:r>
        <w:t>Prima di procedere, è bene ricordare che le strutture della scala si analizzando dal punto di vista statico solo dopo essere state compiutamente definite dal punto di vista architettonico (rapporto alzata/pedata, sfalsamento delle pedate, sviluppo dei rampanti, disegno d’insieme etc.), in modo da soddisfare i requisiti funzionali ed estetici richiesti. Soltanto dopo che la scala è definita architettonicamente, sarà possibile progettare e verificare gli elementi strutturali che la costituiranno.</w:t>
      </w:r>
    </w:p>
    <w:p w14:paraId="2E9AAE8B" w14:textId="77777777" w:rsidR="006331E7" w:rsidRDefault="00B413AF">
      <w:pPr>
        <w:spacing w:after="140"/>
      </w:pPr>
      <w:r>
        <w:t>La scelta tra trave a ginocchio e soletta rampante incide sul comportamento statico degli elementi strutturali che costituiscono il corpo scala. Comprendere le differenze tra i due sistemi costruttivi, ti consentirà di adottare soluzioni più coerenti con le esigenze strutturali e costruttive dell’edificio che stai progettando o analizzando.</w:t>
      </w:r>
    </w:p>
    <w:p w14:paraId="7F26C41D" w14:textId="77777777" w:rsidR="006331E7" w:rsidRDefault="00B413AF">
      <w:pPr>
        <w:spacing w:after="140"/>
      </w:pPr>
      <w:r>
        <w:t>Indice dei contenuti</w:t>
      </w:r>
    </w:p>
    <w:p w14:paraId="0D3E8087" w14:textId="77777777" w:rsidR="006331E7" w:rsidRDefault="00B413AF">
      <w:pPr>
        <w:pStyle w:val="Titolo2"/>
        <w:keepNext/>
        <w:spacing w:after="140"/>
      </w:pPr>
      <w:r>
        <w:t>Scala a soletta rampante: schemi statici e calcolo delle sollecitazioni</w:t>
      </w:r>
    </w:p>
    <w:p w14:paraId="31D5756A" w14:textId="77777777" w:rsidR="006331E7" w:rsidRDefault="00B413AF">
      <w:pPr>
        <w:spacing w:after="140"/>
      </w:pPr>
      <w:r>
        <w:t>La prima tipologia di scale che affronteremo in quest’articolo è la scala con soletta rampante. In questa soluzione progettuale la rampa è costituita da una soletta in calcestruzzo armato. La soletta può anche essere alleggerita mediante l’utilizzo di pignatte o tavelloni. In quest’ultima configurazione, si avrà una sezione trasversale simile a quella di un solaio latero-cementizio (Wiki: Approfondimento · Solaio in laterocemento: calcolo e verifica con combinazioni di carico a scacchiera) con soletta super</w:t>
      </w:r>
      <w:r>
        <w:t>iore e travetti.</w:t>
      </w:r>
    </w:p>
    <w:p w14:paraId="65062A17" w14:textId="77777777" w:rsidR="006331E7" w:rsidRDefault="00B413AF">
      <w:pPr>
        <w:spacing w:after="140"/>
        <w:jc w:val="left"/>
      </w:pPr>
      <w:r>
        <w:t>Figura o formula originale · scale in calcestruzzo armato: soletta rampante (https://www.marcodepisapia.com/wp-content/uploads/2025/10/273_Scale_02.jpg)</w:t>
      </w:r>
    </w:p>
    <w:p w14:paraId="3889923E" w14:textId="77777777" w:rsidR="006331E7" w:rsidRDefault="00B413AF">
      <w:pPr>
        <w:spacing w:after="140"/>
      </w:pPr>
      <w:r>
        <w:lastRenderedPageBreak/>
        <w:t>I gradini in questa configurazione non avranno alcuna funzione strutturale, ma saranno portati, ovvero costituiranno parte del peso proprio non strutturale della rampa di scale. I gradini portati possono essere realizzati in calcestruzzo armato o in laterizi.</w:t>
      </w:r>
    </w:p>
    <w:p w14:paraId="10BC1EDB" w14:textId="77777777" w:rsidR="006331E7" w:rsidRDefault="00B413AF">
      <w:pPr>
        <w:spacing w:after="140"/>
      </w:pPr>
      <w:r>
        <w:t>Per il progetto e verifica strutturale della scala a soletta rampante può essere analizzato uno schema statico semplice sotto due differenti ipotesi limite, applicando il cosiddetto criterio di fascia:</w:t>
      </w:r>
    </w:p>
    <w:p w14:paraId="1BF8723B" w14:textId="77777777" w:rsidR="006331E7" w:rsidRDefault="00B413AF">
      <w:pPr>
        <w:spacing w:after="140"/>
      </w:pPr>
      <w:r>
        <w:t>- ipotesi di travi di piano e di testata infinitamente flessibili torsionalmente: in tal caso i vincoli esterni all’estremità della soletta saranno dei semplici appoggi;</w:t>
      </w:r>
    </w:p>
    <w:p w14:paraId="2542FD87" w14:textId="77777777" w:rsidR="006331E7" w:rsidRDefault="00B413AF">
      <w:pPr>
        <w:spacing w:after="140"/>
      </w:pPr>
      <w:r>
        <w:t>- ipotesi di travi di piano e di testata infinitamente rigide torsionalmente: in tal caso i vincoli esterni all’estremità della soletta saranno degli incastri.</w:t>
      </w:r>
    </w:p>
    <w:p w14:paraId="1604F172" w14:textId="77777777" w:rsidR="006331E7" w:rsidRDefault="00B413AF">
      <w:pPr>
        <w:spacing w:after="140"/>
      </w:pPr>
      <w:r>
        <w:t>Nell’immagine seguente puoi vedere i due schemi limite da adottare per il calcolo della soletta rampante.</w:t>
      </w:r>
    </w:p>
    <w:p w14:paraId="56AF6E3E" w14:textId="77777777" w:rsidR="006331E7" w:rsidRDefault="00B413AF">
      <w:pPr>
        <w:spacing w:after="140"/>
        <w:jc w:val="left"/>
      </w:pPr>
      <w:r>
        <w:t>Figura o formula originale · soletta rampante: schemi statici (https://www.marcodepisapia.com/wp-content/uploads/2025/10/273_Scale_03.jpg)</w:t>
      </w:r>
    </w:p>
    <w:p w14:paraId="23251379" w14:textId="77777777" w:rsidR="006331E7" w:rsidRDefault="00B413AF">
      <w:pPr>
        <w:spacing w:after="140"/>
      </w:pPr>
      <w:r>
        <w:t>Calcolando le sollecitazioni flettenti e taglianti per i due schemi limite citati e considerando l’inviluppo delle sollecitazioni ottenute, si potranno progettare le armature ed eseguire le verifiche statiche a vantaggio di sicurezza, in quanto il comportamento reale della soletta rampante sarà intermedio fra le due ipotesi limite considerate.</w:t>
      </w:r>
    </w:p>
    <w:p w14:paraId="6068BF5A" w14:textId="77777777" w:rsidR="006331E7" w:rsidRDefault="00B413AF">
      <w:pPr>
        <w:spacing w:after="140"/>
        <w:jc w:val="left"/>
      </w:pPr>
      <w:r>
        <w:t>Figura o formula originale · Soletta rampante: schema statico rettilineo (https://www.marcodepisapia.com/wp-content/uploads/2025/10/273_Scale_04.jpg)</w:t>
      </w:r>
    </w:p>
    <w:p w14:paraId="2D81DAF4" w14:textId="77777777" w:rsidR="006331E7" w:rsidRDefault="00B413AF">
      <w:pPr>
        <w:spacing w:after="140"/>
      </w:pPr>
      <w:r>
        <w:t>Nell’immagine sopra è stato analizzato lo schema statico con incastri alle estremità. I valori ottenuti nello schema rettilineo sono molto prossimi a quelli ottenuti nel modello con asse spezzato. Come puoi vedere dai diagrammi del momento flettente, il momento massimo in mezzeria nello schema rettilineo è pari a 22.5 kNm, contro i 24.55 kNm dello schema con asse spezzato.</w:t>
      </w:r>
    </w:p>
    <w:p w14:paraId="69B994C3" w14:textId="77777777" w:rsidR="006331E7" w:rsidRDefault="00B413AF">
      <w:pPr>
        <w:pStyle w:val="Titolo2"/>
        <w:keepNext/>
        <w:spacing w:after="140"/>
      </w:pPr>
      <w:r>
        <w:t>Scala a soletta rampante: disposizione dell’armatura</w:t>
      </w:r>
    </w:p>
    <w:p w14:paraId="0F8CD9AE" w14:textId="77777777" w:rsidR="006331E7" w:rsidRDefault="00B413AF">
      <w:pPr>
        <w:spacing w:after="140"/>
      </w:pPr>
      <w:r>
        <w:t>Un punto chiave nella realizzazione delle scale a soletta rampante consiste nella corretta disposizione delle armature longitudinali. In corrispondenza dei cambi di inclinazione, nella sagomatura delle armature bisogna evitare che i ferri longitudinali abbraccino angoli concavi (angoli &gt; 180°). In tal caso si otterrebbe l’espulsione del copriferro, perché la tensione di trazione nelle barre causa una pressione rivolta verso l’esterno, sul calcestruzzo di ricoprimento. Nell’immagine seguente puoi vedere la c</w:t>
      </w:r>
      <w:r>
        <w:t>orretta disposizione delle armature in corrispondenza dei cambi di inclinazione.</w:t>
      </w:r>
    </w:p>
    <w:p w14:paraId="29879DB6" w14:textId="77777777" w:rsidR="006331E7" w:rsidRDefault="00B413AF">
      <w:pPr>
        <w:spacing w:after="140"/>
        <w:jc w:val="left"/>
      </w:pPr>
      <w:r>
        <w:t>Figura o formula originale · scale in calcestruzzo armato: disposizione dell'armatura (https://www.marcodepisapia.com/wp-content/uploads/2025/10/273_Scale_05.jpg)</w:t>
      </w:r>
    </w:p>
    <w:p w14:paraId="52BA1D1E" w14:textId="77777777" w:rsidR="006331E7" w:rsidRDefault="00B413AF">
      <w:pPr>
        <w:spacing w:after="140"/>
      </w:pPr>
      <w:r>
        <w:lastRenderedPageBreak/>
        <w:t>L’armatura superiore nella parte iniziale della rampa (punto A nell’immagine) va prolungata in maniera rettilinea nel pianerottolo, senza alcuna piegatura. Stesso discorso vale per l’armatura inferiore nella parte terminale della rampa (punto B nell’immagine).</w:t>
      </w:r>
    </w:p>
    <w:p w14:paraId="48FBE51C" w14:textId="77777777" w:rsidR="006331E7" w:rsidRDefault="00B413AF">
      <w:pPr>
        <w:pStyle w:val="Titolo2"/>
        <w:keepNext/>
        <w:spacing w:after="140"/>
      </w:pPr>
      <w:r>
        <w:t>Scala con trave a ginocchio: schemi statici e calcolo delle sollecitazioni</w:t>
      </w:r>
    </w:p>
    <w:p w14:paraId="02913B84" w14:textId="77777777" w:rsidR="006331E7" w:rsidRDefault="00B413AF">
      <w:pPr>
        <w:spacing w:after="140"/>
      </w:pPr>
      <w:r>
        <w:t>Nella tipologia costruttiva di scala con trave a ginocchio, i gradini saranno elementi strutturali a sbalzo, ovvero si configurano come una mensola incastrata nella trave a ginocchio. L’asse della trave seguirà l’andamento della rampa di scale ed avrà dunque l’asse spezzato solitamente in due ginocchi.</w:t>
      </w:r>
    </w:p>
    <w:p w14:paraId="18A4F05A" w14:textId="77777777" w:rsidR="006331E7" w:rsidRDefault="00B413AF">
      <w:pPr>
        <w:spacing w:after="140"/>
        <w:jc w:val="left"/>
      </w:pPr>
      <w:r>
        <w:t>Figura o formula originale · scale in calcestruzzo armato: trave a ginocchio (https://www.marcodepisapia.com/wp-content/uploads/2025/10/273_Scale_06.jpg)</w:t>
      </w:r>
    </w:p>
    <w:p w14:paraId="0AA5656C" w14:textId="77777777" w:rsidR="006331E7" w:rsidRDefault="00B413AF">
      <w:pPr>
        <w:spacing w:after="140"/>
      </w:pPr>
      <w:r>
        <w:t>Per la determinazione delle sollecitazioni flettenti, taglianti e torsionali nella trave a ginocchio, ai fini del dimensionamento e della verifica strutturale, è possibile, come per la soletta rampante, applicare il criterio di fascia ed immaginare due ipotesi limite contrapposte. Le sollecitazioni reali saranno intermedie fra i valori ottenuti sotto ciascuna delle ipotesi limite.</w:t>
      </w:r>
    </w:p>
    <w:p w14:paraId="0630979C" w14:textId="77777777" w:rsidR="006331E7" w:rsidRDefault="00B413AF">
      <w:pPr>
        <w:spacing w:after="140"/>
      </w:pPr>
      <w:r>
        <w:t>Anche in questo caso, per semplicità, è possibile considerare uno schema statico in cui l’asse della trave a ginocchio viene ipotizzato rettilineo, mantenendo una buona approssimazione dei risultati. Sulla trave a ginocchio agirà il peso proprio della trave, il peso dei gradini a sbalzo e dei pianerottoli e il peso dell’eventuale tamponatura (Wiki: Approfondimento · Tamponature: come crearle nel tuo modello di calcolo (ai sensi delle NTC2018)).</w:t>
      </w:r>
    </w:p>
    <w:p w14:paraId="1134F811" w14:textId="77777777" w:rsidR="006331E7" w:rsidRDefault="00B413AF">
      <w:pPr>
        <w:pStyle w:val="Titolo2"/>
        <w:keepNext/>
        <w:spacing w:after="140"/>
      </w:pPr>
      <w:r>
        <w:t>Trave a ginocchio: sollecitazioni flettenti e taglianti</w:t>
      </w:r>
    </w:p>
    <w:p w14:paraId="381D6716" w14:textId="77777777" w:rsidR="006331E7" w:rsidRDefault="00B413AF">
      <w:pPr>
        <w:spacing w:after="140"/>
      </w:pPr>
      <w:r>
        <w:t>Per la determinazione delle sollecitazioni flettenti e taglianti nella trave è possibile considerare i due seguenti schemi limite:</w:t>
      </w:r>
    </w:p>
    <w:p w14:paraId="5B0898B3" w14:textId="77777777" w:rsidR="006331E7" w:rsidRDefault="00B413AF">
      <w:pPr>
        <w:spacing w:after="140"/>
      </w:pPr>
      <w:r>
        <w:t>- schema limite 1: trave appoggiata alle estremità. In tale schema si ipotizza che i pilastri siano molto deformabili flessionalmente, non offrendo alcun vincolo alle rotazioni. Si considera lo schema di trave continua (Wiki: Approfondimento · Solaio in laterocemento: calcolo e verifica con combinazioni di carico a scacchiera) su appoggi semplici se la trave a ginocchio prosegue nelle campate adiacenti;</w:t>
      </w:r>
    </w:p>
    <w:p w14:paraId="73D6DF78" w14:textId="77777777" w:rsidR="006331E7" w:rsidRDefault="00B413AF">
      <w:pPr>
        <w:spacing w:after="140"/>
      </w:pPr>
      <w:r>
        <w:t>- schema limite 2: trave incastrata-incastrata. In questo schema si ipotizza la presenza di pilastri rigidi flessionalmente, in grado di impedire le rotazioni alle estremità della trave. Quest’ipotesi è valida soprattutto ai piani bassi dell’edificio.</w:t>
      </w:r>
    </w:p>
    <w:p w14:paraId="1547F3A2" w14:textId="77777777" w:rsidR="006331E7" w:rsidRDefault="00B413AF">
      <w:pPr>
        <w:spacing w:after="140"/>
        <w:jc w:val="left"/>
      </w:pPr>
      <w:r>
        <w:t>Figura o formula originale · Trave a ginocchio: momenti flettenti (https://www.marcodepisapia.com/wp-content/uploads/2025/10/273_Scale_07.jpg)</w:t>
      </w:r>
    </w:p>
    <w:p w14:paraId="045A5D34" w14:textId="77777777" w:rsidR="006331E7" w:rsidRDefault="00B413AF">
      <w:pPr>
        <w:spacing w:after="140"/>
      </w:pPr>
      <w:r>
        <w:t>Considerando l’inviluppo delle sollecitazioni ottenute dai due schemi limite è possibile progettare e verificare le armature longitudinali della trave.</w:t>
      </w:r>
    </w:p>
    <w:p w14:paraId="19B65515" w14:textId="77777777" w:rsidR="006331E7" w:rsidRDefault="00B413AF">
      <w:pPr>
        <w:pStyle w:val="Titolo2"/>
        <w:keepNext/>
        <w:spacing w:after="140"/>
      </w:pPr>
      <w:r>
        <w:lastRenderedPageBreak/>
        <w:t>Trave a ginocchio: sollecitazioni torcenti nel tratto inclinato</w:t>
      </w:r>
    </w:p>
    <w:p w14:paraId="02EABB28" w14:textId="77777777" w:rsidR="006331E7" w:rsidRDefault="00B413AF">
      <w:pPr>
        <w:spacing w:after="140"/>
      </w:pPr>
      <w:r>
        <w:t>I gradini a sbalzo e i pianerottoli trasmetteranno dei momenti torcenti alla trave a ginocchio. Anche per la determinazione del momento torcente nella trave a ginocchio conviene rettificare l’asse della trave e considerare, per semplicità, l’insieme dei gradini a sbalzo non collaborante con i pianerottoli, ovvero separati da essi. In sostanza si trascura la presenza del collegamento fra i pianerottoli e la soletta inferiore dei gradini, assicurata dalla presenza delle armature di ripartizione che si prolung</w:t>
      </w:r>
      <w:r>
        <w:t>ano nei pianerottoli.</w:t>
      </w:r>
    </w:p>
    <w:p w14:paraId="021AADAD" w14:textId="77777777" w:rsidR="006331E7" w:rsidRDefault="00B413AF">
      <w:pPr>
        <w:spacing w:after="140"/>
      </w:pPr>
      <w:r>
        <w:t>Sotto quest’ipotesi semplificativa che risulta essere a vantaggio di sicurezza, il momento flettente all’incastro dei gradini a sbalzo viene interamente assorbito in regime torsionale dalla trave a ginocchio. In tal modo risulta compiutamente determinato il momento torcente agente nel tratto inclinato della trave a ginocchio.</w:t>
      </w:r>
    </w:p>
    <w:p w14:paraId="5485658B" w14:textId="77777777" w:rsidR="006331E7" w:rsidRDefault="00B413AF">
      <w:pPr>
        <w:spacing w:after="140"/>
        <w:jc w:val="left"/>
      </w:pPr>
      <w:r>
        <w:t>Figura o formula originale · Trave a ginocchio: momento torcente (https://www.marcodepisapia.com/wp-content/uploads/2025/10/273_Scale_08.jpg)</w:t>
      </w:r>
    </w:p>
    <w:p w14:paraId="1C956FF8" w14:textId="77777777" w:rsidR="006331E7" w:rsidRDefault="00B413AF">
      <w:pPr>
        <w:pStyle w:val="Titolo2"/>
        <w:keepNext/>
        <w:spacing w:after="140"/>
      </w:pPr>
      <w:r>
        <w:t>Trave a ginocchio: sollecitazioni torcenti nei tratti orizzontali</w:t>
      </w:r>
    </w:p>
    <w:p w14:paraId="2BF52D33" w14:textId="77777777" w:rsidR="006331E7" w:rsidRDefault="00B413AF">
      <w:pPr>
        <w:spacing w:after="140"/>
      </w:pPr>
      <w:r>
        <w:t>Per quanto riguarda il momento torcente nei tratti orizzontali della trave a ginocchio, entra in gioco l’influenza del collegamento di tali porzioni di trave con i pianerottoli di piano e di riposo. Sul valore del momento torcente assorbito dalla trave a ginocchio entrerà in gioco il rapporto fra rigidezza flessionale del pianerottolo (K_fless,p) e rigidezza torsionale della trave (K_tors,t).</w:t>
      </w:r>
    </w:p>
    <w:p w14:paraId="77D3C887" w14:textId="77777777" w:rsidR="006331E7" w:rsidRDefault="00B413AF">
      <w:pPr>
        <w:spacing w:after="140"/>
      </w:pPr>
      <w:r>
        <w:t>Anche in questo caso si possono analizzare le due ipotesi limite seguenti:</w:t>
      </w:r>
    </w:p>
    <w:p w14:paraId="12C0DC6E" w14:textId="77777777" w:rsidR="006331E7" w:rsidRDefault="00B413AF">
      <w:pPr>
        <w:spacing w:after="140"/>
      </w:pPr>
      <w:r>
        <w:t>Ipotesi limite 1: pianerottolo molto deformabile flessionalmente e trave molto rigida torsionalmente (rapporto K_tors,t / K_fless,p → ∞). In tale ipotesi la trave rappresenta un vincolo di incastro perfetto per il pianerottolo. Pertanto il momento torcente trasmesso dal pianerottolo alla trave sarà pari al momento di incastro perfetto (m_p = Q_d∙L²/12);</w:t>
      </w:r>
    </w:p>
    <w:p w14:paraId="0BD52555" w14:textId="77777777" w:rsidR="006331E7" w:rsidRDefault="00B413AF">
      <w:pPr>
        <w:spacing w:after="140"/>
        <w:jc w:val="left"/>
      </w:pPr>
      <w:r>
        <w:t>Figura o formula originale · Trave a ginocchio: momento torcente nel tratto orizzontale (https://www.marcodepisapia.com/wp-content/uploads/2025/10/273_Scale_09.jpg)</w:t>
      </w:r>
    </w:p>
    <w:p w14:paraId="0B05D84B" w14:textId="77777777" w:rsidR="006331E7" w:rsidRDefault="00B413AF">
      <w:pPr>
        <w:spacing w:after="140"/>
      </w:pPr>
      <w:r>
        <w:t>Ipotesi limite 2: pianerottolo infintamente rigido rispetto alla trave (rapporto K_tors,t / K_fless,p → 0). In tale ipotesi il pianerottolo rappresenta un vincolo rotazionale di incastro perfetto per la trave, impedendo le rotazioni torsionali di quest’ultima. Pertanto il pianerottolo esercita sul tratto orizzontale di trave un momento torcente distribuito che equilibra il momento torcente risultante trasmesso dai gradini a sbalzo. In tale tratto si ipotizza un andamento lineare del diagramma del momento to</w:t>
      </w:r>
      <w:r>
        <w:t>rcente nella trave. In sostanza, la trave a ginocchio trova nei pianerottoli dei vincoli torsionali di estremità, invece che nei nodi di connessione ai pilastri.</w:t>
      </w:r>
    </w:p>
    <w:p w14:paraId="7A476160" w14:textId="77777777" w:rsidR="006331E7" w:rsidRDefault="00B413AF">
      <w:pPr>
        <w:spacing w:after="140"/>
        <w:jc w:val="left"/>
      </w:pPr>
      <w:r>
        <w:lastRenderedPageBreak/>
        <w:t>Figura o formula originale · Trave a ginocchio: momento torcente nel tratto orizzontale (https://www.marcodepisapia.com/wp-content/uploads/2025/10/273_Scale_10.jpg)</w:t>
      </w:r>
    </w:p>
    <w:p w14:paraId="1F6F9F8E" w14:textId="77777777" w:rsidR="006331E7" w:rsidRDefault="00B413AF">
      <w:pPr>
        <w:pStyle w:val="Titolo2"/>
        <w:keepNext/>
        <w:spacing w:after="140"/>
      </w:pPr>
      <w:r>
        <w:t>Gradini a sbalzo per scala con trave a ginocchio</w:t>
      </w:r>
    </w:p>
    <w:p w14:paraId="1848D1D8" w14:textId="77777777" w:rsidR="006331E7" w:rsidRDefault="00B413AF">
      <w:pPr>
        <w:spacing w:after="140"/>
      </w:pPr>
      <w:r>
        <w:t>I gradini a sbalzo connessi alla trave a ginocchio vengono realizzati in opera mediante una soletta inferiore di spessore compreso fra i 3 e 5 cm, al di sopra della quale vi sono elementi a sezione triangolare, la cui dimensione dipende dalla pedata e dall’alzata della scala. La sezione trasversale del singolo gradino sarà quindi data dalla sovrapposizione di un rettangolo e di un triangolo.</w:t>
      </w:r>
    </w:p>
    <w:p w14:paraId="3CA71B58" w14:textId="77777777" w:rsidR="006331E7" w:rsidRDefault="00B413AF">
      <w:pPr>
        <w:spacing w:after="140"/>
        <w:jc w:val="left"/>
      </w:pPr>
      <w:r>
        <w:t>Figura o formula originale · riferimento illustrato (https://www.marcodepisapia.com/wp-content/uploads/2025/10/273_Scale_11.jpg)</w:t>
      </w:r>
    </w:p>
    <w:p w14:paraId="71D0CA92" w14:textId="77777777" w:rsidR="006331E7" w:rsidRDefault="00B413AF">
      <w:pPr>
        <w:spacing w:after="140"/>
      </w:pPr>
      <w:r>
        <w:t>Per comprendere il comportamento statico della sezione retta del gradino è utile ricorrere all’analisi elastica (Wiki: Approfondimento · Tensioni Ammissibili e Stato Limite Ultimo (SLU): confronto fra Metodo n e analisi plastica della sezione) delle sezioni in cemento armato applicando il Metodo n (Wiki: Approfondimento · Tensioni Ammissibili e Stato Limite Ultimo (SLU): confronto fra Metodo n e analisi plastica della sezione) e ipotizzando il calcestruzzo fessurato non reagente a trazione.</w:t>
      </w:r>
    </w:p>
    <w:p w14:paraId="71F82771" w14:textId="77777777" w:rsidR="006331E7" w:rsidRDefault="00B413AF">
      <w:pPr>
        <w:spacing w:after="140"/>
      </w:pPr>
      <w:r>
        <w:t>La sezione retta del singolo gradino è priva di assi di simmetria, pertanto non sarà noto a priori l’orientamento degli assi principali d’inerzia, ovvero quegli assi rispetto ai quali il momento d’inerzia assume valore massimo e minimo.</w:t>
      </w:r>
    </w:p>
    <w:p w14:paraId="580E032D" w14:textId="77777777" w:rsidR="006331E7" w:rsidRDefault="00B413AF">
      <w:pPr>
        <w:spacing w:after="140"/>
      </w:pPr>
      <w:r>
        <w:t>(NOTA: ti ricordo che se la sezione retta è dotata di un asse di simmetria, questo sarà uno dei due assi principali d’inerzia. Il secondo asse principale d’inerzia sarà ortogonale al primo e passante per il baricentro della sezione.)</w:t>
      </w:r>
    </w:p>
    <w:p w14:paraId="2C9CA932" w14:textId="77777777" w:rsidR="006331E7" w:rsidRDefault="00B413AF">
      <w:pPr>
        <w:spacing w:after="140"/>
      </w:pPr>
      <w:r>
        <w:t>Il singolo gradino, ipotizzato sconnesso dai gradini adiacenti, sottoposto all’azione dei carichi accidentali, sarà sollecitato a flessione deviata, taglio e torsione.</w:t>
      </w:r>
    </w:p>
    <w:p w14:paraId="1113A075" w14:textId="77777777" w:rsidR="006331E7" w:rsidRDefault="00B413AF">
      <w:pPr>
        <w:spacing w:after="140"/>
      </w:pPr>
      <w:r>
        <w:t>Osservando la sezione parzializzata del singolo gradino sollecitata dal momento flettente My e analizzata mediante il Metodo n, il calcestruzzo compresso sarà nella zona inferiore e l’armatura tesa nella parte superiore. Il momento flettente esterno genera flessione deviata in quanto gli assi principali d’inerzia della sezione avranno orientamento diverso rispetto agli assi del riferimento globale Y-Z e all’asse di sollecitazione del momento flettente.</w:t>
      </w:r>
    </w:p>
    <w:p w14:paraId="38FF724F" w14:textId="77777777" w:rsidR="006331E7" w:rsidRDefault="00B413AF">
      <w:pPr>
        <w:spacing w:after="140"/>
        <w:jc w:val="left"/>
      </w:pPr>
      <w:r>
        <w:t>Figura o formula originale · riferimento illustrato (https://www.marcodepisapia.com/wp-content/uploads/2025/10/273_Scale_12.jpg)</w:t>
      </w:r>
    </w:p>
    <w:p w14:paraId="3AD11751" w14:textId="77777777" w:rsidR="006331E7" w:rsidRDefault="00B413AF">
      <w:pPr>
        <w:spacing w:after="140"/>
      </w:pPr>
      <w:r>
        <w:t>I carichi accidentali possono essere comunque disposti nella larghezza della pedata. Ipotizzandoli applicati nella mezzeria della pedata, la loro azione verticale genererà oltre che taglio, anche torsione, in quanto la retta d’azione non passa per il centro di taglio della sezione.</w:t>
      </w:r>
    </w:p>
    <w:p w14:paraId="0278575F" w14:textId="77777777" w:rsidR="006331E7" w:rsidRDefault="00B413AF">
      <w:pPr>
        <w:spacing w:after="140"/>
      </w:pPr>
      <w:r>
        <w:lastRenderedPageBreak/>
        <w:t>(NOTA: il centro di taglio di una sezione retta è il punto geometrico, appartenente o meno all’area della sezione, in cui deve essere applicata una forza di taglio affinché l’elemento strutturale subisca solo sollecitazioni di flessione e taglio, senza torsione)</w:t>
      </w:r>
    </w:p>
    <w:p w14:paraId="5DBC7BED" w14:textId="77777777" w:rsidR="006331E7" w:rsidRDefault="00B413AF">
      <w:pPr>
        <w:spacing w:after="140"/>
      </w:pPr>
      <w:r>
        <w:t>Quanto appena visto è valido nel caso di gradino isolato. Ma in realtà i gradini sono collegati fra loro mediante la soletta inferiore. Questo collegamento fa sì che gli spostamenti flessionali avvengano in direzione normale alla rampa. Utilizzando l’analisi elastica con Metodo n è possibile notare come all’aumentare del numero di gradini, l’asse neutro tende a disporsi parallelamente all’intradosso della rampa.</w:t>
      </w:r>
    </w:p>
    <w:p w14:paraId="22EB1795" w14:textId="77777777" w:rsidR="006331E7" w:rsidRDefault="00B413AF">
      <w:pPr>
        <w:spacing w:after="140"/>
        <w:jc w:val="left"/>
      </w:pPr>
      <w:r>
        <w:t>Figura o formula originale · riferimento illustrato (https://www.marcodepisapia.com/wp-content/uploads/2025/10/273_Scale_13.jpg)</w:t>
      </w:r>
    </w:p>
    <w:p w14:paraId="2FF46980" w14:textId="77777777" w:rsidR="006331E7" w:rsidRDefault="00B413AF">
      <w:pPr>
        <w:spacing w:after="140"/>
      </w:pPr>
      <w:r>
        <w:t>All’aumentare del numero di gradini, la soletta inferiore acquisisce una rigidezza flessionale nel suo piano sempre maggiore, tale da impedire spostamenti paralleli al suo piano.</w:t>
      </w:r>
    </w:p>
    <w:p w14:paraId="4E801A15" w14:textId="77777777" w:rsidR="006331E7" w:rsidRDefault="00B413AF">
      <w:pPr>
        <w:spacing w:after="140"/>
      </w:pPr>
      <w:r>
        <w:t>Pertanto l’asse neutro sarà contenuto nella soletta inferiore e la parte compressa della sezione avrà forma rettangolare, mentre la parte triangolare sarà tesa e non collaborante. In tal modo il calcolo si semplifica in quanto può ricondursi al calcolo di una sezione rettangolare di larghezza pari a B e altezza utile d, come indicato nell’immagine.</w:t>
      </w:r>
    </w:p>
    <w:p w14:paraId="23757584" w14:textId="77777777" w:rsidR="006331E7" w:rsidRDefault="00B413AF">
      <w:pPr>
        <w:spacing w:after="140"/>
        <w:jc w:val="left"/>
      </w:pPr>
      <w:r>
        <w:t>Figura o formula originale · riferimento illustrato (https://www.marcodepisapia.com/wp-content/uploads/2025/10/273_Scale_14.jpg)</w:t>
      </w:r>
    </w:p>
    <w:p w14:paraId="6C2A1348" w14:textId="77777777" w:rsidR="006331E7" w:rsidRDefault="00B413AF">
      <w:pPr>
        <w:spacing w:after="140"/>
      </w:pPr>
      <w:r>
        <w:t>Ai fini del calcolo, si possono considerare le sole componenti dei carichi verticali ortogonali all’intradosso della rampa, mentre la componente parallela sarà assorbita dalla soletta inferiore. Le verifiche si svolgeranno dunque per il solo regime flessionale e tagliante.</w:t>
      </w:r>
    </w:p>
    <w:p w14:paraId="25329231" w14:textId="77777777" w:rsidR="006331E7" w:rsidRDefault="00B413AF">
      <w:pPr>
        <w:pStyle w:val="Titolo2"/>
        <w:keepNext/>
        <w:spacing w:after="140"/>
      </w:pPr>
      <w:r>
        <w:t>Gradini a sbalzo: disposizione delle armature</w:t>
      </w:r>
    </w:p>
    <w:p w14:paraId="201F1DF8" w14:textId="77777777" w:rsidR="006331E7" w:rsidRDefault="00B413AF">
      <w:pPr>
        <w:spacing w:after="140"/>
      </w:pPr>
      <w:r>
        <w:t>Le armature di ciascun gradino sono solitamente costituite da una o due barre sagomate “a molla” ancorate nella trave a ginocchio, allo stesso modo di quanto avviene per gli sbalzi laterali (Wiki: Approfondimento · Sbalzi laterali e sbalzi d'angolo: come eseguire il calcolo strutturale dei balconi in calcestruzzo armato) ancorati alla trave perimetrale (te ne ho parlato in quest’articolo (Wiki: Approfondimento · Sbalzi laterali e sbalzi d'angolo: come eseguire il calcolo strutturale dei balconi in calcestru</w:t>
      </w:r>
      <w:r>
        <w:t>zzo armato)).</w:t>
      </w:r>
    </w:p>
    <w:p w14:paraId="64CD8776" w14:textId="77777777" w:rsidR="006331E7" w:rsidRDefault="00B413AF">
      <w:pPr>
        <w:spacing w:after="140"/>
      </w:pPr>
      <w:r>
        <w:t>Le staffe dei gradini avranno invece forma triangolare. Nella soletta inferiore andranno collocati ferri longitudinali di ripartizione per collegare fra loro tutti i gradini e questi ultimi ai pianerottoli.</w:t>
      </w:r>
    </w:p>
    <w:p w14:paraId="3BD2A7F0" w14:textId="77777777" w:rsidR="006331E7" w:rsidRDefault="00B413AF">
      <w:pPr>
        <w:spacing w:after="140"/>
        <w:jc w:val="left"/>
      </w:pPr>
      <w:r>
        <w:t>Figura o formula originale · riferimento illustrato (https://www.marcodepisapia.com/wp-content/uploads/2025/10/273_Scale_15.jpg)</w:t>
      </w:r>
    </w:p>
    <w:p w14:paraId="1B817583" w14:textId="77777777" w:rsidR="006331E7" w:rsidRDefault="00B413AF">
      <w:pPr>
        <w:pStyle w:val="Titolo2"/>
        <w:keepNext/>
        <w:spacing w:after="140"/>
      </w:pPr>
      <w:r>
        <w:lastRenderedPageBreak/>
        <w:t>Scala con travi a ginocchio: travi di testata</w:t>
      </w:r>
    </w:p>
    <w:p w14:paraId="5085D577" w14:textId="77777777" w:rsidR="006331E7" w:rsidRDefault="00B413AF">
      <w:pPr>
        <w:spacing w:after="140"/>
      </w:pPr>
      <w:r>
        <w:t>Nell’ipotesi di pianerottoli flessibili, i vincoli rotazionali alle estremità della trave a ginocchio sono esplicati dai nodi di connessione con i pilastri. Per dimensionare le travi di testata è possibile adottare due ipotesi limite:</w:t>
      </w:r>
    </w:p>
    <w:p w14:paraId="395B1CE2" w14:textId="77777777" w:rsidR="006331E7" w:rsidRDefault="00B413AF">
      <w:pPr>
        <w:spacing w:after="140"/>
      </w:pPr>
      <w:r>
        <w:t>- pilastri infinitamente flessibili: sotto tale ipotesi il momento torcente alle estremità della trave a ginocchio diventa un momento flettente per la trave di testata. Lo schema statico della trave di testata sarà quello di trave con appoggi semplici alle estremità e due coppie concentrate trasmesse dalla trave a ginocchio;</w:t>
      </w:r>
    </w:p>
    <w:p w14:paraId="776FDE18" w14:textId="77777777" w:rsidR="006331E7" w:rsidRDefault="00B413AF">
      <w:pPr>
        <w:spacing w:after="140"/>
      </w:pPr>
      <w:r>
        <w:t>- pilastri infinitamente rigidi: tale ipotesi si verifica ai piani bassi dell’edificio, dove i pilastri hanno sezioni maggiori e sono quindi più rigidi flessionalmente. In questo caso lo schema statico della trave di testata sarà quello di trave incastrata-incastrata.</w:t>
      </w:r>
    </w:p>
    <w:p w14:paraId="19A83050" w14:textId="77777777" w:rsidR="006331E7" w:rsidRDefault="00B413AF">
      <w:pPr>
        <w:spacing w:after="140"/>
        <w:jc w:val="left"/>
      </w:pPr>
      <w:r>
        <w:t>Figura o formula originale · riferimento illustrato (https://www.marcodepisapia.com/wp-content/uploads/2025/10/273_Scale_16.jpg)</w:t>
      </w:r>
    </w:p>
    <w:p w14:paraId="64522E9F" w14:textId="77777777" w:rsidR="006331E7" w:rsidRDefault="00B413AF">
      <w:pPr>
        <w:pStyle w:val="Titolo2"/>
        <w:keepNext/>
        <w:spacing w:after="140"/>
      </w:pPr>
      <w:r>
        <w:t>Scala con trave a ginocchio: pianerottoli di riposo e di caposcala</w:t>
      </w:r>
    </w:p>
    <w:p w14:paraId="3FD3877E" w14:textId="77777777" w:rsidR="006331E7" w:rsidRDefault="00B413AF">
      <w:pPr>
        <w:spacing w:after="140"/>
      </w:pPr>
      <w:r>
        <w:t>I pianerottoli del corpo scala, nel caso di scala con trave a ginocchio, saranno vincolati ai tratti orizzontali della trave a ginocchio. Si realizzano mediante solette piene o alleggerite e la loro orditura è ortogonale all’asse delle travi a ginocchio.</w:t>
      </w:r>
    </w:p>
    <w:p w14:paraId="3101BEAC" w14:textId="77777777" w:rsidR="006331E7" w:rsidRDefault="00B413AF">
      <w:pPr>
        <w:spacing w:after="140"/>
      </w:pPr>
      <w:r>
        <w:t>Per il calcolo delle sollecitazioni flettenti e taglianti nei pianerottoli si può utilizzare anche in questo caso il criterio di fascia, considerando le due ipotesi limite seguenti.</w:t>
      </w:r>
    </w:p>
    <w:p w14:paraId="2AFC946B" w14:textId="77777777" w:rsidR="006331E7" w:rsidRDefault="00B413AF">
      <w:pPr>
        <w:spacing w:after="140"/>
      </w:pPr>
      <w:r>
        <w:t>Schema limite 1: pianerottolo infinitamente rigido a flessione e trave deformabile torsionalmente. In tale schema il pianerottolo risulta appoggiato alle estremità e assorbirà i momenti torcenti trasmessi dalla trave a ginocchio. Tali momenti torcenti diventeranno momenti flettenti positivi per il pianerottolo.</w:t>
      </w:r>
    </w:p>
    <w:p w14:paraId="36D68EBC" w14:textId="77777777" w:rsidR="006331E7" w:rsidRDefault="00B413AF">
      <w:pPr>
        <w:spacing w:after="140"/>
      </w:pPr>
      <w:r>
        <w:t>Schema limite 2: pianerottolo infintamente flessibile a flessione e trave infinitamente rigida a torsione. In tale schema limite il pianerottolo avrà degli incastri perfetti alle estremità. Da questo schema si otterrà il diagramma del momento flettente da considerare nell’inviluppo.</w:t>
      </w:r>
    </w:p>
    <w:p w14:paraId="602E8F2C" w14:textId="77777777" w:rsidR="006331E7" w:rsidRDefault="00B413AF">
      <w:pPr>
        <w:spacing w:after="140"/>
        <w:jc w:val="left"/>
      </w:pPr>
      <w:r>
        <w:t>Figura o formula originale · riferimento illustrato (https://www.marcodepisapia.com/wp-content/uploads/2025/10/273_Scale_17.jpg)</w:t>
      </w:r>
    </w:p>
    <w:p w14:paraId="753772C2" w14:textId="77777777" w:rsidR="006331E7" w:rsidRDefault="00B413AF">
      <w:pPr>
        <w:pStyle w:val="Titolo2"/>
        <w:keepNext/>
        <w:spacing w:after="140"/>
      </w:pPr>
      <w:r>
        <w:t>Analisi numerica del corpo scala: caso studio su 9 modelli FEM</w:t>
      </w:r>
    </w:p>
    <w:p w14:paraId="6B3A6C44" w14:textId="77777777" w:rsidR="006331E7" w:rsidRDefault="00B413AF">
      <w:pPr>
        <w:spacing w:after="140"/>
      </w:pPr>
      <w:r>
        <w:t>Nella parte conclusiva di quest’articolo sulle scale in calcestruzzo armato ti mostro i risultati dell’analisi numerica eseguita sui modelli FEM di un corpo scala oggetto del presente caso studio.</w:t>
      </w:r>
    </w:p>
    <w:p w14:paraId="3B586D35" w14:textId="77777777" w:rsidR="006331E7" w:rsidRDefault="00B413AF">
      <w:pPr>
        <w:spacing w:after="140"/>
      </w:pPr>
      <w:r>
        <w:t xml:space="preserve">I modelli analizzati sono nove in totale: quattro per la scala a soletta rampante e cinque per la scala con trave a ginocchio. Per ciascuna tipologia di scala ho assunto le ipotesi semplificative valide per gli schemi statici limite di cui ti ho parlato in precedenza. Ho </w:t>
      </w:r>
      <w:r>
        <w:lastRenderedPageBreak/>
        <w:t>affinato poi ciascun modello FEM rimuovendo, una per volta, tali ipotesi fino ad arrivare al modello più accurato possibile, ovvero quello che si pone l’obiettivo di simulare il comportamento statico della scala nel modo più fedele possibile alla realtà.</w:t>
      </w:r>
    </w:p>
    <w:p w14:paraId="4A625183" w14:textId="77777777" w:rsidR="006331E7" w:rsidRDefault="00B413AF">
      <w:pPr>
        <w:spacing w:after="140"/>
      </w:pPr>
      <w:r>
        <w:t>L’obiettivo di quest’analisi numerica è valutare quanto siano cautelativi gli schemi statici limite che vengono utilizzati nel progetto e nella verifica delle scale in calcestruzzo armato e valutarne l’affidabilità mediante modelli di calcolo più sofisticati.</w:t>
      </w:r>
    </w:p>
    <w:p w14:paraId="38DDDE77" w14:textId="77777777" w:rsidR="006331E7" w:rsidRDefault="00B413AF">
      <w:pPr>
        <w:spacing w:after="140"/>
        <w:jc w:val="left"/>
      </w:pPr>
      <w:r>
        <w:t>Una breve riflessione prima di procedere. L’utilizzo di schemi statici limite nella pratica professionale per il progetto e verifica delle scale in calcestruzzo armato (così come per altri elementi strutturali) si è diffuso all’incirca nella seconda metà del ‘900, un’epoca in cui i software di calcolo (https://www.marcodepisapia.com/miglior-software-di-calcolo-strutturale-classifica-completa/) di cui disponiamo oggi erano un miraggio persino per i centri di ricerca più avanzati al mondo. Oggi, invece, qualu</w:t>
      </w:r>
      <w:r>
        <w:t>nque progettista strutturale può analizzare modelli tridimensionali comunque complessi utilizzando il proprio notebook portatile. Questo aspetto apre scenari nuovi nella comprensione del comportamento strutturale.</w:t>
      </w:r>
    </w:p>
    <w:p w14:paraId="32AC46D6" w14:textId="77777777" w:rsidR="006331E7" w:rsidRDefault="00B413AF">
      <w:pPr>
        <w:spacing w:after="140"/>
      </w:pPr>
      <w:r>
        <w:t>Ti ho incuriosito abbastanza? Continua a leggere per scoprire tutti i risultati di questo caso studio.</w:t>
      </w:r>
    </w:p>
    <w:p w14:paraId="16263DC9" w14:textId="77777777" w:rsidR="006331E7" w:rsidRDefault="00B413AF">
      <w:pPr>
        <w:pStyle w:val="Titolo2"/>
        <w:keepNext/>
        <w:spacing w:after="140"/>
      </w:pPr>
      <w:r>
        <w:t>Modello FEM del corpo scala: dati geometrici e meccanici</w:t>
      </w:r>
    </w:p>
    <w:p w14:paraId="541D0AC8" w14:textId="77777777" w:rsidR="006331E7" w:rsidRDefault="00B413AF">
      <w:pPr>
        <w:spacing w:after="140"/>
      </w:pPr>
      <w:r>
        <w:t>Il corpo scala analizzato in questo caso studio ha le seguenti proprietà geometriche e meccaniche:</w:t>
      </w:r>
    </w:p>
    <w:p w14:paraId="79336E6C" w14:textId="77777777" w:rsidR="006331E7" w:rsidRDefault="00B413AF">
      <w:pPr>
        <w:spacing w:after="140"/>
      </w:pPr>
      <w:r>
        <w:t>- calcestruzzo C25/30;</w:t>
      </w:r>
    </w:p>
    <w:p w14:paraId="45202849" w14:textId="77777777" w:rsidR="006331E7" w:rsidRDefault="00B413AF">
      <w:pPr>
        <w:spacing w:after="140"/>
      </w:pPr>
      <w:r>
        <w:t>- pilastri di sezione 30×60;</w:t>
      </w:r>
    </w:p>
    <w:p w14:paraId="7DB64684" w14:textId="77777777" w:rsidR="006331E7" w:rsidRDefault="00B413AF">
      <w:pPr>
        <w:spacing w:after="140"/>
      </w:pPr>
      <w:r>
        <w:t>- travi di testata e di piano di sezione 30×50;</w:t>
      </w:r>
    </w:p>
    <w:p w14:paraId="54BC3987" w14:textId="77777777" w:rsidR="006331E7" w:rsidRDefault="00B413AF">
      <w:pPr>
        <w:spacing w:after="140"/>
      </w:pPr>
      <w:r>
        <w:t>- spessore della soletta dei pianerottoli pari a 16 cm;</w:t>
      </w:r>
    </w:p>
    <w:p w14:paraId="53F7C862" w14:textId="77777777" w:rsidR="006331E7" w:rsidRDefault="00B413AF">
      <w:pPr>
        <w:spacing w:after="140"/>
      </w:pPr>
      <w:r>
        <w:t>- spessore della soletta rampante pari a 16 cm;</w:t>
      </w:r>
    </w:p>
    <w:p w14:paraId="63CF375C" w14:textId="77777777" w:rsidR="006331E7" w:rsidRDefault="00B413AF">
      <w:pPr>
        <w:spacing w:after="140"/>
      </w:pPr>
      <w:r>
        <w:t>- spessore della soletta inferiore di collegamento per i gradini a sbalzo pari a 5 cm;</w:t>
      </w:r>
    </w:p>
    <w:p w14:paraId="1F8BA382" w14:textId="77777777" w:rsidR="006331E7" w:rsidRDefault="00B413AF">
      <w:pPr>
        <w:spacing w:after="140"/>
      </w:pPr>
      <w:r>
        <w:t>- trave a ginocchio di sezione 30×50;</w:t>
      </w:r>
    </w:p>
    <w:p w14:paraId="4B0C78F5" w14:textId="77777777" w:rsidR="006331E7" w:rsidRDefault="00B413AF">
      <w:pPr>
        <w:spacing w:after="140"/>
      </w:pPr>
      <w:r>
        <w:t>- altezza di interpiano pari a 3 m;</w:t>
      </w:r>
    </w:p>
    <w:p w14:paraId="38893AD4" w14:textId="77777777" w:rsidR="006331E7" w:rsidRDefault="00B413AF">
      <w:pPr>
        <w:spacing w:after="140"/>
      </w:pPr>
      <w:r>
        <w:t>- larghezza della rampa pari a 1.2 m.</w:t>
      </w:r>
    </w:p>
    <w:p w14:paraId="03A2991B" w14:textId="77777777" w:rsidR="006331E7" w:rsidRDefault="00B413AF">
      <w:pPr>
        <w:spacing w:after="140"/>
      </w:pPr>
      <w:r>
        <w:t>Al modello ho applicato i carichi permanenti non strutturali calcolati mediante apposita analisi dei carichi (Wiki: Approfondimento · Analisi dei carichi di solai e tamponature: come eseguirla nel modo giusto). I carichi accidentali sono quelli per civile abitazione. Ti riporto di seguito i carichi utilizzati:</w:t>
      </w:r>
    </w:p>
    <w:p w14:paraId="0FD85C3B" w14:textId="77777777" w:rsidR="006331E7" w:rsidRDefault="00B413AF">
      <w:pPr>
        <w:spacing w:after="140"/>
      </w:pPr>
      <w:r>
        <w:t>- carico permanente non strutturale g_2k = 2.64 kN/m²</w:t>
      </w:r>
    </w:p>
    <w:p w14:paraId="7A56F87B" w14:textId="77777777" w:rsidR="006331E7" w:rsidRDefault="00B413AF">
      <w:pPr>
        <w:spacing w:after="140"/>
      </w:pPr>
      <w:r>
        <w:lastRenderedPageBreak/>
        <w:t>- carico accidentale q_k = 4.00 kN/m²</w:t>
      </w:r>
    </w:p>
    <w:p w14:paraId="75877799" w14:textId="77777777" w:rsidR="006331E7" w:rsidRDefault="00B413AF">
      <w:pPr>
        <w:spacing w:after="140"/>
      </w:pPr>
      <w:r>
        <w:t>Le combinazioni di carico utilizzate sono le combinazioni allo (Wiki: Approfondimento · Solaio in laterocemento: calcolo e verifica con combinazioni di carico a scacchiera)SLU (Wiki: Approfondimento · Solaio in laterocemento: calcolo e verifica con combinazioni di carico a scacchiera) per il calcolo delle sollecitazioni negli elementi strutturali. La tipologia di analisi (Wiki: Approfondimento · Metodi di analisi strutturale: come scegliere fra analisi lineare o non lineare, dinamica o statica) eseguita è l</w:t>
      </w:r>
      <w:r>
        <w:t>’analisi elastica lineare. Ora che tutti i dati del modello sono stati elencati, siamo pronti per passare all’analisi dei risultati.</w:t>
      </w:r>
    </w:p>
    <w:p w14:paraId="69041E98" w14:textId="77777777" w:rsidR="006331E7" w:rsidRDefault="00B413AF">
      <w:pPr>
        <w:pStyle w:val="Titolo2"/>
        <w:keepNext/>
        <w:spacing w:after="140"/>
      </w:pPr>
      <w:r>
        <w:t>Scala a soletta rampante: risultati dell’analisi numerica</w:t>
      </w:r>
    </w:p>
    <w:p w14:paraId="5E168A5A" w14:textId="77777777" w:rsidR="006331E7" w:rsidRDefault="00B413AF">
      <w:pPr>
        <w:spacing w:after="140"/>
      </w:pPr>
      <w:r>
        <w:t>Per la scala a soletta rampante, i primi due modelli analizzati riproducono gli schemi statici limite che consistono in una trave appoggiata-appoggiata ed in una trave incastrata-incastrata. Pertanto è stato analizzato un elemento di tipo asta ad asse spezzato, vincolato alle estremità, con sezione rettangolare 135 x 16. Si riportano di seguito i valori dei momenti flettenti ottenuti.</w:t>
      </w:r>
    </w:p>
    <w:p w14:paraId="21C6966F" w14:textId="77777777" w:rsidR="006331E7" w:rsidRDefault="00B413AF">
      <w:pPr>
        <w:spacing w:after="140"/>
        <w:jc w:val="left"/>
      </w:pPr>
      <w:r>
        <w:t>Figura o formula originale · scale in calcestruzzo armato: soletta rampante, schemi limite (https://www.marcodepisapia.com/wp-content/uploads/2025/11/Scala_AnalisiFEM_01.jpg)</w:t>
      </w:r>
    </w:p>
    <w:p w14:paraId="5A85DDD7" w14:textId="77777777" w:rsidR="006331E7" w:rsidRDefault="00B413AF">
      <w:pPr>
        <w:spacing w:after="140"/>
      </w:pPr>
      <w:r>
        <w:t xml:space="preserve">Nel terzo modello FEM è stato analizzato l’intero corpo scala, modellando le solette rampanti sempre mediante un elemento asta (beam) ad asse spezzato. Le estremità della soletta rampante sono collegate ai nodi intermedi delle travi di testata del pianerottolo di riposo e del pianerottolo di arrivo. In questo modello il momento flettente nella soletta rampante dipende dalla rigidezza torsionale (Wiki: Approfondimento · Rigidezza torsionale dei profili sottili: come calcolare la tensione tangenziale massima </w:t>
      </w:r>
      <w:r>
        <w:t>da torsione) delle travi di testata. In questo modello i pianerottoli di arrivo e di riposo non collaborano con le travi di piano e risultano suddivisi in mezzeria in due parti sconnesse fra loro. Nell’immagine seguente puoi vedere i valori ottenuti per i momenti flettenti.</w:t>
      </w:r>
    </w:p>
    <w:p w14:paraId="5C9C5FD0" w14:textId="77777777" w:rsidR="006331E7" w:rsidRDefault="00B413AF">
      <w:pPr>
        <w:spacing w:after="140"/>
        <w:jc w:val="left"/>
      </w:pPr>
      <w:r>
        <w:t>Figura o formula originale · scale in calcestruzzo armato: analisi del corpo scala (https://www.marcodepisapia.com/wp-content/uploads/2025/11/Scala_AnalisiFEM_02.jpg)</w:t>
      </w:r>
    </w:p>
    <w:p w14:paraId="76149F2D" w14:textId="77777777" w:rsidR="006331E7" w:rsidRDefault="00B413AF">
      <w:pPr>
        <w:spacing w:after="140"/>
      </w:pPr>
      <w:r>
        <w:t>Nel quarto modello FEM la soletta rampante è stata modellata mediante un elemento piastra (shell). In questo modello i pianerottoli sono modellati mediante un unico elemento shell connesso con le travi di testata e con le travi di piano. Le shell delle solette rampanti sono connesse alle shell dei pianerottoli.</w:t>
      </w:r>
    </w:p>
    <w:p w14:paraId="102B81C7" w14:textId="77777777" w:rsidR="006331E7" w:rsidRDefault="00B413AF">
      <w:pPr>
        <w:spacing w:after="140"/>
        <w:jc w:val="left"/>
      </w:pPr>
      <w:r>
        <w:t>Figura o formula originale · soletta rampante modellata con shell (https://www.marcodepisapia.com/wp-content/uploads/2025/11/Scala_AnalisiFEM_03_REV02.jpg)</w:t>
      </w:r>
    </w:p>
    <w:p w14:paraId="701E6FA7" w14:textId="77777777" w:rsidR="006331E7" w:rsidRDefault="00B413AF">
      <w:pPr>
        <w:spacing w:after="140"/>
      </w:pPr>
      <w:r>
        <w:t>Nel paragrafo seguente metteremo a confronto i risultati ottenuti per ciascun modello.</w:t>
      </w:r>
    </w:p>
    <w:p w14:paraId="5AAE5AFE" w14:textId="77777777" w:rsidR="006331E7" w:rsidRDefault="00B413AF">
      <w:pPr>
        <w:pStyle w:val="Titolo2"/>
        <w:keepNext/>
        <w:spacing w:after="140"/>
      </w:pPr>
      <w:r>
        <w:lastRenderedPageBreak/>
        <w:t>Scala a soletta rampante: confronto dei risultati</w:t>
      </w:r>
    </w:p>
    <w:p w14:paraId="6DE5AFE4" w14:textId="77777777" w:rsidR="006331E7" w:rsidRDefault="00B413AF">
      <w:pPr>
        <w:spacing w:after="140"/>
      </w:pPr>
      <w:r>
        <w:t>Nell’immagine seguente puoi vedere il grafico di confronto dei risultati ottenuti in termini di momenti sollecitanti. Vengono riportati i momenti flettenti ottenuti alle estremità e in mezzeria della soletta rampante per l’inviluppo degli schemi statici limite (trave appoggiata-appoggiata e incastrata-incastrata) e per il corpo scala completo modellato con elementi asta (beam) ed elementi piastra (shell).</w:t>
      </w:r>
    </w:p>
    <w:p w14:paraId="1F99B411" w14:textId="77777777" w:rsidR="006331E7" w:rsidRDefault="00B413AF">
      <w:pPr>
        <w:spacing w:after="140"/>
        <w:jc w:val="left"/>
      </w:pPr>
      <w:r>
        <w:t>Figura o formula originale · scale in calcestruzzo armato: confronto risultati (https://www.marcodepisapia.com/wp-content/uploads/2025/11/Scala_AnalisiFEM_04.jpg)</w:t>
      </w:r>
    </w:p>
    <w:p w14:paraId="669DBBED" w14:textId="77777777" w:rsidR="006331E7" w:rsidRDefault="00B413AF">
      <w:pPr>
        <w:spacing w:after="140"/>
      </w:pPr>
      <w:r>
        <w:t>Come puoi notare dal grafico, i momenti flettenti più elevati si ottengono dall’inviluppo degli schemi statici limite.</w:t>
      </w:r>
    </w:p>
    <w:p w14:paraId="4C3F6570" w14:textId="77777777" w:rsidR="006331E7" w:rsidRDefault="00B413AF">
      <w:pPr>
        <w:spacing w:after="140"/>
      </w:pPr>
      <w:r>
        <w:t>Nel modello del corpo scala con elementi beam per la soletta rampante si riducono leggermente i momenti flettenti alle estremità e si riduce drasticamente il momento flettente in mezzeria. Questo accade perché lo schema statico reale della soletta rampante è molto più vicino al modello di trave incastrata-incastrata, mentre lo schema di trave appoggiata-appoggiata risulta molto cautelativo. I momenti alle estremità si riducono rispetto allo schema limite di trave incastrata-incastrata perché la rigidezza to</w:t>
      </w:r>
      <w:r>
        <w:t>rsionale delle travi di testata non garantisce un incastro perfetto.</w:t>
      </w:r>
    </w:p>
    <w:p w14:paraId="37235A92" w14:textId="77777777" w:rsidR="006331E7" w:rsidRDefault="00B413AF">
      <w:pPr>
        <w:spacing w:after="140"/>
      </w:pPr>
      <w:r>
        <w:t>Nel modello con soletta modellata mediante shell, i momento flettenti si riducono ulteriormente sia in mezzeria che alle estremità. Questo accade perché interviene il collegamento collaborante fra le travi di piano e le solette dei pianerottoli di arrivo. Pertanto, è come se si riducesse la lunghezza di inflessione dello schema statico della soletta rampante. Il momento a destra si riduce molto di più del momento a sinistra proprio per la presenza, in quella zona, del collegamento con le travi di piano.</w:t>
      </w:r>
    </w:p>
    <w:p w14:paraId="6256678E" w14:textId="77777777" w:rsidR="006331E7" w:rsidRDefault="00B413AF">
      <w:pPr>
        <w:pStyle w:val="Titolo2"/>
        <w:keepNext/>
        <w:spacing w:after="140"/>
      </w:pPr>
      <w:r>
        <w:t>Scala con trave a ginocchio: risultati dell’analisi numerica</w:t>
      </w:r>
    </w:p>
    <w:p w14:paraId="27CFAE98" w14:textId="77777777" w:rsidR="006331E7" w:rsidRDefault="00B413AF">
      <w:pPr>
        <w:spacing w:after="140"/>
      </w:pPr>
      <w:r>
        <w:t>Per la scala con trave a ginocchio sono stati analizzati cinque differenti modelli dell’intero corpo scala. I gradini a sbalzo connessi alla trave a ginocchio e i pianerottoli sono stati modellati mediante elementi a piastra (shell).</w:t>
      </w:r>
    </w:p>
    <w:p w14:paraId="6569C84C" w14:textId="77777777" w:rsidR="006331E7" w:rsidRDefault="00B413AF">
      <w:pPr>
        <w:spacing w:after="140"/>
      </w:pPr>
      <w:r>
        <w:t>I modelli sono identificati come di seguito:</w:t>
      </w:r>
    </w:p>
    <w:p w14:paraId="2635E59A" w14:textId="77777777" w:rsidR="006331E7" w:rsidRDefault="00B413AF">
      <w:pPr>
        <w:spacing w:after="140"/>
      </w:pPr>
      <w:r>
        <w:t>- Modello A: in questo modello la shell dei gradini a sbalzo non è collegata alle shell dei pianerottoli. Si trascura pertanto il collegamento fra gradini e pianerottoli che nella realtà avviene mediante la solettina inferiore. Inoltre sono state eliminate le travi di piano con l’intento di trascurare il loro contributo alla rigidezza torsionale della trave a ginocchio. Il modello A si suddivide nei seguenti sotto-modelli: Modello A1: pianerottolo molto deformabile a flessione. Alla shell del pianerottolo è</w:t>
      </w:r>
      <w:r>
        <w:t xml:space="preserve"> stato assegnato uno spessore di 1 cm; Modello A2: pianerottolo molto rigido a flessione. Alla shell del pianerottolo è stato assegnato uno spessore di 50 cm; Modello A3: pianerottolo di reale rigidezza flessionale. Alla shell del pianerottolo è stato assegnato lo spessore reale di 16 cm;</w:t>
      </w:r>
    </w:p>
    <w:p w14:paraId="7CB5FE30" w14:textId="77777777" w:rsidR="006331E7" w:rsidRDefault="00B413AF">
      <w:pPr>
        <w:spacing w:after="140"/>
      </w:pPr>
      <w:r>
        <w:lastRenderedPageBreak/>
        <w:t>- Modello B: in questo modello vengono aggiunte le travi di piano che danno un contributo alla trave a ginocchio in termini di rigidezza torsionale;</w:t>
      </w:r>
    </w:p>
    <w:p w14:paraId="6CE56EF2" w14:textId="77777777" w:rsidR="006331E7" w:rsidRDefault="00B413AF">
      <w:pPr>
        <w:spacing w:after="140"/>
      </w:pPr>
      <w:r>
        <w:t>- Modello C: in questo modello, oltre alla presenza delle travi di piano, le shell dei gradini a sbalzo e dei pianerottoli risultano essere connesse fra loro per simulare il reale collegamento assicurato mediante la solettina inferiore.</w:t>
      </w:r>
    </w:p>
    <w:p w14:paraId="38DE2F54" w14:textId="77777777" w:rsidR="006331E7" w:rsidRDefault="00B413AF">
      <w:pPr>
        <w:spacing w:after="140"/>
      </w:pPr>
      <w:r>
        <w:t>Nell’immagine seguente puoi vedere i modelli A, B e C analizzati.</w:t>
      </w:r>
    </w:p>
    <w:p w14:paraId="3ECA7545" w14:textId="77777777" w:rsidR="006331E7" w:rsidRDefault="00B413AF">
      <w:pPr>
        <w:spacing w:after="140"/>
        <w:jc w:val="left"/>
      </w:pPr>
      <w:r>
        <w:t>Figura o formula originale · analisi numerica FEM su scala con trave a ginocchio (https://www.marcodepisapia.com/wp-content/uploads/2025/11/Scala_AnalisiFEM_05.jpg)</w:t>
      </w:r>
    </w:p>
    <w:p w14:paraId="7801A40A" w14:textId="77777777" w:rsidR="006331E7" w:rsidRDefault="00B413AF">
      <w:pPr>
        <w:spacing w:after="140"/>
      </w:pPr>
      <w:r>
        <w:t>Nell’immagine seguente puoi vedere il diagramma del momento torcente nella trave a ginocchio per il modello A1, nell’ipotesi dunque di pianerottolo deformabile.</w:t>
      </w:r>
    </w:p>
    <w:p w14:paraId="71FF1AE0" w14:textId="77777777" w:rsidR="006331E7" w:rsidRDefault="00B413AF">
      <w:pPr>
        <w:spacing w:after="140"/>
        <w:jc w:val="left"/>
      </w:pPr>
      <w:r>
        <w:t>Figura o formula originale · scale in calcestruzzo armato: modello A1 (https://www.marcodepisapia.com/wp-content/uploads/2025/11/Scala_AnalisiFEM_06.jpg)</w:t>
      </w:r>
    </w:p>
    <w:p w14:paraId="62B6FE55" w14:textId="77777777" w:rsidR="006331E7" w:rsidRDefault="00B413AF">
      <w:pPr>
        <w:spacing w:after="140"/>
      </w:pPr>
      <w:r>
        <w:t>Nell’immagine seguente puoi vedere il diagramma del momento torcente nella trave a ginocchio per il modello A2, nell’ipotesi di pianerottolo rigido.</w:t>
      </w:r>
    </w:p>
    <w:p w14:paraId="2147DF91" w14:textId="77777777" w:rsidR="006331E7" w:rsidRDefault="00B413AF">
      <w:pPr>
        <w:spacing w:after="140"/>
        <w:jc w:val="left"/>
      </w:pPr>
      <w:r>
        <w:t>Figura o formula originale · Modello A2 (https://www.marcodepisapia.com/wp-content/uploads/2025/11/Scala_AnalisiFEM_07.jpg)</w:t>
      </w:r>
    </w:p>
    <w:p w14:paraId="5D588B9A" w14:textId="77777777" w:rsidR="006331E7" w:rsidRDefault="00B413AF">
      <w:pPr>
        <w:spacing w:after="140"/>
      </w:pPr>
      <w:r>
        <w:t>Nell’immagine seguente puoi vedere il diagramma del momento torcente nella trave a ginocchio per il modello A3, nell’ipotesi di pianerottolo di reale rigidezza flessionale.</w:t>
      </w:r>
    </w:p>
    <w:p w14:paraId="28F06931" w14:textId="77777777" w:rsidR="006331E7" w:rsidRDefault="00B413AF">
      <w:pPr>
        <w:spacing w:after="140"/>
        <w:jc w:val="left"/>
      </w:pPr>
      <w:r>
        <w:t>Figura o formula originale · Modello A3 (https://www.marcodepisapia.com/wp-content/uploads/2025/11/Scala_AnalisiFEM_08.jpg)</w:t>
      </w:r>
    </w:p>
    <w:p w14:paraId="2A0032E7" w14:textId="77777777" w:rsidR="006331E7" w:rsidRDefault="00B413AF">
      <w:pPr>
        <w:spacing w:after="140"/>
      </w:pPr>
      <w:r>
        <w:t>Nell’immagine seguente puoi vedere il diagramma del momento torcente nella trave a ginocchio per il modello B, in presenza della collaborazione fra trave di piano e trave a ginocchio.</w:t>
      </w:r>
    </w:p>
    <w:p w14:paraId="64AD80F0" w14:textId="77777777" w:rsidR="006331E7" w:rsidRDefault="00B413AF">
      <w:pPr>
        <w:spacing w:after="140"/>
        <w:jc w:val="left"/>
      </w:pPr>
      <w:r>
        <w:t>Figura o formula originale · scale in calcestruzzo armato: modello B (https://www.marcodepisapia.com/wp-content/uploads/2025/11/Scala_AnalisiFEM_09.jpg)</w:t>
      </w:r>
    </w:p>
    <w:p w14:paraId="6F3859CA" w14:textId="77777777" w:rsidR="006331E7" w:rsidRDefault="00B413AF">
      <w:pPr>
        <w:spacing w:after="140"/>
      </w:pPr>
      <w:r>
        <w:t>Nell’immagine seguente puoi vedere il diagramma del momento torcente nella trave a ginocchio per il modello C in cui le shell dei gradini a sbalzo e dei pianerottoli risultano essere collaboranti.</w:t>
      </w:r>
    </w:p>
    <w:p w14:paraId="5FD99C15" w14:textId="77777777" w:rsidR="006331E7" w:rsidRDefault="00B413AF">
      <w:pPr>
        <w:spacing w:after="140"/>
        <w:jc w:val="left"/>
      </w:pPr>
      <w:r>
        <w:t>Figura o formula originale · scale in calcestruzzo armato: modello C (https://www.marcodepisapia.com/wp-content/uploads/2025/11/Scala_AnalisiFEM_10.jpg)</w:t>
      </w:r>
    </w:p>
    <w:p w14:paraId="3A45BBA7" w14:textId="77777777" w:rsidR="006331E7" w:rsidRDefault="00B413AF">
      <w:pPr>
        <w:pStyle w:val="Titolo2"/>
        <w:keepNext/>
        <w:spacing w:after="140"/>
      </w:pPr>
      <w:r>
        <w:lastRenderedPageBreak/>
        <w:t>Scala con trave a ginocchio: confronto dei risultati</w:t>
      </w:r>
    </w:p>
    <w:p w14:paraId="203CD055" w14:textId="77777777" w:rsidR="006331E7" w:rsidRDefault="00B413AF">
      <w:pPr>
        <w:spacing w:after="140"/>
      </w:pPr>
      <w:r>
        <w:t>Ti riporto di seguito il grafico di confronto dei risultati ottenuti. Vengono mostrati i momenti torcenti massimi ottenuti nel tratto orizzontale sinistro e destro della trave a ginocchio (istogramma blu e giallo) e i momenti torcenti all’estremità sinistra e all’estremità destra del tratto inclinato della trave a ginocchio (istogramma arancione e grigio).</w:t>
      </w:r>
    </w:p>
    <w:p w14:paraId="58111E7A" w14:textId="77777777" w:rsidR="006331E7" w:rsidRDefault="00B413AF">
      <w:pPr>
        <w:spacing w:after="140"/>
        <w:jc w:val="left"/>
      </w:pPr>
      <w:r>
        <w:t>Figura o formula originale · scale in calcestruzzo armato: confronto dei risultati (https://www.marcodepisapia.com/wp-content/uploads/2025/11/Scala_AnalisiFEM_11.jpg)</w:t>
      </w:r>
    </w:p>
    <w:p w14:paraId="23CB00BE" w14:textId="77777777" w:rsidR="006331E7" w:rsidRDefault="00B413AF">
      <w:pPr>
        <w:spacing w:after="140"/>
      </w:pPr>
      <w:r>
        <w:t>I momenti torcenti massimi nei tratti orizzontali della trave a ginocchio si registrano nel modello A1 (istogramma blu e giallo), in quanto il pianerottolo deformabile trasmette il momento torcente alla trave a ginocchio. Nel modello A2 invece il momento torcente massimo nei tratti orizzontali si abbatte di oltre la metà, in quanto il pianerottolo rigido assorbe tale sollecitazione che diventa un momento flettente per il pianerottolo. Nel modello A3, che rispecchia il caso reale, i momenti torcenti nel trat</w:t>
      </w:r>
      <w:r>
        <w:t>to orizzontale assumono un valore medio fra i valori dei precedenti modelli. In tutti e tre i modelli A1, A2 e A3 il momento torcente alle estremità della trave a ginocchio (istogramma arancione e grigio) resta pressappoco costante.</w:t>
      </w:r>
    </w:p>
    <w:p w14:paraId="3DE84B5F" w14:textId="77777777" w:rsidR="006331E7" w:rsidRDefault="00B413AF">
      <w:pPr>
        <w:spacing w:after="140"/>
      </w:pPr>
      <w:r>
        <w:t>Nel modello B, la presenza della trave di piano comporta una riduzione di circa il 20% del momento torcente nel tratto orizzontale destro della trave a ginocchio. La trave di piano infatti collabora nell’assorbimento di tale sollecitazione.</w:t>
      </w:r>
    </w:p>
    <w:p w14:paraId="13A046E5" w14:textId="77777777" w:rsidR="006331E7" w:rsidRDefault="00B413AF">
      <w:pPr>
        <w:spacing w:after="140"/>
      </w:pPr>
      <w:r>
        <w:t>Nel modello C si ha una marcata riduzione di oltre il 50% del momento torcente alle estremità del tratto inclinato della trave a ginocchio. Tale riduzione è dovuta alla presenza del collegamento collaborante della solettina inferiore dei gradini a sbalzo con le solette dei pianerottoli di riposo e di piano. Di conseguenza si registra anche una riduzione del momento torcente nei tratti orizzontali della trave a ginocchio.</w:t>
      </w:r>
    </w:p>
    <w:p w14:paraId="06CC6855" w14:textId="77777777" w:rsidR="006331E7" w:rsidRDefault="00B413AF">
      <w:pPr>
        <w:pStyle w:val="Titolo2"/>
        <w:keepNext/>
        <w:spacing w:after="140"/>
      </w:pPr>
      <w:r>
        <w:t>Fonte e condizioni dell’adattamento</w:t>
      </w:r>
    </w:p>
    <w:p w14:paraId="6ACB2DA3" w14:textId="77777777" w:rsidR="006331E7" w:rsidRDefault="00B413AF">
      <w:pPr>
        <w:spacing w:after="140"/>
        <w:jc w:val="left"/>
      </w:pPr>
      <w:r>
        <w:t>Adattamento testuale da Marco De Pisapia, Scale in calcestruzzo armato: trave a ginocchio o soletta rampante. Come eseguire il calcolo strutturale (https://www.marcodepisapia.com/scale-in-calcestruzzo-armato-trave-a-ginocchio-o-soletta-rampante/). Licenza CC BY-NC 3.0 Italia (https://creativecommons.org/licenses/by-nc/3.0/it/). Consultazione del 6 ottobre 2026. La riproduzione di questo contributo è consentita alle condizioni della licenza, incluso il vincolo di uso non commerciale; il vincolo riguarda il c</w:t>
      </w:r>
      <w:r>
        <w:t>ontributo attribuito.</w:t>
      </w:r>
    </w:p>
    <w:p w14:paraId="0FA2BF3A"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718ED508" w14:textId="77777777" w:rsidR="006331E7" w:rsidRDefault="00B413AF">
      <w:pPr>
        <w:pStyle w:val="Titolo2"/>
        <w:keepNext/>
        <w:spacing w:after="140"/>
      </w:pPr>
      <w:r>
        <w:t>Proseguire nella Wiki</w:t>
      </w:r>
    </w:p>
    <w:p w14:paraId="0F8F8041" w14:textId="77777777" w:rsidR="006331E7" w:rsidRDefault="00B413AF">
      <w:pPr>
        <w:spacing w:after="140"/>
      </w:pPr>
      <w:r>
        <w:t>- Sezione in calcestruzzo armato (Wiki)</w:t>
      </w:r>
    </w:p>
    <w:p w14:paraId="0F380A45" w14:textId="77777777" w:rsidR="006331E7" w:rsidRDefault="00B413AF">
      <w:pPr>
        <w:pStyle w:val="Titolo1"/>
        <w:keepNext/>
        <w:spacing w:after="140"/>
      </w:pPr>
      <w:bookmarkStart w:id="195" w:name="_Toc242167497"/>
      <w:r>
        <w:t>Approfondimento · Scavare il tunnel più lungo al mondo grazie ad un verme marino</w:t>
      </w:r>
      <w:bookmarkEnd w:id="195"/>
    </w:p>
    <w:p w14:paraId="73EEA592" w14:textId="77777777" w:rsidR="006331E7" w:rsidRDefault="00B413AF">
      <w:pPr>
        <w:spacing w:after="140"/>
        <w:jc w:val="left"/>
      </w:pPr>
      <w:r>
        <w:t>Marco De Pisapia · Articolo originale (https://www.marcodepisapia.com/scavare-il-tunnel-piu-lungo-al-mondo-grazie-ad-un-verme-marino/) · CC BY-NC 3.0 Italia (https://creativecommons.org/licenses/by-nc/3.0/it/). Adattamento testuale per uso non commerciale. Figure e formule pubblicate come immagini rimandano alla fonte.</w:t>
      </w:r>
    </w:p>
    <w:p w14:paraId="2552CE32" w14:textId="77777777" w:rsidR="006331E7" w:rsidRDefault="00B413AF">
      <w:pPr>
        <w:spacing w:after="140"/>
      </w:pPr>
      <w:r>
        <w:t>Nel post di oggi voglio parlarti di come è stato scavato il tunnel più lungo del mondo grazie ad un verme marino. Faremo un breve viaggio dal 1800 ad oggi. Nel corso dei decenni le tecniche di scavo dei tunnel si sono evolute in continuazione, affrontando sfide sempre nuove e superando record di lunghezza sempre più ambiziosi.</w:t>
      </w:r>
    </w:p>
    <w:p w14:paraId="74BD2D40" w14:textId="77777777" w:rsidR="006331E7" w:rsidRDefault="00B413AF">
      <w:pPr>
        <w:spacing w:after="140"/>
      </w:pPr>
      <w:r>
        <w:t>Il tunnel più lungo del mondo è attualmente il tunnel di base del San Gottardo. Si tratta di un tunnel ferroviario sulla tratta che unisce Milano a Zurigo e che misura ben 57 km di lunghezza. Ci sono voluti circa 16 anni per realizzarlo e sono state messe in campo le tecniche più all’avanguardia nel settore del tunneling. Scavare questa enorme galleria è stato possibile grazie ad un verme marino. Ci crederesti? Continua a leggere quest’articolo per scoprire come sia stato possibile. Ti parlerò dei 6 passi c</w:t>
      </w:r>
      <w:r>
        <w:t>he dai primi anni del 1800 hanno reso possibile realizzare lunghissimi tunnel in tempi record.</w:t>
      </w:r>
    </w:p>
    <w:p w14:paraId="187DEF55" w14:textId="77777777" w:rsidR="006331E7" w:rsidRDefault="00B413AF">
      <w:pPr>
        <w:pStyle w:val="Titolo2"/>
        <w:keepNext/>
        <w:spacing w:after="140"/>
      </w:pPr>
      <w:r>
        <w:t>Tutto inizia da una teredine</w:t>
      </w:r>
    </w:p>
    <w:p w14:paraId="325345C1" w14:textId="77777777" w:rsidR="006331E7" w:rsidRDefault="00B413AF">
      <w:pPr>
        <w:spacing w:after="140"/>
        <w:jc w:val="left"/>
      </w:pPr>
      <w:r>
        <w:t xml:space="preserve">Una teredine (teredo navalis (https://ilpareredellarchitetto.blogspot.it/2011/07/teredini-teredo-navalis-la-storia-delle.html)) è un verme marino che può arrivare a misurare anche un metro di lunghezza. Questo verme ha una particolarità: va ghiotto del legno infisso o galleggiante in acque salmastre o portuali. E’ stato per secoli il peggior nemico delle imbarcazioni in legno e delle palificate dei porti. La teredine ha una specie di conchiglia nella parte anteriore, grazie alla quale scava lunghi cunicoli </w:t>
      </w:r>
      <w:r>
        <w:t>all’interno del legno. Man mano che la teredine avanza nel legno, il suo corpo rilascia una sostanza viscida lungo le pareti del foro. Questa sostanza è in grado di solidificarsi e creare delle vere e proprie cannule calcaree in grado di sostenere il foro appena scavato, evitando che man mano che il verme avanza nel legno, il cunicolo si richiuda dietro di lui.</w:t>
      </w:r>
    </w:p>
    <w:p w14:paraId="3FA7C798" w14:textId="77777777" w:rsidR="006331E7" w:rsidRDefault="00B413AF">
      <w:pPr>
        <w:spacing w:after="140"/>
        <w:jc w:val="left"/>
      </w:pPr>
      <w:r>
        <w:t xml:space="preserve">Il processo con cui la teredine crea dei tunnel all’interno del legno fu di ispirazione per l’ingegnere francese Marc Isambard Brunel (https://it.wikipedia.org/wiki/Marc_Isambard_Brunel). A Brunel fu affidato l’incarico di progettare un tunnel sotto il Tamigi. Alla fine dei lavori il tunnel avrebbe avuto una lunghezza di 396 metri. Era il 1825 e per realizzare quest’opera l’ingegner Brunel </w:t>
      </w:r>
      <w:r>
        <w:lastRenderedPageBreak/>
        <w:t>progettò una macchina che riproducesse lo stesso processo di scavo della teredine. La macchina di Brunel aveva un guscio all’estremità in ghisa, disponeva di 36 alloggiamenti, ciascuno dei quali poteva contenere un minatore. I minatori scavavano a mano il fronte di scavo. Man mano che lo scavo procedeva, la macchina veniva spinta in avanti con dei martinetti, e le pareti del foro venivano sostenute realizzando una galleria di mattoni. E’ lo stesso processo su larga scala che metteva in atto il verme marino.</w:t>
      </w:r>
    </w:p>
    <w:p w14:paraId="22A0DAD4" w14:textId="77777777" w:rsidR="006331E7" w:rsidRDefault="00B413AF">
      <w:pPr>
        <w:spacing w:after="140"/>
      </w:pPr>
      <w:r>
        <w:t>Puoi vedere degli schizzi della macchina di Brunel qui sotto.</w:t>
      </w:r>
    </w:p>
    <w:p w14:paraId="0FF7AADF" w14:textId="77777777" w:rsidR="006331E7" w:rsidRDefault="00B413AF">
      <w:pPr>
        <w:spacing w:after="140"/>
        <w:jc w:val="left"/>
      </w:pPr>
      <w:r>
        <w:t>Figura o formula originale · riferimento illustrato (http://marcodepisapia.altervista.org/blog/wp-content/uploads/2017/05/ThamesShield02.jpg)</w:t>
      </w:r>
    </w:p>
    <w:p w14:paraId="2B62D4CD" w14:textId="77777777" w:rsidR="006331E7" w:rsidRDefault="00B413AF">
      <w:pPr>
        <w:spacing w:after="140"/>
        <w:jc w:val="left"/>
      </w:pPr>
      <w:r>
        <w:t>Figura o formula originale · riferimento illustrato (http://marcodepisapia.altervista.org/blog/wp-content/uploads/2017/05/Thames_tunnel_shield02.jpg)</w:t>
      </w:r>
    </w:p>
    <w:p w14:paraId="098A8143" w14:textId="77777777" w:rsidR="006331E7" w:rsidRDefault="00B413AF">
      <w:pPr>
        <w:spacing w:after="140"/>
      </w:pPr>
      <w:r>
        <w:t>Questa tecnica, per quanto rivoluzionaria all’epoca, non era il massimo dell’efficienza e della rapidità. Ti basti pensare che per realizzare la struttura di sostegno del foro ci sono voluti più di 7 milioni di mattoni. Incredibile vero?</w:t>
      </w:r>
    </w:p>
    <w:p w14:paraId="218D9114" w14:textId="77777777" w:rsidR="006331E7" w:rsidRDefault="00B413AF">
      <w:pPr>
        <w:spacing w:after="140"/>
        <w:jc w:val="left"/>
      </w:pPr>
      <w:r>
        <w:t>Oggi la tecnica si è evoluta. La tecnologia per il sostegno delle pareti del foro si è evoluta, si utilizzano archi in acciaio e jet-grouting (https://www.researchgate.net/publication/268590279_Jet-Grouting_Performance_in_Tunnelling) per sostenere il foro e creare le pareti rigide della galleria.</w:t>
      </w:r>
    </w:p>
    <w:p w14:paraId="4F036669" w14:textId="77777777" w:rsidR="006331E7" w:rsidRDefault="00B413AF">
      <w:pPr>
        <w:pStyle w:val="Titolo2"/>
        <w:keepNext/>
        <w:spacing w:after="140"/>
      </w:pPr>
      <w:r>
        <w:t>Velocizzare lo scavo</w:t>
      </w:r>
    </w:p>
    <w:p w14:paraId="507CA22F" w14:textId="77777777" w:rsidR="006331E7" w:rsidRDefault="00B413AF">
      <w:pPr>
        <w:spacing w:after="140"/>
      </w:pPr>
      <w:r>
        <w:t>La tecnica di scavo di Brunel non era il massimo dell’efficienza. Nel 1838 iniziano i lavori per la realizzazione del Box Tunnel, un tunnel ferroviario lungo 2940 metri, per collegare Londra a Bristol. La direzione di quest’opera fu affidata al figlio di Marc Brunel, Isambard Kingdom Brunel. Non era possibile procedere come era stato fatto per il tunnel del Tamigi, la collina da attraversare era costituita da roccia calcarea, scavare il fronte a mano avrebbe richiesto un’eternità. Brunel decise di utilizzar</w:t>
      </w:r>
      <w:r>
        <w:t>e una tecnica militare: la polvere da sparo. Pochi grammi di polvere da sparo, collocati in fori realizzati nel fronte di scavo, erano in grado di frantumare la roccia e procedere rapidamente all’interno della collina.</w:t>
      </w:r>
    </w:p>
    <w:p w14:paraId="5866CF52" w14:textId="77777777" w:rsidR="006331E7" w:rsidRDefault="00B413AF">
      <w:pPr>
        <w:spacing w:after="140"/>
      </w:pPr>
      <w:r>
        <w:t>Per accelerare ancor di più le operazioni, furono realizzati dei pozzi sulla superficie della collina, lungo il tracciato della galleria. Questi pozzi scendevano fino alla profondità del tracciato del tunnel. Grazie a questi pozzi fu possibile realizzare la galleria collocando gli esplosivi su più fronti di scavo. In soli tre anni il Box Tunnel fu completato.</w:t>
      </w:r>
    </w:p>
    <w:p w14:paraId="7B2C6C5B" w14:textId="77777777" w:rsidR="006331E7" w:rsidRDefault="00B413AF">
      <w:pPr>
        <w:spacing w:after="140"/>
        <w:jc w:val="left"/>
      </w:pPr>
      <w:r>
        <w:lastRenderedPageBreak/>
        <w:t>Figura o formula originale · riferimento illustrato (http://marcodepisapia.altervista.org/blog/wp-content/uploads/2017/05/Network_Rail_Virtual_Archive_Box_Tunnel02.jpg)</w:t>
      </w:r>
    </w:p>
    <w:p w14:paraId="7245CAA7" w14:textId="77777777" w:rsidR="006331E7" w:rsidRDefault="00B413AF">
      <w:pPr>
        <w:spacing w:after="140"/>
      </w:pPr>
      <w:r>
        <w:t>L’utilizzo della polvere da sparo aveva però degli effetti negativi. L’esplosione produceva gas tossici che se respirati per lungo tempo, nuocevano alla salute degli operai. Alla fine dell’opera più di cento operai avevano perso la vita a causa delle esalazioni dovute alle esplosioni.</w:t>
      </w:r>
    </w:p>
    <w:p w14:paraId="7A7C6293" w14:textId="77777777" w:rsidR="006331E7" w:rsidRDefault="00B413AF">
      <w:pPr>
        <w:spacing w:after="140"/>
      </w:pPr>
      <w:r>
        <w:t>Oggi si utilizzano esplosivi più sofisticati e molto meno tossici della polvere da sparo. Il posizionamento delle cariche avviene tramite un’apposita macchina, in grado di posizionare le cariche con estrema precisione in appositi fori: il jumbo.</w:t>
      </w:r>
    </w:p>
    <w:p w14:paraId="10DE8FA0" w14:textId="77777777" w:rsidR="006331E7" w:rsidRDefault="00B413AF">
      <w:pPr>
        <w:spacing w:after="140"/>
        <w:jc w:val="left"/>
      </w:pPr>
      <w:r>
        <w:t>Figura o formula originale · riferimento illustrato (http://marcodepisapia.altervista.org/blog/wp-content/uploads/2017/05/Jumbo_Tunnel.jpg)</w:t>
      </w:r>
    </w:p>
    <w:p w14:paraId="4538A818" w14:textId="77777777" w:rsidR="006331E7" w:rsidRDefault="00B413AF">
      <w:pPr>
        <w:pStyle w:val="Titolo2"/>
        <w:keepNext/>
        <w:spacing w:after="140"/>
      </w:pPr>
      <w:r>
        <w:t>Entra in scena la TBM</w:t>
      </w:r>
    </w:p>
    <w:p w14:paraId="299578B0" w14:textId="77777777" w:rsidR="006331E7" w:rsidRDefault="00B413AF">
      <w:pPr>
        <w:spacing w:after="140"/>
      </w:pPr>
      <w:r>
        <w:t>Nella seconda metà del 1800, l’incremento di traffico nella città di Liverpool, fa sorgere l’esigenza di creare un nuovo tunnel ferroviario per attraversare il fiume Mersey, evitando di dover effettuare il collegamento tramite nave.</w:t>
      </w:r>
    </w:p>
    <w:p w14:paraId="6643B4DA" w14:textId="77777777" w:rsidR="006331E7" w:rsidRDefault="00B413AF">
      <w:pPr>
        <w:spacing w:after="140"/>
      </w:pPr>
      <w:r>
        <w:t>Il Mersey Tunnel misura 3920 metri di lunghezza. Per scavare questo tunnel non fu possibile utilizzare esplosivi, perchè la roccia presentava diverse fratture. La pressione delle esplosioni rischiava di creare nuove fratture con il conseguente rischio di allagamento trovandosi sotto il letto del fiume.</w:t>
      </w:r>
    </w:p>
    <w:p w14:paraId="4E7E02E2" w14:textId="77777777" w:rsidR="006331E7" w:rsidRDefault="00B413AF">
      <w:pPr>
        <w:spacing w:after="140"/>
        <w:jc w:val="left"/>
      </w:pPr>
      <w:r>
        <w:t>Fu realizzata per la prima volta una TBM (Tunnel Boring Machine), ovvero una trivella che automatizzava il processo di scavo. Questa macchina fu ideata dall’ingegner Frederick Beaumont (https://en.wikipedia.org/wiki/Frederick_Beaumont). Grazie a questa macchina il fronte di scavo avanzava di 16 metri alla settimana. Il tunnel inaugurò nel 1886.</w:t>
      </w:r>
    </w:p>
    <w:p w14:paraId="53418353" w14:textId="77777777" w:rsidR="006331E7" w:rsidRDefault="00B413AF">
      <w:pPr>
        <w:spacing w:after="140"/>
        <w:jc w:val="left"/>
      </w:pPr>
      <w:r>
        <w:t>Figura o formula originale · riferimento illustrato (http://marcodepisapia.altervista.org/blog/wp-content/uploads/2017/05/beaumont-english-boring-machine.jpg)</w:t>
      </w:r>
    </w:p>
    <w:p w14:paraId="1357DE39" w14:textId="77777777" w:rsidR="006331E7" w:rsidRDefault="00B413AF">
      <w:pPr>
        <w:spacing w:after="140"/>
      </w:pPr>
      <w:r>
        <w:t>Per scavare il tunnel base del San Gottardo, la TBM ha fatto notevoli passi avanti rispetto alla sua prima versione. La TBM che ha scavato il San Gottardo è lunga quanto 4 campi da calcio ed è in grado di avanzare di 40 metri al giorno. E’ stata in grado di rimuovere 20 milioni di tonnellate di roccia. Era una vera e propria linea di produzione. Dei piedi idraulici permettevano alla macchina di avanzare e subito dietro veniva sostenuto il foro con jet grouting e reti metalliche.</w:t>
      </w:r>
    </w:p>
    <w:p w14:paraId="2CF4E6BB" w14:textId="77777777" w:rsidR="006331E7" w:rsidRDefault="00B413AF">
      <w:pPr>
        <w:spacing w:after="140"/>
        <w:jc w:val="left"/>
      </w:pPr>
      <w:r>
        <w:lastRenderedPageBreak/>
        <w:t>Figura o formula originale · riferimento illustrato (http://marcodepisapia.altervista.org/blog/wp-content/uploads/2017/05/TBM_S-2xx.png)</w:t>
      </w:r>
    </w:p>
    <w:p w14:paraId="4A446C59" w14:textId="77777777" w:rsidR="006331E7" w:rsidRDefault="00B413AF">
      <w:pPr>
        <w:pStyle w:val="Titolo2"/>
        <w:keepNext/>
        <w:spacing w:after="140"/>
      </w:pPr>
      <w:r>
        <w:t>Il ricambio d’aria</w:t>
      </w:r>
    </w:p>
    <w:p w14:paraId="3DFD790F" w14:textId="77777777" w:rsidR="006331E7" w:rsidRDefault="00B413AF">
      <w:pPr>
        <w:spacing w:after="140"/>
      </w:pPr>
      <w:r>
        <w:t>Con il passare degli anni, le tecniche di scavo per la realizzazione di tunnel sotterranei diventano sempre più evolute e la lunghezza dei tunnel scavati aumenta di conseguenza. Ma con l’aumentare della lunghezza dei tunnel, emergono anche nuovi problemi.</w:t>
      </w:r>
    </w:p>
    <w:p w14:paraId="401A0F6A" w14:textId="77777777" w:rsidR="006331E7" w:rsidRDefault="00B413AF">
      <w:pPr>
        <w:spacing w:after="140"/>
      </w:pPr>
      <w:r>
        <w:t xml:space="preserve">Per scavare il traforo del Sempione lungo ben 19800 metri, l’ingegnere Alfred Blunt capisce che bisogna affrontare un nuovo problema: la scarsa ventilazione. Man mano che il fronte di scavo procede nella roccia, lo scarso ricambio d’aria all’interno della galleria provoca problemi di respirazione per gli operai. Alfred Blunt decide così di realizzare due gallerie gemelle e collegarle ogni 200 metri. Delle grosse pale di ventilazione all’esterno della galleria immettono aria fresca in una delle due gallerie </w:t>
      </w:r>
      <w:r>
        <w:t>gemelle. L’aria passa attraverso il condotto di collegamento fra le due gallerie garantendo sempre aria fresca agli operai. Man mano che lo scavo avanza, viene realizzata una nuova galleria di collegamento e quelle precedenti vengono chiuse.</w:t>
      </w:r>
    </w:p>
    <w:p w14:paraId="42CE1C9D" w14:textId="77777777" w:rsidR="006331E7" w:rsidRDefault="00B413AF">
      <w:pPr>
        <w:spacing w:after="140"/>
      </w:pPr>
      <w:r>
        <w:t>Ma per il tunnel del San Gottardo c’è un ulteriore problema: il calore. Sotto l’enorme massa di roccia che sovrasta il tunnel, il calore che proviene dal nucleo terrestre resta intrappolato; all’interno della galleria si raggiungono i 45 gradi centigradi. C’è bisogno di un apposito sistema di refrigerazione per tenere gli operai al fresco.</w:t>
      </w:r>
    </w:p>
    <w:p w14:paraId="782C9B55" w14:textId="77777777" w:rsidR="006331E7" w:rsidRDefault="00B413AF">
      <w:pPr>
        <w:pStyle w:val="Titolo2"/>
        <w:keepNext/>
        <w:spacing w:after="140"/>
      </w:pPr>
      <w:r>
        <w:t>Una piccola deviazione può diventare un disastro</w:t>
      </w:r>
    </w:p>
    <w:p w14:paraId="62500616" w14:textId="77777777" w:rsidR="006331E7" w:rsidRDefault="00B413AF">
      <w:pPr>
        <w:spacing w:after="140"/>
      </w:pPr>
      <w:r>
        <w:t>Tunnel della Manica: 50’600 metri. Nel 1987 iniziano i lavori per un tunnel che unirà la Gran Bretagna al continente. E’ un sogno che diventa realtà. Per realizzare il tunnel della manica, due diverse squadre iniziano a scavare dai due fronti. C’è una grossa sfida da affrontare: incontrarsi a metà del tracciato.</w:t>
      </w:r>
    </w:p>
    <w:p w14:paraId="33065DB9" w14:textId="77777777" w:rsidR="006331E7" w:rsidRDefault="00B413AF">
      <w:pPr>
        <w:spacing w:after="140"/>
      </w:pPr>
      <w:r>
        <w:t xml:space="preserve">Riuscire ad incontrarsi a metà è particolarmente complicato per il tunnel della Manica. Per poter scavare questo tunnel, i progettisti decisero di restare per tutta la sua lunghezza nello strato continuo di marna di gesso che si trova sotto il fondo del mare. Il problema è che questo strato andava su e giù, bisognava variare in continuazione l’angolo di scavo del tracciato del tunnel per poter restare al suo interno. Una singola deviazione di pochi decimi di grado, può diventare un disastro su una distanza </w:t>
      </w:r>
      <w:r>
        <w:t>di 50 km.</w:t>
      </w:r>
    </w:p>
    <w:p w14:paraId="164652FC" w14:textId="77777777" w:rsidR="006331E7" w:rsidRDefault="00B413AF">
      <w:pPr>
        <w:spacing w:after="140"/>
      </w:pPr>
      <w:r>
        <w:t>Furono messi in campo i più avanzati sistemi di misurazione ed in particolare un sistema di livelle laser che consentirono di guidare le due TBM con precisione millimetrica, rendendo possibile incontrarsi a metà con pochi centimetri di scarto.</w:t>
      </w:r>
    </w:p>
    <w:p w14:paraId="22EA39AF" w14:textId="77777777" w:rsidR="006331E7" w:rsidRDefault="00B413AF">
      <w:pPr>
        <w:pStyle w:val="Titolo2"/>
        <w:keepNext/>
        <w:spacing w:after="140"/>
      </w:pPr>
      <w:r>
        <w:lastRenderedPageBreak/>
        <w:t>Sicurezza</w:t>
      </w:r>
    </w:p>
    <w:p w14:paraId="0EB3A187" w14:textId="77777777" w:rsidR="006331E7" w:rsidRDefault="00B413AF">
      <w:pPr>
        <w:spacing w:after="140"/>
      </w:pPr>
      <w:r>
        <w:t>Il 24 ottobre del 2001 un triste episodio di cronaca mette in allerta i progettisti del tunnel base del San Gottardo. Un grosso incendio scoppia all’interno del tunnel stradale del San Gottardo e all’interno della galleria si raggiungono migliaia di gradi celsius.</w:t>
      </w:r>
    </w:p>
    <w:p w14:paraId="1C487F4D" w14:textId="77777777" w:rsidR="006331E7" w:rsidRDefault="00B413AF">
      <w:pPr>
        <w:spacing w:after="140"/>
      </w:pPr>
      <w:r>
        <w:t>Quest’episodio mette in primo piano un aspetto cruciale del nuovo tunnel del San Gottardo: la sicurezza. Più è lungo il tunnel, più difficile è scappare via in caso di incidenti. Garantire la massima sicurezza diventa una priorità per il tunnel più lungo del mondo.</w:t>
      </w:r>
    </w:p>
    <w:p w14:paraId="24487CD9" w14:textId="77777777" w:rsidR="006331E7" w:rsidRDefault="00B413AF">
      <w:pPr>
        <w:spacing w:after="140"/>
      </w:pPr>
      <w:r>
        <w:t>I progettisti del tunnel base del San Gottardo realizzano due stazioni di emergenza all’interno del tunnel, con condotti a prova di fuoco. In caso di incendio, il treno si ferma alla stazione di emergenza più vicina. Le porte a prova di fuoco si aprono. Per evitare che i fumi dell’incendio si propaghino all’interno dei condotti di emergenza, gli ingegneri hanno escogitato una soluzione. 800 metri sopra la stazione di emergenza, delle potenti ventole immettono aria fresca all’interno delle gallerie di emerge</w:t>
      </w:r>
      <w:r>
        <w:t>nza, in modo da spingere fuori i fumi della combustione e farli restare all’interno del tunnel. I passeggeri attraverso la stazione di emergenza possono passare nella galleria gemella per essere messi in salvo e portati fuori dal treno che viaggia nella direzione opposta.</w:t>
      </w:r>
    </w:p>
    <w:p w14:paraId="0BEA5C70" w14:textId="77777777" w:rsidR="006331E7" w:rsidRDefault="00B413AF">
      <w:pPr>
        <w:pStyle w:val="Titolo2"/>
        <w:keepNext/>
        <w:spacing w:after="140"/>
      </w:pPr>
      <w:r>
        <w:t>Fonte e condizioni dell’adattamento</w:t>
      </w:r>
    </w:p>
    <w:p w14:paraId="38E8F2BB" w14:textId="77777777" w:rsidR="006331E7" w:rsidRDefault="00B413AF">
      <w:pPr>
        <w:spacing w:after="140"/>
        <w:jc w:val="left"/>
      </w:pPr>
      <w:r>
        <w:t>Adattamento testuale da Marco De Pisapia, Scavare il tunnel più lungo al mondo grazie ad un verme marino (https://www.marcodepisapia.com/scavare-il-tunnel-piu-lungo-al-mondo-grazie-ad-un-verme-marino/).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BB4B2B1"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3E382A6F" w14:textId="77777777" w:rsidR="006331E7" w:rsidRDefault="00B413AF">
      <w:pPr>
        <w:pStyle w:val="Titolo2"/>
        <w:keepNext/>
        <w:spacing w:after="140"/>
      </w:pPr>
      <w:r>
        <w:t>Proseguire nella Wiki</w:t>
      </w:r>
    </w:p>
    <w:p w14:paraId="0BC0C104" w14:textId="77777777" w:rsidR="006331E7" w:rsidRDefault="00B413AF">
      <w:pPr>
        <w:spacing w:after="140"/>
      </w:pPr>
      <w:r>
        <w:t>- Fondamenti del percorso dei carichi (Wiki)</w:t>
      </w:r>
    </w:p>
    <w:p w14:paraId="7CB95E03" w14:textId="77777777" w:rsidR="006331E7" w:rsidRDefault="00B413AF">
      <w:pPr>
        <w:pStyle w:val="Titolo1"/>
        <w:keepNext/>
        <w:spacing w:after="140"/>
      </w:pPr>
      <w:bookmarkStart w:id="196" w:name="_Toc242167498"/>
      <w:r>
        <w:t>Approfondimento · Schemi statici piani: quando utilizzarli per un calcolo strutturale completo (o per il predimensionamento)</w:t>
      </w:r>
      <w:bookmarkEnd w:id="196"/>
    </w:p>
    <w:p w14:paraId="6E5895B1" w14:textId="77777777" w:rsidR="006331E7" w:rsidRDefault="00B413AF">
      <w:pPr>
        <w:spacing w:after="140"/>
        <w:jc w:val="left"/>
      </w:pPr>
      <w:r>
        <w:t>Marco De Pisapia · Articolo originale (https://www.marcodepisapia.com/schemi-statici-piani-per-calcolo-strutturale/) · CC BY-NC 3.0 Italia (https://creativecommons.org/licenses/by-nc/3.0/it/). Adattamento testuale per uso non commerciale. Figure e formule pubblicate come immagini rimandano alla fonte.</w:t>
      </w:r>
    </w:p>
    <w:p w14:paraId="5773AA33" w14:textId="77777777" w:rsidR="006331E7" w:rsidRDefault="00B413AF">
      <w:pPr>
        <w:spacing w:after="140"/>
      </w:pPr>
      <w:r>
        <w:lastRenderedPageBreak/>
        <w:t>Ci sono casi in cui l’analisi di schemi statici piani ti permette di eseguire un predimensionamento e altri casi in cui puoi eseguire la verifica statica completa di una struttura. In quest’articolo ti mostro tutti i casi in cui potrai utilizzare schemi statici piani per analizzare la struttura che stai progettando e verificando.</w:t>
      </w:r>
    </w:p>
    <w:p w14:paraId="0B554CF5" w14:textId="77777777" w:rsidR="006331E7" w:rsidRDefault="00B413AF">
      <w:pPr>
        <w:spacing w:after="140"/>
      </w:pPr>
      <w:r>
        <w:t>Per i progetti più complessi l’analisi di un modello strutturale piano consente di eseguire un efficace predimensionamento, necessario per aumentare la probabilità che tutte le verifiche di resistenza e deformabilità siano soddisfatte.</w:t>
      </w:r>
    </w:p>
    <w:p w14:paraId="62761217" w14:textId="77777777" w:rsidR="006331E7" w:rsidRDefault="00B413AF">
      <w:pPr>
        <w:spacing w:after="140"/>
        <w:jc w:val="left"/>
      </w:pPr>
      <w:r>
        <w:t>Figura o formula originale · schemi statici piani (https://www.marcodepisapia.com/wp-content/uploads/2022/12/SchemiPiani_01-720x405.jpg)</w:t>
      </w:r>
    </w:p>
    <w:p w14:paraId="66A0FA4F" w14:textId="77777777" w:rsidR="006331E7" w:rsidRDefault="00B413AF">
      <w:pPr>
        <w:pStyle w:val="Titolo2"/>
        <w:keepNext/>
        <w:spacing w:after="140"/>
      </w:pPr>
      <w:r>
        <w:t>Modellazione delle strutture: le prescrizioni della Normativa Tecnica</w:t>
      </w:r>
    </w:p>
    <w:p w14:paraId="48AF8F80" w14:textId="77777777" w:rsidR="006331E7" w:rsidRDefault="00B413AF">
      <w:pPr>
        <w:spacing w:after="140"/>
      </w:pPr>
      <w:r>
        <w:t>Le NTC2018 richiedono di analizzare la strutture soggette ad azioni sismiche (Wiki: Approfondimento · Azione sismica: come calcolarla secondo le NTC2018 (e un foglio Excel)) utilizzando un modello della struttura tridimensionale. Ti riporto di seguito l’estratto della Normativa Tecnica, riportato nel capitolo 7, dedicato all’analisi delle costruzioni in zona sismica:</w:t>
      </w:r>
    </w:p>
    <w:p w14:paraId="1221036F" w14:textId="77777777" w:rsidR="006331E7" w:rsidRDefault="00B413AF">
      <w:pPr>
        <w:spacing w:after="140"/>
        <w:jc w:val="left"/>
      </w:pPr>
      <w:r>
        <w:t>Passaggio citato da consultare nella fonte (https://www.marcodepisapia.com/schemi-statici-piani-per-calcolo-strutturale/)</w:t>
      </w:r>
    </w:p>
    <w:p w14:paraId="178D7C50" w14:textId="77777777" w:rsidR="006331E7" w:rsidRDefault="00B413AF">
      <w:pPr>
        <w:pStyle w:val="Titolo2"/>
        <w:keepNext/>
        <w:spacing w:after="140"/>
      </w:pPr>
      <w:r>
        <w:t>1. Telai piani di strutture in calcestruzzo armato o acciaio (predimensionamento in 2D)</w:t>
      </w:r>
    </w:p>
    <w:p w14:paraId="29E6CB60" w14:textId="77777777" w:rsidR="006331E7" w:rsidRDefault="00B413AF">
      <w:pPr>
        <w:spacing w:after="140"/>
        <w:jc w:val="left"/>
      </w:pPr>
      <w:r>
        <w:t>Figura o formula originale · schemi statici piani: telaio piano sismo-resistente (https://www.marcodepisapia.com/wp-content/uploads/2022/12/SchemiPiani_02-720x405.jpg)</w:t>
      </w:r>
    </w:p>
    <w:p w14:paraId="1614F233" w14:textId="77777777" w:rsidR="006331E7" w:rsidRDefault="00B413AF">
      <w:pPr>
        <w:spacing w:after="140"/>
      </w:pPr>
      <w:r>
        <w:t>L’azione sismica può essere valutata in modo semplificato utilizzando l’accelerazione sismica ottenuta dallo spettro di risposta (Wiki: Approfondimento · Spettri di risposta elastici: come sono stati ottenuti grazie a un lollipop (in 4 step)), entrando nel grafico con il valore del periodo di vibrazione della struttura calcolato in maniera approssimata mediante la formula semplificata proposta dalla Circolare 2019:</w:t>
      </w:r>
    </w:p>
    <w:p w14:paraId="3C9C5D94" w14:textId="77777777" w:rsidR="006331E7" w:rsidRDefault="00B413AF">
      <w:pPr>
        <w:spacing w:after="140"/>
      </w:pPr>
      <w:r>
        <w:t>T_1 = C_1 ∙ H ^((3/4))</w:t>
      </w:r>
    </w:p>
    <w:p w14:paraId="55BEC271" w14:textId="77777777" w:rsidR="006331E7" w:rsidRDefault="00B413AF">
      <w:pPr>
        <w:spacing w:after="140"/>
      </w:pPr>
      <w:r>
        <w:t>- H = altezza della costruzione dal piano di fondazione, espressa in metri;</w:t>
      </w:r>
    </w:p>
    <w:p w14:paraId="1236546D" w14:textId="77777777" w:rsidR="006331E7" w:rsidRDefault="00B413AF">
      <w:pPr>
        <w:spacing w:after="140"/>
      </w:pPr>
      <w:r>
        <w:t>- C_1 = 0.085 per costruzioni a telaio in acciaio o legno, 0.075 per costruzioni a telaio in calcestruzzo armato, 0.050 per costruzioni in muratura o di qualsiasi altra tipologia.</w:t>
      </w:r>
    </w:p>
    <w:p w14:paraId="4951983D" w14:textId="77777777" w:rsidR="006331E7" w:rsidRDefault="00B413AF">
      <w:pPr>
        <w:spacing w:after="140"/>
      </w:pPr>
      <w:r>
        <w:t>Formula C.7.3.2 – Circolare 2019</w:t>
      </w:r>
    </w:p>
    <w:p w14:paraId="5A4A304E" w14:textId="77777777" w:rsidR="006331E7" w:rsidRDefault="00B413AF">
      <w:pPr>
        <w:pStyle w:val="Titolo2"/>
        <w:keepNext/>
        <w:spacing w:after="140"/>
      </w:pPr>
      <w:r>
        <w:t>2. Travature reticolari in acciaio (predimensionamento in 2D)</w:t>
      </w:r>
    </w:p>
    <w:p w14:paraId="6B2BF980" w14:textId="77777777" w:rsidR="006331E7" w:rsidRDefault="00B413AF">
      <w:pPr>
        <w:spacing w:after="140"/>
      </w:pPr>
      <w:r>
        <w:t>Il caso di un capannone in acciaio si presta molto bene all’analisi bidimensionale mediante l’uso di schemi statici piani. In tal caso è possibile eseguire un predimensionamento.</w:t>
      </w:r>
    </w:p>
    <w:p w14:paraId="110F8330" w14:textId="77777777" w:rsidR="006331E7" w:rsidRDefault="00B413AF">
      <w:pPr>
        <w:spacing w:after="140"/>
        <w:jc w:val="left"/>
      </w:pPr>
      <w:r>
        <w:lastRenderedPageBreak/>
        <w:t>Le coperture dei capannoni in acciaio sono solitamente realizzate mediantetravature reticolari (https://www.marcodepisapia.com/travature-reticolari-in-acciaio/). Lo schema statico di una travatura reticolare può essere analizzato mediante uno schema statico piano con aste (puntoni e tiranti) tutte incernierate in corrispondenza dei nodi del modello.</w:t>
      </w:r>
    </w:p>
    <w:p w14:paraId="1B287A44" w14:textId="77777777" w:rsidR="006331E7" w:rsidRDefault="00B413AF">
      <w:pPr>
        <w:spacing w:after="140"/>
        <w:jc w:val="left"/>
      </w:pPr>
      <w:r>
        <w:t>Figura o formula originale · schemi statici piani: travatura reticolare (https://www.marcodepisapia.com/wp-content/uploads/2022/12/SchemiPiani_03-720x405.jpg)</w:t>
      </w:r>
    </w:p>
    <w:p w14:paraId="7AE75486" w14:textId="77777777" w:rsidR="006331E7" w:rsidRDefault="00B413AF">
      <w:pPr>
        <w:spacing w:after="140"/>
      </w:pPr>
      <w:r>
        <w:t>Per quanto riguarda l’analisi dello schema sismo-resistente, anche in questo caso sarà possibile eseguire un predimensionamento utilizzando schemi statici piani. La struttura sismo-resistente di un capannone in acciaio può essere scomposta in schemi statici trasversali e longitudinali.</w:t>
      </w:r>
    </w:p>
    <w:p w14:paraId="17A28002" w14:textId="77777777" w:rsidR="006331E7" w:rsidRDefault="00B413AF">
      <w:pPr>
        <w:spacing w:after="140"/>
      </w:pPr>
      <w:r>
        <w:t>Lo schema trasversale sarà costituito dalla trave reticolare collegata ai pilastrini verticali. Lo schema longitudinale sarà formato dai pilastrini e dai telai di controvento verticale. Oltre allo schema longitudinale e trasversale si può poi considerare lo schema orizzontale della copertura, costituito dai controventi di falda per assorbire le azioni orizzontali del vento.</w:t>
      </w:r>
    </w:p>
    <w:p w14:paraId="501592C9" w14:textId="77777777" w:rsidR="006331E7" w:rsidRDefault="00B413AF">
      <w:pPr>
        <w:spacing w:after="140"/>
        <w:jc w:val="left"/>
      </w:pPr>
      <w:r>
        <w:t>Figura o formula originale · schemi statici piani: capannone in acciaio (https://www.marcodepisapia.com/wp-content/uploads/2022/12/SchemiPiani_07-720x405.jpg)</w:t>
      </w:r>
    </w:p>
    <w:p w14:paraId="66ACFC7D" w14:textId="77777777" w:rsidR="006331E7" w:rsidRDefault="00B413AF">
      <w:pPr>
        <w:spacing w:after="140"/>
      </w:pPr>
      <w:r>
        <w:t>Come già accennato in precedenza, le NTC2018 prescrivono di analizzare un modello tridimensionale in presenza dell’azione sismica. Nel caso dei capannoni in acciaio solitamente l’azione del vento è più gravosa rispetto all’azione sismica. Le strutture metalliche infatti hanno una massa molto ridotta e in particolare i capannoni in acciaio hanno superfici esposte al vento (Wiki: Approfondimento · Azione del vento sulle costruzioni: come calcolarla ai sensi delle NTC2018 e Circolare 2019)molto estese. Pertant</w:t>
      </w:r>
      <w:r>
        <w:t>o per un capannone in acciaio le verifiche di resistenza eseguite mediante l’analisi di schemi statici piani potrebbero essere più conservative rispetto alle verifiche di resistenza in combinazione sismica, ottenute dall’analisi di un modello tridimensionale.</w:t>
      </w:r>
    </w:p>
    <w:p w14:paraId="155F2E97" w14:textId="77777777" w:rsidR="006331E7" w:rsidRDefault="00B413AF">
      <w:pPr>
        <w:pStyle w:val="Titolo2"/>
        <w:keepNext/>
        <w:spacing w:after="140"/>
      </w:pPr>
      <w:r>
        <w:t>3. Solai latero-cementizi: il modello di trave continua su più appoggi (calcolo completo in 2D)</w:t>
      </w:r>
    </w:p>
    <w:p w14:paraId="7F8B0EE6" w14:textId="77777777" w:rsidR="006331E7" w:rsidRDefault="00B413AF">
      <w:pPr>
        <w:spacing w:after="140"/>
      </w:pPr>
      <w:r>
        <w:t>Sia che si tratti di una nuova costruzione, sia che si tratti di una demolizione e ricostruzione di un solaio in una costruzione esistente, puoi utilizzare uno schema statico piano per analizzarne le sollecitazioni.</w:t>
      </w:r>
    </w:p>
    <w:p w14:paraId="14C788AA" w14:textId="77777777" w:rsidR="006331E7" w:rsidRDefault="00B413AF">
      <w:pPr>
        <w:spacing w:after="140"/>
      </w:pPr>
      <w:r>
        <w:t xml:space="preserve">Lo schema statico solitamente utilizzato per l’analisi di un solaio latero-cementizio è il modello di trave continua su più appoggi. Tale schema statico viene utilizzato per il </w:t>
      </w:r>
      <w:r>
        <w:lastRenderedPageBreak/>
        <w:t>calcolo dei solai a più campate la cui direzione di orditura è uguale fra le campate adiacenti.</w:t>
      </w:r>
    </w:p>
    <w:p w14:paraId="45D2A604" w14:textId="77777777" w:rsidR="006331E7" w:rsidRDefault="00B413AF">
      <w:pPr>
        <w:spacing w:after="140"/>
      </w:pPr>
      <w:r>
        <w:t>Per massimizzare il momento massimo in campata e agli appoggi bisogna applicare alla trave continua delle combinazioni di carico a scacchiera (Wiki: Approfondimento · Solaio in laterocemento: calcolo e verifica con combinazioni di carico a scacchiera), ottenute facendo permutare i coefficienti parziali di amplificazione proposti dalle NTC2018. La Normativa Tecnica definisce definisce due tipi di coefficienti parziali da applicare ad azioni favorevoli e sfavorevoli all’equilibrio. Sfruttando i diversi valori</w:t>
      </w:r>
      <w:r>
        <w:t xml:space="preserve"> assegnati ai coefficienti parziali per azioni favorevoli e sfavorevoli, è possibile ottenere le combinazioni di carico a scacchiera per il solaio (trovi una spiegazione più approfondita in questo post (Wiki: Approfondimento · Solaio in laterocemento: calcolo e verifica con combinazioni di carico a scacchiera)).</w:t>
      </w:r>
    </w:p>
    <w:p w14:paraId="3D37D380" w14:textId="77777777" w:rsidR="006331E7" w:rsidRDefault="00B413AF">
      <w:pPr>
        <w:spacing w:after="140"/>
        <w:jc w:val="left"/>
      </w:pPr>
      <w:r>
        <w:t>Figura o formula originale · schemi statici piani: trave continua su più appoggi (https://www.marcodepisapia.com/wp-content/uploads/2022/12/SchemiPiani_04-720x405.jpg)</w:t>
      </w:r>
    </w:p>
    <w:p w14:paraId="21B9AC7E" w14:textId="77777777" w:rsidR="006331E7" w:rsidRDefault="00B413AF">
      <w:pPr>
        <w:pStyle w:val="Titolo2"/>
        <w:keepNext/>
        <w:spacing w:after="140"/>
      </w:pPr>
      <w:r>
        <w:t>4. Capriate in legno (calcolo completo in 2D)</w:t>
      </w:r>
    </w:p>
    <w:p w14:paraId="6B1B3330" w14:textId="77777777" w:rsidR="006331E7" w:rsidRDefault="00B413AF">
      <w:pPr>
        <w:spacing w:after="140"/>
      </w:pPr>
      <w:r>
        <w:t>Anche per l’analisi statica delle capriate in legno (Wiki: Approfondimento · Legno lamellare per uso strutturale: tecnica di produzione e vantaggi rispetto al legno massiccio)è possibile procedere per schemi statici piani. La capriata verrà modellata nel piano creando le aste e i nodi in modo da riprodurre la geometria dell’elemento strutturale:</w:t>
      </w:r>
    </w:p>
    <w:p w14:paraId="0D87BB57" w14:textId="77777777" w:rsidR="006331E7" w:rsidRDefault="00B413AF">
      <w:pPr>
        <w:spacing w:after="140"/>
      </w:pPr>
      <w:r>
        <w:t>- puntoni;</w:t>
      </w:r>
    </w:p>
    <w:p w14:paraId="2B2AB8AC" w14:textId="77777777" w:rsidR="006331E7" w:rsidRDefault="00B413AF">
      <w:pPr>
        <w:spacing w:after="140"/>
      </w:pPr>
      <w:r>
        <w:t>- tirante;</w:t>
      </w:r>
    </w:p>
    <w:p w14:paraId="20FB5D94" w14:textId="77777777" w:rsidR="006331E7" w:rsidRDefault="00B413AF">
      <w:pPr>
        <w:spacing w:after="140"/>
      </w:pPr>
      <w:r>
        <w:t>- monaco;</w:t>
      </w:r>
    </w:p>
    <w:p w14:paraId="6641A7FE" w14:textId="77777777" w:rsidR="006331E7" w:rsidRDefault="00B413AF">
      <w:pPr>
        <w:spacing w:after="140"/>
      </w:pPr>
      <w:r>
        <w:t>- saette;</w:t>
      </w:r>
    </w:p>
    <w:p w14:paraId="7FD6A212" w14:textId="77777777" w:rsidR="006331E7" w:rsidRDefault="00B413AF">
      <w:pPr>
        <w:spacing w:after="140"/>
      </w:pPr>
      <w:r>
        <w:t>- appoggi laterali.</w:t>
      </w:r>
    </w:p>
    <w:p w14:paraId="681494D5" w14:textId="77777777" w:rsidR="006331E7" w:rsidRDefault="00B413AF">
      <w:pPr>
        <w:spacing w:after="140"/>
        <w:jc w:val="left"/>
      </w:pPr>
      <w:r>
        <w:t>Figura o formula originale · schemi statici piani: capriata in legno (https://www.marcodepisapia.com/wp-content/uploads/2022/12/SchemiPiani_05-720x405.jpg)</w:t>
      </w:r>
    </w:p>
    <w:p w14:paraId="789E98CD" w14:textId="77777777" w:rsidR="006331E7" w:rsidRDefault="00B413AF">
      <w:pPr>
        <w:spacing w:after="140"/>
      </w:pPr>
      <w:r>
        <w:t>Un caso molto frequente nella pratica professionale è il calcolo delle coperture in legno realizzate sull’ultimo impalcato di strutture in calcestruzzo armato esistenti. Una copertura in legno realizzata su un fabbricato esistente in calcestruzzo armato, nella maggior parte dei casi, può essere considerata un elemento secondario, in quanto rappresenta solo una massa applicata alla sommità della struttura e non possiede una rigidezza e resistenza tale da modificare il comportamento globale della struttura. P</w:t>
      </w:r>
      <w:r>
        <w:t>ertanto il calcolo dello schema statico piano della capriata in legno, può essere considerato un calcolo completo e non solo un predimensionamento.</w:t>
      </w:r>
    </w:p>
    <w:p w14:paraId="7758E01D" w14:textId="77777777" w:rsidR="006331E7" w:rsidRDefault="00B413AF">
      <w:pPr>
        <w:pStyle w:val="Titolo2"/>
        <w:keepNext/>
        <w:spacing w:after="140"/>
      </w:pPr>
      <w:r>
        <w:lastRenderedPageBreak/>
        <w:t>5. Ponteggio metallico (calcolo completo in 2D)</w:t>
      </w:r>
    </w:p>
    <w:p w14:paraId="279AAB41" w14:textId="77777777" w:rsidR="006331E7" w:rsidRDefault="00B413AF">
      <w:pPr>
        <w:spacing w:after="140"/>
      </w:pPr>
      <w:r>
        <w:t>Un altro caso in cui puoi utilizzare uno schema statico piano per eseguire un calcolo completo è il calcolo di un ponteggio metallico. Un ponteggio metallico può essere scomposto in uno schema statico longitudinale e uno trasversale, analizzando due differenti modelli piani.</w:t>
      </w:r>
    </w:p>
    <w:p w14:paraId="73A893AF" w14:textId="77777777" w:rsidR="006331E7" w:rsidRDefault="00B413AF">
      <w:pPr>
        <w:spacing w:after="140"/>
        <w:jc w:val="left"/>
      </w:pPr>
      <w:r>
        <w:t>Figura o formula originale · schemi statici piani: ponteggio metallico (https://www.marcodepisapia.com/wp-content/uploads/2022/12/SchemiPiani_06-720x405.jpg)</w:t>
      </w:r>
    </w:p>
    <w:p w14:paraId="25368DD2" w14:textId="77777777" w:rsidR="006331E7" w:rsidRDefault="00B413AF">
      <w:pPr>
        <w:spacing w:after="140"/>
      </w:pPr>
      <w:r>
        <w:t>I libretti ministeriali di alcune tipologie di ponteggio utilizzano proprio questa metodologia per la verifica statica della struttura. Il modello trasversale sarà composto dal telaio metallico e dagli ancoraggi al fabbricato, modellati come vincolo che impedisce lo spostamento orizzontale. Il modello longitudinale sarà invece costituito dai montanti collegati fra loro per mezzo delle aste del parapetto e dei controventi di facciata.</w:t>
      </w:r>
    </w:p>
    <w:p w14:paraId="38EB84D6" w14:textId="77777777" w:rsidR="006331E7" w:rsidRDefault="00B413AF">
      <w:pPr>
        <w:pStyle w:val="Titolo2"/>
        <w:keepNext/>
        <w:spacing w:after="140"/>
      </w:pPr>
      <w:r>
        <w:t>Fonte e condizioni dell’adattamento</w:t>
      </w:r>
    </w:p>
    <w:p w14:paraId="3E53CD86" w14:textId="77777777" w:rsidR="006331E7" w:rsidRDefault="00B413AF">
      <w:pPr>
        <w:spacing w:after="140"/>
        <w:jc w:val="left"/>
      </w:pPr>
      <w:r>
        <w:t>Adattamento testuale da Marco De Pisapia, Schemi statici piani: quando utilizzarli per un calcolo strutturale completo (o per il predimensionamento) (https://www.marcodepisapia.com/schemi-statici-piani-per-calcolo-strutturale/). Licenza CC BY-NC 3.0 Italia (https://creativecommons.org/licenses/by-nc/3.0/it/). Consultazione del 6 ottobre 2026. La riproduzione di questo contributo è consentita alle condizioni della licenza, incluso il vincolo di uso non commerciale; il vincolo riguarda il contributo attribuit</w:t>
      </w:r>
      <w:r>
        <w:t>o.</w:t>
      </w:r>
    </w:p>
    <w:p w14:paraId="300067F8"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AA16A37" w14:textId="77777777" w:rsidR="006331E7" w:rsidRDefault="00B413AF">
      <w:pPr>
        <w:pStyle w:val="Titolo2"/>
        <w:keepNext/>
        <w:spacing w:after="140"/>
      </w:pPr>
      <w:r>
        <w:t>Proseguire nella Wiki</w:t>
      </w:r>
    </w:p>
    <w:p w14:paraId="3D7480A5" w14:textId="77777777" w:rsidR="006331E7" w:rsidRDefault="00B413AF">
      <w:pPr>
        <w:spacing w:after="140"/>
      </w:pPr>
      <w:r>
        <w:t>- Fondamenti del percorso dei carichi (Wiki)</w:t>
      </w:r>
    </w:p>
    <w:p w14:paraId="39780A6A" w14:textId="77777777" w:rsidR="006331E7" w:rsidRDefault="00B413AF">
      <w:pPr>
        <w:pStyle w:val="Titolo1"/>
        <w:keepNext/>
        <w:spacing w:after="140"/>
      </w:pPr>
      <w:bookmarkStart w:id="197" w:name="_Toc242167499"/>
      <w:r>
        <w:t>Approfondimento · Snellezza e stabilità: il pericolo delle aste in acciaio</w:t>
      </w:r>
      <w:bookmarkEnd w:id="197"/>
    </w:p>
    <w:p w14:paraId="4D34617E" w14:textId="77777777" w:rsidR="006331E7" w:rsidRDefault="00B413AF">
      <w:pPr>
        <w:spacing w:after="140"/>
        <w:jc w:val="left"/>
      </w:pPr>
      <w:r>
        <w:t>Marco De Pisapia · Articolo originale (https://www.marcodepisapia.com/snellezza-e-stabilita-il-pericolo-delle-aste-in-acciaio-video/) · CC BY-NC 3.0 Italia (https://creativecommons.org/licenses/by-nc/3.0/it/). Adattamento testuale per uso non commerciale. Figure e formule pubblicate come immagini rimandano alla fonte.</w:t>
      </w:r>
    </w:p>
    <w:p w14:paraId="6D8D0892" w14:textId="77777777" w:rsidR="006331E7" w:rsidRDefault="00B413AF">
      <w:pPr>
        <w:spacing w:after="140"/>
      </w:pPr>
      <w:r>
        <w:t xml:space="preserve">Gli elementi strutturali in acciaio vengono realizzati mediante sezioni sottili dalle dimensioni molto più ridotte rispetto agli elementi strutturali realizzati in cemento </w:t>
      </w:r>
      <w:r>
        <w:lastRenderedPageBreak/>
        <w:t>armato. La ridotta dimensione delle sezioni determina elevati valori della snellezza delle aste. All’aumentare della snellezza, aumenta il rischio di instabilità dell’asta. Nel nuovo video di oggi ti mostro come la snellezza di un’asta riduce la resistenza per compressione e flessione, che cos’è l’instabilità di punta e l’instabilità flesso-torsionale. Buona visione!</w:t>
      </w:r>
    </w:p>
    <w:p w14:paraId="568EB529" w14:textId="77777777" w:rsidR="006331E7" w:rsidRDefault="00B413AF">
      <w:pPr>
        <w:pStyle w:val="Titolo2"/>
        <w:keepNext/>
        <w:spacing w:after="140"/>
      </w:pPr>
      <w:r>
        <w:t>Risorsa audiovisiva e materiale originale</w:t>
      </w:r>
    </w:p>
    <w:p w14:paraId="3BC8C3EE" w14:textId="77777777" w:rsidR="006331E7" w:rsidRDefault="00B413AF">
      <w:pPr>
        <w:spacing w:after="140"/>
        <w:jc w:val="left"/>
      </w:pPr>
      <w:r>
        <w:t>Questa voce contiene soprattutto un video o materiale illustrato esterno. La parte testuale disponibile non è una trascrizione del video. Per il procedimento completo consultare la risorsa originale (https://www.marcodepisapia.com/snellezza-e-stabilita-il-pericolo-delle-aste-in-acciaio-video/); utilizzare i collegamenti tematici di questa pagina per la teoria interna alla Wiki.</w:t>
      </w:r>
    </w:p>
    <w:p w14:paraId="201159BB" w14:textId="77777777" w:rsidR="006331E7" w:rsidRDefault="00B413AF">
      <w:pPr>
        <w:pStyle w:val="Titolo2"/>
        <w:keepNext/>
        <w:spacing w:after="140"/>
      </w:pPr>
      <w:r>
        <w:t>Fonte e condizioni dell’adattamento</w:t>
      </w:r>
    </w:p>
    <w:p w14:paraId="54AC0D5C" w14:textId="77777777" w:rsidR="006331E7" w:rsidRDefault="00B413AF">
      <w:pPr>
        <w:spacing w:after="140"/>
        <w:jc w:val="left"/>
      </w:pPr>
      <w:r>
        <w:t>Adattamento testuale da Marco De Pisapia, Snellezza e stabilità: il pericolo delle aste in acciaio (https://www.marcodepisapia.com/snellezza-e-stabilita-il-pericolo-delle-aste-in-acciaio-video/).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78965A0"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D0C97D9" w14:textId="77777777" w:rsidR="006331E7" w:rsidRDefault="00B413AF">
      <w:pPr>
        <w:pStyle w:val="Titolo2"/>
        <w:keepNext/>
        <w:spacing w:after="140"/>
      </w:pPr>
      <w:r>
        <w:t>Proseguire nella Wiki</w:t>
      </w:r>
    </w:p>
    <w:p w14:paraId="072A28D1" w14:textId="77777777" w:rsidR="006331E7" w:rsidRDefault="00B413AF">
      <w:pPr>
        <w:spacing w:after="140"/>
      </w:pPr>
      <w:r>
        <w:t>- Instabilità delle aste compresse (Wiki)</w:t>
      </w:r>
    </w:p>
    <w:p w14:paraId="776C8A40" w14:textId="77777777" w:rsidR="006331E7" w:rsidRDefault="00B413AF">
      <w:pPr>
        <w:pStyle w:val="Titolo1"/>
        <w:keepNext/>
        <w:spacing w:after="140"/>
      </w:pPr>
      <w:bookmarkStart w:id="198" w:name="_Toc242167500"/>
      <w:r>
        <w:t>Approfondimento · Solaio in laterocemento: calcolo e verifica con combinazioni di carico a scacchiera</w:t>
      </w:r>
      <w:bookmarkEnd w:id="198"/>
    </w:p>
    <w:p w14:paraId="1A00BF86" w14:textId="77777777" w:rsidR="006331E7" w:rsidRDefault="00B413AF">
      <w:pPr>
        <w:spacing w:after="140"/>
        <w:jc w:val="left"/>
      </w:pPr>
      <w:r>
        <w:t>Marco De Pisapia · Articolo originale (https://www.marcodepisapia.com/solaio-laterocemento-calcolo-verifica/) · CC BY-NC 3.0 Italia (https://creativecommons.org/licenses/by-nc/3.0/it/). Adattamento testuale per uso non commerciale. Figure e formule pubblicate come immagini rimandano alla fonte.</w:t>
      </w:r>
    </w:p>
    <w:p w14:paraId="29C03E57" w14:textId="77777777" w:rsidR="006331E7" w:rsidRDefault="00B413AF">
      <w:pPr>
        <w:spacing w:after="140"/>
      </w:pPr>
      <w:r>
        <w:t>Il solaio in laterocemento viene calcolato utilizzando lo schema statico di trave continua. L’implementazione delle combinazioni di carico da considerare presenta però una particolarità: al fine di massimizzare le sollecitazioni bisognerà adoperare delle combinazioni di carico a scacchiera. Ma cosa sono e come si ottengono?</w:t>
      </w:r>
    </w:p>
    <w:p w14:paraId="4F244E18" w14:textId="77777777" w:rsidR="006331E7" w:rsidRDefault="00B413AF">
      <w:pPr>
        <w:pStyle w:val="Titolo2"/>
        <w:keepNext/>
        <w:spacing w:after="140"/>
      </w:pPr>
      <w:r>
        <w:lastRenderedPageBreak/>
        <w:t>Solaio in laterocemento: tecnologia costruttiva e schema statico</w:t>
      </w:r>
    </w:p>
    <w:p w14:paraId="3ED4DB4A" w14:textId="77777777" w:rsidR="006331E7" w:rsidRDefault="00B413AF">
      <w:pPr>
        <w:spacing w:after="140"/>
        <w:jc w:val="left"/>
      </w:pPr>
      <w:r>
        <w:t>L’abbondante produzione di laterizi in Italia ha reso il solaio in laterocemento la tecnologia costruttiva più diffusa per la realizzazione di orizzontamenti, di gran lunga preferita ai solai a piastra (https://www.marcodepisapia.com/solai-a-piastra-podcast/) a soletta piena largamente utilizzati nel Nord Europa.</w:t>
      </w:r>
    </w:p>
    <w:p w14:paraId="06ED874B" w14:textId="77777777" w:rsidR="006331E7" w:rsidRDefault="00B413AF">
      <w:pPr>
        <w:spacing w:after="140"/>
      </w:pPr>
      <w:r>
        <w:t>Un solaio in laterocemento è composto da travetti in calcestruzzo armato, disposti ad interasse costante, fra i quali vengono collocati elementi di alleggerimento con funzione non portante come blocchi in laterizio (anche detti pignatte) e da una soletta in calcestruzzo, in genere di spessore 4 cm, in cui è annegata una rete elettrosaldata.</w:t>
      </w:r>
    </w:p>
    <w:p w14:paraId="616C00D1" w14:textId="77777777" w:rsidR="006331E7" w:rsidRDefault="00B413AF">
      <w:pPr>
        <w:spacing w:after="140"/>
        <w:jc w:val="left"/>
      </w:pPr>
      <w:r>
        <w:t>Figura o formula originale · solaio laterocemento: sezione (https://www.marcodepisapia.com/wp-content/uploads/2016/12/02_SezSolaio.jpg)</w:t>
      </w:r>
    </w:p>
    <w:p w14:paraId="07683117" w14:textId="77777777" w:rsidR="006331E7" w:rsidRDefault="00B413AF">
      <w:pPr>
        <w:pStyle w:val="Titolo2"/>
        <w:keepNext/>
        <w:spacing w:after="140"/>
      </w:pPr>
      <w:r>
        <w:t>Solaio in laterocemento: come massimizzare le sollecitazioni</w:t>
      </w:r>
    </w:p>
    <w:p w14:paraId="432FE6B1" w14:textId="77777777" w:rsidR="006331E7" w:rsidRDefault="00B413AF">
      <w:pPr>
        <w:spacing w:after="140"/>
      </w:pPr>
      <w:r>
        <w:t>Per garantire la massima sicurezza dei solai in laterocemento nei confronti dei carichi verticali è fondamentale considerare le combinazioni di carico a scacchiera. Le combinazioni di carico a scacchiera hanno lo scopo di massimizzare le sollecitazioni nella trave continua con cui si schematizza il solaio. L’obiettivo è ottenere i seguenti risultati:</w:t>
      </w:r>
    </w:p>
    <w:p w14:paraId="1FB1FC01" w14:textId="77777777" w:rsidR="006331E7" w:rsidRDefault="00B413AF">
      <w:pPr>
        <w:spacing w:after="140"/>
      </w:pPr>
      <w:r>
        <w:t>- massimizzazione del momento sollecitante in campata, per ogni campata della trave continua;</w:t>
      </w:r>
    </w:p>
    <w:p w14:paraId="0A1D74D4" w14:textId="77777777" w:rsidR="006331E7" w:rsidRDefault="00B413AF">
      <w:pPr>
        <w:spacing w:after="140"/>
      </w:pPr>
      <w:r>
        <w:t>- massimizzazione del momento sollecitante all’appoggio, per ogni appoggio della trave continua;</w:t>
      </w:r>
    </w:p>
    <w:p w14:paraId="2717A0EA" w14:textId="77777777" w:rsidR="006331E7" w:rsidRDefault="00B413AF">
      <w:pPr>
        <w:pStyle w:val="Titolo2"/>
        <w:keepNext/>
        <w:spacing w:after="140"/>
      </w:pPr>
      <w:r>
        <w:t>Come massimizzare il momento in campata</w:t>
      </w:r>
    </w:p>
    <w:p w14:paraId="5084F7D0" w14:textId="77777777" w:rsidR="006331E7" w:rsidRDefault="00B413AF">
      <w:pPr>
        <w:spacing w:after="140"/>
        <w:jc w:val="left"/>
      </w:pPr>
      <w:r>
        <w:t>Figura o formula originale · solaio laterocemento: momento campata (https://www.marcodepisapia.com/wp-content/uploads/2019/11/03_Scacchiera03.jpg)</w:t>
      </w:r>
    </w:p>
    <w:p w14:paraId="1823D95B" w14:textId="77777777" w:rsidR="006331E7" w:rsidRDefault="00B413AF">
      <w:pPr>
        <w:pStyle w:val="Titolo2"/>
        <w:keepNext/>
        <w:spacing w:after="140"/>
      </w:pPr>
      <w:r>
        <w:t>Come massimizzare il momento all’appoggio</w:t>
      </w:r>
    </w:p>
    <w:p w14:paraId="32563607" w14:textId="77777777" w:rsidR="006331E7" w:rsidRDefault="00B413AF">
      <w:pPr>
        <w:spacing w:after="140"/>
        <w:jc w:val="left"/>
      </w:pPr>
      <w:r>
        <w:t>Figura o formula originale · solaio laterocemento: momento appoggio (https://www.marcodepisapia.com/wp-content/uploads/2019/11/04_ScacchieraApp02.jpg)</w:t>
      </w:r>
    </w:p>
    <w:p w14:paraId="30636656" w14:textId="77777777" w:rsidR="006331E7" w:rsidRDefault="00B413AF">
      <w:pPr>
        <w:pStyle w:val="Titolo2"/>
        <w:keepNext/>
        <w:spacing w:after="140"/>
      </w:pPr>
      <w:r>
        <w:t>Assenza di sbalzo: il momento fittizio di estremità</w:t>
      </w:r>
    </w:p>
    <w:p w14:paraId="7059C921" w14:textId="77777777" w:rsidR="006331E7" w:rsidRDefault="00B413AF">
      <w:pPr>
        <w:spacing w:after="140"/>
      </w:pPr>
      <w:r>
        <w:t>In assenza di sbalzi, lo schema di trave continua presenta un limite per gli appoggi di estremità. In tali appoggi la schematizzazione a cerniera trascura completamente la rigidezza torsionale della trave di bordo. La trave di bordo crea un vincolo cedevole elasticamente nei confronti della rotazione di estremità della trave continua. In tali appoggi si ha di fatto un momento flettente negativo che nello schema di trave continua risulterà essere nullo.</w:t>
      </w:r>
    </w:p>
    <w:p w14:paraId="3F85F9AA" w14:textId="77777777" w:rsidR="006331E7" w:rsidRDefault="00B413AF">
      <w:pPr>
        <w:spacing w:after="140"/>
      </w:pPr>
      <w:r>
        <w:lastRenderedPageBreak/>
        <w:t>Per tenere conto della rigidezza torsionale della trave di bordo, è possibile correggere il diagramma del momento flettente inserendo un momento negativo fittizio all’estremità, pari ad un momento di semi-incastro, ovvero pari a:</w:t>
      </w:r>
    </w:p>
    <w:p w14:paraId="11C7C035" w14:textId="77777777" w:rsidR="006331E7" w:rsidRDefault="00B413AF">
      <w:pPr>
        <w:spacing w:after="140"/>
        <w:jc w:val="left"/>
      </w:pPr>
      <w:r>
        <w:t>Passaggio citato da consultare nella fonte (https://www.marcodepisapia.com/solaio-laterocemento-calcolo-verifica/)</w:t>
      </w:r>
    </w:p>
    <w:p w14:paraId="372575BD" w14:textId="77777777" w:rsidR="006331E7" w:rsidRDefault="00B413AF">
      <w:pPr>
        <w:spacing w:after="140"/>
        <w:jc w:val="left"/>
      </w:pPr>
      <w:r>
        <w:t>Ti mostro nell’immagine seguente l’effetto della rigidezza torsionale della trave di bordo sul momento di estremità della trave continua. Modellando i travetti del solaio mediante elementi asta di sezione 10×22 cm e la soletta mediante un elemento shell di spessore 4 cm in un software di calcolo strutturale (https://www.marcodepisapia.com/calcolo-automatico-strutture/) ad elementi finiti è possibile riprodurre fedelmente il comportamento statico del solaio.</w:t>
      </w:r>
    </w:p>
    <w:p w14:paraId="3322AE40" w14:textId="77777777" w:rsidR="006331E7" w:rsidRDefault="00B413AF">
      <w:pPr>
        <w:spacing w:after="140"/>
        <w:jc w:val="left"/>
      </w:pPr>
      <w:r>
        <w:t>Figura o formula originale · solaio laterocemento: momento fittizio (https://www.marcodepisapia.com/wp-content/uploads/2016/12/05_MomFittizio.jpg)</w:t>
      </w:r>
    </w:p>
    <w:p w14:paraId="548397E1" w14:textId="77777777" w:rsidR="006331E7" w:rsidRDefault="00B413AF">
      <w:pPr>
        <w:pStyle w:val="Titolo2"/>
        <w:keepNext/>
        <w:spacing w:after="140"/>
      </w:pPr>
      <w:r>
        <w:t>Solaio in laterocemento: quante combinazioni considerare</w:t>
      </w:r>
    </w:p>
    <w:p w14:paraId="57666948" w14:textId="77777777" w:rsidR="006331E7" w:rsidRDefault="00B413AF">
      <w:pPr>
        <w:spacing w:after="140"/>
      </w:pPr>
      <w:r>
        <w:t>Le combinazioni di carico a scacchiera generano un diverso diagramma del momento per ogni combinazione. Ma quante combinazioni di carico bisogna considerare in funzione del numero di campate del solaio?</w:t>
      </w:r>
    </w:p>
    <w:p w14:paraId="0EE1C122" w14:textId="77777777" w:rsidR="006331E7" w:rsidRDefault="00B413AF">
      <w:pPr>
        <w:spacing w:after="140"/>
      </w:pPr>
      <w:r>
        <w:t>Nell’ipotesi di trave continua con sbalzi a sinistra e a destra vale la seguente formula:</w:t>
      </w:r>
    </w:p>
    <w:p w14:paraId="05BADDE4" w14:textId="77777777" w:rsidR="006331E7" w:rsidRDefault="00B413AF">
      <w:pPr>
        <w:spacing w:after="140"/>
        <w:jc w:val="left"/>
      </w:pPr>
      <w:r>
        <w:t>Passaggio citato da consultare nella fonte (https://www.marcodepisapia.com/solaio-laterocemento-calcolo-verifica/)</w:t>
      </w:r>
    </w:p>
    <w:p w14:paraId="6CDF3191" w14:textId="77777777" w:rsidR="006331E7" w:rsidRDefault="00B413AF">
      <w:pPr>
        <w:pStyle w:val="Titolo2"/>
        <w:keepNext/>
        <w:spacing w:after="140"/>
      </w:pPr>
      <w:r>
        <w:t>I coefficienti parziali di sicurezza per le combinazioni di carico a scacchiera</w:t>
      </w:r>
    </w:p>
    <w:p w14:paraId="497D7B4A" w14:textId="77777777" w:rsidR="006331E7" w:rsidRDefault="00B413AF">
      <w:pPr>
        <w:spacing w:after="140"/>
      </w:pPr>
      <w:r>
        <w:t>Le combinazioni di carico a scacchiera, per lo schema di trave continua, possono essere ottenute nella pratica tecnica utilizzando i coefficienti parziali di sicurezza proposti dalla Normativa Tecnica NTC2018. Sfruttando la differenziazione dei coefficienti parziali per condizioni favorevoli all’equilibrio e sfavorevoli all’equilibrio, è possibile creare le combinazioni di carico a scacchiera per il solaio al fine di massimizzarne le sollecitazioni.</w:t>
      </w:r>
    </w:p>
    <w:p w14:paraId="6DEFAA36" w14:textId="77777777" w:rsidR="006331E7" w:rsidRDefault="00B413AF">
      <w:pPr>
        <w:spacing w:after="140"/>
      </w:pPr>
      <w:r>
        <w:t>I carichi favorevoli all’equilibrio determinano una riduzione delle sollecitazioni. Per questo tipo di carichi la Normativa Tecnica propone i seguenti coefficienti parziali:</w:t>
      </w:r>
    </w:p>
    <w:p w14:paraId="1E61BBC7" w14:textId="77777777" w:rsidR="006331E7" w:rsidRDefault="00B413AF">
      <w:pPr>
        <w:spacing w:after="140"/>
      </w:pPr>
      <w:r>
        <w:t>- γG1 = 1 per i carichi permanenti strutturali;</w:t>
      </w:r>
    </w:p>
    <w:p w14:paraId="266D72F9" w14:textId="77777777" w:rsidR="006331E7" w:rsidRDefault="00B413AF">
      <w:pPr>
        <w:spacing w:after="140"/>
      </w:pPr>
      <w:r>
        <w:t>- γG2 = 0.8 per i carichi permanenti non strutturali;</w:t>
      </w:r>
    </w:p>
    <w:p w14:paraId="4FE07E57" w14:textId="77777777" w:rsidR="006331E7" w:rsidRDefault="00B413AF">
      <w:pPr>
        <w:spacing w:after="140"/>
      </w:pPr>
      <w:r>
        <w:t>- γQ = 0 per i carichi accidentali;</w:t>
      </w:r>
    </w:p>
    <w:p w14:paraId="725BBF2C" w14:textId="77777777" w:rsidR="006331E7" w:rsidRDefault="00B413AF">
      <w:pPr>
        <w:spacing w:after="140"/>
      </w:pPr>
      <w:r>
        <w:t>Per i carichi sfavorevoli all’equilibrio, ovvero i carichi che determinano un aumento delle sollecitazioni, valgono invece i seguenti coefficienti parziali:</w:t>
      </w:r>
    </w:p>
    <w:p w14:paraId="44C1E695" w14:textId="77777777" w:rsidR="006331E7" w:rsidRDefault="00B413AF">
      <w:pPr>
        <w:spacing w:after="140"/>
      </w:pPr>
      <w:r>
        <w:t>- γG1 = 1.3 per i carichi permanenti strutturali;</w:t>
      </w:r>
    </w:p>
    <w:p w14:paraId="5DB7B5AC" w14:textId="77777777" w:rsidR="006331E7" w:rsidRDefault="00B413AF">
      <w:pPr>
        <w:spacing w:after="140"/>
      </w:pPr>
      <w:r>
        <w:lastRenderedPageBreak/>
        <w:t>- γG2 = 1.5 per i carichi permanenti non strutturali (1.3 se i carichi sono compiutamente definiti nell’analisi dei carichi);</w:t>
      </w:r>
    </w:p>
    <w:p w14:paraId="6BC175A0" w14:textId="77777777" w:rsidR="006331E7" w:rsidRDefault="00B413AF">
      <w:pPr>
        <w:spacing w:after="140"/>
      </w:pPr>
      <w:r>
        <w:t>- γQ = 1.5 per i carichi accidentali.</w:t>
      </w:r>
    </w:p>
    <w:p w14:paraId="77CA7BC6" w14:textId="77777777" w:rsidR="006331E7" w:rsidRDefault="00B413AF">
      <w:pPr>
        <w:spacing w:after="140"/>
        <w:jc w:val="left"/>
      </w:pPr>
      <w:r>
        <w:t>Figura o formula originale · fattori parziali sicurezza ntc2018 (https://www.marcodepisapia.com/wp-content/uploads/2016/12/06_CoeffParz.jpg)</w:t>
      </w:r>
    </w:p>
    <w:p w14:paraId="2DFB567D" w14:textId="77777777" w:rsidR="006331E7" w:rsidRDefault="00B413AF">
      <w:pPr>
        <w:spacing w:after="140"/>
      </w:pPr>
      <w:r>
        <w:t>Per ottenere le combinazioni di carico a scacchiera si utilizzerà il coefficiente parziale γG1 = 1 per i carichi permanenti strutturali che contribuiscono alla riduzione delle sollecitazioni. Ai carichi permanenti non strutturali (massetto, pavimento, intonaco etc.) e ai carichi accidentali che sono a favore dell’equilibrio saranno applicati i coefficienti parziali γG2 = 0.8 e γQ = 0. Tutti gli altri carichi saranno amplificati utilizzando i fattori parziali per condizioni sfavorevoli all’equilibrio.</w:t>
      </w:r>
    </w:p>
    <w:p w14:paraId="1E31C11E" w14:textId="77777777" w:rsidR="006331E7" w:rsidRDefault="00B413AF">
      <w:pPr>
        <w:pStyle w:val="Titolo2"/>
        <w:keepNext/>
        <w:spacing w:after="140"/>
      </w:pPr>
      <w:r>
        <w:t>Esempio di combinazioni a scacchiera</w:t>
      </w:r>
    </w:p>
    <w:p w14:paraId="75CA6F37" w14:textId="77777777" w:rsidR="006331E7" w:rsidRDefault="00B413AF">
      <w:pPr>
        <w:spacing w:after="140"/>
      </w:pPr>
      <w:r>
        <w:t>Ti mostro nelle immagini di seguito un esempio di trave continua caricata a scacchiera per la massimizzazione dei momenti in campata e agli appoggi e i diagrammi del momento che ne derivano, utilizzando i coefficienti parziali di sicurezza proposti dalla Normativa Tecnica.</w:t>
      </w:r>
    </w:p>
    <w:p w14:paraId="72199095" w14:textId="77777777" w:rsidR="006331E7" w:rsidRDefault="00B413AF">
      <w:pPr>
        <w:spacing w:after="140"/>
        <w:jc w:val="left"/>
      </w:pPr>
      <w:r>
        <w:t>Figura o formula originale · solaio laterocemento: combinazione a scacchiera (https://www.marcodepisapia.com/wp-content/uploads/2016/12/07_EsempioApp.jpg)</w:t>
      </w:r>
    </w:p>
    <w:p w14:paraId="59CC8ADB" w14:textId="77777777" w:rsidR="006331E7" w:rsidRDefault="00B413AF">
      <w:pPr>
        <w:spacing w:after="140"/>
        <w:jc w:val="left"/>
      </w:pPr>
      <w:r>
        <w:t>Figura o formula originale · solaio laterocemento: combinazione a scacchiera (https://www.marcodepisapia.com/wp-content/uploads/2016/12/08_EsempioCamp.jpg)</w:t>
      </w:r>
    </w:p>
    <w:p w14:paraId="16F7CE99" w14:textId="77777777" w:rsidR="006331E7" w:rsidRDefault="00B413AF">
      <w:pPr>
        <w:pStyle w:val="Titolo2"/>
        <w:keepNext/>
        <w:spacing w:after="140"/>
      </w:pPr>
      <w:r>
        <w:t>Momento e taglio resistente: progetto armature, fascia piena e semipiena</w:t>
      </w:r>
    </w:p>
    <w:p w14:paraId="3BBD91A8" w14:textId="77777777" w:rsidR="006331E7" w:rsidRDefault="00B413AF">
      <w:pPr>
        <w:spacing w:after="140"/>
      </w:pPr>
      <w:r>
        <w:t>I digrammi delle sollecitazioni di momento e taglio ottenuti dalle combinazioni di carico a scacchiera vanno sovrapposti per ottenere l’inviluppo delle sollecitazioni. Una volta noto l’inviluppo delle sollecitazioni di flessione e taglio, sarà possibile progettare l’armatura longitudinale dei travetti e la fascia piena e semipiena del solaio ed eseguire le verifiche di resistenza per flessione e taglio.</w:t>
      </w:r>
    </w:p>
    <w:p w14:paraId="7289BE35" w14:textId="77777777" w:rsidR="006331E7" w:rsidRDefault="00B413AF">
      <w:pPr>
        <w:spacing w:after="140"/>
        <w:jc w:val="left"/>
      </w:pPr>
      <w:r>
        <w:t>Figura o formula originale · inviluppo del momento e taglio (https://www.marcodepisapia.com/wp-content/uploads/2016/12/09_Invilupp02.jpg)</w:t>
      </w:r>
    </w:p>
    <w:p w14:paraId="2952F1D7" w14:textId="77777777" w:rsidR="006331E7" w:rsidRDefault="00B413AF">
      <w:pPr>
        <w:pStyle w:val="Titolo2"/>
        <w:keepNext/>
        <w:spacing w:after="140"/>
      </w:pPr>
      <w:r>
        <w:t>Armature longitudinali: progetto e verifica</w:t>
      </w:r>
    </w:p>
    <w:p w14:paraId="6E147EDF" w14:textId="77777777" w:rsidR="006331E7" w:rsidRDefault="00B413AF">
      <w:pPr>
        <w:spacing w:after="140"/>
      </w:pPr>
      <w:r>
        <w:t>Utilizzando l’inviluppo delle sollecitazioni di momento è possibile progettare la distinta dei ferri di armatura longitudinale per i travetti del solaio. Per verificare l’armatura longitudinale dei travetti sarà sufficiente riportare nel digramma dell’inviluppo delle sollecitazioni flettenti il diagramma del momento resistente.</w:t>
      </w:r>
    </w:p>
    <w:p w14:paraId="235432F1" w14:textId="77777777" w:rsidR="006331E7" w:rsidRDefault="00B413AF">
      <w:pPr>
        <w:pStyle w:val="Titolo2"/>
        <w:keepNext/>
        <w:spacing w:after="140"/>
      </w:pPr>
      <w:r>
        <w:lastRenderedPageBreak/>
        <w:t>Fascia piena, semipiena e corrente: progetto e verifica</w:t>
      </w:r>
    </w:p>
    <w:p w14:paraId="7032F9D3" w14:textId="77777777" w:rsidR="006331E7" w:rsidRDefault="00B413AF">
      <w:pPr>
        <w:spacing w:after="140"/>
      </w:pPr>
      <w:r>
        <w:t>L’inviluppo dei diagrammi del taglio sollecitante, ci permette di progettare la lunghezza della fascia piena e semipiena del solaio in prossimità degli appoggi della trave.</w:t>
      </w:r>
    </w:p>
    <w:p w14:paraId="6EA70F48" w14:textId="77777777" w:rsidR="006331E7" w:rsidRDefault="00B413AF">
      <w:pPr>
        <w:spacing w:after="140"/>
      </w:pPr>
      <w:r>
        <w:t>Ti spiego di seguito cosa si intende per fascia piena e semipiena del solaio:</w:t>
      </w:r>
    </w:p>
    <w:p w14:paraId="1A023246" w14:textId="77777777" w:rsidR="006331E7" w:rsidRDefault="00B413AF">
      <w:pPr>
        <w:spacing w:after="140"/>
      </w:pPr>
      <w:r>
        <w:t>- fascia piena: vengono rimosse le pignatte fra i travetti creando di fatto una sezione rettangolare piena in calcestruzzo armato;</w:t>
      </w:r>
    </w:p>
    <w:p w14:paraId="614F574F" w14:textId="77777777" w:rsidR="006331E7" w:rsidRDefault="00B413AF">
      <w:pPr>
        <w:spacing w:after="140"/>
      </w:pPr>
      <w:r>
        <w:t>- fascia semipiena: vengono poste in opera le pignatte in modo alternato in modo da avere una sezione del solaio semipiena;</w:t>
      </w:r>
    </w:p>
    <w:p w14:paraId="3BD54E29" w14:textId="77777777" w:rsidR="006331E7" w:rsidRDefault="00B413AF">
      <w:pPr>
        <w:spacing w:after="140"/>
      </w:pPr>
      <w:r>
        <w:t>- fascia corrente: è la normale sezione del solaio composta da due travetti, dalle pignatte e dalla soletta.</w:t>
      </w:r>
    </w:p>
    <w:p w14:paraId="01245A48" w14:textId="77777777" w:rsidR="006331E7" w:rsidRDefault="00B413AF">
      <w:pPr>
        <w:spacing w:after="140"/>
        <w:jc w:val="left"/>
      </w:pPr>
      <w:r>
        <w:t>Figura o formula originale · fascia piena e semipiena e corrente (https://www.marcodepisapia.com/wp-content/uploads/2016/12/10_FasiaPSP.jpg)</w:t>
      </w:r>
    </w:p>
    <w:p w14:paraId="6AA83865" w14:textId="77777777" w:rsidR="006331E7" w:rsidRDefault="00B413AF">
      <w:pPr>
        <w:spacing w:after="140"/>
      </w:pPr>
      <w:r>
        <w:t>L’utilizzo della fascia piena o semipiena consente di incrementare il taglio resistente della sezione del solaio. In corrispondenza degli appoggi della trave continua si avranno i valori massimi del taglio sollecitante. In tali zone è possibile ricorrere all’utilizzo della fascia piena e semipiena per soddisfare la verifica a taglio in ogni sezione della trave.</w:t>
      </w:r>
    </w:p>
    <w:p w14:paraId="52887C65" w14:textId="77777777" w:rsidR="006331E7" w:rsidRDefault="00B413AF">
      <w:pPr>
        <w:pStyle w:val="Titolo2"/>
        <w:keepNext/>
        <w:spacing w:after="140"/>
      </w:pPr>
      <w:r>
        <w:t>Fonte e condizioni dell’adattamento</w:t>
      </w:r>
    </w:p>
    <w:p w14:paraId="5918FDBD" w14:textId="77777777" w:rsidR="006331E7" w:rsidRDefault="00B413AF">
      <w:pPr>
        <w:spacing w:after="140"/>
        <w:jc w:val="left"/>
      </w:pPr>
      <w:r>
        <w:t>Adattamento testuale da Marco De Pisapia, Solaio in laterocemento: calcolo e verifica con combinazioni di carico a scacchiera (https://www.marcodepisapia.com/solaio-laterocemento-calcolo-verifica/).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ECB2DB4"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3A51766" w14:textId="77777777" w:rsidR="006331E7" w:rsidRDefault="00B413AF">
      <w:pPr>
        <w:pStyle w:val="Titolo2"/>
        <w:keepNext/>
        <w:spacing w:after="140"/>
      </w:pPr>
      <w:r>
        <w:t>Proseguire nella Wiki</w:t>
      </w:r>
    </w:p>
    <w:p w14:paraId="2F7F890F" w14:textId="77777777" w:rsidR="006331E7" w:rsidRDefault="00B413AF">
      <w:pPr>
        <w:spacing w:after="140"/>
      </w:pPr>
      <w:r>
        <w:t>- Sezione in calcestruzzo armato (Wiki)</w:t>
      </w:r>
    </w:p>
    <w:p w14:paraId="4AB9D898" w14:textId="77777777" w:rsidR="006331E7" w:rsidRDefault="00B413AF">
      <w:pPr>
        <w:pStyle w:val="Titolo1"/>
        <w:keepNext/>
        <w:spacing w:after="140"/>
      </w:pPr>
      <w:bookmarkStart w:id="199" w:name="_Toc242167501"/>
      <w:r>
        <w:t>Approfondimento · Sollecitazioni interne: cos'è il momento e il taglio</w:t>
      </w:r>
      <w:bookmarkEnd w:id="199"/>
    </w:p>
    <w:p w14:paraId="56B71862" w14:textId="77777777" w:rsidR="006331E7" w:rsidRDefault="00B413AF">
      <w:pPr>
        <w:spacing w:after="140"/>
        <w:jc w:val="left"/>
      </w:pPr>
      <w:r>
        <w:t xml:space="preserve">Marco De Pisapia · Articolo originale (https://www.marcodepisapia.com/sollecitazioni-interne-momento-taglio/) · CC BY-NC 3.0 Italia </w:t>
      </w:r>
      <w:r>
        <w:lastRenderedPageBreak/>
        <w:t>(https://creativecommons.org/licenses/by-nc/3.0/it/). Adattamento testuale per uso non commerciale. Figure e formule pubblicate come immagini rimandano alla fonte.</w:t>
      </w:r>
    </w:p>
    <w:p w14:paraId="492F4749" w14:textId="77777777" w:rsidR="006331E7" w:rsidRDefault="00B413AF">
      <w:pPr>
        <w:spacing w:after="140"/>
      </w:pPr>
      <w:r>
        <w:t>Per poter dimensionare e verificare una struttura hai bisogno di conoscere i valori delle caratteristiche di sollecitazione interna in ogni suo punto, per tutte le combinazioni di carico considerate. Ma cosa sono le caratteristiche di sollecitazione interna? Sono delle tensioni? Sono delle forze? In questo video ti mostro cosa sono il momento e il taglio sollecitante, come si ottengono e come agiscono in termini tensionali sulla faccia della sezione. Scoprirai anche come determinare il segno positivo o nega</w:t>
      </w:r>
      <w:r>
        <w:t>tivo delle sollecitazioni senza commettere errori.</w:t>
      </w:r>
    </w:p>
    <w:p w14:paraId="35CE93A3" w14:textId="77777777" w:rsidR="006331E7" w:rsidRDefault="00B413AF">
      <w:pPr>
        <w:pStyle w:val="Titolo2"/>
        <w:keepNext/>
        <w:spacing w:after="140"/>
      </w:pPr>
      <w:r>
        <w:t>Risorsa audiovisiva e materiale originale</w:t>
      </w:r>
    </w:p>
    <w:p w14:paraId="51029F11" w14:textId="77777777" w:rsidR="006331E7" w:rsidRDefault="00B413AF">
      <w:pPr>
        <w:spacing w:after="140"/>
        <w:jc w:val="left"/>
      </w:pPr>
      <w:r>
        <w:t>Questa voce contiene soprattutto un video o materiale illustrato esterno. La parte testuale disponibile non è una trascrizione del video. Per il procedimento completo consultare la risorsa originale (https://www.marcodepisapia.com/sollecitazioni-interne-momento-taglio/); utilizzare i collegamenti tematici di questa pagina per la teoria interna alla Wiki.</w:t>
      </w:r>
    </w:p>
    <w:p w14:paraId="6C9D3A9F" w14:textId="77777777" w:rsidR="006331E7" w:rsidRDefault="00B413AF">
      <w:pPr>
        <w:pStyle w:val="Titolo2"/>
        <w:keepNext/>
        <w:spacing w:after="140"/>
      </w:pPr>
      <w:r>
        <w:t>Fonte e condizioni dell’adattamento</w:t>
      </w:r>
    </w:p>
    <w:p w14:paraId="66DED1BB" w14:textId="77777777" w:rsidR="006331E7" w:rsidRDefault="00B413AF">
      <w:pPr>
        <w:spacing w:after="140"/>
        <w:jc w:val="left"/>
      </w:pPr>
      <w:r>
        <w:t>Adattamento testuale da Marco De Pisapia, Sollecitazioni interne: cos'è il momento e il taglio (https://www.marcodepisapia.com/sollecitazioni-interne-momento-taglio/).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D20E966"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2A6A833" w14:textId="77777777" w:rsidR="006331E7" w:rsidRDefault="00B413AF">
      <w:pPr>
        <w:pStyle w:val="Titolo2"/>
        <w:keepNext/>
        <w:spacing w:after="140"/>
      </w:pPr>
      <w:r>
        <w:t>Proseguire nella Wiki</w:t>
      </w:r>
    </w:p>
    <w:p w14:paraId="0E8F8492" w14:textId="77777777" w:rsidR="006331E7" w:rsidRDefault="00B413AF">
      <w:pPr>
        <w:spacing w:after="140"/>
      </w:pPr>
      <w:r>
        <w:t>- Sezione in calcestruzzo armato (Wiki)</w:t>
      </w:r>
    </w:p>
    <w:p w14:paraId="32DD98ED" w14:textId="77777777" w:rsidR="006331E7" w:rsidRDefault="00B413AF">
      <w:pPr>
        <w:pStyle w:val="Titolo1"/>
        <w:keepNext/>
        <w:spacing w:after="140"/>
      </w:pPr>
      <w:bookmarkStart w:id="200" w:name="_Toc242167502"/>
      <w:r>
        <w:t>Approfondimento · Sopraelevazione di un edificio esistente: quando è necessaria la verifica sismica dell'intero fabbricato</w:t>
      </w:r>
      <w:bookmarkEnd w:id="200"/>
    </w:p>
    <w:p w14:paraId="7A40854D" w14:textId="77777777" w:rsidR="006331E7" w:rsidRDefault="00B413AF">
      <w:pPr>
        <w:spacing w:after="140"/>
        <w:jc w:val="left"/>
      </w:pPr>
      <w:r>
        <w:t>Marco De Pisapia · Articolo originale (https://www.marcodepisapia.com/sopraelevazione-edificio-esistente/) · CC BY-NC 3.0 Italia (https://creativecommons.org/licenses/by-nc/3.0/it/). Adattamento testuale per uso non commerciale. Figure e formule pubblicate come immagini rimandano alla fonte.</w:t>
      </w:r>
    </w:p>
    <w:p w14:paraId="1846C693" w14:textId="77777777" w:rsidR="006331E7" w:rsidRDefault="00B413AF">
      <w:pPr>
        <w:spacing w:after="140"/>
      </w:pPr>
      <w:r>
        <w:lastRenderedPageBreak/>
        <w:t>La sopraelevazione di un edificio esistente è un’esigenza molto frequente per i proprietari del lastrico solare al fine di realizzare nuove volumetrie abitabili. In quest’articolo vedremo quali analisi strutturali si rendono necessarie per valutare la fattibilità di tale intervento, quali interventi si configurano come sopraelevazione, quando è necessaria la verifica sismica dell’intero fabbricato e quando è richiesto un intervento di adeguamento della struttura.</w:t>
      </w:r>
    </w:p>
    <w:p w14:paraId="6E3CA295" w14:textId="77777777" w:rsidR="006331E7" w:rsidRDefault="00B413AF">
      <w:pPr>
        <w:spacing w:after="140"/>
      </w:pPr>
      <w:r>
        <w:t>Se sei un tecnico del settore costruzioni (ingegnere, architetto o geometra) e un tuo cliente ha l’esigenza di realizzare la sopraelevazione di un edificio esistente, in questo post troverai tutte le informazioni utili per valutare la fattibilità, dal punto di vista della sicurezza strutturale, di tale intervento.</w:t>
      </w:r>
    </w:p>
    <w:p w14:paraId="27361C46" w14:textId="77777777" w:rsidR="006331E7" w:rsidRDefault="00B413AF">
      <w:pPr>
        <w:pStyle w:val="Titolo2"/>
        <w:keepNext/>
        <w:spacing w:after="140"/>
      </w:pPr>
      <w:r>
        <w:t>Modifiche in copertura: quando un intervento si configura come sopraelevazione</w:t>
      </w:r>
    </w:p>
    <w:p w14:paraId="61E783DE" w14:textId="77777777" w:rsidR="006331E7" w:rsidRDefault="00B413AF">
      <w:pPr>
        <w:spacing w:after="140"/>
      </w:pPr>
      <w:r>
        <w:t>Per sopraelevazione si intende la costruzione di un nuovo corpo di fabbrica sull’ultimo impalcato dell’edificio esistente, realizzato con struttura portante in calcestruzzo armato, acciaio o legno e più raramente in muratura portante.</w:t>
      </w:r>
    </w:p>
    <w:p w14:paraId="09BABEB5" w14:textId="77777777" w:rsidR="006331E7" w:rsidRDefault="00B413AF">
      <w:pPr>
        <w:spacing w:after="140"/>
      </w:pPr>
      <w:r>
        <w:t>E’ definita sopraelevazione qualsiasi intervento che comporti un aumento dell’altezza dell’unità strutturale esistente cui è strutturalmente connessa, a meno che l’aumento di altezza non sia determinato dalla realizzazione di cordoli sommitali o da variazioni della copertura che non determinano l’incremento di superficie abitabile.</w:t>
      </w:r>
    </w:p>
    <w:p w14:paraId="5C32DE2C" w14:textId="77777777" w:rsidR="006331E7" w:rsidRDefault="00B413AF">
      <w:pPr>
        <w:spacing w:after="140"/>
      </w:pPr>
      <w:r>
        <w:t>Pertanto non si configura come sopraelevazione l’incremento di altezza dovuto alla realizzazione di cordoli sommitali oppure la realizzazione di modifiche alla copertura al fine di rendere abitabile l’ultimo livello della costruzione, purché l’incremento dei carichi in fondazione non superi il 10%.</w:t>
      </w:r>
    </w:p>
    <w:p w14:paraId="26823592" w14:textId="77777777" w:rsidR="006331E7" w:rsidRDefault="00B413AF">
      <w:pPr>
        <w:spacing w:after="140"/>
      </w:pPr>
      <w:r>
        <w:t>Vediamo di seguito alcuni esempi pratici riguardanti la realizzazione di nuovi volumi in copertura oppure modifiche alle strutture di copertura.</w:t>
      </w:r>
    </w:p>
    <w:p w14:paraId="6C4DF7FB" w14:textId="77777777" w:rsidR="006331E7" w:rsidRDefault="00B413AF">
      <w:pPr>
        <w:pStyle w:val="Titolo2"/>
        <w:keepNext/>
        <w:spacing w:after="140"/>
      </w:pPr>
      <w:r>
        <w:t>Realizzazione di cordolo sommitale: quando si configura come sopraelevazione</w:t>
      </w:r>
    </w:p>
    <w:p w14:paraId="062F3F24" w14:textId="77777777" w:rsidR="006331E7" w:rsidRDefault="00B413AF">
      <w:pPr>
        <w:spacing w:after="140"/>
      </w:pPr>
      <w:r>
        <w:t>La sostituzione di una copertura realizzata con struttura portante in legno o acciaio, piana o a falde inclinate, con una copertura con la stessa configurazione e con struttura portante in calcestruzzo armato, con la stessa altezza o con un incremento di altezza dovuto alla realizzazione di cordoli sommitali, non si configura come sopraelevazione. L’incremento di carichi in fondazione, dovuto alla realizzazione della nuova copertura, deve essere inferiore al 10%.</w:t>
      </w:r>
    </w:p>
    <w:p w14:paraId="5D95EB5E" w14:textId="77777777" w:rsidR="006331E7" w:rsidRDefault="00B413AF">
      <w:pPr>
        <w:spacing w:after="140"/>
      </w:pPr>
      <w:r>
        <w:t>Se invece la modifica alla copertura, oltre all’incremento di altezza del cordolo sommitale, presenta anche un incremento di altezza aggiuntivo, allora l’intervento si configura come sopraelevazione.</w:t>
      </w:r>
    </w:p>
    <w:p w14:paraId="5B736431" w14:textId="77777777" w:rsidR="006331E7" w:rsidRDefault="00B413AF">
      <w:pPr>
        <w:spacing w:after="140"/>
        <w:jc w:val="left"/>
      </w:pPr>
      <w:r>
        <w:t>Figura o formula originale · sopraelevazione: cordoli sommitali (https://www.marcodepisapia.com/wp-content/uploads/2022/01/02_Sopraelevaz-720x405.jpg)</w:t>
      </w:r>
    </w:p>
    <w:p w14:paraId="74D78CFB" w14:textId="77777777" w:rsidR="006331E7" w:rsidRDefault="00B413AF">
      <w:pPr>
        <w:spacing w:after="140"/>
        <w:jc w:val="left"/>
      </w:pPr>
      <w:r>
        <w:lastRenderedPageBreak/>
        <w:t>Figura o formula originale · riferimento illustrato (https://www.marcodepisapia.com/wp-content/uploads/2022/01/03_Sopraelevaz-720x405.jpg)</w:t>
      </w:r>
    </w:p>
    <w:p w14:paraId="0C486994" w14:textId="77777777" w:rsidR="006331E7" w:rsidRDefault="00B413AF">
      <w:pPr>
        <w:pStyle w:val="Titolo2"/>
        <w:keepNext/>
        <w:spacing w:after="140"/>
      </w:pPr>
      <w:r>
        <w:t>Realizzazione di un tetto a falde o di un corpo aggiuntivo</w:t>
      </w:r>
    </w:p>
    <w:p w14:paraId="510717EC" w14:textId="77777777" w:rsidR="006331E7" w:rsidRDefault="00B413AF">
      <w:pPr>
        <w:spacing w:after="140"/>
      </w:pPr>
      <w:r>
        <w:t>La realizzazione di un tetto a falde al di sopra della copertura piana esistente si configura come sopraelevazione, anche se realizzata con struttura leggera in acciaio o legno (Wiki: Approfondimento · Legno lamellare per uso strutturale: tecnica di produzione e vantaggi rispetto al legno massiccio). Stesso discorso vale per la realizzazione di un qualunque manufatto che abbia rilevanza strutturale, anche se realizzato con struttura leggera in acciaio o legno.</w:t>
      </w:r>
    </w:p>
    <w:p w14:paraId="182DABAD" w14:textId="77777777" w:rsidR="006331E7" w:rsidRDefault="00B413AF">
      <w:pPr>
        <w:spacing w:after="140"/>
        <w:jc w:val="left"/>
      </w:pPr>
      <w:r>
        <w:t>Figura o formula originale · sopraelevazione: volume aggiuntivo in copertura (https://www.marcodepisapia.com/wp-content/uploads/2022/01/04_Sopraelevaz-720x405.jpg)</w:t>
      </w:r>
    </w:p>
    <w:p w14:paraId="2B1FD7C0" w14:textId="77777777" w:rsidR="006331E7" w:rsidRDefault="00B413AF">
      <w:pPr>
        <w:pStyle w:val="Titolo2"/>
        <w:keepNext/>
        <w:spacing w:after="140"/>
      </w:pPr>
      <w:r>
        <w:t>Sopraelevazione di un edificio mediante una struttura giuntata</w:t>
      </w:r>
    </w:p>
    <w:p w14:paraId="7FA4BAA9" w14:textId="77777777" w:rsidR="006331E7" w:rsidRDefault="00B413AF">
      <w:pPr>
        <w:spacing w:after="140"/>
      </w:pPr>
      <w:r>
        <w:t>Esiste una soluzione tecnica che consente di realizzare nuovi piani e nuove volumetrie abitabili al di sopra di una costruzione esistente senza configurarsi come sopraelevazione dell’edificio e pertanto senza rendere necessario l’adeguamento dell’edificio esistente.</w:t>
      </w:r>
    </w:p>
    <w:p w14:paraId="6D99E465" w14:textId="77777777" w:rsidR="006331E7" w:rsidRDefault="00B413AF">
      <w:pPr>
        <w:spacing w:after="140"/>
      </w:pPr>
      <w:r>
        <w:t>Tale tecnica consiste nella realizzazione di una nuova struttura totalmente indipendente, ovvero giuntata (Wiki: Approfondimento · Giunto strutturale: come progettarlo per evitare il martellamento [NTC2018])alla struttura esistente, in grado di resistere alle sollecitazioni statiche e sismiche e dotata di una propria fondazione, (Wiki: Approfondimento · La formula di Terzaghi: carico limite di fondazioni superficiali) diversa dalla fondazione esistente.</w:t>
      </w:r>
    </w:p>
    <w:p w14:paraId="43DBF266" w14:textId="77777777" w:rsidR="006331E7" w:rsidRDefault="00B413AF">
      <w:pPr>
        <w:spacing w:after="140"/>
      </w:pPr>
      <w:r>
        <w:t>In tal caso l’intervento non si configura come sopraelevazione e non sarà necessario eseguire l’analisi sismica dell’edificio esistente nello stato ante-operam e post-operam, ma sarà sufficiente che tutte le verifiche statiche e sismiche della struttura di nuova realizzazione risultino soddisfatte.</w:t>
      </w:r>
    </w:p>
    <w:p w14:paraId="67EF08B2" w14:textId="77777777" w:rsidR="006331E7" w:rsidRDefault="00B413AF">
      <w:pPr>
        <w:spacing w:after="140"/>
        <w:jc w:val="left"/>
      </w:pPr>
      <w:r>
        <w:t>Figura o formula originale · struttura giuntata per creazione nuovi piani (https://www.marcodepisapia.com/wp-content/uploads/2022/01/05_Sopraelevaz-720x405.jpg)</w:t>
      </w:r>
    </w:p>
    <w:p w14:paraId="582D861B" w14:textId="77777777" w:rsidR="006331E7" w:rsidRDefault="00B413AF">
      <w:pPr>
        <w:pStyle w:val="Titolo2"/>
        <w:keepNext/>
        <w:spacing w:after="140"/>
      </w:pPr>
      <w:r>
        <w:t>Sopraelevazione: le prescrizioni delle NTC2018 e Circolare 2019</w:t>
      </w:r>
    </w:p>
    <w:p w14:paraId="657E93CC" w14:textId="77777777" w:rsidR="006331E7" w:rsidRDefault="00B413AF">
      <w:pPr>
        <w:spacing w:after="140"/>
        <w:jc w:val="left"/>
      </w:pPr>
      <w:r>
        <w:t xml:space="preserve">Ai sensi delle NTC2018, in caso di sopraelevazione di un edificio esistente, è obbligatorio eseguire un intervento di adeguamento (Wiki: Approfondimento · Intervento locale, miglioramento sismico o adeguamento sismico? La sicurezza delle costruzioni esistenti [NTC2018]) della costruzione. Pertanto sarà necessario eseguire l’analisi sismica globale della costruzione esistente nel suo stato di fatto al fine di </w:t>
      </w:r>
      <w:r>
        <w:lastRenderedPageBreak/>
        <w:t>calcolare il livello di sicurezza ante-operam nei confronti dell’azione sismica. L’analisi sismica globale dovrà essere ripetuta nello stato post-operam, ovvero in presenza della sopraelevazione, modellando nel software di calcolo (https://www.marcodepisapia.com/miglior-software-di-calcolo-strutturale-classifica-completa/) la struttura esistente e la struttura portante della sopraelevazione.</w:t>
      </w:r>
    </w:p>
    <w:p w14:paraId="43F8D8B8" w14:textId="77777777" w:rsidR="006331E7" w:rsidRDefault="00B413AF">
      <w:pPr>
        <w:spacing w:after="140"/>
      </w:pPr>
      <w:r>
        <w:t>Se la verifica sismica globale nello stato ante-operam non risulterà soddisfatta, ovviamente non lo sarà nemmeno nello stato post-operam in presenza della sopraelevazione, in quanto la presenza di una massa aggiuntiva (Wiki: Approfondimento · Massa partecipante e fattore di partecipazione modale: la guida completa) sull’ultimo impalcato solitamente determina un incremento delle sollecitazioni negli elementi strutturali.</w:t>
      </w:r>
    </w:p>
    <w:p w14:paraId="3C9EDBFE" w14:textId="77777777" w:rsidR="006331E7" w:rsidRDefault="00B413AF">
      <w:pPr>
        <w:spacing w:after="140"/>
        <w:jc w:val="left"/>
      </w:pPr>
      <w:r>
        <w:t>In tal caso bisognerà progettare degli interventi di rinforzo (https://www.marcodepisapia.com/materiali-compositi-stefano-agnetti-brain-hunter-podcast/) al fine di adeguare la struttura al livello di sicurezza richiesto dalla Normativa Tecnica vigente.</w:t>
      </w:r>
    </w:p>
    <w:p w14:paraId="356A6E40" w14:textId="77777777" w:rsidR="006331E7" w:rsidRDefault="00B413AF">
      <w:pPr>
        <w:spacing w:after="140"/>
      </w:pPr>
      <w:r>
        <w:t>Potrebbe capitare invece che la struttura esistente risulti verificata nello stato ante-operam e, a seguito della sopralevazione, nello stato post-operam non raggiunga il livello di sicurezza richiesto. Anche in tal caso sarà necessario prevedere un intervento di adeguamento.</w:t>
      </w:r>
    </w:p>
    <w:p w14:paraId="4F1451F5" w14:textId="77777777" w:rsidR="006331E7" w:rsidRDefault="00B413AF">
      <w:pPr>
        <w:spacing w:after="140"/>
      </w:pPr>
      <w:r>
        <w:t>Se invece la struttura risulta verificata sia nello stato ante-operam che nello stato post-operam, allora non sarà necessario alcun intervento di adeguamento in quanto il livello di sicurezza minimo richiesto dalla Normativa Tecnica sarà assicurato.</w:t>
      </w:r>
    </w:p>
    <w:p w14:paraId="5999137F" w14:textId="77777777" w:rsidR="006331E7" w:rsidRDefault="00B413AF">
      <w:pPr>
        <w:pStyle w:val="Titolo2"/>
        <w:keepNext/>
        <w:spacing w:after="140"/>
      </w:pPr>
      <w:r>
        <w:t>Sopraelevazione: quale analisi eseguire per la verifica sismica globale del fabbricato</w:t>
      </w:r>
    </w:p>
    <w:p w14:paraId="608DD3C4" w14:textId="77777777" w:rsidR="006331E7" w:rsidRDefault="00B413AF">
      <w:pPr>
        <w:spacing w:after="140"/>
      </w:pPr>
      <w:r>
        <w:t>Il progetto strutturale per la sopraelevazione di un edificio esistente richiede un onere computazionale maggiore rispetto al caso di un edificio di nuova costruzione. L’analisi sismica globale infatti dovrà essere eseguita due volte, nello stato ante-operam e nello stato post-operam.</w:t>
      </w:r>
    </w:p>
    <w:p w14:paraId="3C01DDDF" w14:textId="77777777" w:rsidR="006331E7" w:rsidRDefault="00B413AF">
      <w:pPr>
        <w:spacing w:after="140"/>
      </w:pPr>
      <w:r>
        <w:t>Ma quale tipologia di analisi eseguire? Te ne ho parlato ampiamente in quest’articolo del blog (Wiki: Approfondimento · Vulnerabilità sismica delle strutture esistenti in cemento armato: come valutarla (tutte le possibili analisi)). Vediamo qui di seguito, in sintesi, le tipologie di analisi consigliate per valutare la vulnerabilità sismica di un edificio esistente in caso di sopraelevazione.</w:t>
      </w:r>
    </w:p>
    <w:p w14:paraId="2EA97B6B" w14:textId="77777777" w:rsidR="006331E7" w:rsidRDefault="00B413AF">
      <w:pPr>
        <w:spacing w:after="140"/>
      </w:pPr>
      <w:r>
        <w:t>La Normativa Tecnica consente al progettista strutturale di scegliere fra analisi lineari e non lineari, dinamiche o statiche per l’esecuzione di analisi di vulnerabilità di costruzioni esistenti. Solitamente le analisi più utilizzate per valutare la vulnerabilità sismica sono</w:t>
      </w:r>
    </w:p>
    <w:p w14:paraId="36F095AF" w14:textId="77777777" w:rsidR="006331E7" w:rsidRDefault="00B413AF">
      <w:pPr>
        <w:spacing w:after="140"/>
      </w:pPr>
      <w:r>
        <w:t>- l’analisi statica non lineare (analisi pushover (Wiki: Approfondimento · Analisi pushover: ecco come funziona (analisi statica non lineare ai sensi delle NTC2018)));</w:t>
      </w:r>
    </w:p>
    <w:p w14:paraId="46AB1DEF" w14:textId="77777777" w:rsidR="006331E7" w:rsidRDefault="00B413AF">
      <w:pPr>
        <w:spacing w:after="140"/>
      </w:pPr>
      <w:r>
        <w:lastRenderedPageBreak/>
        <w:t>- l’analisi lineare dinamica (analisi modale con spettro di risposta (Wiki: Approfondimento · Analisi modale con spettro di risposta: tutti i dettagli del calcolo)).</w:t>
      </w:r>
    </w:p>
    <w:p w14:paraId="2DA83EFB" w14:textId="77777777" w:rsidR="006331E7" w:rsidRDefault="00B413AF">
      <w:pPr>
        <w:pStyle w:val="Titolo2"/>
        <w:keepNext/>
        <w:spacing w:after="140"/>
      </w:pPr>
      <w:r>
        <w:t>Analisi pushover: scopri nel dettaglio come funziona grazie ad EasyPush</w:t>
      </w:r>
    </w:p>
    <w:p w14:paraId="2A84DEE7" w14:textId="77777777" w:rsidR="006331E7" w:rsidRDefault="00B413AF">
      <w:pPr>
        <w:spacing w:after="140"/>
      </w:pPr>
      <w:r>
        <w:t>L’analisi pushover, definita dalla Normativa Tecnica come analisi statica non lineare, è la tipologia di analisi più idonea per lo studio delle costruzioni esistenti in calcestruzzo armato o muratura. Per permetterti di comprendere a fondo i princìpi dell’analisi pushover, ho creato EasyPush, il video corso online sull’analisi pushover. Scopri tutti i dettagli del video corso cliccando sul bottone qui sotto.</w:t>
      </w:r>
    </w:p>
    <w:p w14:paraId="466814D7" w14:textId="77777777" w:rsidR="006331E7" w:rsidRDefault="00B413AF">
      <w:pPr>
        <w:pStyle w:val="Titolo2"/>
        <w:keepNext/>
        <w:spacing w:after="140"/>
      </w:pPr>
      <w:r>
        <w:t>Fonte e condizioni dell’adattamento</w:t>
      </w:r>
    </w:p>
    <w:p w14:paraId="21F45C8A" w14:textId="77777777" w:rsidR="006331E7" w:rsidRDefault="00B413AF">
      <w:pPr>
        <w:spacing w:after="140"/>
        <w:jc w:val="left"/>
      </w:pPr>
      <w:r>
        <w:t>Adattamento testuale da Marco De Pisapia, Sopraelevazione di un edificio esistente: quando è necessaria la verifica sismica dell'intero fabbricato (https://www.marcodepisapia.com/sopraelevazione-edificio-esistente/).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68EEB35"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3E21843" w14:textId="77777777" w:rsidR="006331E7" w:rsidRDefault="00B413AF">
      <w:pPr>
        <w:pStyle w:val="Titolo2"/>
        <w:keepNext/>
        <w:spacing w:after="140"/>
      </w:pPr>
      <w:r>
        <w:t>Proseguire nella Wiki</w:t>
      </w:r>
    </w:p>
    <w:p w14:paraId="33C98B2C" w14:textId="77777777" w:rsidR="006331E7" w:rsidRDefault="00B413AF">
      <w:pPr>
        <w:spacing w:after="140"/>
      </w:pPr>
      <w:r>
        <w:t>- Dinamica e sisma del modello (Wiki)</w:t>
      </w:r>
    </w:p>
    <w:p w14:paraId="55ECDFBD" w14:textId="77777777" w:rsidR="006331E7" w:rsidRDefault="00B413AF">
      <w:pPr>
        <w:pStyle w:val="Titolo1"/>
        <w:keepNext/>
        <w:spacing w:after="140"/>
      </w:pPr>
      <w:bookmarkStart w:id="201" w:name="_Toc242167503"/>
      <w:r>
        <w:t>Approfondimento · Spettri di risposta elastici: come sono stati ottenuti grazie a un lollipop (in 4 step)</w:t>
      </w:r>
      <w:bookmarkEnd w:id="201"/>
    </w:p>
    <w:p w14:paraId="7B503DCF" w14:textId="77777777" w:rsidR="006331E7" w:rsidRDefault="00B413AF">
      <w:pPr>
        <w:spacing w:after="140"/>
        <w:jc w:val="left"/>
      </w:pPr>
      <w:r>
        <w:t>Marco De Pisapia · Articolo originale (https://www.marcodepisapia.com/spettri-di-risposta-elastici/) · CC BY-NC 3.0 Italia (https://creativecommons.org/licenses/by-nc/3.0/it/). Adattamento testuale per uso non commerciale. Figure e formule pubblicate come immagini rimandano alla fonte.</w:t>
      </w:r>
    </w:p>
    <w:p w14:paraId="50601A78" w14:textId="77777777" w:rsidR="006331E7" w:rsidRDefault="00B413AF">
      <w:pPr>
        <w:spacing w:after="140"/>
      </w:pPr>
      <w:r>
        <w:t>Quando progettiamo una nuova costruzione in zona sismica nella maggior parte dei casi eseguiremo un’analisi modale con spettro di risposta. Lo spettro di risposta ci dice quale sarà l‘accelerazione massima a cui sarà sottoposta la struttura durante un evento sismico con una data probabilità di accadimento. In quest’articolo ti spiego come sono stati ottenuti gli spettri di risposta elastici che utilizziamo ogni qual volta eseguiamo la progettazione e verifica di una costruzione in zona sismica.</w:t>
      </w:r>
    </w:p>
    <w:p w14:paraId="11E45992" w14:textId="77777777" w:rsidR="006331E7" w:rsidRDefault="00B413AF">
      <w:pPr>
        <w:pStyle w:val="Titolo2"/>
        <w:keepNext/>
        <w:spacing w:after="140"/>
      </w:pPr>
      <w:r>
        <w:lastRenderedPageBreak/>
        <w:t>Cosa sono gli spettri di risposta (e come si calcolano)</w:t>
      </w:r>
    </w:p>
    <w:p w14:paraId="004CDFB4" w14:textId="77777777" w:rsidR="006331E7" w:rsidRDefault="00B413AF">
      <w:pPr>
        <w:spacing w:after="140"/>
      </w:pPr>
      <w:r>
        <w:t>Lo spettro di risposta elastico in termini di accelerazione è un grafico che riporta, in funzione del periodo naturale di vibrazione di una costruzione ipotizzata a comportamento indefinitamente elastico, l’accelerazione massima che subirà quando sarà investita da un evento sismico con una data probabilità di accadimento.</w:t>
      </w:r>
    </w:p>
    <w:p w14:paraId="202EAF92" w14:textId="77777777" w:rsidR="006331E7" w:rsidRDefault="00B413AF">
      <w:pPr>
        <w:spacing w:after="140"/>
      </w:pPr>
      <w:r>
        <w:t>Lo spettro di risposta è uno strumento molto potente per la progettazione strutturale in zona sismica. Conoscendo solo il periodo di vibrazione della costruzione e le masse degli impalcati, ci permetterà di valutare l’azione sismica massima che la struttura dovrà essere in grado di sopportare.</w:t>
      </w:r>
    </w:p>
    <w:p w14:paraId="3A1229D7" w14:textId="77777777" w:rsidR="006331E7" w:rsidRDefault="00B413AF">
      <w:pPr>
        <w:pStyle w:val="Titolo2"/>
        <w:keepNext/>
        <w:spacing w:after="140"/>
      </w:pPr>
      <w:r>
        <w:t>Spettri di risposta elastici: i parametri in gioco</w:t>
      </w:r>
    </w:p>
    <w:p w14:paraId="65DBEF00" w14:textId="77777777" w:rsidR="006331E7" w:rsidRDefault="00B413AF">
      <w:pPr>
        <w:spacing w:after="140"/>
      </w:pPr>
      <w:r>
        <w:t>La forma dello spettro di risposta e i valori delle accelerazioni sismiche dipendono dai seguenti parametri:</w:t>
      </w:r>
    </w:p>
    <w:p w14:paraId="416CC14B" w14:textId="77777777" w:rsidR="006331E7" w:rsidRDefault="00B413AF">
      <w:pPr>
        <w:spacing w:after="140"/>
      </w:pPr>
      <w:r>
        <w:t>- la pericolosità del sito, calcolata in funzione delle sue coordinate geografiche (latitudine e longitudine). Tutti i dati sulla pericolosità sismica del sito sono contenuti negli allegati A e B delle vecchie NTC2008, riferiti ad un reticolo composto da ben 10751 punti che ricopre tutto il territorio nazionale;</w:t>
      </w:r>
    </w:p>
    <w:p w14:paraId="0440427A" w14:textId="77777777" w:rsidR="006331E7" w:rsidRDefault="00B413AF">
      <w:pPr>
        <w:spacing w:after="140"/>
      </w:pPr>
      <w:r>
        <w:t>- la categoria di sottosuolo (la Normativa Tecnica ne prevede 5 denominate: A, B, C, D ed E);</w:t>
      </w:r>
    </w:p>
    <w:p w14:paraId="3042E8D6" w14:textId="77777777" w:rsidR="006331E7" w:rsidRDefault="00B413AF">
      <w:pPr>
        <w:spacing w:after="140"/>
      </w:pPr>
      <w:r>
        <w:t>- le condizioni topografiche (superficie pianeggiante o presenza di rilievi);</w:t>
      </w:r>
    </w:p>
    <w:p w14:paraId="11EB1B28" w14:textId="77777777" w:rsidR="006331E7" w:rsidRDefault="00B413AF">
      <w:pPr>
        <w:spacing w:after="140"/>
      </w:pPr>
      <w:r>
        <w:t>- la probabilità di accadimento dell’evento sismico in funzione dello stato limite considerato (per Stato Limite di Salvaguardia della Vita il periodo di ritorno vale 475 anni );</w:t>
      </w:r>
    </w:p>
    <w:p w14:paraId="037D96F7" w14:textId="77777777" w:rsidR="006331E7" w:rsidRDefault="00B413AF">
      <w:pPr>
        <w:spacing w:after="140"/>
      </w:pPr>
      <w:r>
        <w:t>- la vita nominale dell’opera;</w:t>
      </w:r>
    </w:p>
    <w:p w14:paraId="04153583" w14:textId="77777777" w:rsidR="006331E7" w:rsidRDefault="00B413AF">
      <w:pPr>
        <w:spacing w:after="140"/>
      </w:pPr>
      <w:r>
        <w:t>- la classe d’uso dell’opera (opere con normali affollamenti, opere con funzioni pubbliche strategiche etc.)</w:t>
      </w:r>
    </w:p>
    <w:p w14:paraId="3CB28369" w14:textId="77777777" w:rsidR="006331E7" w:rsidRDefault="00B413AF">
      <w:pPr>
        <w:spacing w:after="140"/>
      </w:pPr>
      <w:r>
        <w:t>- il valore dello smorzamento della costruzione (in genere si assume convenzionalmente uno smorzamento pari al 5% per le costruzioni).</w:t>
      </w:r>
    </w:p>
    <w:p w14:paraId="27681C0D" w14:textId="77777777" w:rsidR="006331E7" w:rsidRDefault="00B413AF">
      <w:pPr>
        <w:spacing w:after="140"/>
      </w:pPr>
      <w:r>
        <w:t>Una volta noti tutti i parametri elencati sopra è possibile utilizzare le formule proposte dalla Normativa Tecnica per calcolare lo spettro di riposta elastico. Ti riporto qui sotto, a scopo di esempio, un’immagine che raffigura gli spettri di risposta elastici conformi alle prescrizioni delle NTC2018 e corrispondenti ad un dato sito geografico, per le diverse categorie di sottosuolo.</w:t>
      </w:r>
    </w:p>
    <w:p w14:paraId="6008EE72" w14:textId="77777777" w:rsidR="006331E7" w:rsidRDefault="00B413AF">
      <w:pPr>
        <w:spacing w:after="140"/>
        <w:jc w:val="left"/>
      </w:pPr>
      <w:r>
        <w:t>Figura o formula originale · spettri di risposta elastici: normativa (https://www.marcodepisapia.com/wp-content/uploads/2016/05/02_SpettriNorm.jpg)</w:t>
      </w:r>
    </w:p>
    <w:p w14:paraId="51B06F71" w14:textId="77777777" w:rsidR="006331E7" w:rsidRDefault="00B413AF">
      <w:pPr>
        <w:spacing w:after="140"/>
      </w:pPr>
      <w:r>
        <w:lastRenderedPageBreak/>
        <w:t>L’entità dell’azione sismica che solleciterà una costruzione, oltre a dipendere da tutti i parametri elencati sopra, dipenderà da un’altro importantissimo fattore: il periodo naturale di vibrazione della costruzione. Il valore del periodo di vibrazione a sua volta dipende da com’è stata concepita la struttura: dalle sezioni e lunghezze dei pilastri, delle travi e dei setti, dalla loro disposizione in pianta, dalla massa degli impalcati. In sintesi il periodo naturale di vibrazione di una costruzione dipende</w:t>
      </w:r>
      <w:r>
        <w:t xml:space="preserve"> dalla rigidezza traslante della struttura e dalla massa dell’edificio.</w:t>
      </w:r>
    </w:p>
    <w:p w14:paraId="78B02EB2" w14:textId="77777777" w:rsidR="006331E7" w:rsidRDefault="00B413AF">
      <w:pPr>
        <w:spacing w:after="140"/>
      </w:pPr>
      <w:r>
        <w:t>Ora che sai come ottenere gli spettri di risposta applicando le prescrizioni della Normativa Tecnica, veniamo al punto chiave di questo post: come sono state ottenute le forme spettrali che la Normativa propone di utilizzare per la valutazione dell’azione sismica agente su una struttura? Continua a leggere per scoprirlo.</w:t>
      </w:r>
    </w:p>
    <w:p w14:paraId="19FC4B0B" w14:textId="77777777" w:rsidR="006331E7" w:rsidRDefault="00B413AF">
      <w:pPr>
        <w:pStyle w:val="Titolo2"/>
        <w:keepNext/>
        <w:spacing w:after="140"/>
      </w:pPr>
      <w:r>
        <w:t>Spettri di risposta elastici: tutto inizia da un lollipop</w:t>
      </w:r>
    </w:p>
    <w:p w14:paraId="7ED79984" w14:textId="77777777" w:rsidR="006331E7" w:rsidRDefault="00B413AF">
      <w:pPr>
        <w:spacing w:after="140"/>
      </w:pPr>
      <w:r>
        <w:t>Il procedimento che ha portato alla valutazione degli spettri di risposta elastici parte da un sistema fisico molto semplice: un oscillatore ad un solo grado di libertà, meglio noto come oscillatore semplice (Wiki: Approfondimento · L'oscillatore semplice come non l'hai mai visto). Quest’oggetto può essere schematizzato in diversi modi:</w:t>
      </w:r>
    </w:p>
    <w:p w14:paraId="302969D2" w14:textId="77777777" w:rsidR="006331E7" w:rsidRDefault="00B413AF">
      <w:pPr>
        <w:spacing w:after="140"/>
      </w:pPr>
      <w:r>
        <w:t>- una massa che scorre su un piano orizzontale senza attrito, collegata ad una molla;</w:t>
      </w:r>
    </w:p>
    <w:p w14:paraId="3FCD6359" w14:textId="77777777" w:rsidR="006331E7" w:rsidRDefault="00B413AF">
      <w:pPr>
        <w:spacing w:after="140"/>
      </w:pPr>
      <w:r>
        <w:t>- un telaio piano ad una campata e ad un livello con traverso rigido;</w:t>
      </w:r>
    </w:p>
    <w:p w14:paraId="456920CD" w14:textId="77777777" w:rsidR="006331E7" w:rsidRDefault="00B413AF">
      <w:pPr>
        <w:spacing w:after="140"/>
      </w:pPr>
      <w:r>
        <w:t>- una colonna di rigidezza k con una massa concentrata alla sommità.</w:t>
      </w:r>
    </w:p>
    <w:p w14:paraId="6D1C3FA6" w14:textId="77777777" w:rsidR="006331E7" w:rsidRDefault="00B413AF">
      <w:pPr>
        <w:spacing w:after="140"/>
        <w:jc w:val="left"/>
      </w:pPr>
      <w:r>
        <w:t>L’ultima schematizzazione dell’elenco è molto frequente nell’analisi dinamica delle strutture. La sua forma ricorda molto quella di un lollipop (ovvero un lecca-lecca) e di fatto alcuni testi scientifici, per esempio il testo di Alan Williams (https://www.amazon.it/gp/product/0195159152/ref=as_li_qf_asin_il_tl?ie=UTF8&amp;tag=av_marcodepisapia-21&amp;creative=21718&amp;linkCode=as2&amp;creativeASIN=0195159152&amp;linkId=65f75f66b6c8d973401fba8abf8ee299), definiscono questo modello come lollipop structure, ovvero struttura a lo</w:t>
      </w:r>
      <w:r>
        <w:t>llipop.</w:t>
      </w:r>
    </w:p>
    <w:p w14:paraId="6FC2A1B6" w14:textId="77777777" w:rsidR="006331E7" w:rsidRDefault="00B413AF">
      <w:pPr>
        <w:spacing w:after="140"/>
        <w:jc w:val="left"/>
      </w:pPr>
      <w:r>
        <w:t>Figura o formula originale · oscillatore semplice modelli (https://www.marcodepisapia.com/wp-content/uploads/2016/05/03_Oscillat.jpg)</w:t>
      </w:r>
    </w:p>
    <w:p w14:paraId="18C2BE3A" w14:textId="77777777" w:rsidR="006331E7" w:rsidRDefault="00B413AF">
      <w:pPr>
        <w:spacing w:after="140"/>
      </w:pPr>
      <w:r>
        <w:t>Le caratteristiche di un oscillatore semplice sono tre:</w:t>
      </w:r>
    </w:p>
    <w:p w14:paraId="02087B56" w14:textId="77777777" w:rsidR="006331E7" w:rsidRDefault="00B413AF">
      <w:pPr>
        <w:spacing w:after="140"/>
      </w:pPr>
      <w:r>
        <w:t>- la massa concentrata alla sommità;</w:t>
      </w:r>
    </w:p>
    <w:p w14:paraId="1A703191" w14:textId="77777777" w:rsidR="006331E7" w:rsidRDefault="00B413AF">
      <w:pPr>
        <w:spacing w:after="140"/>
      </w:pPr>
      <w:r>
        <w:t>- la rigidezza traslante dell’asta che dipende dalla sua lunghezza e dalla sua sezione;</w:t>
      </w:r>
    </w:p>
    <w:p w14:paraId="5D2A384E" w14:textId="77777777" w:rsidR="006331E7" w:rsidRDefault="00B413AF">
      <w:pPr>
        <w:spacing w:after="140"/>
      </w:pPr>
      <w:r>
        <w:t>- lo smorzamento viscoso che determina la progressiva riduzione dell’ampiezza delle oscillazioni nel tempo a causa delle proprietà viscose dei materiali.</w:t>
      </w:r>
    </w:p>
    <w:p w14:paraId="37BEF4C2" w14:textId="77777777" w:rsidR="006331E7" w:rsidRDefault="00B413AF">
      <w:pPr>
        <w:spacing w:after="140"/>
      </w:pPr>
      <w:r>
        <w:lastRenderedPageBreak/>
        <w:t>Il periodo naturale di vibrazione dell’oscillatore semplice è una caratteristica che dipende dalla massa e rigidezza del sistema e può essere calcolato mediante la seguente formula:</w:t>
      </w:r>
    </w:p>
    <w:p w14:paraId="33C089F3" w14:textId="77777777" w:rsidR="006331E7" w:rsidRDefault="00B413AF">
      <w:pPr>
        <w:spacing w:after="140"/>
        <w:jc w:val="left"/>
      </w:pPr>
      <w:r>
        <w:t>Passaggio citato da consultare nella fonte (https://www.marcodepisapia.com/spettri-di-risposta-elastici/)</w:t>
      </w:r>
    </w:p>
    <w:p w14:paraId="7C78F016" w14:textId="77777777" w:rsidR="006331E7" w:rsidRDefault="00B413AF">
      <w:pPr>
        <w:spacing w:after="140"/>
      </w:pPr>
      <w:r>
        <w:t>Per una struttura a lollipop è molto semplice far variare il periodo di vibrazione: basterà variare l’entità della massa concentrata alla sommità oppure la lunghezza della colonna. All’aumentare della massa aumenterà il periodo di vibrazione, a parità di rigidezza. A parità di massa, all’aumentare della lunghezza della colonna diminuirà la rigidezza del sistema e di conseguenza aumenterà il suo periodo di vibrazione. Per far variare il periodo di vibrazione di un oscillatore semplice schematizzato come un l</w:t>
      </w:r>
      <w:r>
        <w:t>ollipop possiamo scegliere di intervenire solo sulla massa, solo sulla lunghezza della colonna, oppure su entrambi i parametri.</w:t>
      </w:r>
    </w:p>
    <w:p w14:paraId="469F80C4" w14:textId="77777777" w:rsidR="006331E7" w:rsidRDefault="00B413AF">
      <w:pPr>
        <w:spacing w:after="140"/>
        <w:jc w:val="left"/>
      </w:pPr>
      <w:r>
        <w:t>Figura o formula originale · periodi oscillatori (https://www.marcodepisapia.com/wp-content/uploads/2016/05/04_PeriodiOscillat.jpg)</w:t>
      </w:r>
    </w:p>
    <w:p w14:paraId="701BB3F2" w14:textId="77777777" w:rsidR="006331E7" w:rsidRDefault="00B413AF">
      <w:pPr>
        <w:pStyle w:val="Titolo2"/>
        <w:keepNext/>
        <w:spacing w:after="140"/>
      </w:pPr>
      <w:r>
        <w:t>I 4 step per il calcolo degli spettri di risposta elastici</w:t>
      </w:r>
    </w:p>
    <w:p w14:paraId="71D33576" w14:textId="77777777" w:rsidR="006331E7" w:rsidRDefault="00B413AF">
      <w:pPr>
        <w:spacing w:after="140"/>
      </w:pPr>
      <w:r>
        <w:t>Nel seguito del post ti illustro i 4 step del procedimento necessario per ottenere gli spettri di risposta elastici che tutti i progettisti di strutture utilizzano per le analisi in combinazione sismica.</w:t>
      </w:r>
    </w:p>
    <w:p w14:paraId="4EB6D518" w14:textId="77777777" w:rsidR="006331E7" w:rsidRDefault="00B413AF">
      <w:pPr>
        <w:pStyle w:val="Titolo2"/>
        <w:keepNext/>
        <w:spacing w:after="140"/>
      </w:pPr>
      <w:r>
        <w:t>1. Selezione degli accelerogrammi da fornire in input</w:t>
      </w:r>
    </w:p>
    <w:p w14:paraId="5719E2D8" w14:textId="77777777" w:rsidR="006331E7" w:rsidRDefault="00B413AF">
      <w:pPr>
        <w:spacing w:after="140"/>
      </w:pPr>
      <w:r>
        <w:t>Per ottenere uno spettro di risposta il primo passo da compiere è reperire gli accelerogrammi storici di eventi sismici caratterizzati dalla stessa probabilità di accadimento. Un accelerogramma (Wiki: Approfondimento · Come funziona un sismografo: dalle palle dei draghi ai dati digitali) è la registrazione istante per istante dell’accelerazione che manifesta il suolo durante un evento sismico. Queste registrazioni vengono effettuate da apposite stazioni sismiche.</w:t>
      </w:r>
    </w:p>
    <w:p w14:paraId="17204C3E" w14:textId="77777777" w:rsidR="006331E7" w:rsidRDefault="00B413AF">
      <w:pPr>
        <w:spacing w:after="140"/>
        <w:jc w:val="left"/>
      </w:pPr>
      <w:r>
        <w:t>In Italia le registrazioni degli eventi sismici venivano in origine effettuate dalla rete Enea-Enel, creata nel 1973, i cui sismografi erano collocati nelle cabine di trasformazione elettrica Enel. Oggi tale rete è stata ampliata fino ad arrivare a 580 postazioni permanenti e temporanee distribuite su tutto il territorio nazionale, dando vita alla RAN (http://ran.protezionecivile.it/IT/index.php) (rete accelerometrica nazionale).</w:t>
      </w:r>
    </w:p>
    <w:p w14:paraId="4D199CD9" w14:textId="77777777" w:rsidR="006331E7" w:rsidRDefault="00B413AF">
      <w:pPr>
        <w:spacing w:after="140"/>
        <w:jc w:val="left"/>
      </w:pPr>
      <w:r>
        <w:t>Figura o formula originale · spettri di risposta elastici: accelerogrammi (https://www.marcodepisapia.com/wp-content/uploads/2016/05/05_ReteRAN.jpg)</w:t>
      </w:r>
    </w:p>
    <w:p w14:paraId="6AA2FEC1" w14:textId="77777777" w:rsidR="006331E7" w:rsidRDefault="00B413AF">
      <w:pPr>
        <w:pStyle w:val="Titolo2"/>
        <w:keepNext/>
        <w:spacing w:after="140"/>
      </w:pPr>
      <w:r>
        <w:t>2. Valutazione della risposta dell’oscillatore semplice</w:t>
      </w:r>
    </w:p>
    <w:p w14:paraId="0A142EB9" w14:textId="77777777" w:rsidR="006331E7" w:rsidRDefault="00B413AF">
      <w:pPr>
        <w:spacing w:after="140"/>
      </w:pPr>
      <w:r>
        <w:t xml:space="preserve">Le accelerazioni degli accelerogrammi storici selezionati vengono applicate alla base della struttura a lollipop per studiare la risposta del sistema in termini di spostamento </w:t>
      </w:r>
      <w:r>
        <w:lastRenderedPageBreak/>
        <w:t>relativo, accelerazione e velocità. Per “risposta” si intende la conoscenza istante per istante delle grandezze citate sopra.</w:t>
      </w:r>
    </w:p>
    <w:p w14:paraId="4351254E" w14:textId="77777777" w:rsidR="006331E7" w:rsidRDefault="00B413AF">
      <w:pPr>
        <w:spacing w:after="140"/>
        <w:jc w:val="left"/>
      </w:pPr>
      <w:r>
        <w:t xml:space="preserve">Per ottenere la risposta dell’oscillatore bisogna risolvere le equazioni differenziali del moto dell’oscillatore semplice (https://www.marcodepisapia.com/una-massa-e-una-molla-lanalisi-sismica-parte-da-qui/) mediante un’analisi al passo, utilizzando un metodo di integrazione numerica come per esempio il metodo di Newmark (http://campus.unibo.it/96311/1/Il%20Metodo%20di%20Newmark.pdf). La risposta massima in termini di accelerazione verrà riportata nel grafico dello spettro di risposta in corrispondenza del </w:t>
      </w:r>
      <w:r>
        <w:t>periodo naturale di vibrazione dell’oscillatore analizzato.</w:t>
      </w:r>
    </w:p>
    <w:p w14:paraId="1B1100B9" w14:textId="77777777" w:rsidR="006331E7" w:rsidRDefault="00B413AF">
      <w:pPr>
        <w:spacing w:after="140"/>
        <w:jc w:val="left"/>
      </w:pPr>
      <w:r>
        <w:t>Figura o formula originale · spettri di risposta elastici: calcolo risposta (https://www.marcodepisapia.com/wp-content/uploads/2016/05/06_RispOscill.jpg)</w:t>
      </w:r>
    </w:p>
    <w:p w14:paraId="76557572" w14:textId="77777777" w:rsidR="006331E7" w:rsidRDefault="00B413AF">
      <w:pPr>
        <w:pStyle w:val="Titolo2"/>
        <w:keepNext/>
        <w:spacing w:after="140"/>
      </w:pPr>
      <w:r>
        <w:t>3. Valutazione dello spettro di risposta in termini di accelerazione</w:t>
      </w:r>
    </w:p>
    <w:p w14:paraId="4787981D" w14:textId="77777777" w:rsidR="006331E7" w:rsidRDefault="00B413AF">
      <w:pPr>
        <w:spacing w:after="140"/>
      </w:pPr>
      <w:r>
        <w:t>Ai fini del progetto e verifica di una struttura in zona sismica non è necessario conoscere la risposta istante per istante ad un evento sismico. Quello che interessa ad un progettista è la risposta massima che manifesta la struttura, in particolare l’accelerazione massima. Per questo motivo si ricorre alla costruzione degli spettri di risposta.</w:t>
      </w:r>
    </w:p>
    <w:p w14:paraId="37E37A8F" w14:textId="77777777" w:rsidR="006331E7" w:rsidRDefault="00B413AF">
      <w:pPr>
        <w:spacing w:after="140"/>
      </w:pPr>
      <w:r>
        <w:t>Lo step 2 viene ripetuto per valori crescenti del periodo di vibrazione dell’oscillatore semplice per ricoprire il range di periodi di vibrazione delle costruzioni: da zero a quattro secondi circa. Riportando le accelerazioni massime ottenute in funzione dei periodi di vibrazione degli oscillatori analizzati si costruirà lo spettro di risposta corrispondente all’accelerogramma utilizzato in input.</w:t>
      </w:r>
    </w:p>
    <w:p w14:paraId="2CE19A9D" w14:textId="77777777" w:rsidR="006331E7" w:rsidRDefault="00B413AF">
      <w:pPr>
        <w:spacing w:after="140"/>
      </w:pPr>
      <w:r>
        <w:t>Nell’immagine sotto puoi vedere lo spettro di risposta relativo ad un solo accelerogramma. Per ottenerlo sono stati analizzati 52 oscillatori semplici con periodo crescente da 0.02 secondi a 3 secondi.</w:t>
      </w:r>
    </w:p>
    <w:p w14:paraId="65F54AA1" w14:textId="77777777" w:rsidR="006331E7" w:rsidRDefault="00B413AF">
      <w:pPr>
        <w:spacing w:after="140"/>
        <w:jc w:val="left"/>
      </w:pPr>
      <w:r>
        <w:t>Figura o formula originale · spettro di risposta in accelerazione (https://www.marcodepisapia.com/wp-content/uploads/2016/05/07_Spettro.jpg)</w:t>
      </w:r>
    </w:p>
    <w:p w14:paraId="0E3CFB47" w14:textId="77777777" w:rsidR="006331E7" w:rsidRDefault="00B413AF">
      <w:pPr>
        <w:pStyle w:val="Titolo2"/>
        <w:keepNext/>
        <w:spacing w:after="140"/>
      </w:pPr>
      <w:r>
        <w:t>4. Iterazione del procedimento e inviluppo degli spettri</w:t>
      </w:r>
    </w:p>
    <w:p w14:paraId="54807EC6" w14:textId="77777777" w:rsidR="006331E7" w:rsidRDefault="00B413AF">
      <w:pPr>
        <w:spacing w:after="140"/>
      </w:pPr>
      <w:r>
        <w:t>Utilizzare lo spettro di risposta all’accelerogramma di un singolo evento sismico non consente di raggiungere un livello di sicurezza adeguato. Lo step 3 viene ripetuto per un adeguato numero di accelerogrammi di eventi sismici caratterizzati da una prefissata probabilità di accadimento. Sovrapponendo gli spettri di risposta ottenuti si ricava l’inviluppo delle accelerazioni massime che gli oscillatori semplici analizzati subiscono in risposta a tutti gli accelerogrammi selezionati. Puoi vedere nell’immagin</w:t>
      </w:r>
      <w:r>
        <w:t>e qui sotto cosa si ottiene sovrapponendo gli spettri in termini di accelerazione, ciascuno corrispondente ad un diverso accelerogramma.</w:t>
      </w:r>
    </w:p>
    <w:p w14:paraId="608C63AB" w14:textId="77777777" w:rsidR="006331E7" w:rsidRDefault="00B413AF">
      <w:pPr>
        <w:spacing w:after="140"/>
        <w:jc w:val="left"/>
      </w:pPr>
      <w:r>
        <w:lastRenderedPageBreak/>
        <w:t>Figura o formula originale · sovrapposizione degli spettri (https://www.marcodepisapia.com/wp-content/uploads/2016/05/08_InviluppoSpettri.jpg)</w:t>
      </w:r>
    </w:p>
    <w:p w14:paraId="04D88CFD" w14:textId="77777777" w:rsidR="006331E7" w:rsidRDefault="00B413AF">
      <w:pPr>
        <w:spacing w:after="140"/>
      </w:pPr>
      <w:r>
        <w:t>Ti ricorda qualcosa la forma dell’inviluppo degli spettri di risposta? Prova a confrontarlo con la forma degli spettri di risposta elastici forniti dalla Normativa Tecnica. Gli spettri di risposta proposti dalla Normativa Tecnica non sono altro che l’inviluppo degli spettri di risposta in termini di accelerazione di una famiglia di oscillatori semplici con periodo di vibrazione crescente sottoposti ad accelerogrammi di eventi sismici rappresentativi.</w:t>
      </w:r>
    </w:p>
    <w:p w14:paraId="02A56EAD" w14:textId="77777777" w:rsidR="006331E7" w:rsidRDefault="00B413AF">
      <w:pPr>
        <w:pStyle w:val="Titolo2"/>
        <w:keepNext/>
        <w:spacing w:after="140"/>
      </w:pPr>
      <w:r>
        <w:t>Spettri di risposta elastici: il procedimento in sintesi</w:t>
      </w:r>
    </w:p>
    <w:p w14:paraId="1F938F22" w14:textId="77777777" w:rsidR="006331E7" w:rsidRDefault="00B413AF">
      <w:pPr>
        <w:spacing w:after="140"/>
      </w:pPr>
      <w:r>
        <w:t>Nell’immagine qui sotto ti riporto in sintesi il procedimento utilizzato per ottenere gli spettri di risposta.</w:t>
      </w:r>
    </w:p>
    <w:p w14:paraId="7AE6CC3D" w14:textId="77777777" w:rsidR="006331E7" w:rsidRDefault="00B413AF">
      <w:pPr>
        <w:spacing w:after="140"/>
        <w:jc w:val="left"/>
      </w:pPr>
      <w:r>
        <w:t>Figura o formula originale · spettri di risposta elastici: procedimento sintesi (https://www.marcodepisapia.com/wp-content/uploads/2016/05/09_SintesiSpettri.jpg)</w:t>
      </w:r>
    </w:p>
    <w:p w14:paraId="03363C8C" w14:textId="77777777" w:rsidR="006331E7" w:rsidRDefault="00B413AF">
      <w:pPr>
        <w:pStyle w:val="Titolo2"/>
        <w:keepNext/>
        <w:spacing w:after="140"/>
      </w:pPr>
      <w:r>
        <w:t>Fonte e condizioni dell’adattamento</w:t>
      </w:r>
    </w:p>
    <w:p w14:paraId="52BD680D" w14:textId="77777777" w:rsidR="006331E7" w:rsidRDefault="00B413AF">
      <w:pPr>
        <w:spacing w:after="140"/>
        <w:jc w:val="left"/>
      </w:pPr>
      <w:r>
        <w:t>Adattamento testuale da Marco De Pisapia, Spettri di risposta elastici: come sono stati ottenuti grazie a un lollipop (in 4 step) (https://www.marcodepisapia.com/spettri-di-risposta-elastici/).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74DA679"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8F84215" w14:textId="77777777" w:rsidR="006331E7" w:rsidRDefault="00B413AF">
      <w:pPr>
        <w:pStyle w:val="Titolo2"/>
        <w:keepNext/>
        <w:spacing w:after="140"/>
      </w:pPr>
      <w:r>
        <w:t>Proseguire nella Wiki</w:t>
      </w:r>
    </w:p>
    <w:p w14:paraId="370BD61A" w14:textId="77777777" w:rsidR="006331E7" w:rsidRDefault="00B413AF">
      <w:pPr>
        <w:spacing w:after="140"/>
      </w:pPr>
      <w:r>
        <w:t>- Dinamica e sisma del modello (Wiki)</w:t>
      </w:r>
    </w:p>
    <w:p w14:paraId="5C217F4E" w14:textId="77777777" w:rsidR="006331E7" w:rsidRDefault="00B413AF">
      <w:pPr>
        <w:pStyle w:val="Titolo1"/>
        <w:keepNext/>
        <w:spacing w:after="140"/>
      </w:pPr>
      <w:bookmarkStart w:id="202" w:name="_Toc242167504"/>
      <w:r>
        <w:t>Approfondimento · Spettri di risposta: accelerazione sismica allo SLV minore dell'accelerazione sismica allo SLD, scopri perché</w:t>
      </w:r>
      <w:bookmarkEnd w:id="202"/>
    </w:p>
    <w:p w14:paraId="0C1DC7B4" w14:textId="77777777" w:rsidR="006331E7" w:rsidRDefault="00B413AF">
      <w:pPr>
        <w:spacing w:after="140"/>
        <w:jc w:val="left"/>
      </w:pPr>
      <w:r>
        <w:t>Marco De Pisapia · Articolo originale (https://www.marcodepisapia.com/spettri-di-risposta-slv-minore-di-sld/) · CC BY-NC 3.0 Italia (https://creativecommons.org/licenses/by-nc/3.0/it/). Adattamento testuale per uso non commerciale. Figure e formule pubblicate come immagini rimandano alla fonte.</w:t>
      </w:r>
    </w:p>
    <w:p w14:paraId="6D82FB3C" w14:textId="77777777" w:rsidR="006331E7" w:rsidRDefault="00B413AF">
      <w:pPr>
        <w:spacing w:after="140"/>
      </w:pPr>
      <w:r>
        <w:lastRenderedPageBreak/>
        <w:t>Se ti occupi di progettazione strutturale scommetto che la scena che sto per descriverti sarà capitata anche a te almeno una volta: hai inserito i parametri di input nel tuo software di calcolo strutturale per la definizione degli spettri di risposta e osservando i grafici ottenuti ti accorgi con sorpresa che le accelerazioni sismiche dello spettro di progetto allo SLV (Stato Limite Ultimo di Salvaguardia della Vita) risultano essere, per un certo range di periodi di vibrazione, minori delle accelerazioni d</w:t>
      </w:r>
      <w:r>
        <w:t>ello spettro di risposta allo Stato Limite di Danno SLD (Stato Limite di Danno).</w:t>
      </w:r>
    </w:p>
    <w:p w14:paraId="54ED2B80" w14:textId="77777777" w:rsidR="006331E7" w:rsidRDefault="00B413AF">
      <w:pPr>
        <w:spacing w:after="140"/>
        <w:jc w:val="left"/>
      </w:pPr>
      <w:r>
        <w:t>Figura o formula originale · spettro di risposta SLD e SLV (https://www.marcodepisapia.com/wp-content/uploads/2021/12/01_SLD_SLV-720x405.jpg)</w:t>
      </w:r>
    </w:p>
    <w:p w14:paraId="29AAAD56" w14:textId="77777777" w:rsidR="006331E7" w:rsidRDefault="00B413AF">
      <w:pPr>
        <w:spacing w:after="140"/>
      </w:pPr>
      <w:r>
        <w:t>In un primo istante questa incongruenza potrebbe sembrare priva di senso: intuitivamente infatti le accelerazioni allo SLV, trattandosi di uno Stato Limite Ultimo, dovrebbero essere maggiori delle accelerazioni sismiche allo SLD che è uno Stato Limite di Esercizio.</w:t>
      </w:r>
    </w:p>
    <w:p w14:paraId="13C87BEF" w14:textId="77777777" w:rsidR="006331E7" w:rsidRDefault="00B413AF">
      <w:pPr>
        <w:pStyle w:val="Titolo2"/>
        <w:keepNext/>
        <w:spacing w:after="140"/>
      </w:pPr>
      <w:r>
        <w:t>Gli spettri di risposta delle NTC2018 per i diversi Stati Limite</w:t>
      </w:r>
    </w:p>
    <w:p w14:paraId="0D474270" w14:textId="77777777" w:rsidR="006331E7" w:rsidRDefault="00B413AF">
      <w:pPr>
        <w:spacing w:after="140"/>
      </w:pPr>
      <w:r>
        <w:t>La Normativa Tecnica fornisce le formule necessarie per il calcolo degli spettri di risposta da utilizzare per la valutazione dell’azione sismica agli Stati Limite Ultimi (SLV) e allo Stato Limite di Esercizio (SLD). A questi stati limite corrispondono diverse probabilità di superamento dell’azione sismica. I parametri da cui dipendono le accelerazioni sismiche degli spettri di risposta sono:</w:t>
      </w:r>
    </w:p>
    <w:p w14:paraId="01CC8886" w14:textId="77777777" w:rsidR="006331E7" w:rsidRDefault="00B413AF">
      <w:pPr>
        <w:spacing w:after="140"/>
      </w:pPr>
      <w:r>
        <w:t>- coordinate geografiche del sito di costruzione;</w:t>
      </w:r>
    </w:p>
    <w:p w14:paraId="1E9E3B3F" w14:textId="77777777" w:rsidR="006331E7" w:rsidRDefault="00B413AF">
      <w:pPr>
        <w:spacing w:after="140"/>
      </w:pPr>
      <w:r>
        <w:t>- vita nominale dell’opera;</w:t>
      </w:r>
    </w:p>
    <w:p w14:paraId="3753AD11" w14:textId="77777777" w:rsidR="006331E7" w:rsidRDefault="00B413AF">
      <w:pPr>
        <w:spacing w:after="140"/>
      </w:pPr>
      <w:r>
        <w:t>- classe d’uso della costruzione;</w:t>
      </w:r>
    </w:p>
    <w:p w14:paraId="2023331A" w14:textId="77777777" w:rsidR="006331E7" w:rsidRDefault="00B413AF">
      <w:pPr>
        <w:spacing w:after="140"/>
      </w:pPr>
      <w:r>
        <w:t>- fattore di comportamento.</w:t>
      </w:r>
    </w:p>
    <w:p w14:paraId="016C42B1" w14:textId="77777777" w:rsidR="006331E7" w:rsidRDefault="00B413AF">
      <w:pPr>
        <w:spacing w:after="140"/>
        <w:jc w:val="left"/>
      </w:pPr>
      <w:r>
        <w:t>Esistono diversi tool per il calcolo degli spettri di risposta, per esempio quello fornito dal Consiglio Superiore dei Lavori Pubblici (http://cslp.mit.gov.it/index.php?option=com_content&amp;task=view&amp;id=75&amp;Itemid=20). Se osservi la forma degli spettri di risposta elastici tutto sembra quadrare. Le accelerazioni sismiche degli spettri di risposta allo Stato Limite Ultimo (SLV e SLC) sono maggiori degli spettri di risposta allo Stato Limite di Esercizio (SLO e SLD), così come dovrebbe essere secondo logica.</w:t>
      </w:r>
    </w:p>
    <w:p w14:paraId="31473666" w14:textId="77777777" w:rsidR="006331E7" w:rsidRDefault="00B413AF">
      <w:pPr>
        <w:spacing w:after="140"/>
        <w:jc w:val="left"/>
      </w:pPr>
      <w:r>
        <w:t>Figura o formula originale · spettro di risposta: Stati Limite SLD, SLC; SLV, SLO (https://www.marcodepisapia.com/wp-content/uploads/2021/12/02_SLD_SLV-720x405.jpg)</w:t>
      </w:r>
    </w:p>
    <w:p w14:paraId="13FEC671" w14:textId="77777777" w:rsidR="006331E7" w:rsidRDefault="00B413AF">
      <w:pPr>
        <w:spacing w:after="140"/>
        <w:jc w:val="left"/>
      </w:pPr>
      <w:r>
        <w:t xml:space="preserve">L’incongruenza sorge quando le accelerazioni degli spettri di risposta vengono ridotte applicando il fattore di (http://marcodepisapia.altervista.org/blog/il-fattore-di-struttura-un-piccolo-numero-dal-grande-significato/)comportamento </w:t>
      </w:r>
      <w:r>
        <w:lastRenderedPageBreak/>
        <w:t>(http://marcodepisapia.altervista.org/blog/il-fattore-di-struttura-un-piccolo-numero-dal-grande-significato/)(ex fattore di struttura definito dalle precedenti NTC2008). Questo parametro dipende dalla tipologia strutturale (Wiki: Approfondimento · Tipologie strutturali per edifici in cemento armato: come individuarle ai sensi delle NTC2018), dalla regolarità in pianta (Wiki: Approfondimento · Regolarità in pianta: come evitare un errore del 13% (i tre requisiti delle NTC2018)) e in altezza (Wiki: Approfondi</w:t>
      </w:r>
      <w:r>
        <w:t>mento · Regolarità in altezza: cosa richiedono le NTC2018 (e perché non puoi accertarla a priori)) della struttura e dalla classe di duttilità (Wiki: Approfondimento · Classe di duttilità alta (CD"A") o media (CD"B")? Scopri cosa cambia) scelta. E’ un indicatore della capacità della struttura di dissipare l’energia in ingresso del sisma attraverso la plasticizzazione delle zone critiche degli elementi strutturali.</w:t>
      </w:r>
    </w:p>
    <w:p w14:paraId="300FA4CC" w14:textId="77777777" w:rsidR="006331E7" w:rsidRDefault="00B413AF">
      <w:pPr>
        <w:spacing w:after="140"/>
      </w:pPr>
      <w:r>
        <w:t>Il fattore di comportamento può ridurre le ordinate dello spettro di risposta elastico al punto tale da rendere le accelerazioni sismiche dello spettro allo SLV minori delle accelerazioni sismiche dello spettro di risposta allo SLD. Ti mostro di seguito un’immagine di esempio.</w:t>
      </w:r>
    </w:p>
    <w:p w14:paraId="6331E9BB" w14:textId="77777777" w:rsidR="006331E7" w:rsidRDefault="00B413AF">
      <w:pPr>
        <w:spacing w:after="140"/>
        <w:jc w:val="left"/>
      </w:pPr>
      <w:r>
        <w:t>Figura o formula originale · spettro di risposta: SLD e SLV (https://www.marcodepisapia.com/wp-content/uploads/2021/12/03_SLD_SLV-720x405.jpg)</w:t>
      </w:r>
    </w:p>
    <w:p w14:paraId="0CE0954C" w14:textId="77777777" w:rsidR="006331E7" w:rsidRDefault="00B413AF">
      <w:pPr>
        <w:pStyle w:val="Titolo2"/>
        <w:keepNext/>
        <w:spacing w:after="140"/>
      </w:pPr>
      <w:r>
        <w:t>Perché lo spettro allo SLV è inferiore allo SLD: la domanda che assilla i progettisti di strutture</w:t>
      </w:r>
    </w:p>
    <w:p w14:paraId="1ECC450D" w14:textId="77777777" w:rsidR="006331E7" w:rsidRDefault="00B413AF">
      <w:pPr>
        <w:spacing w:after="140"/>
      </w:pPr>
      <w:r>
        <w:t>Veniamo al punto chiave di quest’articolo. Perché le accelerazioni sismiche allo SLV , a seguito dell’applicazione del fattore di comportamento, diventano in alcuni casi minori delle accelerazioni sismiche allo SLD?</w:t>
      </w:r>
    </w:p>
    <w:p w14:paraId="1D81BF4B" w14:textId="77777777" w:rsidR="006331E7" w:rsidRDefault="00B413AF">
      <w:pPr>
        <w:spacing w:after="140"/>
      </w:pPr>
      <w:r>
        <w:t>Solitamente le verifiche di resistenza allo Stato Limite Ultimo vengono eseguite utilizzando sollecitazioni maggiori rispetto a quelle utilizzate per gli Stati Limite di Esercizio. In tal caso invece risulterà che le sollecitazioni sismiche allo Stato Limite di Ultimo (SLV) saranno minori delle sollecitazioni sismiche allo Stato Limite di Esercizio (SLD).</w:t>
      </w:r>
    </w:p>
    <w:p w14:paraId="1594633C" w14:textId="77777777" w:rsidR="006331E7" w:rsidRDefault="00B413AF">
      <w:pPr>
        <w:spacing w:after="140"/>
      </w:pPr>
      <w:r>
        <w:t>Per rispondere a questa domanda occorre fare prima una puntualizzazione. L’azione sismica non è una forza, ma un’accelerazione imposta alla base della struttura. Tale accelerazione produce come effetto degli spostamenti relativi fra i diversi impalcati della struttura e tali spostamenti sono la causa delle sollecitazioni interne negli elementi strutturali (travi, pilastri e pareti (Wiki: Approfondimento · Pareti in cemento armato: cosa sono e quando conviene usarle)). Te l’ho già accennato in quest’articolo</w:t>
      </w:r>
      <w:r>
        <w:t xml:space="preserve"> del blog (Wiki: Approfondimento · Il fattore di comportamento q (ex fattore di struttura): un piccolo numero dal grande significato), le forze in natura possono essere di soli tre tipi:</w:t>
      </w:r>
    </w:p>
    <w:p w14:paraId="78AFB71B" w14:textId="77777777" w:rsidR="006331E7" w:rsidRDefault="00B413AF">
      <w:pPr>
        <w:spacing w:after="140"/>
      </w:pPr>
      <w:r>
        <w:t>- la forza gravitazionale (attrazione fra due masse);</w:t>
      </w:r>
    </w:p>
    <w:p w14:paraId="08107D80" w14:textId="77777777" w:rsidR="006331E7" w:rsidRDefault="00B413AF">
      <w:pPr>
        <w:spacing w:after="140"/>
      </w:pPr>
      <w:r>
        <w:lastRenderedPageBreak/>
        <w:t>- la forza elettromagnetica: prodotta dalle cariche elettriche;</w:t>
      </w:r>
    </w:p>
    <w:p w14:paraId="7BAB402F" w14:textId="77777777" w:rsidR="006331E7" w:rsidRDefault="00B413AF">
      <w:pPr>
        <w:spacing w:after="140"/>
      </w:pPr>
      <w:r>
        <w:t>- la forza nucleare: agisce all’interno dei nuclei atomici.</w:t>
      </w:r>
    </w:p>
    <w:p w14:paraId="73CA3D1D" w14:textId="77777777" w:rsidR="006331E7" w:rsidRDefault="00B413AF">
      <w:pPr>
        <w:spacing w:after="140"/>
      </w:pPr>
      <w:r>
        <w:t>Come vedi non compare l’azione sismica. L’azione sismica viene definita in fisica come forza apparente. Non è una forza vera e propria, anche se l’effetto che produce farebbe pensare alla presenza di una forza. Noi progettisti strutturali, per riprodurre l’effetto dell’azione sismica sulle costruzioni, ovvero gli spostamenti di piano, applichiamo alla struttura delle forze orizzontali di piano.</w:t>
      </w:r>
    </w:p>
    <w:p w14:paraId="30976D0F" w14:textId="77777777" w:rsidR="006331E7" w:rsidRDefault="00B413AF">
      <w:pPr>
        <w:spacing w:after="140"/>
      </w:pPr>
      <w:r>
        <w:t>Ok, dopo i dovuti richiami di fisica, veniamo al dunque. Perché le accelerazioni allo SLV sono minori di quelle allo SLD? Facciamo qualche passo indietro, risalendo all’obiettivo che si pongono questi due diversi Stati Limite.</w:t>
      </w:r>
    </w:p>
    <w:p w14:paraId="3C3FA51A" w14:textId="77777777" w:rsidR="006331E7" w:rsidRDefault="00B413AF">
      <w:pPr>
        <w:pStyle w:val="Titolo2"/>
        <w:keepNext/>
        <w:spacing w:after="140"/>
      </w:pPr>
      <w:r>
        <w:t>Spettri di risposta allo SLV: Stato Limite di Salvaguardia della Vita</w:t>
      </w:r>
    </w:p>
    <w:p w14:paraId="70ADA950" w14:textId="77777777" w:rsidR="006331E7" w:rsidRDefault="00B413AF">
      <w:pPr>
        <w:spacing w:after="140"/>
      </w:pPr>
      <w:r>
        <w:t>Ti riporto di seguito la definizione che le NTC2018 danno per lo Stato Limite SLV:</w:t>
      </w:r>
    </w:p>
    <w:p w14:paraId="51455E38" w14:textId="77777777" w:rsidR="006331E7" w:rsidRDefault="00B413AF">
      <w:pPr>
        <w:spacing w:after="140"/>
        <w:jc w:val="left"/>
      </w:pPr>
      <w:r>
        <w:t>Passaggio citato da consultare nella fonte (https://www.marcodepisapia.com/spettri-di-risposta-slv-minore-di-sld/)</w:t>
      </w:r>
    </w:p>
    <w:p w14:paraId="6D3C636E" w14:textId="77777777" w:rsidR="006331E7" w:rsidRDefault="00B413AF">
      <w:pPr>
        <w:spacing w:after="140"/>
      </w:pPr>
      <w:r>
        <w:t>Le sollecitazioni allo SLV vengono utilizzate per progettare la resistenza al limite elastico della struttura.</w:t>
      </w:r>
    </w:p>
    <w:p w14:paraId="40BF720A" w14:textId="77777777" w:rsidR="006331E7" w:rsidRDefault="00B413AF">
      <w:pPr>
        <w:spacing w:after="140"/>
        <w:jc w:val="left"/>
      </w:pPr>
      <w:r>
        <w:t>Figura o formula originale · SLV stato limite di salvaguardia della vita (https://www.marcodepisapia.com/wp-content/uploads/2021/12/04_SLD_SLV-720x405.jpg)</w:t>
      </w:r>
    </w:p>
    <w:p w14:paraId="0B86C5E0" w14:textId="77777777" w:rsidR="006331E7" w:rsidRDefault="00B413AF">
      <w:pPr>
        <w:spacing w:after="140"/>
      </w:pPr>
      <w:r>
        <w:t>Come puoi vedere nell’immagine precedente, superato il limite elastico, la forza orizzontale che la struttura può sopportare resta pressoché costante. Gli spostamenti invece crescono, pur restando la forza orizzontale sollecitante costante.</w:t>
      </w:r>
    </w:p>
    <w:p w14:paraId="4C61C67D" w14:textId="77777777" w:rsidR="006331E7" w:rsidRDefault="00B413AF">
      <w:pPr>
        <w:pStyle w:val="Titolo2"/>
        <w:keepNext/>
        <w:spacing w:after="140"/>
      </w:pPr>
      <w:r>
        <w:t>Spettri di risposta allo SLD: Stato Limite di Danno</w:t>
      </w:r>
    </w:p>
    <w:p w14:paraId="5E089861" w14:textId="77777777" w:rsidR="006331E7" w:rsidRDefault="00B413AF">
      <w:pPr>
        <w:spacing w:after="140"/>
      </w:pPr>
      <w:r>
        <w:t>Ecco invece come le NTC2018 definiscono lo Stato Limite di Danno:</w:t>
      </w:r>
    </w:p>
    <w:p w14:paraId="0ACA9B75" w14:textId="77777777" w:rsidR="006331E7" w:rsidRDefault="00B413AF">
      <w:pPr>
        <w:spacing w:after="140"/>
        <w:jc w:val="left"/>
      </w:pPr>
      <w:r>
        <w:t>Passaggio citato da consultare nella fonte (https://www.marcodepisapia.com/spettri-di-risposta-slv-minore-di-sld/)</w:t>
      </w:r>
    </w:p>
    <w:p w14:paraId="19BA7F4B" w14:textId="77777777" w:rsidR="006331E7" w:rsidRDefault="00B413AF">
      <w:pPr>
        <w:spacing w:after="140"/>
      </w:pPr>
      <w:r>
        <w:t>L’obiettivo di tale Stato Limite è di verificare che i danni ai componenti non strutturali siano contenuti, per evitare l’inagibilità della struttura a seguito di un evento sismico con probabilità di superamento pari a quella dello SLD (63%).</w:t>
      </w:r>
    </w:p>
    <w:p w14:paraId="22B22508" w14:textId="77777777" w:rsidR="006331E7" w:rsidRDefault="00B413AF">
      <w:pPr>
        <w:spacing w:after="140"/>
      </w:pPr>
      <w:r>
        <w:t>La verifica viene eseguita controllando che gli spostamenti di interpiano siano inferiori ad una data percentuale dell’altezza di piano e del tipo di tamponatura realizzata. Ti riporto di seguito i limiti previsti dalle NTC2018:</w:t>
      </w:r>
    </w:p>
    <w:p w14:paraId="27437402" w14:textId="77777777" w:rsidR="006331E7" w:rsidRDefault="00B413AF">
      <w:pPr>
        <w:spacing w:after="140"/>
      </w:pPr>
      <w:r>
        <w:t>- per tamponamenti collegati rigidamente alla struttura: dr &lt; 0.005 * h;</w:t>
      </w:r>
    </w:p>
    <w:p w14:paraId="61C62ADF" w14:textId="77777777" w:rsidR="006331E7" w:rsidRDefault="00B413AF">
      <w:pPr>
        <w:spacing w:after="140"/>
      </w:pPr>
      <w:r>
        <w:t>- per tamponamenti progettati per non subire danni a seguito gli spostamenti di interpiano: dr &lt; 0.01 * h;</w:t>
      </w:r>
    </w:p>
    <w:p w14:paraId="0A67850E" w14:textId="77777777" w:rsidR="006331E7" w:rsidRDefault="00B413AF">
      <w:pPr>
        <w:spacing w:after="140"/>
      </w:pPr>
      <w:r>
        <w:lastRenderedPageBreak/>
        <w:t>- per strutture in muratura ordinaria:dr &lt; 0.003 * h;</w:t>
      </w:r>
    </w:p>
    <w:p w14:paraId="40682DF9" w14:textId="77777777" w:rsidR="006331E7" w:rsidRDefault="00B413AF">
      <w:pPr>
        <w:spacing w:after="140"/>
      </w:pPr>
      <w:r>
        <w:t>- per strutture con struttura portante in muratura armata: dr &lt; 0.004 * h.</w:t>
      </w:r>
    </w:p>
    <w:p w14:paraId="77B872A9" w14:textId="77777777" w:rsidR="006331E7" w:rsidRDefault="00B413AF">
      <w:pPr>
        <w:spacing w:after="140"/>
      </w:pPr>
      <w:r>
        <w:t>Con dr si indica lo spostamento di interpiano, ovvero la differenza fra lo spostamento orizzontale del solaio superiore e di quello inferiore. In pratica l’obiettivo delle verifiche allo SLD è controllare che gli spostamenti relativi fra un impalcato e quello immediatamente inferiore (o superiore) siano contenuti entro certi limiti.</w:t>
      </w:r>
    </w:p>
    <w:p w14:paraId="7A13A8FD" w14:textId="77777777" w:rsidR="006331E7" w:rsidRDefault="00B413AF">
      <w:pPr>
        <w:spacing w:after="140"/>
      </w:pPr>
      <w:r>
        <w:t>Per calcolare gli spostamenti di interpiano allo SLD bisognerà applicare delle forze orizzontali che riproducano gli spostamenti massimi provocati da un evento sismico con probabilità di accadimento pari alla probabilità che caratterizza lo SLD.</w:t>
      </w:r>
    </w:p>
    <w:p w14:paraId="5F46EBD1" w14:textId="77777777" w:rsidR="006331E7" w:rsidRDefault="00B413AF">
      <w:pPr>
        <w:spacing w:after="140"/>
      </w:pPr>
      <w:r>
        <w:t>Le forze orizzontali corrispondenti allo SLD saranno più grandi di quelle allo SLV, perché lo scopo è ottenere gli spostamenti che la struttura manifesterebbe, una volta superato il limite elastico, per effetto di un sisma con probabilità di accadimento corrispondente allo Stato Limite di Danno (63%). Tali spostamenti vengono calcolati su un modello indefinitamente elastico, pertanto le forze dovranno per forza di cosa essere maggiori del limite elastico della struttura.</w:t>
      </w:r>
    </w:p>
    <w:p w14:paraId="3ED19F25" w14:textId="77777777" w:rsidR="006331E7" w:rsidRDefault="00B413AF">
      <w:pPr>
        <w:spacing w:after="140"/>
      </w:pPr>
      <w:r>
        <w:t>Se applicassimo alla struttura le forze sismiche allo SLV, in termini di spostamento si otterrebbe lo spostamento al limite elastico della struttura. Ma per effetto di un sisma gli spostamenti sarebbero maggiori di quelli al limite elastico; per calcolarli con un’analisi elastica lineare, applicando delle forze orizzontali, dovrai applicare delle forze maggiori di quelle corrispondenti allo SLV.</w:t>
      </w:r>
    </w:p>
    <w:p w14:paraId="0AD32FB4" w14:textId="77777777" w:rsidR="006331E7" w:rsidRDefault="00B413AF">
      <w:pPr>
        <w:spacing w:after="140"/>
      </w:pPr>
      <w:r>
        <w:t>Ho cercato di riassumerti il tutto nell’immagine seguente.</w:t>
      </w:r>
    </w:p>
    <w:p w14:paraId="62D9B706" w14:textId="77777777" w:rsidR="006331E7" w:rsidRDefault="00B413AF">
      <w:pPr>
        <w:spacing w:after="140"/>
        <w:jc w:val="left"/>
      </w:pPr>
      <w:r>
        <w:t>Figura o formula originale · SLD Stato Limite di Danno (https://www.marcodepisapia.com/wp-content/uploads/2021/12/05_SLD_SLV-720x405.jpg)</w:t>
      </w:r>
    </w:p>
    <w:p w14:paraId="554F4894" w14:textId="77777777" w:rsidR="006331E7" w:rsidRDefault="00B413AF">
      <w:pPr>
        <w:spacing w:after="140"/>
      </w:pPr>
      <w:r>
        <w:t>A questo punto forse starai pensando: “Ma le verifiche di resistenza per gli elementi strutturali allo SLD non saranno soddisfatte?” E’ vero non lo saranno, ma non importa, perché l’obiettivo di questa analisi è controllare l’entità degli spostamenti di interpiano, non le sollecitazioni agenti. Quelle sollecitazioni interne in realtà non si manifesteranno, perché la struttura sarà già plasticizzata.</w:t>
      </w:r>
    </w:p>
    <w:p w14:paraId="5DA04914" w14:textId="77777777" w:rsidR="006331E7" w:rsidRDefault="00B413AF">
      <w:pPr>
        <w:pStyle w:val="Titolo2"/>
        <w:keepNext/>
        <w:spacing w:after="140"/>
      </w:pPr>
      <w:r>
        <w:t>Dalle NTC2008 alle NTC2018: la correzione degli spettri di risposta</w:t>
      </w:r>
    </w:p>
    <w:p w14:paraId="69207302" w14:textId="77777777" w:rsidR="006331E7" w:rsidRDefault="00B413AF">
      <w:pPr>
        <w:spacing w:after="140"/>
      </w:pPr>
      <w:r>
        <w:t>Le NTC2018 hanno apportato una modifica alle prescrizioni normative delle precedenti NTC2008, in modo tale da consentire al progettista strutturale di correggere lo spettro di risposta, riducendo il valore del fattore di comportamento, in modo tale da rendere le ordinate dello spettro di risposta allo SLV, pari alle ordinate dello spettro di risposta allo SLD.</w:t>
      </w:r>
    </w:p>
    <w:p w14:paraId="1CE8FF67" w14:textId="77777777" w:rsidR="006331E7" w:rsidRDefault="00B413AF">
      <w:pPr>
        <w:spacing w:after="140"/>
      </w:pPr>
      <w:r>
        <w:t>Ti riporto di seguito gli estratti delle NTC2018 e Circolare2019.</w:t>
      </w:r>
    </w:p>
    <w:p w14:paraId="319AC692" w14:textId="77777777" w:rsidR="006331E7" w:rsidRDefault="00B413AF">
      <w:pPr>
        <w:spacing w:after="140"/>
      </w:pPr>
      <w:r>
        <w:lastRenderedPageBreak/>
        <w:t>Qualora la domanda in resistenza allo SLV risulti inferiore a quella allo SLD, si può scegliere di progettare la capacità in resistenza sulla base della domanda allo SLD invece che allo SLV. In tal caso il fattore di comportamento allo SLV deve essere scelto in modo che le ordinate dello spettro di progetto per lo SLV siano non inferiori a quelle dello spettro di progetto per lo SLD.</w:t>
      </w:r>
    </w:p>
    <w:p w14:paraId="19C092B4" w14:textId="77777777" w:rsidR="006331E7" w:rsidRDefault="00B413AF">
      <w:pPr>
        <w:spacing w:after="140"/>
      </w:pPr>
      <w:r>
        <w:t>par. 7.3.1 – NTC2018</w:t>
      </w:r>
    </w:p>
    <w:p w14:paraId="0BC8B7B2" w14:textId="77777777" w:rsidR="006331E7" w:rsidRDefault="00B413AF">
      <w:pPr>
        <w:spacing w:after="140"/>
      </w:pPr>
      <w:r>
        <w:t>Quando nella progettazione allo SLV si adottano fattori di comportamento q elevati (mediamente superiori a 2,5), può accadere che le ordinate dello spettro SLD superino le corrispondenti ordinate dello spettro SLV.</w:t>
      </w:r>
    </w:p>
    <w:p w14:paraId="2E3BD2E6" w14:textId="77777777" w:rsidR="006331E7" w:rsidRDefault="00B413AF">
      <w:pPr>
        <w:spacing w:after="140"/>
      </w:pPr>
      <w:r>
        <w:t>Ciò implica, per le strutture in classe d’uso 1 e 2, per le quali allo SLD è richiesta dalle NTC la sola verifica in termini di rigidezza (RIG, si veda § 7.3.6) che gli elementi strutturali possano plasticizzarsi anche per eventi sismici relativamente frequenti, quali quelli corrispondenti allo SLD. In questo caso, se si vuole garantire l’assenza di danno strutturale allo SLD, è necessario effettuare, allo stesso SLD, anche la verifica in termini di resistenza (RES) oppure si può ridurre il fattore di compo</w:t>
      </w:r>
      <w:r>
        <w:t>rtamento da adottare nella progettazione allo SLV in modo tale da mantenere le ordinate dello spettro SLD al di sotto delle corrispondenti ordinate dello spettro SLV.</w:t>
      </w:r>
    </w:p>
    <w:p w14:paraId="481693FA" w14:textId="77777777" w:rsidR="006331E7" w:rsidRDefault="00B413AF">
      <w:pPr>
        <w:spacing w:after="140"/>
      </w:pPr>
      <w:r>
        <w:t>Il nuovo fattore di comportamento q’ può essere ottenuto, per ciascuna direzione, dalla relazione seguente:</w:t>
      </w:r>
    </w:p>
    <w:p w14:paraId="2537B02B" w14:textId="77777777" w:rsidR="006331E7" w:rsidRDefault="00B413AF">
      <w:pPr>
        <w:spacing w:after="140"/>
      </w:pPr>
      <w:r>
        <w:t>q’ = q_ND * S_e,SLV(T_1) / S_e,SLD(T_1)</w:t>
      </w:r>
    </w:p>
    <w:p w14:paraId="646E2CFF" w14:textId="77777777" w:rsidR="006331E7" w:rsidRDefault="00B413AF">
      <w:pPr>
        <w:spacing w:after="140"/>
      </w:pPr>
      <w:r>
        <w:t>- q_ND è il fattore di comportamento non dissipativo definito dall’espressione [7.3.2] della norma;</w:t>
      </w:r>
    </w:p>
    <w:p w14:paraId="71C1287F" w14:textId="77777777" w:rsidR="006331E7" w:rsidRDefault="00B413AF">
      <w:pPr>
        <w:spacing w:after="140"/>
      </w:pPr>
      <w:r>
        <w:t>- T_1 è il periodo del primo moto traslazionale nella direzione considerata;</w:t>
      </w:r>
    </w:p>
    <w:p w14:paraId="1A3B85A0" w14:textId="77777777" w:rsidR="006331E7" w:rsidRDefault="00B413AF">
      <w:pPr>
        <w:spacing w:after="140"/>
      </w:pPr>
      <w:r>
        <w:t>- S_e,SLV(T_1) e S_e,SLD(T_1) sono, rispettivamente, la risposta spettrale elastica allo SLV e allo SLD, relative al periodo T_1.</w:t>
      </w:r>
    </w:p>
    <w:p w14:paraId="78821DC5" w14:textId="77777777" w:rsidR="006331E7" w:rsidRDefault="00B413AF">
      <w:pPr>
        <w:spacing w:after="140"/>
      </w:pPr>
      <w:r>
        <w:t>par. C.7.3.1 – Circolare 2019</w:t>
      </w:r>
    </w:p>
    <w:p w14:paraId="32BCF5D2" w14:textId="77777777" w:rsidR="006331E7" w:rsidRDefault="00B413AF">
      <w:pPr>
        <w:pStyle w:val="Titolo2"/>
        <w:keepNext/>
        <w:spacing w:after="140"/>
      </w:pPr>
      <w:r>
        <w:t>Sistema elastico VS sistema elasto-plastico: gli spostamenti coincidono?</w:t>
      </w:r>
    </w:p>
    <w:p w14:paraId="162F3875" w14:textId="77777777" w:rsidR="006331E7" w:rsidRDefault="00B413AF">
      <w:pPr>
        <w:spacing w:after="140"/>
      </w:pPr>
      <w:r>
        <w:t>Di fatto allo SLD analizziamo una struttura elastica per ottenere degli spostamenti che si avranno in campo plastico. Anche questa può sembrare una stranezza. Lo spostamento massimo che il sisma produce per un sistema elastico come quello che analizziamo allo SLD (non applichiamo infatti alcun fattore di struttura) è lo stesso di quello che presenterebbe un sistema elasto-plastico (quale è una struttura nella realtà)?</w:t>
      </w:r>
    </w:p>
    <w:p w14:paraId="2C9598B4" w14:textId="77777777" w:rsidR="006331E7" w:rsidRDefault="00B413AF">
      <w:pPr>
        <w:spacing w:after="140"/>
      </w:pPr>
      <w:r>
        <w:t xml:space="preserve">A questo punto bisogna fare una precisazione, distinguendo fra strutture con rigidezza traslante elevata e strutture con bassa rigidezza. Numerose analisi dinamiche al passo (Wiki: Approfondimento · Metodi di analisi strutturale: come scegliere fra analisi lineare o non lineare, dinamica o statica) eseguite su modelli di oscillatori semplici nel caso elastico ed elasto-plastico, hanno dimostrato che nel caso di oscillatori con rigidezza </w:t>
      </w:r>
      <w:r>
        <w:lastRenderedPageBreak/>
        <w:t>non elevata, lo spostamento massimo del sistema elastico e quello massimo del sistema elasto-plastico sono quasi coincidenti.</w:t>
      </w:r>
    </w:p>
    <w:p w14:paraId="020FEDB6" w14:textId="77777777" w:rsidR="006331E7" w:rsidRDefault="00B413AF">
      <w:pPr>
        <w:spacing w:after="140"/>
      </w:pPr>
      <w:r>
        <w:t>Nel caso invece di oscillatori semplici dotati di bassa rigidezza traslante, lo spostamento del sistema elasto-plastico sarà maggiore dello spostamento massimo del sistema elastico. Lo spostamento del sistema elasto-plastico potrà essere ottenuto applicando una correzione allo spostamento del sistema elastico, in funzione del fattore di comportamento adottato.</w:t>
      </w:r>
    </w:p>
    <w:p w14:paraId="381F1B10" w14:textId="77777777" w:rsidR="006331E7" w:rsidRDefault="00B413AF">
      <w:pPr>
        <w:pStyle w:val="Titolo2"/>
        <w:keepNext/>
        <w:spacing w:after="140"/>
      </w:pPr>
      <w:r>
        <w:t>Fonte e condizioni dell’adattamento</w:t>
      </w:r>
    </w:p>
    <w:p w14:paraId="1C5DF448" w14:textId="77777777" w:rsidR="006331E7" w:rsidRDefault="00B413AF">
      <w:pPr>
        <w:spacing w:after="140"/>
        <w:jc w:val="left"/>
      </w:pPr>
      <w:r>
        <w:t>Adattamento testuale da Marco De Pisapia, Spettri di risposta: accelerazione sismica allo SLV minore dell'accelerazione sismica allo SLD, scopri perché (https://www.marcodepisapia.com/spettri-di-risposta-slv-minore-di-sld/).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B7132DD"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0B937C8" w14:textId="77777777" w:rsidR="006331E7" w:rsidRDefault="00B413AF">
      <w:pPr>
        <w:pStyle w:val="Titolo2"/>
        <w:keepNext/>
        <w:spacing w:after="140"/>
      </w:pPr>
      <w:r>
        <w:t>Proseguire nella Wiki</w:t>
      </w:r>
    </w:p>
    <w:p w14:paraId="7C9DB1EB" w14:textId="77777777" w:rsidR="006331E7" w:rsidRDefault="00B413AF">
      <w:pPr>
        <w:spacing w:after="140"/>
      </w:pPr>
      <w:r>
        <w:t>- Dinamica e sisma del modello (Wiki)</w:t>
      </w:r>
    </w:p>
    <w:p w14:paraId="48BF8266" w14:textId="77777777" w:rsidR="006331E7" w:rsidRDefault="00B413AF">
      <w:pPr>
        <w:pStyle w:val="Titolo1"/>
        <w:keepNext/>
        <w:spacing w:after="140"/>
      </w:pPr>
      <w:bookmarkStart w:id="203" w:name="_Toc242167505"/>
      <w:r>
        <w:t>Approfondimento · Spettri elastici: il laborioso processo che li ha generati</w:t>
      </w:r>
      <w:bookmarkEnd w:id="203"/>
    </w:p>
    <w:p w14:paraId="75FA70F9" w14:textId="77777777" w:rsidR="006331E7" w:rsidRDefault="00B413AF">
      <w:pPr>
        <w:spacing w:after="140"/>
        <w:jc w:val="left"/>
      </w:pPr>
      <w:r>
        <w:t>Marco De Pisapia · Articolo originale (https://www.marcodepisapia.com/spettri-elastici-il-laborioso-processo-che-li-ha-generati-video/) · CC BY-NC 3.0 Italia (https://creativecommons.org/licenses/by-nc/3.0/it/). Adattamento testuale per uso non commerciale. Figure e formule pubblicate come immagini rimandano alla fonte.</w:t>
      </w:r>
    </w:p>
    <w:p w14:paraId="23CCEC35" w14:textId="77777777" w:rsidR="006331E7" w:rsidRDefault="00B413AF">
      <w:pPr>
        <w:spacing w:after="140"/>
      </w:pPr>
      <w:r>
        <w:t xml:space="preserve">Il grafico degli spettri elastici di progetto è in apparenza molto semplice. Ma dietro uno spettro di progetto c’è un lavoro lungo e articolato. Nel nuovo video di oggi ti mostro in soli tre minuti, come sono stati ottenuti gli spettri di progetto. Buona visione </w:t>
      </w:r>
      <w:r>
        <w:t>🙂</w:t>
      </w:r>
    </w:p>
    <w:p w14:paraId="078E6887" w14:textId="77777777" w:rsidR="006331E7" w:rsidRDefault="00B413AF">
      <w:pPr>
        <w:pStyle w:val="Titolo2"/>
        <w:keepNext/>
        <w:spacing w:after="140"/>
      </w:pPr>
      <w:r>
        <w:t>In sintesi</w:t>
      </w:r>
    </w:p>
    <w:p w14:paraId="7D4CAA27" w14:textId="77777777" w:rsidR="006331E7" w:rsidRDefault="00B413AF">
      <w:pPr>
        <w:spacing w:after="140"/>
      </w:pPr>
      <w:r>
        <w:t xml:space="preserve">Come hai potuto vedere dal video, gli spettri elastici che utilizziamo per valutare l’azione sismica su una struttura sono stati ottenuti analizzando degli oscillatori semplici. Ad ogni oscillatore viene applicato un moto alla base, utilizzando come input per le accelerazioni imposte un accelerogramma storico registrato durante un evento sismico. La risposta </w:t>
      </w:r>
      <w:r>
        <w:lastRenderedPageBreak/>
        <w:t>dell’oscillatore in termini di spostamento relativo e accelerazione assoluta viene calcolata grazie ad un algoritmo che risolve istante per istante le equazioni differenziali del moto dell’oscillatore.</w:t>
      </w:r>
    </w:p>
    <w:p w14:paraId="01289355" w14:textId="77777777" w:rsidR="006331E7" w:rsidRDefault="00B413AF">
      <w:pPr>
        <w:spacing w:after="140"/>
      </w:pPr>
      <w:r>
        <w:t>Quest’analisi viene ripetuta per una serie di oscillatori, caratterizzati da periodi via via crescenti. L’accelerazione assoluta che si registra nell’istante in cui si ha lo spostamento relativo massimo viene riportata in un grafico in funzione del periodo di vibrazione dell’oscillatore. In questo modo, riportando i risultati ottenuti per tutti gli oscillatori presi in considerazione, si otterrà lo spettro elastico relativo all’accelerogramma analizzato.</w:t>
      </w:r>
    </w:p>
    <w:p w14:paraId="0CA8CC6B" w14:textId="77777777" w:rsidR="006331E7" w:rsidRDefault="00B413AF">
      <w:pPr>
        <w:spacing w:after="140"/>
      </w:pPr>
      <w:r>
        <w:t>Ma il processo non finisce qui. Tutto il procedimento descritto sopra è stato ripetuto per un elevato numero di accelerogrammi, selezionati sulla base della probabilità di accadimento dell’evento sismico che li ha generati. Tutti gli spettri ottenuti utilizzando come input i diversi accelerogrammi sono poi stati sovrapposti in uno stesso grafico. Dall’inviluppo di tutti gli spettri ottenuti è stato ottenuto lo spettro elastico in termini di accelerazione assoluta per una determinata probabilità di accadimen</w:t>
      </w:r>
      <w:r>
        <w:t>to di un evento sismico.</w:t>
      </w:r>
    </w:p>
    <w:p w14:paraId="42B6E29D" w14:textId="77777777" w:rsidR="006331E7" w:rsidRDefault="00B413AF">
      <w:pPr>
        <w:pStyle w:val="Titolo2"/>
        <w:keepNext/>
        <w:spacing w:after="140"/>
      </w:pPr>
      <w:r>
        <w:t>Fonte e condizioni dell’adattamento</w:t>
      </w:r>
    </w:p>
    <w:p w14:paraId="7D2079C9" w14:textId="77777777" w:rsidR="006331E7" w:rsidRDefault="00B413AF">
      <w:pPr>
        <w:spacing w:after="140"/>
        <w:jc w:val="left"/>
      </w:pPr>
      <w:r>
        <w:t>Adattamento testuale da Marco De Pisapia, Spettri elastici: il laborioso processo che li ha generati (https://www.marcodepisapia.com/spettri-elastici-il-laborioso-processo-che-li-ha-generati-video/).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1ED06F5"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D30D76B" w14:textId="77777777" w:rsidR="006331E7" w:rsidRDefault="00B413AF">
      <w:pPr>
        <w:pStyle w:val="Titolo2"/>
        <w:keepNext/>
        <w:spacing w:after="140"/>
      </w:pPr>
      <w:r>
        <w:t>Proseguire nella Wiki</w:t>
      </w:r>
    </w:p>
    <w:p w14:paraId="35C50BB9" w14:textId="77777777" w:rsidR="006331E7" w:rsidRDefault="00B413AF">
      <w:pPr>
        <w:spacing w:after="140"/>
      </w:pPr>
      <w:r>
        <w:t>- Dinamica e sisma del modello (Wiki)</w:t>
      </w:r>
    </w:p>
    <w:p w14:paraId="635F889A" w14:textId="77777777" w:rsidR="006331E7" w:rsidRDefault="00B413AF">
      <w:pPr>
        <w:pStyle w:val="Titolo1"/>
        <w:keepNext/>
        <w:spacing w:after="140"/>
      </w:pPr>
      <w:bookmarkStart w:id="204" w:name="_Toc242167506"/>
      <w:r>
        <w:t>Approfondimento · Stati Limite di Esercizio (SLE) per costruzioni in acciaio: come eseguire la verifica di spostamento</w:t>
      </w:r>
      <w:bookmarkEnd w:id="204"/>
    </w:p>
    <w:p w14:paraId="63087853" w14:textId="77777777" w:rsidR="006331E7" w:rsidRDefault="00B413AF">
      <w:pPr>
        <w:spacing w:after="140"/>
        <w:jc w:val="left"/>
      </w:pPr>
      <w:r>
        <w:t>Marco De Pisapia · Articolo originale (https://www.marcodepisapia.com/stati-limite-di-esercizio-acciaio/) · CC BY-NC 3.0 Italia (https://creativecommons.org/licenses/by-nc/3.0/it/). Adattamento testuale per uso non commerciale. Figure e formule pubblicate come immagini rimandano alla fonte.</w:t>
      </w:r>
    </w:p>
    <w:p w14:paraId="56FCF612" w14:textId="77777777" w:rsidR="006331E7" w:rsidRDefault="00B413AF">
      <w:pPr>
        <w:spacing w:after="140"/>
      </w:pPr>
      <w:r>
        <w:lastRenderedPageBreak/>
        <w:t>Le verifiche agli Stati Limite di Esercizio (SLE) per le costruzioni in acciaio prevedono il controllo degli spostamenti verticali massimi per gli elementi strutturali orizzontali, quali ad esempio le travi, ed il controllo degli spostamenti laterali per la struttura in elevazione. I valori degli spostamenti verticali e laterali calcolati vanno confrontati con i valori limite ammissibili proposti dalla Normativa Tecnica NTC2018. In quest’articolo vedremo come eseguire le verifiche sugli spostamenti vertical</w:t>
      </w:r>
      <w:r>
        <w:t>i e laterali delle strutture in acciaio e quali sono i limiti ammissibili proposti dalla Normativa Tecnica.</w:t>
      </w:r>
    </w:p>
    <w:p w14:paraId="4178FC49" w14:textId="77777777" w:rsidR="006331E7" w:rsidRDefault="00B413AF">
      <w:pPr>
        <w:spacing w:after="140"/>
        <w:jc w:val="left"/>
      </w:pPr>
      <w:r>
        <w:t>Figura o formula originale · stati limite di esercizio acciaio (https://www.marcodepisapia.com/wp-content/uploads/2024/07/SLE_Acciaio_01.jpg)</w:t>
      </w:r>
    </w:p>
    <w:p w14:paraId="59735E00" w14:textId="77777777" w:rsidR="006331E7" w:rsidRDefault="00B413AF">
      <w:pPr>
        <w:pStyle w:val="Titolo2"/>
        <w:keepNext/>
        <w:spacing w:after="140"/>
      </w:pPr>
      <w:r>
        <w:t>SLE: verifica degli spostamenti verticali di travi e solai in acciaio</w:t>
      </w:r>
    </w:p>
    <w:p w14:paraId="39EA0BE7" w14:textId="77777777" w:rsidR="006331E7" w:rsidRDefault="00B413AF">
      <w:pPr>
        <w:spacing w:after="140"/>
      </w:pPr>
      <w:r>
        <w:t>La verifica degli spostamenti verticali per gli elementi strutturali orizzontali, ovvero le travi e i solai, va eseguita calcolando il valore massimo dello spostamento verticale elastico dell’elemento strutturale e confrontando tale valore con lo spostamento ammissibile proposto dalla Normativa Tecnica.</w:t>
      </w:r>
    </w:p>
    <w:p w14:paraId="62D777F4" w14:textId="77777777" w:rsidR="006331E7" w:rsidRDefault="00B413AF">
      <w:pPr>
        <w:spacing w:after="140"/>
      </w:pPr>
      <w:r>
        <w:t>Per eseguire la verifica di spostamento allo SLE, bisogna valutare i seguenti spostamenti verticali elastici:</w:t>
      </w:r>
    </w:p>
    <w:p w14:paraId="7F21C013" w14:textId="77777777" w:rsidR="006331E7" w:rsidRDefault="00B413AF">
      <w:pPr>
        <w:spacing w:after="140"/>
      </w:pPr>
      <w:r>
        <w:t>- δ_1 = spostamento verticale elastico per effetto del valore caratteristico dei carichi permanenti (G_1k + G_2k);</w:t>
      </w:r>
    </w:p>
    <w:p w14:paraId="4CD2A372" w14:textId="77777777" w:rsidR="006331E7" w:rsidRDefault="00B413AF">
      <w:pPr>
        <w:spacing w:after="140"/>
      </w:pPr>
      <w:r>
        <w:t>- δ_2 = spostamento verticale elastico per effetto del valore caratteristico dei carichi variabili (Q_k);</w:t>
      </w:r>
    </w:p>
    <w:p w14:paraId="47D520B5" w14:textId="77777777" w:rsidR="006331E7" w:rsidRDefault="00B413AF">
      <w:pPr>
        <w:spacing w:after="140"/>
      </w:pPr>
      <w:r>
        <w:t>- δ_tot = δ_1 + δ_2</w:t>
      </w:r>
    </w:p>
    <w:p w14:paraId="5654A6DB" w14:textId="77777777" w:rsidR="006331E7" w:rsidRDefault="00B413AF">
      <w:pPr>
        <w:spacing w:after="140"/>
      </w:pPr>
      <w:r>
        <w:t>- δ_max = δ_tot – δ_c in cui δ_c è l’eventuale monta* della trave. In assenza di monta, il valore δ_c va posto pari a zero.</w:t>
      </w:r>
    </w:p>
    <w:p w14:paraId="0891F701" w14:textId="77777777" w:rsidR="006331E7" w:rsidRDefault="00B413AF">
      <w:pPr>
        <w:spacing w:after="140"/>
      </w:pPr>
      <w:r>
        <w:t>(*) La monta della trave è la controfreccia che la trave presenta in assenza di carichi agenti. Si tratta di uno spostamento verticale verso l’alto ottenuto curvando l’asse della trave in fase di produzione o prima della sua messa in opera e serve a ridurre l’entità degli spostamenti verticali elastici.</w:t>
      </w:r>
    </w:p>
    <w:p w14:paraId="62BD93DD" w14:textId="77777777" w:rsidR="006331E7" w:rsidRDefault="00B413AF">
      <w:pPr>
        <w:spacing w:after="140"/>
        <w:jc w:val="left"/>
      </w:pPr>
      <w:r>
        <w:t>Figura o formula originale · stati limite di esercizio acciaio: verifica degli spostamenti verticali (https://www.marcodepisapia.com/wp-content/uploads/2024/07/SLE_Acciaio_02.jpg)</w:t>
      </w:r>
    </w:p>
    <w:p w14:paraId="1DDE6F76" w14:textId="77777777" w:rsidR="006331E7" w:rsidRDefault="00B413AF">
      <w:pPr>
        <w:spacing w:after="140"/>
      </w:pPr>
      <w:r>
        <w:t>I valori degli spostamenti verticali elastici vanno valutati considerando opportune condizioni vincolari alle estremità della trave ed applicando la teoria tecnica della trave secondo il modello di Timoshenko o Eulero-Bernoulli (Wiki: Approfondimento · Timoshenko ed Eulero-Bernoulli: modelli a confronto (teoria tecnica della trave)).</w:t>
      </w:r>
    </w:p>
    <w:p w14:paraId="7966C41A" w14:textId="77777777" w:rsidR="006331E7" w:rsidRDefault="00B413AF">
      <w:pPr>
        <w:spacing w:after="140"/>
      </w:pPr>
      <w:r>
        <w:t xml:space="preserve">La verifica di spostamento va eseguita confrontando il valore δ_2 e δ_max con valori ammissibili calcolati come frazione della luce della trave, secondo un’apposita tabella </w:t>
      </w:r>
      <w:r>
        <w:lastRenderedPageBreak/>
        <w:t>proposta dalle NTC2018. I valori ammissibili dipendono dalla tipologia dell’elemento strutturale (solaio o copertura) e dalla fragilità delle finiture e degli elementi portati.</w:t>
      </w:r>
    </w:p>
    <w:p w14:paraId="767E0929" w14:textId="77777777" w:rsidR="006331E7" w:rsidRDefault="00B413AF">
      <w:pPr>
        <w:spacing w:after="140"/>
        <w:jc w:val="left"/>
      </w:pPr>
      <w:r>
        <w:t>Figura o formula originale · stati limite di esercizio acciaio: limiti di deformabilità (https://www.marcodepisapia.com/wp-content/uploads/2024/07/SLE_Acciaio_03.jpg)</w:t>
      </w:r>
    </w:p>
    <w:p w14:paraId="5C326380" w14:textId="77777777" w:rsidR="006331E7" w:rsidRDefault="00B413AF">
      <w:pPr>
        <w:pStyle w:val="Titolo2"/>
        <w:keepNext/>
        <w:spacing w:after="140"/>
      </w:pPr>
      <w:r>
        <w:t>SLE: verifica degli spostamenti laterali</w:t>
      </w:r>
    </w:p>
    <w:p w14:paraId="14201E36" w14:textId="77777777" w:rsidR="006331E7" w:rsidRDefault="00B413AF">
      <w:pPr>
        <w:spacing w:after="140"/>
      </w:pPr>
      <w:r>
        <w:t xml:space="preserve">A differenza delle verifiche agli Stati Limite di Esercizio richieste per le costruzioni in calcestruzzo armato (Wiki: Approfondimento · Stati Limite di Esercizio (SLE): come eseguire le verifiche per le strutture in calcestruzzo armato), per le costruzioni in acciaio la Normativa Tecnica richiede di verificare anche l’entità degli spostamenti laterali per effetto di azioni orizzontali, quali ad esempio l’azione del vento (Wiki: Approfondimento · Azione del vento sulle costruzioni: come calcolarla ai sensi </w:t>
      </w:r>
      <w:r>
        <w:t>delle NTC2018 e Circolare 2019).</w:t>
      </w:r>
    </w:p>
    <w:p w14:paraId="2F33C8FF" w14:textId="77777777" w:rsidR="006331E7" w:rsidRDefault="00B413AF">
      <w:pPr>
        <w:spacing w:after="140"/>
      </w:pPr>
      <w:r>
        <w:t>Gli spostamenti laterali della struttura vanno valutati per effetto della combinazioni di carico caratteristica (o rara) allo SLE. La Normativa Tecnica propone dei limiti ammissibili per lo spostamento laterale di interpiano δ_i relativo al piano i-esimo e per lo spostamento laterale ∆ della sommità dell’edificio rispetto al piede dei pilastri del primo livello.</w:t>
      </w:r>
    </w:p>
    <w:p w14:paraId="70B2AE22" w14:textId="77777777" w:rsidR="006331E7" w:rsidRDefault="00B413AF">
      <w:pPr>
        <w:spacing w:after="140"/>
        <w:jc w:val="left"/>
      </w:pPr>
      <w:r>
        <w:t>Figura o formula originale · stati limite di esercizio acciaio: verifica degli spostamenti orizzontali (https://www.marcodepisapia.com/wp-content/uploads/2024/07/SLE_Acciaio_04.jpg)</w:t>
      </w:r>
    </w:p>
    <w:p w14:paraId="11CF43D8" w14:textId="77777777" w:rsidR="006331E7" w:rsidRDefault="00B413AF">
      <w:pPr>
        <w:spacing w:after="140"/>
      </w:pPr>
      <w:r>
        <w:t>I valori limite degli spostamenti sono riportati nella tabella proposta dalla Normativa Tecnica che ti riporto di seguito:</w:t>
      </w:r>
    </w:p>
    <w:p w14:paraId="576A61C0" w14:textId="77777777" w:rsidR="006331E7" w:rsidRDefault="00B413AF">
      <w:pPr>
        <w:spacing w:after="140"/>
        <w:jc w:val="left"/>
      </w:pPr>
      <w:r>
        <w:t>Figura o formula originale · limiti di deformabilità per spostamenti orizzontali (https://www.marcodepisapia.com/wp-content/uploads/2024/07/SLE_Acciaio_05.jpg)</w:t>
      </w:r>
    </w:p>
    <w:p w14:paraId="2734EA01" w14:textId="77777777" w:rsidR="006331E7" w:rsidRDefault="00B413AF">
      <w:pPr>
        <w:spacing w:after="140"/>
      </w:pPr>
      <w:r>
        <w:t>Per la verifica degli spostamenti laterali In presenza dell’azione sismica (Wiki: Approfondimento · Azione sismica: come calcolarla secondo le NTC2018 (e un foglio Excel)) varranno invece le verifiche sugli spostamenti di interpiano allo SLD e SLO (Wiki: Approfondimento · Stato Limite di Danno (SLD) e di Operatività (SLO): tutte le verifiche richieste in presenza dell'azione sismica) riportate nel capitolo 7 delle NTC2018, relativo alle costruzioni in presenza dell’azione sismica. Trovi un articolo di appro</w:t>
      </w:r>
      <w:r>
        <w:t>fondimento a questo link (Wiki: Approfondimento · Stato Limite di Danno (SLD) e di Operatività (SLO): tutte le verifiche richieste in presenza dell'azione sismica).</w:t>
      </w:r>
    </w:p>
    <w:p w14:paraId="3401E761" w14:textId="77777777" w:rsidR="006331E7" w:rsidRDefault="00B413AF">
      <w:pPr>
        <w:spacing w:after="140"/>
        <w:jc w:val="left"/>
      </w:pPr>
      <w:r>
        <w:t xml:space="preserve">Il calcolo degli spostamenti laterali di interpiano e dello spostamento laterale ∆ della sommità dell’edificio per effetto delle azioni orizzontali quali vento e sisma deve essere eseguito tramite l’analisi globale del modello tridimensionale della struttura. Pertanto, a differenza della verifica degli spostamenti verticali in cui il calcolo può essere limitato al </w:t>
      </w:r>
      <w:r>
        <w:lastRenderedPageBreak/>
        <w:t>singolo elemento strutturale (schema di trave vincolata alle estremità, singola campata di solaio o schema di trave continua), per la verifica sugli spostamenti laterali sarà necessario analizzare l’intera costruzione mediante un software di calcolo strutturale (https://www.marcodepisapia.com/miglior-software-di-calcolo-strutturale-classifica-completa/).</w:t>
      </w:r>
    </w:p>
    <w:p w14:paraId="481644DC" w14:textId="77777777" w:rsidR="006331E7" w:rsidRDefault="00B413AF">
      <w:pPr>
        <w:spacing w:after="140"/>
        <w:jc w:val="left"/>
      </w:pPr>
      <w:r>
        <w:t>Figura o formula originale · stati limite di esercizio acciaio: calcolo spostamenti su modello di calcolo 3d (https://www.marcodepisapia.com/wp-content/uploads/2024/07/SLE_Acciaio_06.jpg)</w:t>
      </w:r>
    </w:p>
    <w:p w14:paraId="195C96D9" w14:textId="77777777" w:rsidR="006331E7" w:rsidRDefault="00B413AF">
      <w:pPr>
        <w:pStyle w:val="Titolo2"/>
        <w:keepNext/>
        <w:spacing w:after="140"/>
      </w:pPr>
      <w:r>
        <w:t>Fonte e condizioni dell’adattamento</w:t>
      </w:r>
    </w:p>
    <w:p w14:paraId="1013BE07" w14:textId="77777777" w:rsidR="006331E7" w:rsidRDefault="00B413AF">
      <w:pPr>
        <w:spacing w:after="140"/>
        <w:jc w:val="left"/>
      </w:pPr>
      <w:r>
        <w:t>Adattamento testuale da Marco De Pisapia, Stati Limite di Esercizio (SLE) per costruzioni in acciaio: come eseguire la verifica di spostamento (https://www.marcodepisapia.com/stati-limite-di-esercizio-acciaio/).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606DD90D"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12C9EA3" w14:textId="77777777" w:rsidR="006331E7" w:rsidRDefault="00B413AF">
      <w:pPr>
        <w:pStyle w:val="Titolo2"/>
        <w:keepNext/>
        <w:spacing w:after="140"/>
      </w:pPr>
      <w:r>
        <w:t>Proseguire nella Wiki</w:t>
      </w:r>
    </w:p>
    <w:p w14:paraId="57CEC807" w14:textId="77777777" w:rsidR="006331E7" w:rsidRDefault="00B413AF">
      <w:pPr>
        <w:spacing w:after="140"/>
      </w:pPr>
      <w:r>
        <w:t>- Instabilità delle aste compresse (Wiki)</w:t>
      </w:r>
    </w:p>
    <w:p w14:paraId="32DC9547" w14:textId="77777777" w:rsidR="006331E7" w:rsidRDefault="00B413AF">
      <w:pPr>
        <w:pStyle w:val="Titolo1"/>
        <w:keepNext/>
        <w:spacing w:after="140"/>
      </w:pPr>
      <w:bookmarkStart w:id="205" w:name="_Toc242167507"/>
      <w:r>
        <w:t>Approfondimento · Stati Limite di Esercizio (SLE): come eseguire le verifiche per le strutture in calcestruzzo armato</w:t>
      </w:r>
      <w:bookmarkEnd w:id="205"/>
    </w:p>
    <w:p w14:paraId="53578B60" w14:textId="77777777" w:rsidR="006331E7" w:rsidRDefault="00B413AF">
      <w:pPr>
        <w:spacing w:after="140"/>
        <w:jc w:val="left"/>
      </w:pPr>
      <w:r>
        <w:t>Marco De Pisapia · Articolo originale (https://www.marcodepisapia.com/stati-limite-di-esercizio-calcestruzzo-armato/) · CC BY-NC 3.0 Italia (https://creativecommons.org/licenses/by-nc/3.0/it/). Adattamento testuale per uso non commerciale. Figure e formule pubblicate come immagini rimandano alla fonte.</w:t>
      </w:r>
    </w:p>
    <w:p w14:paraId="608ABFC2" w14:textId="77777777" w:rsidR="006331E7" w:rsidRDefault="00B413AF">
      <w:pPr>
        <w:spacing w:after="140"/>
      </w:pPr>
      <w:r>
        <w:t>Il calcolo strutturale di un edificio di nuova costruzione prevede il soddisfacimento delle verifiche nei confronti degli Stati Limite di Esercizio oltre che degli Stati Limite Ultimi. Le verifiche agli Stati Limite di Esercizio assicurano la funzionalità e la durabilità dell’opera nell’arco della sua vita nominale, a differenza degli Stati Limite Ultimi che hanno lo scopo di salvaguardare la struttura dal collasso e da dissesti. In quest’articolo vedremo come eseguire le verifiche di deformazione, di fessu</w:t>
      </w:r>
      <w:r>
        <w:t>razione e di limitazione delle tensioni richieste allo Stato Limite di Esercizio per le costruzioni in calcestruzzo armato.</w:t>
      </w:r>
    </w:p>
    <w:p w14:paraId="45EB662B" w14:textId="77777777" w:rsidR="006331E7" w:rsidRDefault="00B413AF">
      <w:pPr>
        <w:spacing w:after="140"/>
        <w:jc w:val="left"/>
      </w:pPr>
      <w:r>
        <w:lastRenderedPageBreak/>
        <w:t>Figura o formula originale · stati limite di esercizio (SLE) per calcestruzzo armato (https://www.marcodepisapia.com/wp-content/uploads/2024/03/SLE_cls_01-720x405.jpg)</w:t>
      </w:r>
    </w:p>
    <w:p w14:paraId="72BB60A7" w14:textId="77777777" w:rsidR="006331E7" w:rsidRDefault="00B413AF">
      <w:pPr>
        <w:spacing w:after="140"/>
      </w:pPr>
      <w:r>
        <w:t>Gli Stati Limite di Esercizio hanno una probabilità di verificarsi molto più elevata rispetto agli Stati Limite Ultimi. Pertanto, bisogna porre particolare attenzione al soddisfacimento delle verifiche agli Stati Limite di Esercizio (SLE), in quanto rappresentano condizioni con le quali la struttura che stiamo progettando sicuramente si confronterà nell’arco della sua vita.</w:t>
      </w:r>
    </w:p>
    <w:p w14:paraId="1977C920" w14:textId="77777777" w:rsidR="006331E7" w:rsidRDefault="00B413AF">
      <w:pPr>
        <w:pStyle w:val="Titolo2"/>
        <w:keepNext/>
        <w:spacing w:after="140"/>
      </w:pPr>
      <w:r>
        <w:t>Stati Limite di Esercizio: probabilità di superamento e combinazioni di carico</w:t>
      </w:r>
    </w:p>
    <w:p w14:paraId="236B9E2E" w14:textId="77777777" w:rsidR="006331E7" w:rsidRDefault="00B413AF">
      <w:pPr>
        <w:spacing w:after="140"/>
      </w:pPr>
      <w:r>
        <w:t>Gli Stati Limite di Esercizio hanno lo scopo di assicurare la funzionalità e la durabilità di un’opera strutturale nell’arco della sua vita nominale. Le verifiche agli Stati limite di Esercizio hanno i seguenti scopi:</w:t>
      </w:r>
    </w:p>
    <w:p w14:paraId="729FFE1C" w14:textId="77777777" w:rsidR="006331E7" w:rsidRDefault="00B413AF">
      <w:pPr>
        <w:spacing w:after="140"/>
      </w:pPr>
      <w:r>
        <w:t>- contenere le deformazioni degli elementi strutturali entro limiti ammissibili per evitare danni agli elementi non strutturali, quali ad esempio i tramezzi;</w:t>
      </w:r>
    </w:p>
    <w:p w14:paraId="7EE4693C" w14:textId="77777777" w:rsidR="006331E7" w:rsidRDefault="00B413AF">
      <w:pPr>
        <w:spacing w:after="140"/>
      </w:pPr>
      <w:r>
        <w:t>- ridurre la fessurazione degli elementi strutturali in calcestruzzo per proteggere le barre di armatura dalla corrosione;</w:t>
      </w:r>
    </w:p>
    <w:p w14:paraId="1BA626C0" w14:textId="77777777" w:rsidR="006331E7" w:rsidRDefault="00B413AF">
      <w:pPr>
        <w:spacing w:after="140"/>
      </w:pPr>
      <w:r>
        <w:t>- limitare le tensioni di compressione nel calcestruzzo per evitare microfessure longitudinali e ridurre le deformazioni viscose del materiale;</w:t>
      </w:r>
    </w:p>
    <w:p w14:paraId="50294248" w14:textId="77777777" w:rsidR="006331E7" w:rsidRDefault="00B413AF">
      <w:pPr>
        <w:spacing w:after="140"/>
      </w:pPr>
      <w:r>
        <w:t>- limitare le tensioni di trazione nelle barre di armatura per evitare lesioni troppo ampie nel calcestruzzo e permanentemente aperte.</w:t>
      </w:r>
    </w:p>
    <w:p w14:paraId="59E09647" w14:textId="77777777" w:rsidR="006331E7" w:rsidRDefault="00B413AF">
      <w:pPr>
        <w:spacing w:after="140"/>
      </w:pPr>
      <w:r>
        <w:t>Le verifiche nei confronti degli Stati Limite di Esercizio vanno condotte utilizzando delle apposite combinazioni di carico ottenute applicando alla struttura il valore caratteristico dei carichi permanenti e il valore caratteristico delle azioni variabili, quest’ultimo ridotto mediante l’applicazione di opportuni coefficienti di combinazione.</w:t>
      </w:r>
    </w:p>
    <w:p w14:paraId="17F1FEA2" w14:textId="77777777" w:rsidR="006331E7" w:rsidRDefault="00B413AF">
      <w:pPr>
        <w:spacing w:after="140"/>
      </w:pPr>
      <w:r>
        <w:t>I coefficienti di combinazione si suddividono in tre tipologie e sono indicati con ψ_0, ψ_1, ψ_2. Hanno valore decrescente (da ψ_0 a ψ_2) e sono differenziati per ogni categoria di azione variabile. Puoi vedere di seguito la tabella proposta dalla Normativa Tecnica contenente i valori dei coefficienti di combinazione.</w:t>
      </w:r>
    </w:p>
    <w:p w14:paraId="39C2425A" w14:textId="77777777" w:rsidR="006331E7" w:rsidRDefault="00B413AF">
      <w:pPr>
        <w:spacing w:after="140"/>
        <w:jc w:val="left"/>
      </w:pPr>
      <w:r>
        <w:t>Figura o formula originale · coefficienti di combinazione per SLE (https://www.marcodepisapia.com/wp-content/uploads/2024/03/SLE_cls_02-720x405.jpg)</w:t>
      </w:r>
    </w:p>
    <w:p w14:paraId="6C7844B1" w14:textId="77777777" w:rsidR="006331E7" w:rsidRDefault="00B413AF">
      <w:pPr>
        <w:spacing w:after="140"/>
      </w:pPr>
      <w:r>
        <w:t>La Normativa Tecnica definisce tre combinazioni di carico da utilizzare per le verifiche agli Stati Limite di Esercizio:</w:t>
      </w:r>
    </w:p>
    <w:p w14:paraId="5CF03DE0" w14:textId="77777777" w:rsidR="006331E7" w:rsidRDefault="00B413AF">
      <w:pPr>
        <w:spacing w:after="140"/>
      </w:pPr>
      <w:r>
        <w:t>- combinazione caratteristica (o rara): si ottiene combinando il valore caratteristico dei carichi permanenti con il valore caratteristico dell’azione variabile dominante. Le azioni variabili agenti in concomitanza con l’azione variabile dominante vengono ridotte mediante il corrispondente coefficiente di combinazione ψ_0;</w:t>
      </w:r>
    </w:p>
    <w:p w14:paraId="078292B8" w14:textId="77777777" w:rsidR="006331E7" w:rsidRDefault="00B413AF">
      <w:pPr>
        <w:spacing w:after="140"/>
      </w:pPr>
      <w:r>
        <w:lastRenderedPageBreak/>
        <w:t>- combinazione frequente: ha il 5% di probabilità di superamento nel periodo di riferimento. Si ottiene combinando il valore caratteristico dei carichi permanenti con il valore caratteristico dell’azione variabile dominante ridotto mediante il coefficiente ψ_1. Le azioni variabili agenti in concomitanza con l’azione variabile dominante vengono ridotte mediante il corrispondente coefficiente di combinazione ψ_2.</w:t>
      </w:r>
    </w:p>
    <w:p w14:paraId="3743563D" w14:textId="77777777" w:rsidR="006331E7" w:rsidRDefault="00B413AF">
      <w:pPr>
        <w:spacing w:after="140"/>
      </w:pPr>
      <w:r>
        <w:t>- combinazione quasi permanente: ha il 50% di probabilità di superamento nel periodo di riferimento. Si ottiene combinando il valore caratteristico dei carichi permanenti con il valore caratteristico delle azioni variabili dominanti ridotte mediante i coefficienti di combinazione ψ_2.</w:t>
      </w:r>
    </w:p>
    <w:p w14:paraId="2D50413F" w14:textId="77777777" w:rsidR="006331E7" w:rsidRDefault="00B413AF">
      <w:pPr>
        <w:spacing w:after="140"/>
        <w:jc w:val="left"/>
      </w:pPr>
      <w:r>
        <w:t>Figura o formula originale · stati limite di esercizio: combinazioni di carico (https://www.marcodepisapia.com/wp-content/uploads/2024/03/SLE_cls_03-720x405.jpg)</w:t>
      </w:r>
    </w:p>
    <w:p w14:paraId="7AE3D49E" w14:textId="77777777" w:rsidR="006331E7" w:rsidRDefault="00B413AF">
      <w:pPr>
        <w:spacing w:after="140"/>
      </w:pPr>
      <w:r>
        <w:t>Come puoi vedere, le combinazioni di carico allo Stato Limite di Esercizio (SLE) hanno probabilità di superamento molto più elevate, fino al 50% per la combinazione quasi permanente, rispetto alle combinazioni di carico utilizzate allo Stato Limite Ultimo (Wiki: Approfondimento · Metodo semiprobabilistico agli Stati Limite Ultimi: come eseguire le verifiche di resistenza) (SLU) la cui probabilità di superamento è ben al di sotto dell’1%.</w:t>
      </w:r>
    </w:p>
    <w:p w14:paraId="11609D39" w14:textId="77777777" w:rsidR="006331E7" w:rsidRDefault="00B413AF">
      <w:pPr>
        <w:spacing w:after="140"/>
      </w:pPr>
      <w:r>
        <w:t>Le combinazioni di carico allo SLU si ottengono amplificando i valori caratteristici delle azioni, la cui probabilità di superamento è del 5%, per opportuni coefficienti parziali di sicurezza, arrivando a probabilità di superamento di tali azioni molto più basse rispetto al 5% della combinazione SLE caratteristica (o rara).</w:t>
      </w:r>
    </w:p>
    <w:p w14:paraId="427C55DE" w14:textId="77777777" w:rsidR="006331E7" w:rsidRDefault="00B413AF">
      <w:pPr>
        <w:spacing w:after="140"/>
      </w:pPr>
      <w:r>
        <w:t>Per questo motivo è molto più probabile che la struttura che stai progettando, nel corso della sua vita nominale, si confronterà con uno degli Stati Limite di Esercizio. Un ulteriore motivo per porre particolare attenzione alle verifiche allo SLE.</w:t>
      </w:r>
    </w:p>
    <w:p w14:paraId="36F70E66" w14:textId="77777777" w:rsidR="006331E7" w:rsidRDefault="00B413AF">
      <w:pPr>
        <w:pStyle w:val="Titolo2"/>
        <w:keepNext/>
        <w:spacing w:after="140"/>
      </w:pPr>
      <w:r>
        <w:t>Stati Limite di Esercizio: le verifiche previste dalla Normativa Tecnica</w:t>
      </w:r>
    </w:p>
    <w:p w14:paraId="3EF03659" w14:textId="77777777" w:rsidR="006331E7" w:rsidRDefault="00B413AF">
      <w:pPr>
        <w:spacing w:after="140"/>
      </w:pPr>
      <w:r>
        <w:t>Ora che hai chiare le combinazioni di carico da utilizzare allo Stato Limite di Esercizio, vediamo quali sono le verifiche SLE da eseguire per le strutture in calcestruzzo armato:</w:t>
      </w:r>
    </w:p>
    <w:p w14:paraId="2061BF43" w14:textId="77777777" w:rsidR="006331E7" w:rsidRDefault="00B413AF">
      <w:pPr>
        <w:spacing w:after="140"/>
      </w:pPr>
      <w:r>
        <w:t>- deformazione;</w:t>
      </w:r>
    </w:p>
    <w:p w14:paraId="60F33964" w14:textId="77777777" w:rsidR="006331E7" w:rsidRDefault="00B413AF">
      <w:pPr>
        <w:spacing w:after="140"/>
      </w:pPr>
      <w:r>
        <w:t>- fessurazione;</w:t>
      </w:r>
    </w:p>
    <w:p w14:paraId="6DED992D" w14:textId="77777777" w:rsidR="006331E7" w:rsidRDefault="00B413AF">
      <w:pPr>
        <w:spacing w:after="140"/>
      </w:pPr>
      <w:r>
        <w:t>- limitazione delle tensioni di esercizio.</w:t>
      </w:r>
    </w:p>
    <w:p w14:paraId="4F1A4A1C" w14:textId="77777777" w:rsidR="006331E7" w:rsidRDefault="00B413AF">
      <w:pPr>
        <w:spacing w:after="140"/>
      </w:pPr>
      <w:r>
        <w:t>La Normativa Tecnica cita anche gli Stati Limite di vibrazione e di fatica. In quest’articolo ci focalizzeremo sugli Stati Limite di deformazione, fessurazione e limitazione delle tensioni, essendo quelli più utilizzati nella verifica di strutture in calcestruzzo armato.</w:t>
      </w:r>
    </w:p>
    <w:p w14:paraId="3E99EA44" w14:textId="77777777" w:rsidR="006331E7" w:rsidRDefault="00B413AF">
      <w:pPr>
        <w:spacing w:after="140"/>
      </w:pPr>
      <w:r>
        <w:t>Inoltre è bene specificare che le verifiche agli Stati Limite di Esercizio sono richieste solo per le nuove costruzioni. Per le costruzioni esistenti è consentito eseguire solo le verifiche allo Stato Limite Ultimo, ad eccezione delle costruzioni in classe IV, ovvero le costruzioni con funzioni pubbliche o strategiche importanti.</w:t>
      </w:r>
    </w:p>
    <w:p w14:paraId="31BD013B" w14:textId="77777777" w:rsidR="006331E7" w:rsidRDefault="00B413AF">
      <w:pPr>
        <w:pStyle w:val="Titolo2"/>
        <w:keepNext/>
        <w:spacing w:after="140"/>
      </w:pPr>
      <w:r>
        <w:lastRenderedPageBreak/>
        <w:t>Stato limite di deformazione: integrazione delle curvature e metodo semplificato</w:t>
      </w:r>
    </w:p>
    <w:p w14:paraId="3AE4F5B2" w14:textId="77777777" w:rsidR="006331E7" w:rsidRDefault="00B413AF">
      <w:pPr>
        <w:spacing w:after="140"/>
      </w:pPr>
      <w:r>
        <w:t>Per la verifica allo stato limite di deformazione è necessario calcolare la deformazione flessionale di travi e solai sotto la combinazione di carico SLE quasi permanente. Le frecce a lungo termine di travi e solai dovranno essere confrontate con dei limiti ammissibili al fine di salvaguardare l’aspetto e la funzionalità dell’opera e di assicurare l’integrità delle pareti portate divisorie (tramezzi) e delle pareti di tamponamento (Wiki: Approfondimento · Espulsione delle tamponature e ribaltamento fuori pi</w:t>
      </w:r>
      <w:r>
        <w:t>ano: come eseguire la verifica sismica [NTC2018 e Circolare 2019]).</w:t>
      </w:r>
    </w:p>
    <w:p w14:paraId="7CB28F84" w14:textId="77777777" w:rsidR="006331E7" w:rsidRDefault="00B413AF">
      <w:pPr>
        <w:spacing w:after="140"/>
      </w:pPr>
      <w:r>
        <w:t>I valori limite delle frecce di travi e solai possono essere assunti pari a:</w:t>
      </w:r>
    </w:p>
    <w:p w14:paraId="6938C3B2" w14:textId="77777777" w:rsidR="006331E7" w:rsidRDefault="00B413AF">
      <w:pPr>
        <w:spacing w:after="140"/>
      </w:pPr>
      <w:r>
        <w:t>- 1/250 della luce per salvaguardare la funzionalità e l’aspetto dell’opera;</w:t>
      </w:r>
    </w:p>
    <w:p w14:paraId="41B87089" w14:textId="77777777" w:rsidR="006331E7" w:rsidRDefault="00B413AF">
      <w:pPr>
        <w:spacing w:after="140"/>
      </w:pPr>
      <w:r>
        <w:t>- 1/500 della luce per assicurare l’integrità dei tramezzi e delle pareti di tamponamento.</w:t>
      </w:r>
    </w:p>
    <w:p w14:paraId="5BC20EAF" w14:textId="77777777" w:rsidR="006331E7" w:rsidRDefault="00B413AF">
      <w:pPr>
        <w:spacing w:after="140"/>
      </w:pPr>
      <w:r>
        <w:t>La verifica allo stato limite di deformazione può essere condotta secondo una delle due modalità seguenti:</w:t>
      </w:r>
    </w:p>
    <w:p w14:paraId="3EBA4463" w14:textId="77777777" w:rsidR="006331E7" w:rsidRDefault="00B413AF">
      <w:pPr>
        <w:spacing w:after="140"/>
      </w:pPr>
      <w:r>
        <w:t>- calcolo della deformazione flessionale mediante integrazione delle curvature di travi e solai;</w:t>
      </w:r>
    </w:p>
    <w:p w14:paraId="0ADE6AA0" w14:textId="77777777" w:rsidR="006331E7" w:rsidRDefault="00B413AF">
      <w:pPr>
        <w:spacing w:after="140"/>
      </w:pPr>
      <w:r>
        <w:t>- metodo semplificato basato sul controllo del rapporto L/h tra luce e altezza della sezione, applicabile ad elementi strutturali di luce non superiore a 10 metri.</w:t>
      </w:r>
    </w:p>
    <w:p w14:paraId="11AD3BBE" w14:textId="77777777" w:rsidR="006331E7" w:rsidRDefault="00B413AF">
      <w:pPr>
        <w:spacing w:after="140"/>
      </w:pPr>
      <w:r>
        <w:t>Nel seguito dell’articolo vedremo nel dettaglio i due differenti metodi di calcolo proposti dalla Normativa Tecnica.</w:t>
      </w:r>
    </w:p>
    <w:p w14:paraId="3DD9A3AB" w14:textId="77777777" w:rsidR="006331E7" w:rsidRDefault="00B413AF">
      <w:pPr>
        <w:pStyle w:val="Titolo2"/>
        <w:keepNext/>
        <w:spacing w:after="140"/>
      </w:pPr>
      <w:r>
        <w:t>Deformazione flessionale calcolata mediante integrazione delle curvature</w:t>
      </w:r>
    </w:p>
    <w:p w14:paraId="6168A113" w14:textId="77777777" w:rsidR="006331E7" w:rsidRDefault="00B413AF">
      <w:pPr>
        <w:spacing w:after="140"/>
      </w:pPr>
      <w:r>
        <w:t>Per il calcolo della deformazione flessionale di travi e solai mediante integrazione delle curvature è necessario considerare lo stato non fessurato per le porzioni dell’elemento strutturale in cui le tensioni di trazione nel calcestruzzo non superano la sua resistenza a trazione media f_ctm.</w:t>
      </w:r>
    </w:p>
    <w:p w14:paraId="05F83A76" w14:textId="77777777" w:rsidR="006331E7" w:rsidRDefault="00B413AF">
      <w:pPr>
        <w:spacing w:after="140"/>
      </w:pPr>
      <w:r>
        <w:t>Nello stato non fessurato, la sezione in calcestruzzo armato va considerata interamente reagente, ovvero nella ricerca dell’asse neutro il calcestruzzo sarà considerato reagente anche a trazione, oltre che a compressione.</w:t>
      </w:r>
    </w:p>
    <w:p w14:paraId="1EE76B34" w14:textId="77777777" w:rsidR="006331E7" w:rsidRDefault="00B413AF">
      <w:pPr>
        <w:spacing w:after="140"/>
      </w:pPr>
      <w:r>
        <w:t>Nelle restanti porzioni delle travi e dei pilastri si considera lo stato fessurato, ovvero la sezione sarà ipotizzata parzializzata, con calcestruzzo reagente solo a compressione, ma non a trazione.</w:t>
      </w:r>
    </w:p>
    <w:p w14:paraId="2F08756B" w14:textId="77777777" w:rsidR="006331E7" w:rsidRDefault="00B413AF">
      <w:pPr>
        <w:spacing w:after="140"/>
        <w:jc w:val="left"/>
      </w:pPr>
      <w:r>
        <w:t>Figura o formula originale · stati limite di esercizio: sezione inflessa integra e fessurata (https://www.marcodepisapia.com/wp-content/uploads/2024/03/SLE_cls_04-720x405.jpg)</w:t>
      </w:r>
    </w:p>
    <w:p w14:paraId="728D674E" w14:textId="77777777" w:rsidR="006331E7" w:rsidRDefault="00B413AF">
      <w:pPr>
        <w:spacing w:after="140"/>
        <w:jc w:val="left"/>
      </w:pPr>
      <w:r>
        <w:t xml:space="preserve">In realtà fra due fessure consecutive, il calcestruzzo non fessurato eserciterà un effetto irrigidente sul generico concio di trave rispetto al caso di calcestruzzo non reagente a trazione. L’effetto irrigidente esplicato dal calcestruzzo integro fa sì che </w:t>
      </w:r>
      <w:r>
        <w:lastRenderedPageBreak/>
        <w:t>l’acciaio di armatura compreso fra due fessure consecutive abbia una deformazione minore rispetto al caso di calcestruzzo non reagente a trazione. Tale fenomeno prende il nome di tension stiffening (https://it.wikipedia.org/wiki/Tension_stiffening).</w:t>
      </w:r>
    </w:p>
    <w:p w14:paraId="35C10895" w14:textId="77777777" w:rsidR="006331E7" w:rsidRDefault="00B413AF">
      <w:pPr>
        <w:spacing w:after="140"/>
        <w:jc w:val="left"/>
      </w:pPr>
      <w:r>
        <w:t>Figura o formula originale · Trave inflessa: porzione fessurata (https://www.marcodepisapia.com/wp-content/uploads/2024/03/SLE_cls_05-720x405.jpg)</w:t>
      </w:r>
    </w:p>
    <w:p w14:paraId="49730FAC" w14:textId="77777777" w:rsidR="006331E7" w:rsidRDefault="00B413AF">
      <w:pPr>
        <w:spacing w:after="140"/>
      </w:pPr>
      <w:r>
        <w:t>La Circolare 2019 propone di considerare l’effetto irrigidente (tension stiffening) esplicato dal calcestruzzo integro fra due fessure consecutive mediante una formula analitica che consente di calcolare una rigidezza flessionale equivalente, intermedia fra la rigidezza fessurata e la rigidezza non fessurata, sulla base del valore del momento sollecitante agente nella sezione della trave considerata.</w:t>
      </w:r>
    </w:p>
    <w:p w14:paraId="5E2D27A1" w14:textId="77777777" w:rsidR="006331E7" w:rsidRDefault="00B413AF">
      <w:pPr>
        <w:spacing w:after="140"/>
        <w:jc w:val="left"/>
      </w:pPr>
      <w:r>
        <w:t>Figura o formula originale · tension stiffening: effetto irrigidente del calcestruzzo integro fra due fessure (https://www.marcodepisapia.com/wp-content/uploads/2024/03/SLE_cls_06-720x405.jpg)</w:t>
      </w:r>
    </w:p>
    <w:p w14:paraId="055625C8" w14:textId="77777777" w:rsidR="006331E7" w:rsidRDefault="00B413AF">
      <w:pPr>
        <w:spacing w:after="140"/>
      </w:pPr>
      <w:r>
        <w:t>La rigidezza flessionale della trave coinciderà con il valore dello stato non fessurato per momento sollecitante minore o uguale al momento di fessurazione e tenderà al valore fessurato al crescere del momento sollecitante. Nel caso di membratura soggetta a flessione semplice la rigidezza flessionale sarà data dal prodotto E∙I, in cui E = modulo elastico del calcestruzzo ed I il momento d’inerzia della sezione non fessurata (I_1) o fessurata (I_2), a seconda dei casi.</w:t>
      </w:r>
    </w:p>
    <w:p w14:paraId="54F41869" w14:textId="77777777" w:rsidR="006331E7" w:rsidRDefault="00B413AF">
      <w:pPr>
        <w:spacing w:after="140"/>
      </w:pPr>
      <w:r>
        <w:t>Per calcolare la freccia di un elemento strutturale inflesso, bisognerà integrare le curvature calcolate tenendo conto dell’effetto del tension stiffening lungo l’asse della trave. In alcuni casi è possibile ottenere soluzioni analitiche in forma chiusa, in altre è possibile integrare le curvature mediante metodi di integrazione numerica, applicando allo schema statico considerato il Principio dei Lavori Virtuali (P.L.V.).</w:t>
      </w:r>
    </w:p>
    <w:p w14:paraId="33595B2C" w14:textId="77777777" w:rsidR="006331E7" w:rsidRDefault="00B413AF">
      <w:pPr>
        <w:pStyle w:val="Titolo2"/>
        <w:keepNext/>
        <w:spacing w:after="140"/>
      </w:pPr>
      <w:r>
        <w:t>Metodo semplificato: controllo del rapporto L/h fra luce e altezza della sezione</w:t>
      </w:r>
    </w:p>
    <w:p w14:paraId="060B7776" w14:textId="77777777" w:rsidR="006331E7" w:rsidRDefault="00B413AF">
      <w:pPr>
        <w:spacing w:after="140"/>
      </w:pPr>
      <w:r>
        <w:t xml:space="preserve">Il calcolo della freccia di una trave inflessa mediante integrazione delle curvature è una pratica laboriosa se non si dispone di uno strumento di calcolo in grado di automatizzare l’analisi. Per questo motivo la Circolare 2019 propone un metodo semplificato che si basa sul controllo del rapporto L/h fra luce e altezza della sezione trave. La verifica consiste nel controllare che il rapporto L/h sia minore o uguale di un valore massimo ammissibile che va calcolato mediante una formula analitica in funzione </w:t>
      </w:r>
      <w:r>
        <w:t>dei seguenti parametri:</w:t>
      </w:r>
    </w:p>
    <w:p w14:paraId="00F2A07E" w14:textId="77777777" w:rsidR="006331E7" w:rsidRDefault="00B413AF">
      <w:pPr>
        <w:spacing w:after="140"/>
      </w:pPr>
      <w:r>
        <w:t>- resistenza cilindrica caratteristica a compressione del calcestruzzo;</w:t>
      </w:r>
    </w:p>
    <w:p w14:paraId="7703C535" w14:textId="77777777" w:rsidR="006331E7" w:rsidRDefault="00B413AF">
      <w:pPr>
        <w:spacing w:after="140"/>
      </w:pPr>
      <w:r>
        <w:t>- resistenza caratteristica di snervamento dell’acciaio;</w:t>
      </w:r>
    </w:p>
    <w:p w14:paraId="66B16E60" w14:textId="77777777" w:rsidR="006331E7" w:rsidRDefault="00B413AF">
      <w:pPr>
        <w:spacing w:after="140"/>
      </w:pPr>
      <w:r>
        <w:t>- quantitativo di armatura presente;</w:t>
      </w:r>
    </w:p>
    <w:p w14:paraId="3FE44273" w14:textId="77777777" w:rsidR="006331E7" w:rsidRDefault="00B413AF">
      <w:pPr>
        <w:spacing w:after="140"/>
      </w:pPr>
      <w:r>
        <w:t>- un coefficiente correttivo K in funzione dello schema strutturale.</w:t>
      </w:r>
    </w:p>
    <w:p w14:paraId="32D60CFF" w14:textId="77777777" w:rsidR="006331E7" w:rsidRDefault="00B413AF">
      <w:pPr>
        <w:spacing w:after="140"/>
      </w:pPr>
      <w:r>
        <w:lastRenderedPageBreak/>
        <w:t>Di seguito ti riporto la tabella della Circolare 2019 con i valori di riferimento del rapporto (L/h)_max per diversi schemi strutturali</w:t>
      </w:r>
    </w:p>
    <w:p w14:paraId="58BD5698" w14:textId="77777777" w:rsidR="006331E7" w:rsidRDefault="00B413AF">
      <w:pPr>
        <w:spacing w:after="140"/>
        <w:jc w:val="left"/>
      </w:pPr>
      <w:r>
        <w:t>Figura o formula originale · stati limite di esercizio: deformazione, rapporto luce/altezza (https://www.marcodepisapia.com/wp-content/uploads/2024/03/SLE_cls_07-720x405.jpg)</w:t>
      </w:r>
    </w:p>
    <w:p w14:paraId="72AFFBC1" w14:textId="77777777" w:rsidR="006331E7" w:rsidRDefault="00B413AF">
      <w:pPr>
        <w:pStyle w:val="Titolo2"/>
        <w:keepNext/>
        <w:spacing w:after="140"/>
      </w:pPr>
      <w:r>
        <w:t>Stato limite di fessurazione: decompressione, formazione delle fessure e apertura delle fessure</w:t>
      </w:r>
    </w:p>
    <w:p w14:paraId="645A0296" w14:textId="77777777" w:rsidR="006331E7" w:rsidRDefault="00B413AF">
      <w:pPr>
        <w:spacing w:after="140"/>
      </w:pPr>
      <w:r>
        <w:t>Lo stato limite di fessurazione ha lo scopo di evitare o limitare il fenomeno della fessurazione in funzione delle condizioni ambientali e della sensibilità delle armature alla corrosione.</w:t>
      </w:r>
    </w:p>
    <w:p w14:paraId="6C222ED9" w14:textId="77777777" w:rsidR="006331E7" w:rsidRDefault="00B413AF">
      <w:pPr>
        <w:spacing w:after="140"/>
      </w:pPr>
      <w:r>
        <w:t>Le armature infatti possono essere distinte in due gruppi:</w:t>
      </w:r>
    </w:p>
    <w:p w14:paraId="766C2C6C" w14:textId="77777777" w:rsidR="006331E7" w:rsidRDefault="00B413AF">
      <w:pPr>
        <w:spacing w:after="140"/>
      </w:pPr>
      <w:r>
        <w:t>- armature sensibili alla corrosione in cui rientrano gli acciai da precompresso;</w:t>
      </w:r>
    </w:p>
    <w:p w14:paraId="2EF11329" w14:textId="77777777" w:rsidR="006331E7" w:rsidRDefault="00B413AF">
      <w:pPr>
        <w:spacing w:after="140"/>
      </w:pPr>
      <w:r>
        <w:t>- armature poco sensibili alla corrosione in cui rientrano gli acciai ordinari.</w:t>
      </w:r>
    </w:p>
    <w:p w14:paraId="7178E355" w14:textId="77777777" w:rsidR="006331E7" w:rsidRDefault="00B413AF">
      <w:pPr>
        <w:spacing w:after="140"/>
      </w:pPr>
      <w:r>
        <w:t>Le condizioni ambientali si distinguono in ordinare, aggressive e molto aggressive.</w:t>
      </w:r>
    </w:p>
    <w:p w14:paraId="45B6331B" w14:textId="77777777" w:rsidR="006331E7" w:rsidRDefault="00B413AF">
      <w:pPr>
        <w:spacing w:after="140"/>
      </w:pPr>
      <w:r>
        <w:t>A seconda della sensibilità delle armature alla corrosione e delle condizioni ambientali presenti, si determina lo stato limite di fessurazione da verificare fra quelli seguenti:</w:t>
      </w:r>
    </w:p>
    <w:p w14:paraId="79D37D21" w14:textId="77777777" w:rsidR="006331E7" w:rsidRDefault="00B413AF">
      <w:pPr>
        <w:spacing w:after="140"/>
      </w:pPr>
      <w:r>
        <w:t>- stato limite di apertura delle fessure: l’apertura delle fessure non può superare i valori limiti w_i definiti dalla Normativa e pari a w_1 = 0.2 mm, w_2 = 0.3 mm e w_3 = 0,4 mm;</w:t>
      </w:r>
    </w:p>
    <w:p w14:paraId="41745186" w14:textId="77777777" w:rsidR="006331E7" w:rsidRDefault="00B413AF">
      <w:pPr>
        <w:spacing w:after="140"/>
      </w:pPr>
      <w:r>
        <w:t>- stato limite di decompressione: in ogni punto della sezione e in tutto lo sviluppo della trave la tensione normale agente è sempre di compressione o al massimo nulla.</w:t>
      </w:r>
    </w:p>
    <w:p w14:paraId="2668694F" w14:textId="77777777" w:rsidR="006331E7" w:rsidRDefault="00B413AF">
      <w:pPr>
        <w:spacing w:after="140"/>
      </w:pPr>
      <w:r>
        <w:t>Le combinazioni di carico da considerare per gli stati limite di fessurazione sono la combinazione frequente e la combinazione quasi permanente.</w:t>
      </w:r>
    </w:p>
    <w:p w14:paraId="0E9CB732" w14:textId="77777777" w:rsidR="006331E7" w:rsidRDefault="00B413AF">
      <w:pPr>
        <w:spacing w:after="140"/>
      </w:pPr>
      <w:r>
        <w:t>Per le armature poco sensibili alla corrosione, va verificato solo lo stato limite di apertura delle fessure. Per le armature sensibili alla corrosione lo stato limite da verificare dipende dalle condizioni ambientali e dalla combinazione di carico. Trovi il dettaglio delle verifiche da eseguire nella tabella seguente.</w:t>
      </w:r>
    </w:p>
    <w:p w14:paraId="2D2CB52F" w14:textId="77777777" w:rsidR="006331E7" w:rsidRDefault="00B413AF">
      <w:pPr>
        <w:spacing w:after="140"/>
        <w:jc w:val="left"/>
      </w:pPr>
      <w:r>
        <w:t>Figura o formula originale · stati limite di esercizio: fessurazione (https://www.marcodepisapia.com/wp-content/uploads/2024/03/SLE_cls_08-720x405.jpg)</w:t>
      </w:r>
    </w:p>
    <w:p w14:paraId="272F9282" w14:textId="77777777" w:rsidR="006331E7" w:rsidRDefault="00B413AF">
      <w:pPr>
        <w:pStyle w:val="Titolo2"/>
        <w:keepNext/>
        <w:spacing w:after="140"/>
      </w:pPr>
      <w:r>
        <w:t>Stato limite di limitazione delle tensioni</w:t>
      </w:r>
    </w:p>
    <w:p w14:paraId="6714552C" w14:textId="77777777" w:rsidR="006331E7" w:rsidRDefault="00B413AF">
      <w:pPr>
        <w:spacing w:after="140"/>
      </w:pPr>
      <w:r>
        <w:t>La verifica delle tensioni in esercizio consiste nel controllare che le tensioni di compressione nel calcestruzzo e di trazione nell’acciaio siano minori o uguali ai valori ammissibili proposti dalla Normativa Tecnica.</w:t>
      </w:r>
    </w:p>
    <w:p w14:paraId="121471EC" w14:textId="77777777" w:rsidR="006331E7" w:rsidRDefault="00B413AF">
      <w:pPr>
        <w:spacing w:after="140"/>
      </w:pPr>
      <w:r>
        <w:t>Per il calcolo delle tensioni agenti nei materiali, si adottano le seguenti ipotesi:</w:t>
      </w:r>
    </w:p>
    <w:p w14:paraId="356324A8" w14:textId="77777777" w:rsidR="006331E7" w:rsidRDefault="00B413AF">
      <w:pPr>
        <w:spacing w:after="140"/>
      </w:pPr>
      <w:r>
        <w:lastRenderedPageBreak/>
        <w:t>- calcestruzzo teso non reagente a trazione;</w:t>
      </w:r>
    </w:p>
    <w:p w14:paraId="3782042B" w14:textId="77777777" w:rsidR="006331E7" w:rsidRDefault="00B413AF">
      <w:pPr>
        <w:spacing w:after="140"/>
      </w:pPr>
      <w:r>
        <w:t>- comportamento elastico lineare del calcestruzzo compresso e dell’acciaio teso e compresso;</w:t>
      </w:r>
    </w:p>
    <w:p w14:paraId="11E6B5DF" w14:textId="77777777" w:rsidR="006331E7" w:rsidRDefault="00B413AF">
      <w:pPr>
        <w:spacing w:after="140"/>
      </w:pPr>
      <w:r>
        <w:t>- conservazione delle sezioni piane;</w:t>
      </w:r>
    </w:p>
    <w:p w14:paraId="5ADBF417" w14:textId="77777777" w:rsidR="006331E7" w:rsidRDefault="00B413AF">
      <w:pPr>
        <w:spacing w:after="140"/>
      </w:pPr>
      <w:r>
        <w:t>- perfetta aderenza fra acciaio e calcestruzzo.</w:t>
      </w:r>
    </w:p>
    <w:p w14:paraId="43300C84" w14:textId="77777777" w:rsidR="006331E7" w:rsidRDefault="00B413AF">
      <w:pPr>
        <w:spacing w:after="140"/>
        <w:jc w:val="left"/>
      </w:pPr>
      <w:r>
        <w:t>Il calcolo delle tensioni viene eseguito adottando il metodo n (https://www.marcodepisapia.com/dalle-tensioni-ammissibili-allo-stato-limite-ultimo-un-gioco-di-probabilita/), ovvero considerando la sezione reagente omogeneizzata in campo elastico, composta dall’area di calcestruzzo compresso e dalle aree di armatura tesa e compressa amplificate per il coefficiente di omogeneizzazione n = 15.</w:t>
      </w:r>
    </w:p>
    <w:p w14:paraId="255D0EF4" w14:textId="77777777" w:rsidR="006331E7" w:rsidRDefault="00B413AF">
      <w:pPr>
        <w:spacing w:after="140"/>
        <w:jc w:val="left"/>
      </w:pPr>
      <w:r>
        <w:t>Figura o formula originale · stati limite di esercizio: limitazione delle tensioni, analisi elastica della sezione (https://www.marcodepisapia.com/wp-content/uploads/2024/03/SLE_cls_09-720x405.jpg)</w:t>
      </w:r>
    </w:p>
    <w:p w14:paraId="7E1368CD" w14:textId="77777777" w:rsidR="006331E7" w:rsidRDefault="00B413AF">
      <w:pPr>
        <w:spacing w:after="140"/>
      </w:pPr>
      <w:r>
        <w:t>Per la combinazione caratteristica, le massime tensioni di compressione nel calcestruzzo e di trazione nell’acciaio saranno le seguenti:</w:t>
      </w:r>
    </w:p>
    <w:p w14:paraId="49A86939" w14:textId="77777777" w:rsidR="006331E7" w:rsidRDefault="00B413AF">
      <w:pPr>
        <w:spacing w:after="140"/>
      </w:pPr>
      <w:r>
        <w:t>- σ_c,max ≤ 0.60 f_ck</w:t>
      </w:r>
    </w:p>
    <w:p w14:paraId="5CD98726" w14:textId="77777777" w:rsidR="006331E7" w:rsidRDefault="00B413AF">
      <w:pPr>
        <w:spacing w:after="140"/>
      </w:pPr>
      <w:r>
        <w:t>- σ_s,max ≤ 0.80 f_yk</w:t>
      </w:r>
    </w:p>
    <w:p w14:paraId="202295AC" w14:textId="77777777" w:rsidR="006331E7" w:rsidRDefault="00B413AF">
      <w:pPr>
        <w:spacing w:after="140"/>
      </w:pPr>
      <w:r>
        <w:t>Per la combinazione quasi permanente invece le massime tensioni ammissibili sono le seguenti:</w:t>
      </w:r>
    </w:p>
    <w:p w14:paraId="69D4AB4B" w14:textId="77777777" w:rsidR="006331E7" w:rsidRDefault="00B413AF">
      <w:pPr>
        <w:spacing w:after="140"/>
      </w:pPr>
      <w:r>
        <w:t>- σ_c,max ≤ 0.45 f_ck</w:t>
      </w:r>
    </w:p>
    <w:p w14:paraId="1EBC44D9" w14:textId="77777777" w:rsidR="006331E7" w:rsidRDefault="00B413AF">
      <w:pPr>
        <w:spacing w:after="140"/>
      </w:pPr>
      <w:r>
        <w:t>- σ_s,max ≤ 0.80 f_yk</w:t>
      </w:r>
    </w:p>
    <w:p w14:paraId="37AA0230" w14:textId="77777777" w:rsidR="006331E7" w:rsidRDefault="00B413AF">
      <w:pPr>
        <w:pStyle w:val="Titolo2"/>
        <w:keepNext/>
        <w:spacing w:after="140"/>
      </w:pPr>
      <w:r>
        <w:t>Fonte e condizioni dell’adattamento</w:t>
      </w:r>
    </w:p>
    <w:p w14:paraId="1022BE9C" w14:textId="77777777" w:rsidR="006331E7" w:rsidRDefault="00B413AF">
      <w:pPr>
        <w:spacing w:after="140"/>
        <w:jc w:val="left"/>
      </w:pPr>
      <w:r>
        <w:t>Adattamento testuale da Marco De Pisapia, Stati Limite di Esercizio (SLE): come eseguire le verifiche per le strutture in calcestruzzo armato (https://www.marcodepisapia.com/stati-limite-di-esercizio-calcestruzzo-armato/).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FF731FA"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9450C59" w14:textId="77777777" w:rsidR="006331E7" w:rsidRDefault="00B413AF">
      <w:pPr>
        <w:pStyle w:val="Titolo2"/>
        <w:keepNext/>
        <w:spacing w:after="140"/>
      </w:pPr>
      <w:r>
        <w:lastRenderedPageBreak/>
        <w:t>Proseguire nella Wiki</w:t>
      </w:r>
    </w:p>
    <w:p w14:paraId="18F7ABF1" w14:textId="77777777" w:rsidR="006331E7" w:rsidRDefault="00B413AF">
      <w:pPr>
        <w:spacing w:after="140"/>
      </w:pPr>
      <w:r>
        <w:t>- Sezione in calcestruzzo armato (Wiki)</w:t>
      </w:r>
    </w:p>
    <w:p w14:paraId="708C0ED2" w14:textId="77777777" w:rsidR="006331E7" w:rsidRDefault="00B413AF">
      <w:pPr>
        <w:pStyle w:val="Titolo1"/>
        <w:keepNext/>
        <w:spacing w:after="140"/>
      </w:pPr>
      <w:bookmarkStart w:id="206" w:name="_Toc242167508"/>
      <w:r>
        <w:t>Approfondimento · Stato Limite di Danno (SLD) e di Operatività (SLO): tutte le verifiche richieste in presenza dell'azione sismica</w:t>
      </w:r>
      <w:bookmarkEnd w:id="206"/>
    </w:p>
    <w:p w14:paraId="48217910" w14:textId="77777777" w:rsidR="006331E7" w:rsidRDefault="00B413AF">
      <w:pPr>
        <w:spacing w:after="140"/>
        <w:jc w:val="left"/>
      </w:pPr>
      <w:r>
        <w:t>Marco De Pisapia · Articolo originale (https://www.marcodepisapia.com/stato-limite-di-danno-sld-stato-limite-di-operativita-slo/) · CC BY-NC 3.0 Italia (https://creativecommons.org/licenses/by-nc/3.0/it/). Adattamento testuale per uso non commerciale. Figure e formule pubblicate come immagini rimandano alla fonte.</w:t>
      </w:r>
    </w:p>
    <w:p w14:paraId="472E2E82" w14:textId="77777777" w:rsidR="006331E7" w:rsidRDefault="00B413AF">
      <w:pPr>
        <w:spacing w:after="140"/>
      </w:pPr>
      <w:r>
        <w:t>In quest’articolo vedremo come eseguire le verifiche allo Stato Limite di Danno (SLD) e allo Stato Limite di Operatività (SLO) per le costruzioni civili e industriali in presenza dell’azione sismica. Vedremo nel dettaglio come valutare l’azione sismica per il calcolo della domanda e come valutare la capacità della struttura.</w:t>
      </w:r>
    </w:p>
    <w:p w14:paraId="51BB06F2" w14:textId="77777777" w:rsidR="006331E7" w:rsidRDefault="00B413AF">
      <w:pPr>
        <w:spacing w:after="140"/>
        <w:jc w:val="left"/>
      </w:pPr>
      <w:r>
        <w:t>Figura o formula originale · Stato Limite di Danno (SLD) e Stato Limite di Operatività (SLO) (https://www.marcodepisapia.com/wp-content/uploads/2024/04/SLD_SLO_01-720x405.jpg)</w:t>
      </w:r>
    </w:p>
    <w:p w14:paraId="0F0643F7" w14:textId="77777777" w:rsidR="006331E7" w:rsidRDefault="00B413AF">
      <w:pPr>
        <w:spacing w:after="140"/>
      </w:pPr>
      <w:r>
        <w:t>Le verifiche agli Stati Limite di Esercizio in presenza dell’azione sismica si tramutano in verifiche allo SLD e SLO. In aggiunta alle verifiche da eseguire allo Stato Limite di Esercizio, definite nel capitolo 4 delle NTC2018 relativo alle costruzioni civili e industriali, il capitolo 7 delle NTC2018 per la progettazione in presenza dell’azione sismica, prescrive i requisiti che la costruzione deve avere nei confronti dello Stato Limite di Danno e di Operatività, per gli elementi strutturali, non struttura</w:t>
      </w:r>
      <w:r>
        <w:t>li e gli impianti.</w:t>
      </w:r>
    </w:p>
    <w:p w14:paraId="7E6A0A3B" w14:textId="77777777" w:rsidR="006331E7" w:rsidRDefault="00B413AF">
      <w:pPr>
        <w:pStyle w:val="Titolo2"/>
        <w:keepNext/>
        <w:spacing w:after="140"/>
      </w:pPr>
      <w:r>
        <w:t>SLE in presenza dell’azione sismica: Stato Limite di Danno (SLD) e di Operatività (SLO)</w:t>
      </w:r>
    </w:p>
    <w:p w14:paraId="45177FC8" w14:textId="77777777" w:rsidR="006331E7" w:rsidRDefault="00B413AF">
      <w:pPr>
        <w:spacing w:after="140"/>
      </w:pPr>
      <w:r>
        <w:t>Prima di addentrarci nei dettagli delle verifiche da eseguire allo Stato Limite di Danno (SLD) e allo Stato Limite di Operatività (SLO) è necessaria una precisazione. Gli Stati Limite di Esercizio sono definiti in maniera generica al capitolo 2 delle NTC2018 e riassunti nell’elenco seguente:</w:t>
      </w:r>
    </w:p>
    <w:p w14:paraId="318DE95C" w14:textId="77777777" w:rsidR="006331E7" w:rsidRDefault="00B413AF">
      <w:pPr>
        <w:spacing w:after="140"/>
      </w:pPr>
      <w:r>
        <w:t>- a) danneggiamenti locali (ad es. eccessiva fessurazione del calcestruzzo) che possano ridurre la durabilità della struttura, la sua efficienza o il suo aspetto;</w:t>
      </w:r>
    </w:p>
    <w:p w14:paraId="2C3E2FC3" w14:textId="77777777" w:rsidR="006331E7" w:rsidRDefault="00B413AF">
      <w:pPr>
        <w:spacing w:after="140"/>
      </w:pPr>
      <w:r>
        <w:t>- b) spostamenti e deformazioni che possano limitare l’uso della costruzione, la sua efficienza e il suo aspetto;</w:t>
      </w:r>
    </w:p>
    <w:p w14:paraId="68BB0E4D" w14:textId="77777777" w:rsidR="006331E7" w:rsidRDefault="00B413AF">
      <w:pPr>
        <w:spacing w:after="140"/>
      </w:pPr>
      <w:r>
        <w:t>- c) spostamenti e deformazioni che possano compromettere l’efficienza e l’aspetto di elementi non strutturali, impianti, macchinari;</w:t>
      </w:r>
    </w:p>
    <w:p w14:paraId="6B207E3B" w14:textId="77777777" w:rsidR="006331E7" w:rsidRDefault="00B413AF">
      <w:pPr>
        <w:spacing w:after="140"/>
      </w:pPr>
      <w:r>
        <w:t>- d) vibrazioni che possano compromettere l’uso della costruzione;</w:t>
      </w:r>
    </w:p>
    <w:p w14:paraId="58978A9A" w14:textId="77777777" w:rsidR="006331E7" w:rsidRDefault="00B413AF">
      <w:pPr>
        <w:spacing w:after="140"/>
      </w:pPr>
      <w:r>
        <w:t>- e) danni per fatica che possano compromettere la durabilità;</w:t>
      </w:r>
    </w:p>
    <w:p w14:paraId="48AD28CF" w14:textId="77777777" w:rsidR="006331E7" w:rsidRDefault="00B413AF">
      <w:pPr>
        <w:spacing w:after="140"/>
      </w:pPr>
      <w:r>
        <w:lastRenderedPageBreak/>
        <w:t>- f) corrosione e/o degrado dei materiali in funzione del tempo e dell’ambiente di esposizione che possano compromettere la durabilità.</w:t>
      </w:r>
    </w:p>
    <w:p w14:paraId="3603787F" w14:textId="77777777" w:rsidR="006331E7" w:rsidRDefault="00B413AF">
      <w:pPr>
        <w:spacing w:after="140"/>
      </w:pPr>
      <w:r>
        <w:t>Le verifiche da eseguire agli Stati Limite di Esercizio vengono poi particolarizzate nel capitolo 4 delle NTC2018, relativo alle costruzioni civili e industriali, in relazione alle diverse tecnologie costruttive: calcestruzzo armato, acciaio, muratura etc. Ad esempio, ai sensi del capitolo 4, per un edificio in calcestruzzo armato allo Stato Limite di Esercizio andranno eseguite le seguenti verifiche:</w:t>
      </w:r>
    </w:p>
    <w:p w14:paraId="3E327E2C" w14:textId="77777777" w:rsidR="006331E7" w:rsidRDefault="00B413AF">
      <w:pPr>
        <w:spacing w:after="140"/>
      </w:pPr>
      <w:r>
        <w:t>- verifiche di fessurazione (Wiki: Approfondimento · Stati Limite di Esercizio (SLE): come eseguire le verifiche per le strutture in calcestruzzo armato);</w:t>
      </w:r>
    </w:p>
    <w:p w14:paraId="321F3640" w14:textId="77777777" w:rsidR="006331E7" w:rsidRDefault="00B413AF">
      <w:pPr>
        <w:spacing w:after="140"/>
      </w:pPr>
      <w:r>
        <w:t>- verifiche di deformazione;</w:t>
      </w:r>
    </w:p>
    <w:p w14:paraId="72710E0A" w14:textId="77777777" w:rsidR="006331E7" w:rsidRDefault="00B413AF">
      <w:pPr>
        <w:spacing w:after="140"/>
      </w:pPr>
      <w:r>
        <w:t>- limitazione delle tensioni.</w:t>
      </w:r>
    </w:p>
    <w:p w14:paraId="763478D6" w14:textId="77777777" w:rsidR="006331E7" w:rsidRDefault="00B413AF">
      <w:pPr>
        <w:spacing w:after="140"/>
      </w:pPr>
      <w:r>
        <w:t>In presenza dell’azione sismica, ai sensi del capitolo 7 delle NTC2018 relativo alla progettazione per azioni sismiche (Wiki: Approfondimento · Azione sismica: come calcolarla secondo le NTC2018 (e un foglio Excel)), gli Stati Limite di Esercizio comprendono, in aggiunta alle verifiche contemplate nel capitolo 4, i seguenti Stati Limite:</w:t>
      </w:r>
    </w:p>
    <w:p w14:paraId="560C9676" w14:textId="77777777" w:rsidR="006331E7" w:rsidRDefault="00B413AF">
      <w:pPr>
        <w:spacing w:after="140"/>
      </w:pPr>
      <w:r>
        <w:t>- Stato Limite di Danno (SLD)</w:t>
      </w:r>
    </w:p>
    <w:p w14:paraId="3BF51C49" w14:textId="77777777" w:rsidR="006331E7" w:rsidRDefault="00B413AF">
      <w:pPr>
        <w:spacing w:after="140"/>
      </w:pPr>
      <w:r>
        <w:t>- Stato Limite di Operatività (SLO)</w:t>
      </w:r>
    </w:p>
    <w:p w14:paraId="454AFA2E" w14:textId="77777777" w:rsidR="006331E7" w:rsidRDefault="00B413AF">
      <w:pPr>
        <w:spacing w:after="140"/>
      </w:pPr>
      <w:r>
        <w:t>La Normativa Tecnica fornisce la probabilità di superamento P_VR associata allo SLD e allo SLO per definire l’azione sismica corrispondente. Ti riporto di seguito la P_VR allo SLD e SLO insieme con i corrispondenti periodi di ritorno dell’azione sismica, nell’ipotesi di Classe d’uso II e vita nominale V_N della costruzione pari a 50 anni.</w:t>
      </w:r>
    </w:p>
    <w:p w14:paraId="686C927F" w14:textId="77777777" w:rsidR="006331E7" w:rsidRDefault="00B413AF">
      <w:pPr>
        <w:spacing w:after="140"/>
      </w:pPr>
      <w:r>
        <w:t>- SLD: P_VR = 63% cui corrisponde un periodo di ritorno dell’azione sismica pari a T_R,SLD = 50 anni;</w:t>
      </w:r>
    </w:p>
    <w:p w14:paraId="283CFF89" w14:textId="77777777" w:rsidR="006331E7" w:rsidRDefault="00B413AF">
      <w:pPr>
        <w:spacing w:after="140"/>
      </w:pPr>
      <w:r>
        <w:t>- SLO: P_VR = 81% cui corrisponde un periodo di ritorno dell’azione sismica pari a T_R,SLO = 30 anni.</w:t>
      </w:r>
    </w:p>
    <w:p w14:paraId="4723E5BD" w14:textId="77777777" w:rsidR="006331E7" w:rsidRDefault="00B413AF">
      <w:pPr>
        <w:spacing w:after="140"/>
      </w:pPr>
      <w:r>
        <w:t>- Classe I: costruzioni con presenza solo occasionale di persone, edifici agricoli.</w:t>
      </w:r>
    </w:p>
    <w:p w14:paraId="47315BA0" w14:textId="77777777" w:rsidR="006331E7" w:rsidRDefault="00B413AF">
      <w:pPr>
        <w:spacing w:after="140"/>
      </w:pPr>
      <w:r>
        <w:t>- Classe II: costruzioni il cui uso preveda normali affollamenti, senza contenuti pericolosi per l’ambiente e senza funzioni pubbliche e sociali essenziali.</w:t>
      </w:r>
    </w:p>
    <w:p w14:paraId="4B94EC68" w14:textId="77777777" w:rsidR="006331E7" w:rsidRDefault="00B413AF">
      <w:pPr>
        <w:spacing w:after="140"/>
      </w:pPr>
      <w:r>
        <w:t>- Classe III: costruzioni il cui uso preveda affollamenti significativi.</w:t>
      </w:r>
    </w:p>
    <w:p w14:paraId="2B3E1F1C" w14:textId="77777777" w:rsidR="006331E7" w:rsidRDefault="00B413AF">
      <w:pPr>
        <w:spacing w:after="140"/>
      </w:pPr>
      <w:r>
        <w:t>- Classe IV: costruzioni con funzioni pubbliche o strategiche importanti, anche con riferimento alla gestione della protezione civile in caso di calamità.</w:t>
      </w:r>
    </w:p>
    <w:p w14:paraId="093C3A09" w14:textId="77777777" w:rsidR="006331E7" w:rsidRDefault="00B413AF">
      <w:pPr>
        <w:spacing w:after="140"/>
      </w:pPr>
      <w:r>
        <w:t xml:space="preserve">Per strutture in classe d’uso I e II le verifiche vanno eseguite solo allo SLD. Tali verifiche consisteranno in verifiche di rigidezza (RIG) sugli elementi strutturali. Per strutture in classe d’uso III e IV, andranno eseguite verifiche di rigidezza (RIG) allo SLO e verifiche di </w:t>
      </w:r>
      <w:r>
        <w:lastRenderedPageBreak/>
        <w:t>resistenza (RES) allo SLD per elementi strutturali. Andranno inoltre eseguite verifiche di funzionalità (FUN) sugli impianti.</w:t>
      </w:r>
    </w:p>
    <w:p w14:paraId="668B1BF9" w14:textId="77777777" w:rsidR="006331E7" w:rsidRDefault="00B413AF">
      <w:pPr>
        <w:spacing w:after="140"/>
        <w:jc w:val="left"/>
      </w:pPr>
      <w:r>
        <w:t>Figura o formula originale · Stato Limite di Danno: verifiche di rigidezza e resistenza (https://www.marcodepisapia.com/wp-content/uploads/2024/04/SLD_SLO_02-720x405.jpg)</w:t>
      </w:r>
    </w:p>
    <w:p w14:paraId="01BCFBD9" w14:textId="77777777" w:rsidR="006331E7" w:rsidRDefault="00B413AF">
      <w:pPr>
        <w:pStyle w:val="Titolo2"/>
        <w:keepNext/>
        <w:spacing w:after="140"/>
      </w:pPr>
      <w:r>
        <w:t>Stato Limite di Danno (SLD) e di Operatività (SLO): verifica di rigidezza (RIG) e resistenza (RES)</w:t>
      </w:r>
    </w:p>
    <w:p w14:paraId="4A1665E2" w14:textId="77777777" w:rsidR="006331E7" w:rsidRDefault="00B413AF">
      <w:pPr>
        <w:spacing w:after="140"/>
      </w:pPr>
      <w:r>
        <w:t>La verifica di rigidezza, indicata con la sigla RIG nella Normativa Tecnica, va eseguita sugli elementi strutturali e consiste nel confrontare la domanda in termini di spostamento di interpiano con la capacità.</w:t>
      </w:r>
    </w:p>
    <w:p w14:paraId="584F75D4" w14:textId="77777777" w:rsidR="006331E7" w:rsidRDefault="00B413AF">
      <w:pPr>
        <w:spacing w:after="140"/>
      </w:pPr>
      <w:r>
        <w:t>Lo spostamento di interpiano, indicato anche come drift di piano, è definito come la differenza fra lo spostamento dell’impalcato i-esimo della costruzione e lo spostamento dell’impalcato immediatamente sottostante.</w:t>
      </w:r>
    </w:p>
    <w:p w14:paraId="7B6837FA" w14:textId="77777777" w:rsidR="006331E7" w:rsidRDefault="00B413AF">
      <w:pPr>
        <w:spacing w:after="140"/>
        <w:jc w:val="left"/>
      </w:pPr>
      <w:r>
        <w:t>Figura o formula originale · Stato Limite di Danno: spostamento di interpiano (drift) (https://www.marcodepisapia.com/wp-content/uploads/2024/04/SLD_SLO_03-720x405.jpg)</w:t>
      </w:r>
    </w:p>
    <w:p w14:paraId="68387C96" w14:textId="77777777" w:rsidR="006331E7" w:rsidRDefault="00B413AF">
      <w:pPr>
        <w:spacing w:after="140"/>
      </w:pPr>
      <w:r>
        <w:t>La domanda in termini di spostamento di interpiano, in presenza dell’azione sismica, viene solitamente calcolata mediante analisi modale con spettro di risposta (Wiki: Approfondimento · Analisi modale con spettro di risposta: tutti i dettagli del calcolo), utilizzando:</w:t>
      </w:r>
    </w:p>
    <w:p w14:paraId="5A106F9E" w14:textId="77777777" w:rsidR="006331E7" w:rsidRDefault="00B413AF">
      <w:pPr>
        <w:spacing w:after="140"/>
      </w:pPr>
      <w:r>
        <w:t>- lo spettro di risposta (Wiki: Approfondimento · Spettri di risposta elastici: come sono stati ottenuti grazie a un lollipop (in 4 step)) ridotto delfattore di comportamento q (Wiki: Approfondimento · Il fattore di comportamento q (ex fattore di struttura): un piccolo numero dal grande significato) ≤ 1.5 allo SLD;</w:t>
      </w:r>
    </w:p>
    <w:p w14:paraId="4396D42B" w14:textId="77777777" w:rsidR="006331E7" w:rsidRDefault="00B413AF">
      <w:pPr>
        <w:spacing w:after="140"/>
      </w:pPr>
      <w:r>
        <w:t>- lo spettro di risposta elastico (quindi non ridotto del fattore q o in alternativa utilizzando q =1) allo SLO.</w:t>
      </w:r>
    </w:p>
    <w:p w14:paraId="0C565250" w14:textId="77777777" w:rsidR="006331E7" w:rsidRDefault="00B413AF">
      <w:pPr>
        <w:spacing w:after="140"/>
        <w:jc w:val="left"/>
      </w:pPr>
      <w:r>
        <w:t>Figura o formula originale · SLD e SLO: calcolo della domanda per verifica di rigidezza e resistenza (https://www.marcodepisapia.com/wp-content/uploads/2024/04/SLD_SLO_04-720x405.jpg)</w:t>
      </w:r>
    </w:p>
    <w:p w14:paraId="66A06E9F" w14:textId="77777777" w:rsidR="006331E7" w:rsidRDefault="00B413AF">
      <w:pPr>
        <w:spacing w:after="140"/>
      </w:pPr>
      <w:r>
        <w:t>Gli spostamenti di interpiano dovranno essere calcolati analizzando un modello di calcolo non comprensivo di tamponature, ovvero trascurando l’effetto irrigidente delle tamponature (Wiki: Approfondimento · Tamponature: come crearle nel tuo modello di calcolo (ai sensi delle NTC2018)).</w:t>
      </w:r>
    </w:p>
    <w:p w14:paraId="33C0C65E" w14:textId="77777777" w:rsidR="006331E7" w:rsidRDefault="00B413AF">
      <w:pPr>
        <w:spacing w:after="140"/>
      </w:pPr>
      <w:r>
        <w:t>Una volta nota la domanda in termini di spostamento di interpiano per ogni piano della costruzione, bisognerà confrontare i valori ottenuti con la capacità. La capacità viene definita dalla Normativa Tecnica come percentuale dell’altezza h di piano. Allo SLD, per le strutture intelaiate, i valori ammissibili degli spostamenti di interpiano sono:</w:t>
      </w:r>
    </w:p>
    <w:p w14:paraId="0586E09D" w14:textId="77777777" w:rsidR="006331E7" w:rsidRDefault="00B413AF">
      <w:pPr>
        <w:spacing w:after="140"/>
      </w:pPr>
      <w:r>
        <w:lastRenderedPageBreak/>
        <w:t>- 0.5% di h per tamponature fragili;</w:t>
      </w:r>
    </w:p>
    <w:p w14:paraId="2263A00F" w14:textId="77777777" w:rsidR="006331E7" w:rsidRDefault="00B413AF">
      <w:pPr>
        <w:spacing w:after="140"/>
      </w:pPr>
      <w:r>
        <w:t>- 0.75% di h per tamponature duttili.</w:t>
      </w:r>
    </w:p>
    <w:p w14:paraId="63001BB1" w14:textId="77777777" w:rsidR="006331E7" w:rsidRDefault="00B413AF">
      <w:pPr>
        <w:spacing w:after="140"/>
      </w:pPr>
      <w:r>
        <w:t>Allo SLO i limiti ammissibili per gli spostamenti di interpiano sono definiti come i limiti ammissibili validi allo SLD ridotti dei 2/3.</w:t>
      </w:r>
    </w:p>
    <w:p w14:paraId="163330A4" w14:textId="77777777" w:rsidR="006331E7" w:rsidRDefault="00B413AF">
      <w:pPr>
        <w:spacing w:after="140"/>
      </w:pPr>
      <w:r>
        <w:t>La verifica di resistenza (RES) va eseguita allo SLD per costruzioni in classe d’uso III e IV, mentre la verifica di rigidezza per tali costruzioni, come accennato in precedenza, va eseguita allo SLO.</w:t>
      </w:r>
    </w:p>
    <w:p w14:paraId="44DDC72A" w14:textId="77777777" w:rsidR="006331E7" w:rsidRDefault="00B413AF">
      <w:pPr>
        <w:spacing w:after="140"/>
      </w:pPr>
      <w:r>
        <w:t>Per le costruzioni esistenti (Wiki: Approfondimento · Costruzioni esistenti in cemento armato: come pianificare la campagna di indagini [NTC2018]), invece, le verifiche allo Stato Limite di Esercizio in presenza dell’azione sismica andranno eseguite solo per le costruzioni in classe IV.</w:t>
      </w:r>
    </w:p>
    <w:p w14:paraId="0B2E69F5" w14:textId="77777777" w:rsidR="006331E7" w:rsidRDefault="00B413AF">
      <w:pPr>
        <w:pStyle w:val="Titolo2"/>
        <w:keepNext/>
        <w:spacing w:after="140"/>
      </w:pPr>
      <w:r>
        <w:t>Fonte e condizioni dell’adattamento</w:t>
      </w:r>
    </w:p>
    <w:p w14:paraId="0EA38B5D" w14:textId="77777777" w:rsidR="006331E7" w:rsidRDefault="00B413AF">
      <w:pPr>
        <w:spacing w:after="140"/>
        <w:jc w:val="left"/>
      </w:pPr>
      <w:r>
        <w:t>Adattamento testuale da Marco De Pisapia, Stato Limite di Danno (SLD) e di Operatività (SLO): tutte le verifiche richieste in presenza dell'azione sismica (https://www.marcodepisapia.com/stato-limite-di-danno-sld-stato-limite-di-operativita-slo/). Licenza CC BY-NC 3.0 Italia (https://creativecommons.org/licenses/by-nc/3.0/it/). Consultazione del 6 ottobre 2026. La riproduzione di questo contributo è consentita alle condizioni della licenza, incluso il vincolo di uso non commerciale; il vincolo riguarda il c</w:t>
      </w:r>
      <w:r>
        <w:t>ontributo attribuito.</w:t>
      </w:r>
    </w:p>
    <w:p w14:paraId="33261A78"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7D24376" w14:textId="77777777" w:rsidR="006331E7" w:rsidRDefault="00B413AF">
      <w:pPr>
        <w:pStyle w:val="Titolo2"/>
        <w:keepNext/>
        <w:spacing w:after="140"/>
      </w:pPr>
      <w:r>
        <w:t>Proseguire nella Wiki</w:t>
      </w:r>
    </w:p>
    <w:p w14:paraId="3872E5DA" w14:textId="77777777" w:rsidR="006331E7" w:rsidRDefault="00B413AF">
      <w:pPr>
        <w:spacing w:after="140"/>
      </w:pPr>
      <w:r>
        <w:t>- Dinamica e sisma del modello (Wiki)</w:t>
      </w:r>
    </w:p>
    <w:p w14:paraId="2AE8A9D3" w14:textId="77777777" w:rsidR="006331E7" w:rsidRDefault="00B413AF">
      <w:pPr>
        <w:pStyle w:val="Titolo1"/>
        <w:keepNext/>
        <w:spacing w:after="140"/>
      </w:pPr>
      <w:bookmarkStart w:id="207" w:name="_Toc242167509"/>
      <w:r>
        <w:t>Approfondimento · Strutture esistenti in acciaio: quali prove eseguire per i diversi livelli di conoscenza</w:t>
      </w:r>
      <w:bookmarkEnd w:id="207"/>
    </w:p>
    <w:p w14:paraId="3AC7BE06" w14:textId="77777777" w:rsidR="006331E7" w:rsidRDefault="00B413AF">
      <w:pPr>
        <w:spacing w:after="140"/>
        <w:jc w:val="left"/>
      </w:pPr>
      <w:r>
        <w:t>Marco De Pisapia · Articolo originale (https://www.marcodepisapia.com/strutture-esistenti-in-acciaio/) · CC BY-NC 3.0 Italia (https://creativecommons.org/licenses/by-nc/3.0/it/). Adattamento testuale per uso non commerciale. Figure e formule pubblicate come immagini rimandano alla fonte.</w:t>
      </w:r>
    </w:p>
    <w:p w14:paraId="1BD1B2C4" w14:textId="77777777" w:rsidR="006331E7" w:rsidRDefault="00B413AF">
      <w:pPr>
        <w:spacing w:after="140"/>
      </w:pPr>
      <w:r>
        <w:t xml:space="preserve">Per eseguire l’analisi di vulnerabilità di una costruzione esistente in acciaio la prima fase è la pianificazione della campagna di indagini per raggiungere un adeguato Livello di Conoscenza della struttura. Nell’articolo di oggi ti parlo dei livelli di conoscenza previsti </w:t>
      </w:r>
      <w:r>
        <w:lastRenderedPageBreak/>
        <w:t>dalle NTC2018 per le costruzioni esistenti in acciaio e delle prove e indagini in sito da eseguire per ciascun livello di conoscenza.</w:t>
      </w:r>
    </w:p>
    <w:p w14:paraId="56C3C0B9" w14:textId="77777777" w:rsidR="006331E7" w:rsidRDefault="00B413AF">
      <w:pPr>
        <w:pStyle w:val="Titolo2"/>
        <w:keepNext/>
        <w:spacing w:after="140"/>
      </w:pPr>
      <w:r>
        <w:t>Strutture esistenti in acciaio: livelli di conoscenza e fattori di confidenza</w:t>
      </w:r>
    </w:p>
    <w:p w14:paraId="2EC569E7" w14:textId="77777777" w:rsidR="006331E7" w:rsidRDefault="00B413AF">
      <w:pPr>
        <w:spacing w:after="140"/>
        <w:jc w:val="left"/>
      </w:pPr>
      <w:r>
        <w:t>Come per le strutture esistenti in muratura (https://www.marcodepisapia.com/quanto-conosci-una-muratura-esistente-i-livelli-di-conoscenza-della-c-m-2009/) e in calcestruzzo armato (https://www.marcodepisapia.com/quanto-conosci-una-struttura-esistente-scopri-il-livello-di-conoscenza-della-cm2009/), anche per le strutture esistenti in acciaio la Normativa Tecnica definisce tre livelli di conoscenza:</w:t>
      </w:r>
    </w:p>
    <w:p w14:paraId="667C7D96" w14:textId="77777777" w:rsidR="006331E7" w:rsidRDefault="00B413AF">
      <w:pPr>
        <w:spacing w:after="140"/>
      </w:pPr>
      <w:r>
        <w:t>- LC1;</w:t>
      </w:r>
    </w:p>
    <w:p w14:paraId="50EAC5F2" w14:textId="77777777" w:rsidR="006331E7" w:rsidRDefault="00B413AF">
      <w:pPr>
        <w:spacing w:after="140"/>
      </w:pPr>
      <w:r>
        <w:t>- LC2;</w:t>
      </w:r>
    </w:p>
    <w:p w14:paraId="59B8C8AD" w14:textId="77777777" w:rsidR="006331E7" w:rsidRDefault="00B413AF">
      <w:pPr>
        <w:spacing w:after="140"/>
      </w:pPr>
      <w:r>
        <w:t>- LC3.</w:t>
      </w:r>
    </w:p>
    <w:p w14:paraId="20F7870A" w14:textId="77777777" w:rsidR="006331E7" w:rsidRDefault="00B413AF">
      <w:pPr>
        <w:spacing w:after="140"/>
      </w:pPr>
      <w:r>
        <w:t>Al crescere del livello di conoscenza (da LC1 a LC3) aumenteranno le informazioni disponibili sulla struttura, relativamente alle proprietà dei materiali e ai dettagli costruttivi. A ciascun Livello di Conoscenza è associato un Fattore di Confidenza FC che sarà utilizzato per ridurre la resistenza dell’acciaio. Al crescere del livello di conoscenza, diminuirà il valore del Fattore di Confidenza FC per la riduzione dei parametri meccanici del materiale come riportato di seguito:</w:t>
      </w:r>
    </w:p>
    <w:p w14:paraId="53045D94" w14:textId="77777777" w:rsidR="006331E7" w:rsidRDefault="00B413AF">
      <w:pPr>
        <w:spacing w:after="140"/>
      </w:pPr>
      <w:r>
        <w:t>- LC1 ⇒ FC = 1.35</w:t>
      </w:r>
    </w:p>
    <w:p w14:paraId="6986D386" w14:textId="77777777" w:rsidR="006331E7" w:rsidRDefault="00B413AF">
      <w:pPr>
        <w:spacing w:after="140"/>
      </w:pPr>
      <w:r>
        <w:t>- LC2 ⇒ FC = 1.20</w:t>
      </w:r>
    </w:p>
    <w:p w14:paraId="746DB6EF" w14:textId="77777777" w:rsidR="006331E7" w:rsidRDefault="00B413AF">
      <w:pPr>
        <w:spacing w:after="140"/>
      </w:pPr>
      <w:r>
        <w:t>- LC3 ⇒ FC = 1.00</w:t>
      </w:r>
    </w:p>
    <w:p w14:paraId="300FE74F" w14:textId="77777777" w:rsidR="006331E7" w:rsidRDefault="00B413AF">
      <w:pPr>
        <w:spacing w:after="140"/>
        <w:jc w:val="left"/>
      </w:pPr>
      <w:r>
        <w:t>Passaggio citato da consultare nella fonte (https://www.marcodepisapia.com/strutture-esistenti-in-acciaio/)</w:t>
      </w:r>
    </w:p>
    <w:p w14:paraId="6D299E88" w14:textId="77777777" w:rsidR="006331E7" w:rsidRDefault="00B413AF">
      <w:pPr>
        <w:pStyle w:val="Titolo2"/>
        <w:keepNext/>
        <w:spacing w:after="140"/>
      </w:pPr>
      <w:r>
        <w:t>Strutture esistenti in acciaio: l’analisi preliminare della struttura</w:t>
      </w:r>
    </w:p>
    <w:p w14:paraId="70B3C9A1" w14:textId="77777777" w:rsidR="006331E7" w:rsidRDefault="00B413AF">
      <w:pPr>
        <w:spacing w:after="140"/>
      </w:pPr>
      <w:r>
        <w:t>Una delle novità delle NTC2018 riguardante le costruzioni esistenti è l’introduzione dell’analisi preliminare della sicurezza statica e della vulnerabilità sismica a seguito del rilievo geometrico della struttura. Tale analisi è propedeutica alla corretta pianificazione del numero e della localizzazione delle indagini in sito e delle prove da eseguire. Dai risultati ottenuti dall’analisi preliminare potremo valutare il livello di impegno statico dei singoli elementi strutturali e decidere per quale tipologi</w:t>
      </w:r>
      <w:r>
        <w:t>a di elemento incrementare il numero di indagini necessarie e dove localizzarle.</w:t>
      </w:r>
    </w:p>
    <w:p w14:paraId="3C4B1A01" w14:textId="77777777" w:rsidR="006331E7" w:rsidRDefault="00B413AF">
      <w:pPr>
        <w:spacing w:after="140"/>
      </w:pPr>
      <w:r>
        <w:t>Prima dell’analisi preliminare dovrà essere eseguito il rilievo geometrico della struttura al fine di indagare le seguenti caratteristiche:</w:t>
      </w:r>
    </w:p>
    <w:p w14:paraId="28315D39" w14:textId="77777777" w:rsidR="006331E7" w:rsidRDefault="00B413AF">
      <w:pPr>
        <w:spacing w:after="140"/>
      </w:pPr>
      <w:r>
        <w:t>- individuazione della posizione di travi, pilastri, scale e setti e loro dimensioni;</w:t>
      </w:r>
    </w:p>
    <w:p w14:paraId="08D22AC7" w14:textId="77777777" w:rsidR="006331E7" w:rsidRDefault="00B413AF">
      <w:pPr>
        <w:spacing w:after="140"/>
      </w:pPr>
      <w:r>
        <w:t>- identificazione dell’organizzazione strutturale;</w:t>
      </w:r>
    </w:p>
    <w:p w14:paraId="01BFCA52" w14:textId="77777777" w:rsidR="006331E7" w:rsidRDefault="00B413AF">
      <w:pPr>
        <w:spacing w:after="140"/>
      </w:pPr>
      <w:r>
        <w:lastRenderedPageBreak/>
        <w:t>- identificazione dei solai e loro tipologia, orditura e sezione;</w:t>
      </w:r>
    </w:p>
    <w:p w14:paraId="35C15DD8" w14:textId="77777777" w:rsidR="006331E7" w:rsidRDefault="00B413AF">
      <w:pPr>
        <w:spacing w:after="140"/>
      </w:pPr>
      <w:r>
        <w:t>- identificazione della tipologia e dimensione degli elementi non strutturali quali tamponature e tramezzi;</w:t>
      </w:r>
    </w:p>
    <w:p w14:paraId="5639E7D5" w14:textId="77777777" w:rsidR="006331E7" w:rsidRDefault="00B413AF">
      <w:pPr>
        <w:spacing w:after="140"/>
      </w:pPr>
      <w:r>
        <w:t>- forma dei profili in acciaio utilizzati e loro dimensioni geometriche;</w:t>
      </w:r>
    </w:p>
    <w:p w14:paraId="067FC859" w14:textId="77777777" w:rsidR="006331E7" w:rsidRDefault="00B413AF">
      <w:pPr>
        <w:spacing w:after="140"/>
      </w:pPr>
      <w:r>
        <w:t>- tipologia e morfologia delle unioni.</w:t>
      </w:r>
    </w:p>
    <w:p w14:paraId="6F35BC5F" w14:textId="77777777" w:rsidR="006331E7" w:rsidRDefault="00B413AF">
      <w:pPr>
        <w:spacing w:after="140"/>
      </w:pPr>
      <w:r>
        <w:t>Se sono disponibili i grafici originali di progetto della struttura non occorrerà eseguire il rilievo geometrico dell’intera struttura, ma sarà sufficiente verificare visivamente a campione la corrispondenza del contenuto dei grafici con il manufatto realizzato.</w:t>
      </w:r>
    </w:p>
    <w:p w14:paraId="7B8871A2" w14:textId="77777777" w:rsidR="006331E7" w:rsidRDefault="00B413AF">
      <w:pPr>
        <w:pStyle w:val="Titolo2"/>
        <w:keepNext/>
        <w:spacing w:after="140"/>
      </w:pPr>
      <w:r>
        <w:t>Strutture esistenti in acciaio: il progetto simulato</w:t>
      </w:r>
    </w:p>
    <w:p w14:paraId="3C7C4E0F" w14:textId="77777777" w:rsidR="006331E7" w:rsidRDefault="00B413AF">
      <w:pPr>
        <w:spacing w:after="140"/>
      </w:pPr>
      <w:r>
        <w:t>Nel caso in cui non siano disponibili i grafici originali di progetto, le informazioni relative ai dettagli costruttivi, di fondamentale importanza per analizzare il comportamento della struttura sotto sisma, andranno valutate eseguendo un progetto simulato ai sensi della normativa tecnica in vigore all’epoca di costruzione (Wiki: Approfondimento · Il cemento armato ai tempi di sua maestà: il Regio Decreto del '39) del fabbricato e tenendo conto delle pratiche costruttive dell’epoca. La corrispondenza fra i</w:t>
      </w:r>
      <w:r>
        <w:t xml:space="preserve"> dettagli costruttivi ottenuti dal progetto simulato con la struttura realizzata andranno verificati a campione tramite le indagini in sito.</w:t>
      </w:r>
    </w:p>
    <w:p w14:paraId="07CB792F" w14:textId="77777777" w:rsidR="006331E7" w:rsidRDefault="00B413AF">
      <w:pPr>
        <w:pStyle w:val="Titolo2"/>
        <w:keepNext/>
        <w:spacing w:after="140"/>
      </w:pPr>
      <w:r>
        <w:t>Strutture esistenti in acciaio: le indagini in sito e le prove sui materiali</w:t>
      </w:r>
    </w:p>
    <w:p w14:paraId="23F4AA7C" w14:textId="77777777" w:rsidR="006331E7" w:rsidRDefault="00B413AF">
      <w:pPr>
        <w:spacing w:after="140"/>
      </w:pPr>
      <w:r>
        <w:t xml:space="preserve">La Normativa Tecnica fa una distinzione fra indagini e prove. Le indagini sono finalizzate ad ispezionare la tipologia di giunti (saldati o bullonati) fra le membrature, i particolari degli appoggi dei solai, le modalità di collegamento degli elementi strutturali alle fondazioni. Le prove hanno lo scopo di identificare le proprietà meccaniche dei materiali. Nel caso delle strutture in acciaio le prove forniranno informazioni sulla resistenza a snervamento, la resistenza a rottura e l’allungamento a rottura </w:t>
      </w:r>
      <w:r>
        <w:t>dell’acciaio.</w:t>
      </w:r>
    </w:p>
    <w:p w14:paraId="7C3D298A" w14:textId="77777777" w:rsidR="006331E7" w:rsidRDefault="00B413AF">
      <w:pPr>
        <w:spacing w:after="140"/>
      </w:pPr>
      <w:r>
        <w:t>Sia le prove che le indagini sono classificate secondo tre livelli crescenti di approfondimento:</w:t>
      </w:r>
    </w:p>
    <w:p w14:paraId="516F92CF" w14:textId="77777777" w:rsidR="006331E7" w:rsidRDefault="00B413AF">
      <w:pPr>
        <w:spacing w:after="140"/>
      </w:pPr>
      <w:r>
        <w:t>- limitate;</w:t>
      </w:r>
    </w:p>
    <w:p w14:paraId="405FFCD2" w14:textId="77777777" w:rsidR="006331E7" w:rsidRDefault="00B413AF">
      <w:pPr>
        <w:spacing w:after="140"/>
      </w:pPr>
      <w:r>
        <w:t>- estese;</w:t>
      </w:r>
    </w:p>
    <w:p w14:paraId="3D72D42A" w14:textId="77777777" w:rsidR="006331E7" w:rsidRDefault="00B413AF">
      <w:pPr>
        <w:spacing w:after="140"/>
      </w:pPr>
      <w:r>
        <w:t>- esaustive.</w:t>
      </w:r>
    </w:p>
    <w:p w14:paraId="79421ADB" w14:textId="77777777" w:rsidR="006331E7" w:rsidRDefault="00B413AF">
      <w:pPr>
        <w:spacing w:after="140"/>
        <w:jc w:val="left"/>
      </w:pPr>
      <w:r>
        <w:t>Figura o formula originale · strutture esistenti in acciaio: indagini e prove (https://www.marcodepisapia.com/wp-content/uploads/2018/11/04_Strutt_Acc_Prove.jpg)</w:t>
      </w:r>
    </w:p>
    <w:p w14:paraId="780D4E53" w14:textId="77777777" w:rsidR="006331E7" w:rsidRDefault="00B413AF">
      <w:pPr>
        <w:spacing w:after="140"/>
      </w:pPr>
      <w:r>
        <w:t>Veniamo dunque al punto chiave di questo post. Quali indagini e prove bisogna eseguire praticamente su una struttura in acciaio? In quale numero bisogna eseguirle e su quali elementi strutturali? Troverai tutte le informazioni nel seguito del post. Continua a leggere.</w:t>
      </w:r>
    </w:p>
    <w:p w14:paraId="3182AF47" w14:textId="77777777" w:rsidR="006331E7" w:rsidRDefault="00B413AF">
      <w:pPr>
        <w:pStyle w:val="Titolo2"/>
        <w:keepNext/>
        <w:spacing w:after="140"/>
      </w:pPr>
      <w:r>
        <w:lastRenderedPageBreak/>
        <w:t>Strutture esistenti in acciaio: livello di conoscenza LC1</w:t>
      </w:r>
    </w:p>
    <w:p w14:paraId="7D8B0AA2" w14:textId="77777777" w:rsidR="006331E7" w:rsidRDefault="00B413AF">
      <w:pPr>
        <w:spacing w:after="140"/>
      </w:pPr>
      <w:r>
        <w:t>L’LC1 è il livello di conoscenza più basso che si può raggiungere per una struttura esistente. Per questo livello di conoscenza si richiede un numero minimo di prove ed indagini riportato di seguito.</w:t>
      </w:r>
    </w:p>
    <w:p w14:paraId="5A23F2DE" w14:textId="77777777" w:rsidR="006331E7" w:rsidRDefault="00B413AF">
      <w:pPr>
        <w:pStyle w:val="Titolo2"/>
        <w:keepNext/>
        <w:spacing w:after="140"/>
      </w:pPr>
      <w:r>
        <w:t>Indagini limitate in situ</w:t>
      </w:r>
    </w:p>
    <w:p w14:paraId="30291EF8" w14:textId="77777777" w:rsidR="006331E7" w:rsidRDefault="00B413AF">
      <w:pPr>
        <w:spacing w:after="140"/>
      </w:pPr>
      <w:r>
        <w:t>Le caratteristiche dei collegamenti sono verificate per almeno il 15% degli elementi strutturali relativamente ad ogni tipologia di elemento strutturale primario, ovvero travi e pilastri.</w:t>
      </w:r>
    </w:p>
    <w:p w14:paraId="3495CE49" w14:textId="77777777" w:rsidR="006331E7" w:rsidRDefault="00B413AF">
      <w:pPr>
        <w:spacing w:after="140"/>
        <w:jc w:val="left"/>
      </w:pPr>
      <w:r>
        <w:t>Passaggio citato da consultare nella fonte (https://www.marcodepisapia.com/strutture-esistenti-in-acciaio/)</w:t>
      </w:r>
    </w:p>
    <w:p w14:paraId="72179737" w14:textId="77777777" w:rsidR="006331E7" w:rsidRDefault="00B413AF">
      <w:pPr>
        <w:spacing w:after="140"/>
      </w:pPr>
      <w:r>
        <w:t>Se i collegamenti analizzati fanno parte di una serie con evidenti segni di ripetibilità nello schema strutturale bisogna tenerne conto ai fini del raggiungimento della percentuale minima di elementi indagati. In tal caso potremmo ritenere raggiunto il limite minimo del 15%, pur avendo indagato una percentuale minore di collegamenti, purché presentino caratteristiche di evidente ripetibilità all’interno dell’organismo strutturale</w:t>
      </w:r>
    </w:p>
    <w:p w14:paraId="0E110AE0" w14:textId="77777777" w:rsidR="006331E7" w:rsidRDefault="00B413AF">
      <w:pPr>
        <w:pStyle w:val="Titolo2"/>
        <w:keepNext/>
        <w:spacing w:after="140"/>
      </w:pPr>
      <w:r>
        <w:t>Prove limitate in situ</w:t>
      </w:r>
    </w:p>
    <w:p w14:paraId="3EDAEA73" w14:textId="77777777" w:rsidR="006331E7" w:rsidRDefault="00B413AF">
      <w:pPr>
        <w:spacing w:after="140"/>
      </w:pPr>
      <w:r>
        <w:t>Le prove sui materiali saranno eseguite per 1 provino di acciaio per piano dell’edificio e per 1 campione di bullone o chiodo per piano dell’edificio, per ogni elemento strutturale primario (trave e pilastro).</w:t>
      </w:r>
    </w:p>
    <w:p w14:paraId="6F6104A8" w14:textId="77777777" w:rsidR="006331E7" w:rsidRDefault="00B413AF">
      <w:pPr>
        <w:spacing w:after="140"/>
        <w:jc w:val="left"/>
      </w:pPr>
      <w:r>
        <w:t>Passaggio citato da consultare nella fonte (https://www.marcodepisapia.com/strutture-esistenti-in-acciaio/)</w:t>
      </w:r>
    </w:p>
    <w:p w14:paraId="77FC9AC9" w14:textId="77777777" w:rsidR="006331E7" w:rsidRDefault="00B413AF">
      <w:pPr>
        <w:spacing w:after="140"/>
      </w:pPr>
      <w:r>
        <w:t>Le prove sull’acciaio sono finalizzate ad individuare la classe di acciaio utilizzata con riferimento alla Normativa vigente all’epoca di costruzione del fabbricato.</w:t>
      </w:r>
    </w:p>
    <w:p w14:paraId="30CB17AB" w14:textId="77777777" w:rsidR="006331E7" w:rsidRDefault="00B413AF">
      <w:pPr>
        <w:spacing w:after="140"/>
      </w:pPr>
      <w:r>
        <w:t>Una parte di prove distruttive (non più del 50%) può essere sostituita con almeno il triplo di prove non distruttive, tarate su quelle distruttive.</w:t>
      </w:r>
    </w:p>
    <w:p w14:paraId="7A57BE54" w14:textId="77777777" w:rsidR="006331E7" w:rsidRDefault="00B413AF">
      <w:pPr>
        <w:spacing w:after="140"/>
        <w:jc w:val="left"/>
      </w:pPr>
      <w:r>
        <w:t>Passaggio citato da consultare nella fonte (https://www.marcodepisapia.com/strutture-esistenti-in-acciaio/)</w:t>
      </w:r>
    </w:p>
    <w:p w14:paraId="132D9A19" w14:textId="77777777" w:rsidR="006331E7" w:rsidRDefault="00B413AF">
      <w:pPr>
        <w:pStyle w:val="Titolo2"/>
        <w:keepNext/>
        <w:spacing w:after="140"/>
      </w:pPr>
      <w:r>
        <w:t>Strutture esistenti in acciaio: livello di conoscenza LC2</w:t>
      </w:r>
    </w:p>
    <w:p w14:paraId="577D750A" w14:textId="77777777" w:rsidR="006331E7" w:rsidRDefault="00B413AF">
      <w:pPr>
        <w:spacing w:after="140"/>
      </w:pPr>
      <w:r>
        <w:t>Il livello di Conoscenza LC2 richiede un numero maggiore di indagini e prove rispetto al livello LC1, come riportato di seguito.</w:t>
      </w:r>
    </w:p>
    <w:p w14:paraId="02FFF72C" w14:textId="77777777" w:rsidR="006331E7" w:rsidRDefault="00B413AF">
      <w:pPr>
        <w:pStyle w:val="Titolo2"/>
        <w:keepNext/>
        <w:spacing w:after="140"/>
      </w:pPr>
      <w:r>
        <w:t>Indagini estese in situ</w:t>
      </w:r>
    </w:p>
    <w:p w14:paraId="30BA1419" w14:textId="77777777" w:rsidR="006331E7" w:rsidRDefault="00B413AF">
      <w:pPr>
        <w:spacing w:after="140"/>
      </w:pPr>
      <w:r>
        <w:t>Le caratteristiche dei collegamenti sono verificate per almeno il 35% degli elementi relativamente ad ogni tipologia di elemento strutturale primario, ovvero travi e pilastri.</w:t>
      </w:r>
    </w:p>
    <w:p w14:paraId="6DA1D700" w14:textId="77777777" w:rsidR="006331E7" w:rsidRDefault="00B413AF">
      <w:pPr>
        <w:spacing w:after="140"/>
        <w:jc w:val="left"/>
      </w:pPr>
      <w:r>
        <w:t>Passaggio citato da consultare nella fonte (https://www.marcodepisapia.com/strutture-esistenti-in-acciaio/)</w:t>
      </w:r>
    </w:p>
    <w:p w14:paraId="74C21CA0" w14:textId="77777777" w:rsidR="006331E7" w:rsidRDefault="00B413AF">
      <w:pPr>
        <w:pStyle w:val="Titolo2"/>
        <w:keepNext/>
        <w:spacing w:after="140"/>
      </w:pPr>
      <w:r>
        <w:lastRenderedPageBreak/>
        <w:t>Prove estese in situ</w:t>
      </w:r>
    </w:p>
    <w:p w14:paraId="55D10941" w14:textId="77777777" w:rsidR="006331E7" w:rsidRDefault="00B413AF">
      <w:pPr>
        <w:spacing w:after="140"/>
      </w:pPr>
      <w:r>
        <w:t>2 provini di acciaio per piano dell’edificio, 2 campioni di bullone o chiodo per piano dell’edificio per ogni elemento strutturale primario (trave e pilastro)</w:t>
      </w:r>
    </w:p>
    <w:p w14:paraId="4F5CE871" w14:textId="77777777" w:rsidR="006331E7" w:rsidRDefault="00B413AF">
      <w:pPr>
        <w:spacing w:after="140"/>
        <w:jc w:val="left"/>
      </w:pPr>
      <w:r>
        <w:t>Passaggio citato da consultare nella fonte (https://www.marcodepisapia.com/strutture-esistenti-in-acciaio/)</w:t>
      </w:r>
    </w:p>
    <w:p w14:paraId="3A4E0B1F" w14:textId="77777777" w:rsidR="006331E7" w:rsidRDefault="00B413AF">
      <w:pPr>
        <w:pStyle w:val="Titolo2"/>
        <w:keepNext/>
        <w:spacing w:after="140"/>
      </w:pPr>
      <w:r>
        <w:t>Disponibilità di elaborati progettuali incompleti ⇒ Indagini limitate in situ</w:t>
      </w:r>
    </w:p>
    <w:p w14:paraId="5F0D7675" w14:textId="77777777" w:rsidR="006331E7" w:rsidRDefault="00B413AF">
      <w:pPr>
        <w:spacing w:after="140"/>
      </w:pPr>
      <w:r>
        <w:t>Nel caso siano disponibili gli elaborati progettuali originali, anche se incompleti, per raggiungere il Livello di Conoscenza LC2 si potranno eseguire indagini limitate in situ, ovvero le stesse previste per il Livello di Conoscenza LC1, in sostituzione delle indagini estese in situ.</w:t>
      </w:r>
    </w:p>
    <w:p w14:paraId="22864A4F" w14:textId="77777777" w:rsidR="006331E7" w:rsidRDefault="00B413AF">
      <w:pPr>
        <w:pStyle w:val="Titolo2"/>
        <w:keepNext/>
        <w:spacing w:after="140"/>
      </w:pPr>
      <w:r>
        <w:t>Disponibilità dei certificati originali di prova o specifiche originali di progetto ⇒ Prove limitate in situ</w:t>
      </w:r>
    </w:p>
    <w:p w14:paraId="14DD9071" w14:textId="77777777" w:rsidR="006331E7" w:rsidRDefault="00B413AF">
      <w:pPr>
        <w:spacing w:after="140"/>
      </w:pPr>
      <w:r>
        <w:t>Nel caso siano disponibili i certificati originali di prova o le specifiche di resistenza dei materiali riportate negli elaborati di progetto, per raggiungere il Livello di Conoscenza LC2 si potranno eseguire prove limitate in situ, ovvero le stesse previste per il Livello di Conoscenza LC1, in sostituzione delle prove estese in situ.</w:t>
      </w:r>
    </w:p>
    <w:p w14:paraId="12FB0D6E" w14:textId="77777777" w:rsidR="006331E7" w:rsidRDefault="00B413AF">
      <w:pPr>
        <w:pStyle w:val="Titolo2"/>
        <w:keepNext/>
        <w:spacing w:after="140"/>
      </w:pPr>
      <w:r>
        <w:t>Strutture esistenti in acciaio: livello di conoscenza LC3</w:t>
      </w:r>
    </w:p>
    <w:p w14:paraId="443EE849" w14:textId="77777777" w:rsidR="006331E7" w:rsidRDefault="00B413AF">
      <w:pPr>
        <w:spacing w:after="140"/>
      </w:pPr>
      <w:r>
        <w:t>Si tratta del massimo Livello di Conoscenza che possiamo raggiungere. Il fattore di confidenza corrispondente è pari a FC = 1.00, ovvero le resistenze dei materiali non subiscono riduzioni. Verranno pertanto utilizzate le resistenze ottenute dalle prove in sito o riportate nelle specifiche del progetto originale della struttura.</w:t>
      </w:r>
    </w:p>
    <w:p w14:paraId="3C62229E" w14:textId="77777777" w:rsidR="006331E7" w:rsidRDefault="00B413AF">
      <w:pPr>
        <w:pStyle w:val="Titolo2"/>
        <w:keepNext/>
        <w:spacing w:after="140"/>
      </w:pPr>
      <w:r>
        <w:t>Indagini esaustive</w:t>
      </w:r>
    </w:p>
    <w:p w14:paraId="1BD6E908" w14:textId="77777777" w:rsidR="006331E7" w:rsidRDefault="00B413AF">
      <w:pPr>
        <w:spacing w:after="140"/>
      </w:pPr>
      <w:r>
        <w:t>Le caratteristiche dei collegamenti sono verificate per almeno il 50% degli elementi relativamente ad ogni tipologia di elemento strutturale primario, ovvero travi e pilastri.</w:t>
      </w:r>
    </w:p>
    <w:p w14:paraId="1EB6A562" w14:textId="77777777" w:rsidR="006331E7" w:rsidRDefault="00B413AF">
      <w:pPr>
        <w:spacing w:after="140"/>
        <w:jc w:val="left"/>
      </w:pPr>
      <w:r>
        <w:t>Passaggio citato da consultare nella fonte (https://www.marcodepisapia.com/strutture-esistenti-in-acciaio/)</w:t>
      </w:r>
    </w:p>
    <w:p w14:paraId="5FF37365" w14:textId="77777777" w:rsidR="006331E7" w:rsidRDefault="00B413AF">
      <w:pPr>
        <w:pStyle w:val="Titolo2"/>
        <w:keepNext/>
        <w:spacing w:after="140"/>
      </w:pPr>
      <w:r>
        <w:t>Prove esaustive in situ</w:t>
      </w:r>
    </w:p>
    <w:p w14:paraId="199EDEE2" w14:textId="77777777" w:rsidR="006331E7" w:rsidRDefault="00B413AF">
      <w:pPr>
        <w:spacing w:after="140"/>
      </w:pPr>
      <w:r>
        <w:t>3 provini di acciaio per piano dell’edificio, 3 campioni di bullone o chiodo per piano dell’edificio per ogni elemento strutturale primario (trave e pilastro).</w:t>
      </w:r>
    </w:p>
    <w:p w14:paraId="7ED93ADF" w14:textId="77777777" w:rsidR="006331E7" w:rsidRDefault="00B413AF">
      <w:pPr>
        <w:spacing w:after="140"/>
        <w:jc w:val="left"/>
      </w:pPr>
      <w:r>
        <w:t>Passaggio citato da consultare nella fonte (https://www.marcodepisapia.com/strutture-esistenti-in-acciaio/)</w:t>
      </w:r>
    </w:p>
    <w:p w14:paraId="6EB474BF" w14:textId="77777777" w:rsidR="006331E7" w:rsidRDefault="00B413AF">
      <w:pPr>
        <w:pStyle w:val="Titolo2"/>
        <w:keepNext/>
        <w:spacing w:after="140"/>
      </w:pPr>
      <w:r>
        <w:t>Disponibilità di elaborati progettuali completi ⇒ Indagini limitate in situ</w:t>
      </w:r>
    </w:p>
    <w:p w14:paraId="1BEFA76B" w14:textId="77777777" w:rsidR="006331E7" w:rsidRDefault="00B413AF">
      <w:pPr>
        <w:spacing w:after="140"/>
      </w:pPr>
      <w:r>
        <w:t xml:space="preserve">Nel caso siano disponibili gli elaborati progettuali originali, anche se incompleti, per raggiungere il Livello di Conoscenza LC3 si potranno eseguire indagini limitate in situ, </w:t>
      </w:r>
      <w:r>
        <w:lastRenderedPageBreak/>
        <w:t>ovvero le stesse previste per il Livello di Conoscenza LC1, in sostituzione delle indagini esaustive.</w:t>
      </w:r>
    </w:p>
    <w:p w14:paraId="53F67A3A" w14:textId="77777777" w:rsidR="006331E7" w:rsidRDefault="00B413AF">
      <w:pPr>
        <w:pStyle w:val="Titolo2"/>
        <w:keepNext/>
        <w:spacing w:after="140"/>
      </w:pPr>
      <w:r>
        <w:t>Disponibilità dei certificati originali di prova o specifiche originali di progetto ⇒ Prove estese in situ</w:t>
      </w:r>
    </w:p>
    <w:p w14:paraId="31BBF26A" w14:textId="77777777" w:rsidR="006331E7" w:rsidRDefault="00B413AF">
      <w:pPr>
        <w:spacing w:after="140"/>
      </w:pPr>
      <w:r>
        <w:t>Nel caso siano disponibili i certificati originali di prova o le specifiche di resistenza dei materiali riportate negli elaborati di progetto, per raggiungere il Livello di Conoscenza LC3 si potranno eseguire prove estese in situ, ovvero le stesse previste per il Livello di Conoscenza LC2, in sostituzione delle prove esaustive.</w:t>
      </w:r>
    </w:p>
    <w:p w14:paraId="124FA334" w14:textId="77777777" w:rsidR="006331E7" w:rsidRDefault="00B413AF">
      <w:pPr>
        <w:pStyle w:val="Titolo2"/>
        <w:keepNext/>
        <w:spacing w:after="140"/>
      </w:pPr>
      <w:r>
        <w:t>Approfondimento di indagini e prove per ciascun livello di conoscenza</w:t>
      </w:r>
    </w:p>
    <w:p w14:paraId="1434BB70" w14:textId="77777777" w:rsidR="006331E7" w:rsidRDefault="00B413AF">
      <w:pPr>
        <w:spacing w:after="140"/>
      </w:pPr>
      <w:r>
        <w:t>Nell’infografica riportata di seguito puoi rapidamente individuare il livello di approfondimento di indagini e prove richiesto per ciascun Livello di Conoscenza. Nelle due colonne della tabella sono riportate le indagini e le prove, a ciascuna riga corrisponde un livello di approfondimento. Per individuare il livello di approfondimento delle indagini e delle prove è sufficiente entrare nella tabella con il livello di conoscenza LC1, LC2 o LC3 e leggere il livello di approfondimento di indagini e prove corri</w:t>
      </w:r>
      <w:r>
        <w:t>spondente.</w:t>
      </w:r>
    </w:p>
    <w:p w14:paraId="46077E58" w14:textId="77777777" w:rsidR="006331E7" w:rsidRDefault="00B413AF">
      <w:pPr>
        <w:spacing w:after="140"/>
        <w:jc w:val="left"/>
      </w:pPr>
      <w:r>
        <w:t>Figura o formula originale · strutture esistenti in acciaio: infografica LC indagini e prove (https://www.marcodepisapia.com/wp-content/uploads/2018/11/02_Strutt_Acc_LC.jpg)</w:t>
      </w:r>
    </w:p>
    <w:p w14:paraId="2886DAD3" w14:textId="77777777" w:rsidR="006331E7" w:rsidRDefault="00B413AF">
      <w:pPr>
        <w:spacing w:after="140"/>
      </w:pPr>
      <w:r>
        <w:t>Ti riporto di seguito la tabella della Circolare 2019 che lega i livelli di approfondimento di indagini e prove a ciascun livello di conoscenza.</w:t>
      </w:r>
    </w:p>
    <w:p w14:paraId="588596DC" w14:textId="77777777" w:rsidR="006331E7" w:rsidRDefault="00B413AF">
      <w:pPr>
        <w:spacing w:after="140"/>
        <w:jc w:val="left"/>
      </w:pPr>
      <w:r>
        <w:t>Figura o formula originale · strutture esistenti in acciaio: LC, indagini e prove (https://www.marcodepisapia.com/wp-content/uploads/2018/11/03_Strutt_acc_Indag.jpg)</w:t>
      </w:r>
    </w:p>
    <w:p w14:paraId="17F95755" w14:textId="77777777" w:rsidR="006331E7" w:rsidRDefault="00B413AF">
      <w:pPr>
        <w:pStyle w:val="Titolo2"/>
        <w:keepNext/>
        <w:spacing w:after="140"/>
      </w:pPr>
      <w:r>
        <w:t>Come ottimizzare la campagna di indagini e ridurne i costi</w:t>
      </w:r>
    </w:p>
    <w:p w14:paraId="53981073" w14:textId="77777777" w:rsidR="006331E7" w:rsidRDefault="00B413AF">
      <w:pPr>
        <w:spacing w:after="140"/>
      </w:pPr>
      <w:r>
        <w:t>Per tutti i Livelli di Conoscenza valgono le precisazioni riportate nella descrizione del Livello di Conoscenza LC1, ovvero riguardanti la ripetibilità dei dettagli costruttivi dei collegamenti e l’utilizzo di prove non distruttive in combinazione con le prove distruttive. Queste prescrizioni possono tornare molto utili per ridurre il numero di elementi indagati e contenere il costo della campagna di indagini, nel caso ce ne fosse bisogno. Per comodità ti riporto le prescrizione citate.</w:t>
      </w:r>
    </w:p>
    <w:p w14:paraId="0BBBEAF1" w14:textId="77777777" w:rsidR="006331E7" w:rsidRDefault="00B413AF">
      <w:pPr>
        <w:pStyle w:val="Titolo2"/>
        <w:keepNext/>
        <w:spacing w:after="140"/>
      </w:pPr>
      <w:r>
        <w:t>Ripetibilità dei collegamenti</w:t>
      </w:r>
    </w:p>
    <w:p w14:paraId="4330C6E3" w14:textId="77777777" w:rsidR="006331E7" w:rsidRDefault="00B413AF">
      <w:pPr>
        <w:spacing w:after="140"/>
      </w:pPr>
      <w:r>
        <w:t>Se i collegamenti analizzati mediante le indagini fanno parte di una serie con evidenti segni di ripetibilità nello schema strutturale, bisogna tenerne conto ai fini del raggiungimento della percentuale minima di elementi indagati. In tal caso potremmo ritenere raggiunto il limite percentuale minimo di elementi indagati, pur avendo indagato una percentuale di collegamenti inferiore al limite minimo, purché presentino caratteristiche di evidente ripetibilità all’interno dell’organismo strutturale.</w:t>
      </w:r>
    </w:p>
    <w:p w14:paraId="414ADA2A" w14:textId="77777777" w:rsidR="006331E7" w:rsidRDefault="00B413AF">
      <w:pPr>
        <w:pStyle w:val="Titolo2"/>
        <w:keepNext/>
        <w:spacing w:after="140"/>
      </w:pPr>
      <w:r>
        <w:lastRenderedPageBreak/>
        <w:t>Utilizzo di prove non distruttive</w:t>
      </w:r>
    </w:p>
    <w:p w14:paraId="6FA06614" w14:textId="77777777" w:rsidR="006331E7" w:rsidRDefault="00B413AF">
      <w:pPr>
        <w:spacing w:after="140"/>
      </w:pPr>
      <w:r>
        <w:t>Una parte di prove distruttive (non più del 50%) può essere sostituita con almeno il triplo di prove non distruttive, tarate su quelle distruttive.</w:t>
      </w:r>
    </w:p>
    <w:p w14:paraId="777911E3" w14:textId="77777777" w:rsidR="006331E7" w:rsidRDefault="00B413AF">
      <w:pPr>
        <w:pStyle w:val="Titolo2"/>
        <w:keepNext/>
        <w:spacing w:after="140"/>
      </w:pPr>
      <w:r>
        <w:t>Fonte e condizioni dell’adattamento</w:t>
      </w:r>
    </w:p>
    <w:p w14:paraId="7AB01EC8" w14:textId="77777777" w:rsidR="006331E7" w:rsidRDefault="00B413AF">
      <w:pPr>
        <w:spacing w:after="140"/>
        <w:jc w:val="left"/>
      </w:pPr>
      <w:r>
        <w:t>Adattamento testuale da Marco De Pisapia, Strutture esistenti in acciaio: quali prove eseguire per i diversi livelli di conoscenza (https://www.marcodepisapia.com/strutture-esistenti-in-acciaio/).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199DF75"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71E6EA3" w14:textId="77777777" w:rsidR="006331E7" w:rsidRDefault="00B413AF">
      <w:pPr>
        <w:pStyle w:val="Titolo2"/>
        <w:keepNext/>
        <w:spacing w:after="140"/>
      </w:pPr>
      <w:r>
        <w:t>Proseguire nella Wiki</w:t>
      </w:r>
    </w:p>
    <w:p w14:paraId="0587229C" w14:textId="77777777" w:rsidR="006331E7" w:rsidRDefault="00B413AF">
      <w:pPr>
        <w:spacing w:after="140"/>
      </w:pPr>
      <w:r>
        <w:t>- Instabilità delle aste compresse (Wiki)</w:t>
      </w:r>
    </w:p>
    <w:p w14:paraId="2C476169" w14:textId="77777777" w:rsidR="006331E7" w:rsidRDefault="00B413AF">
      <w:pPr>
        <w:pStyle w:val="Titolo1"/>
        <w:keepNext/>
        <w:spacing w:after="140"/>
      </w:pPr>
      <w:bookmarkStart w:id="208" w:name="_Toc242167510"/>
      <w:r>
        <w:t>Approfondimento · Strutture in muratura: come analizzarle per accedere al Sisma Bonus (telaio equivalente, metodo POR, PORflex)</w:t>
      </w:r>
      <w:bookmarkEnd w:id="208"/>
    </w:p>
    <w:p w14:paraId="4970CF76" w14:textId="77777777" w:rsidR="006331E7" w:rsidRDefault="00B413AF">
      <w:pPr>
        <w:spacing w:after="140"/>
        <w:jc w:val="left"/>
      </w:pPr>
      <w:r>
        <w:t>Marco De Pisapia · Articolo originale (https://www.marcodepisapia.com/strutture-in-muratura-metodi-di-analisi/) · CC BY-NC 3.0 Italia (https://creativecommons.org/licenses/by-nc/3.0/it/). Adattamento testuale per uso non commerciale. Figure e formule pubblicate come immagini rimandano alla fonte.</w:t>
      </w:r>
    </w:p>
    <w:p w14:paraId="07D3C54D" w14:textId="77777777" w:rsidR="006331E7" w:rsidRDefault="00B413AF">
      <w:pPr>
        <w:spacing w:after="140"/>
      </w:pPr>
      <w:r>
        <w:t>Le strutture in muratura portante sono nate molto tempo prima che nascesse la Scienza delle Costruzioni. Applicare i principi di questa Scienza alla tipologia strutturale delle costruzioni in muratura richiede specifiche tecniche di modellazione e analisi. Per analizzare le strutture in muratura c’è bisogno di modellazioni ad-hoc, differenti da quelle utilizzate per le strutture intelaiate in acciaio o calcestruzzo armato.</w:t>
      </w:r>
    </w:p>
    <w:p w14:paraId="6244CFDF" w14:textId="77777777" w:rsidR="006331E7" w:rsidRDefault="00B413AF">
      <w:pPr>
        <w:spacing w:after="140"/>
      </w:pPr>
      <w:r>
        <w:t>In quest’articolo ti parlo delle tecniche di modellazione e analisi delle strutture in muratura, dei metodi di calcolo disponibili e della loro evoluzione nel corso degli ultimi decenni, a seguito della diffusione di personal computer dalle capacità di calcolo in continua crescita.</w:t>
      </w:r>
    </w:p>
    <w:p w14:paraId="04E780FF" w14:textId="77777777" w:rsidR="006331E7" w:rsidRDefault="00B413AF">
      <w:pPr>
        <w:pStyle w:val="Titolo2"/>
        <w:keepNext/>
        <w:spacing w:after="140"/>
      </w:pPr>
      <w:r>
        <w:lastRenderedPageBreak/>
        <w:t>Strutture in murature: le differenze con le strutture intelaiate</w:t>
      </w:r>
    </w:p>
    <w:p w14:paraId="404C6817" w14:textId="77777777" w:rsidR="006331E7" w:rsidRDefault="00B413AF">
      <w:pPr>
        <w:spacing w:after="140"/>
      </w:pPr>
      <w:r>
        <w:t>Il comportamento di una struttura in muratura è differente da quello di una struttura intelaiata in cemento armato o acciaio. Le costruzioni in muratura sono costituite da pareti che esibiscono un diverso comportamento nel piano e fuori-piano e sono realizzate con un materiale composito (mattoni + malta) caratterizzato in alcuni casi da forti irregolarità e disomogeneità.</w:t>
      </w:r>
    </w:p>
    <w:p w14:paraId="4E420FB3" w14:textId="77777777" w:rsidR="006331E7" w:rsidRDefault="00B413AF">
      <w:pPr>
        <w:spacing w:after="140"/>
      </w:pPr>
      <w:r>
        <w:t>La rigidezza e resistenza di una muratura dipende molto dalla perizia di chi l’ha realizzata (presenza di giunti verticali sfalsati, spessore dello strato di malta, presenza della malta anche sul lato verticale del mattone etc.) e il comportamento globale di una struttura dipende da dettagli tecnici che hanno una notevole influenza (ammorsatura fra le pareti, collegamento dei solai alle pareti, presenza di una soletta rigida per ripartire i carichi orizzontali, solo per citarne alcuni).</w:t>
      </w:r>
    </w:p>
    <w:p w14:paraId="57611B98" w14:textId="77777777" w:rsidR="006331E7" w:rsidRDefault="00B413AF">
      <w:pPr>
        <w:spacing w:after="140"/>
      </w:pPr>
      <w:r>
        <w:t>Esistono tantissimi software per l’analisi delle strutture in muratura, ma non tutti utilizzano lo stesso modello matematico per simularne il comportamento. Per le strutture intelaiate in cemento armato o acciaio il metodo di analisi è unico, gli elementi strutturali vengono modellati come elementi asta (anche detti elementi beam) utilizzando il modello di trave elastica di Timoshenko (Wiki: Approfondimento · Timoshenko ed Eulero-Bernoulli: modelli a confronto (teoria tecnica della trave)).</w:t>
      </w:r>
    </w:p>
    <w:p w14:paraId="436C80B1" w14:textId="77777777" w:rsidR="006331E7" w:rsidRDefault="00B413AF">
      <w:pPr>
        <w:spacing w:after="140"/>
      </w:pPr>
      <w:r>
        <w:t>Per le murature invece sono stati ideati e sperimentati dei metodi appositi. Ne esistono diversi, ciascuno con il suo livello di accuratezza e con i suo vantaggi e svantaggi. Nell’articolo di oggi vedremo i principali metodi di calcolo disponibili per l’analisi delle strutture in muratura.</w:t>
      </w:r>
    </w:p>
    <w:p w14:paraId="3491E469" w14:textId="77777777" w:rsidR="006331E7" w:rsidRDefault="00B413AF">
      <w:pPr>
        <w:pStyle w:val="Titolo2"/>
        <w:keepNext/>
        <w:spacing w:after="140"/>
      </w:pPr>
      <w:r>
        <w:t>Strutture in muratura: meccanismi di collasso del pannello murario</w:t>
      </w:r>
    </w:p>
    <w:p w14:paraId="5BF46F61" w14:textId="77777777" w:rsidR="006331E7" w:rsidRDefault="00B413AF">
      <w:pPr>
        <w:spacing w:after="140"/>
      </w:pPr>
      <w:r>
        <w:t>Prima di passare in rassegna i diversi metodi di analisi delle strutture in muratura, è opportuno dare un cenno ai tre meccanismi di rottura per un pannello murario sottoposto ad azioni nel piano della parete. I meccanismi sono i seguenti:</w:t>
      </w:r>
    </w:p>
    <w:p w14:paraId="4B61B0E8" w14:textId="77777777" w:rsidR="006331E7" w:rsidRDefault="00B413AF">
      <w:pPr>
        <w:spacing w:after="140"/>
      </w:pPr>
      <w:r>
        <w:t>- fessurazione diagonale;</w:t>
      </w:r>
    </w:p>
    <w:p w14:paraId="7DCC97DC" w14:textId="77777777" w:rsidR="006331E7" w:rsidRDefault="00B413AF">
      <w:pPr>
        <w:spacing w:after="140"/>
      </w:pPr>
      <w:r>
        <w:t>- taglio-scorrimento;</w:t>
      </w:r>
    </w:p>
    <w:p w14:paraId="2CEABC1F" w14:textId="77777777" w:rsidR="006331E7" w:rsidRDefault="00B413AF">
      <w:pPr>
        <w:spacing w:after="140"/>
      </w:pPr>
      <w:r>
        <w:t>- pressoflessione.</w:t>
      </w:r>
    </w:p>
    <w:p w14:paraId="443FCC00" w14:textId="77777777" w:rsidR="006331E7" w:rsidRDefault="00B413AF">
      <w:pPr>
        <w:spacing w:after="140"/>
      </w:pPr>
      <w:r>
        <w:t>La tipologia di rottura di un pannello murario dipende essenzialmente dalla sua snellezza, data dal rapporto fra altezza h e lunghezza L del pannello:</w:t>
      </w:r>
    </w:p>
    <w:p w14:paraId="5E81F490" w14:textId="77777777" w:rsidR="006331E7" w:rsidRDefault="00B413AF">
      <w:pPr>
        <w:spacing w:after="140"/>
        <w:jc w:val="left"/>
      </w:pPr>
      <w:r>
        <w:t>Passaggio citato da consultare nella fonte (https://www.marcodepisapia.com/strutture-in-muratura-metodi-di-analisi/)</w:t>
      </w:r>
    </w:p>
    <w:p w14:paraId="3A902CFA" w14:textId="77777777" w:rsidR="006331E7" w:rsidRDefault="00B413AF">
      <w:pPr>
        <w:spacing w:after="140"/>
      </w:pPr>
      <w:r>
        <w:t>Per pannelli tozzi (bassa snellezza) prevale il meccanismo di rottura per taglio (fessurazione diagonale o scorrimento); per pannelli con elevata snellezza prevale invece il meccanismo di pressoflessione.</w:t>
      </w:r>
    </w:p>
    <w:p w14:paraId="481A458A" w14:textId="77777777" w:rsidR="006331E7" w:rsidRDefault="00B413AF">
      <w:pPr>
        <w:spacing w:after="140"/>
      </w:pPr>
      <w:r>
        <w:lastRenderedPageBreak/>
        <w:t>Per tutti e tre i meccanismi di rottura (Wiki: Approfondimento · Resistenza a taglio della muratura: meccanismi di rottura per azioni nel piano [NTC2018 e Circ. 2019]), la resistenza dipende dall’entità della tensione di compressione all’interno del maschio murario e quindi dallo sforzo normale agente. Come vedremo fra poco, i metodi di calcolo più accurati considerano tutti e tre i meccanismi di rottura dei pannelli murari, altri ne considerano solo alcuni.</w:t>
      </w:r>
    </w:p>
    <w:p w14:paraId="32EAAD5A" w14:textId="77777777" w:rsidR="006331E7" w:rsidRDefault="00B413AF">
      <w:pPr>
        <w:spacing w:after="140"/>
      </w:pPr>
      <w:r>
        <w:t>Ti riassumo nell’immagine di seguito i tre differenti meccanismi di rottura di un pannello murario.</w:t>
      </w:r>
    </w:p>
    <w:p w14:paraId="700936F3" w14:textId="77777777" w:rsidR="006331E7" w:rsidRDefault="00B413AF">
      <w:pPr>
        <w:spacing w:after="140"/>
        <w:jc w:val="left"/>
      </w:pPr>
      <w:r>
        <w:t>Figura o formula originale · Strutture in muratura: meccanismi di rottura (https://www.marcodepisapia.com/wp-content/uploads/2017/10/Diapositiva2.jpg)</w:t>
      </w:r>
    </w:p>
    <w:p w14:paraId="2C8DFFA4" w14:textId="77777777" w:rsidR="006331E7" w:rsidRDefault="00B413AF">
      <w:pPr>
        <w:pStyle w:val="Titolo2"/>
        <w:keepNext/>
        <w:spacing w:after="140"/>
      </w:pPr>
      <w:r>
        <w:t>Strutture in muratura: i maschi murari e le fasce di piano</w:t>
      </w:r>
    </w:p>
    <w:p w14:paraId="5E94F7B0" w14:textId="77777777" w:rsidR="006331E7" w:rsidRDefault="00B413AF">
      <w:pPr>
        <w:spacing w:after="140"/>
      </w:pPr>
      <w:r>
        <w:t>Gli elementi resistenti di una struttura in muratura sono i maschi murari e le fasce di piano. I maschi murari sono le porzioni di muratura che si sviluppano verticalmente con continuità dalle fondazioni fino alla sommità. La loro conformazione dipende dalla posizione delle aperture all’interno dei pannelli murari.</w:t>
      </w:r>
    </w:p>
    <w:p w14:paraId="13EF1539" w14:textId="77777777" w:rsidR="006331E7" w:rsidRDefault="00B413AF">
      <w:pPr>
        <w:spacing w:after="140"/>
      </w:pPr>
      <w:r>
        <w:t>Le fasce di piano invece sono quelle porzioni di muratura collocate fra due aperture sovrapposte verticalmente e collegano fra loro i maschi murari. Sono anche dette travi di accoppiamento in quanto il loro comportamento è assimilabile a quello di travi tozze che collegano i maschi murari. Nell’immagine seguente puoi vedere l’individuazione dei maschi murari e delle fasce di piano nella facciata di un edificio in muratura.</w:t>
      </w:r>
    </w:p>
    <w:p w14:paraId="560DEFF7" w14:textId="77777777" w:rsidR="006331E7" w:rsidRDefault="00B413AF">
      <w:pPr>
        <w:spacing w:after="140"/>
        <w:jc w:val="left"/>
      </w:pPr>
      <w:r>
        <w:t>Figura o formula originale · Strutture in muratura: maschi e fasce (https://www.marcodepisapia.com/wp-content/uploads/2017/10/Diapositiva3-1.jpg)</w:t>
      </w:r>
    </w:p>
    <w:p w14:paraId="6FBBC2C6" w14:textId="77777777" w:rsidR="006331E7" w:rsidRDefault="00B413AF">
      <w:pPr>
        <w:pStyle w:val="Titolo2"/>
        <w:keepNext/>
        <w:spacing w:after="140"/>
      </w:pPr>
      <w:r>
        <w:t>Analisi delle strutture in muratura: il metodo POR</w:t>
      </w:r>
    </w:p>
    <w:p w14:paraId="112C234A" w14:textId="77777777" w:rsidR="006331E7" w:rsidRDefault="00B413AF">
      <w:pPr>
        <w:spacing w:after="140"/>
      </w:pPr>
      <w:r>
        <w:t>Uno dei primi metodi utilizzati per l’analisi delle strutture in muratura, ed anche il più semplice, è il metodo POR. Questo metodo consiste nell’analizzare la struttura in muratura considerando il comportamento di un singolo piano per volta. Le ipotesi alla base del Metodo POR sono le seguenti:</w:t>
      </w:r>
    </w:p>
    <w:p w14:paraId="65527D03" w14:textId="77777777" w:rsidR="006331E7" w:rsidRDefault="00B413AF">
      <w:pPr>
        <w:spacing w:after="140"/>
      </w:pPr>
      <w:r>
        <w:t>- fasce di piano infinitamente rigide e resistenti;</w:t>
      </w:r>
    </w:p>
    <w:p w14:paraId="2892BF99" w14:textId="77777777" w:rsidR="006331E7" w:rsidRDefault="00B413AF">
      <w:pPr>
        <w:spacing w:after="140"/>
      </w:pPr>
      <w:r>
        <w:t>- meccanismo di rottura dei maschi per sola fessurazione diagonale;</w:t>
      </w:r>
    </w:p>
    <w:p w14:paraId="20CD0C74" w14:textId="77777777" w:rsidR="006331E7" w:rsidRDefault="00B413AF">
      <w:pPr>
        <w:spacing w:after="140"/>
      </w:pPr>
      <w:r>
        <w:t>- trascurabilità degli incrementi degli sforzi normali nei maschi murari per effetto dell’azione orizzontale.</w:t>
      </w:r>
    </w:p>
    <w:p w14:paraId="756376A2" w14:textId="77777777" w:rsidR="006331E7" w:rsidRDefault="00B413AF">
      <w:pPr>
        <w:spacing w:after="140"/>
      </w:pPr>
      <w:r>
        <w:t>I maschi murari sono modellati come aste verticali deformabili a flessione e taglio. E’ importante che sia considerata la deformabilità tagliante, perché nel caso delle murature tale valore non è trascurabile come accade nel caso delle strutture intelaiate. Lo schema statico utilizzato per il calcolo è lo schema di telaio shear-type, ovvero un telaio ad un piano e più campate con traverso infinitamente rigido.</w:t>
      </w:r>
    </w:p>
    <w:p w14:paraId="03CB2369" w14:textId="77777777" w:rsidR="006331E7" w:rsidRDefault="00B413AF">
      <w:pPr>
        <w:spacing w:after="140"/>
        <w:jc w:val="left"/>
      </w:pPr>
      <w:r>
        <w:lastRenderedPageBreak/>
        <w:t>Figura o formula originale · Strutture in muratura: metodo POR (https://www.marcodepisapia.com/wp-content/uploads/2020/09/TelaioShearType_Murat.jpg)</w:t>
      </w:r>
    </w:p>
    <w:p w14:paraId="231A1EAE" w14:textId="77777777" w:rsidR="006331E7" w:rsidRDefault="00B413AF">
      <w:pPr>
        <w:spacing w:after="140"/>
      </w:pPr>
      <w:r>
        <w:t>Si tratta di un metodo di analisi molto semplice che si presta bene al calcolo manuale ed è pertanto utilizzabile per la validazione dei risultati ottenuti da software di calcolo che utilizzano modelli più complessi.</w:t>
      </w:r>
    </w:p>
    <w:p w14:paraId="3C17C125" w14:textId="77777777" w:rsidR="006331E7" w:rsidRDefault="00B413AF">
      <w:pPr>
        <w:spacing w:after="140"/>
      </w:pPr>
      <w:r>
        <w:t>Questo metodo ha però dei limiti: è applicabile solo a fabbricati con massimo due piani in elevazione. Per strutture con più di due piani il metodo POR diventa poco affidabile, sovrastimando la resistenza della parete.</w:t>
      </w:r>
    </w:p>
    <w:p w14:paraId="76596A4D" w14:textId="77777777" w:rsidR="006331E7" w:rsidRDefault="00B413AF">
      <w:pPr>
        <w:pStyle w:val="Titolo2"/>
        <w:keepNext/>
        <w:spacing w:after="140"/>
      </w:pPr>
      <w:r>
        <w:t>Analisi delle strutture in muratura: il metodo PORflex</w:t>
      </w:r>
    </w:p>
    <w:p w14:paraId="5F4FFF36" w14:textId="77777777" w:rsidR="006331E7" w:rsidRDefault="00B413AF">
      <w:pPr>
        <w:spacing w:after="140"/>
      </w:pPr>
      <w:r>
        <w:t>Il decennio compreso fra il 1985 e 1995 è stato contraddistinto da numerose sperimentazioni analitiche con l’intento di affinare i metodi di calcolo delle strutture in muratura. L’obiettivo era quello di rendere tali metodi più affidabili, cercando di riprodurre il comportamento delle murature in maniera più realistica.</w:t>
      </w:r>
    </w:p>
    <w:p w14:paraId="1AFEA28C" w14:textId="77777777" w:rsidR="006331E7" w:rsidRDefault="00B413AF">
      <w:pPr>
        <w:spacing w:after="140"/>
      </w:pPr>
      <w:r>
        <w:t>Il metodo PORflex fa un passo avanti rispetto al metodo POR. Il metodo POR sovrastima la resistenza, soprattutto per fabbricati di altezza maggiore di due piani. Per ovviare a questo limite è stato ideato il metodo PORFlex che rimuove alcune ipotesi alla base del metodo POR.</w:t>
      </w:r>
    </w:p>
    <w:p w14:paraId="35AE85DD" w14:textId="77777777" w:rsidR="006331E7" w:rsidRDefault="00B413AF">
      <w:pPr>
        <w:spacing w:after="140"/>
      </w:pPr>
      <w:r>
        <w:t>Le ipotesi alla base del Metodo PORflex sono le seguenti:</w:t>
      </w:r>
    </w:p>
    <w:p w14:paraId="03524130" w14:textId="77777777" w:rsidR="006331E7" w:rsidRDefault="00B413AF">
      <w:pPr>
        <w:spacing w:after="140"/>
      </w:pPr>
      <w:r>
        <w:t>- fasce infinitamente rigide, ma non infinitamente resistenti;</w:t>
      </w:r>
    </w:p>
    <w:p w14:paraId="059B7002" w14:textId="77777777" w:rsidR="006331E7" w:rsidRDefault="00B413AF">
      <w:pPr>
        <w:spacing w:after="140"/>
      </w:pPr>
      <w:r>
        <w:t>- meccanismi di rottura dei maschi sia per taglio che per pressoflessione;</w:t>
      </w:r>
    </w:p>
    <w:p w14:paraId="3724BE97" w14:textId="77777777" w:rsidR="006331E7" w:rsidRDefault="00B413AF">
      <w:pPr>
        <w:spacing w:after="140"/>
      </w:pPr>
      <w:r>
        <w:t>- sforzo normale nei maschi murari variabile in funzione dell’azione orizzontale.</w:t>
      </w:r>
    </w:p>
    <w:p w14:paraId="17B08ABA" w14:textId="77777777" w:rsidR="006331E7" w:rsidRDefault="00B413AF">
      <w:pPr>
        <w:spacing w:after="140"/>
      </w:pPr>
      <w:r>
        <w:t>Lo schema statico utilizzato nell’analisi è sempre lo schema di telaio shear type, considerando il singolo piano dell’edificio e analizzando una singola parete per volta,</w:t>
      </w:r>
    </w:p>
    <w:p w14:paraId="6AC6D0FE" w14:textId="77777777" w:rsidR="006331E7" w:rsidRDefault="00B413AF">
      <w:pPr>
        <w:spacing w:after="140"/>
      </w:pPr>
      <w:r>
        <w:t>Rispetto al POR, il metodo PORflex considera anche il meccanismo di rottura per pressoflessione; le fasce non sono più ipotizzate infinitamente resistenti e si valuta la variazione di sforzo normale all’interno dei maschi (dal valore dello sforzo normale dipende la resistenza per i tre meccanismi di rottura nel piano).</w:t>
      </w:r>
    </w:p>
    <w:p w14:paraId="684C8ECA" w14:textId="77777777" w:rsidR="006331E7" w:rsidRDefault="00B413AF">
      <w:pPr>
        <w:spacing w:after="140"/>
      </w:pPr>
      <w:r>
        <w:t>E’ un metodo più accurato rispetto al metodo POR. Negli anni successivi sono nati altri metodi affini al metodo POR con ulteriori miglioramenti.</w:t>
      </w:r>
    </w:p>
    <w:p w14:paraId="5C0ED896" w14:textId="77777777" w:rsidR="006331E7" w:rsidRDefault="00B413AF">
      <w:pPr>
        <w:pStyle w:val="Titolo2"/>
        <w:keepNext/>
        <w:spacing w:after="140"/>
      </w:pPr>
      <w:r>
        <w:t>Analisi delle strutture in muratura: il metodo degli Elementi Finiti</w:t>
      </w:r>
    </w:p>
    <w:p w14:paraId="4097E056" w14:textId="77777777" w:rsidR="006331E7" w:rsidRDefault="00B413AF">
      <w:pPr>
        <w:spacing w:after="140"/>
      </w:pPr>
      <w:r>
        <w:t xml:space="preserve">Con il passare degli anni diventano disponibili sul mercato computer dalle capacità di calcolo sempre maggiori. Analisi prima inapplicabili per certe tipologie di strutture diventano alla portata dei centri di ricerca prima e dei singoli professionisti poi. Si iniziano ad analizzare le strutture in muratura con il Metodo degli Elementi Finiti. Tale metodo </w:t>
      </w:r>
      <w:r>
        <w:lastRenderedPageBreak/>
        <w:t>consiste nel discretizzare la parete mediante una mesh composta da elementi finiti triangolari o quadrangolari collegati in corrispondenza dei nodi.</w:t>
      </w:r>
    </w:p>
    <w:p w14:paraId="1D862806" w14:textId="77777777" w:rsidR="006331E7" w:rsidRDefault="00B413AF">
      <w:pPr>
        <w:spacing w:after="140"/>
        <w:jc w:val="left"/>
      </w:pPr>
      <w:r>
        <w:t>Figura o formula originale · Strutture in muratura: Metodo FEM (https://www.marcodepisapia.com/wp-content/uploads/2017/10/Diapositiva5-1.jpg)</w:t>
      </w:r>
    </w:p>
    <w:p w14:paraId="3EBA2D6B" w14:textId="77777777" w:rsidR="006331E7" w:rsidRDefault="00B413AF">
      <w:pPr>
        <w:spacing w:after="140"/>
        <w:jc w:val="left"/>
      </w:pPr>
      <w:r>
        <w:t>Si tratta di un metodo che comporta un onere computazionale molto elevato. All’aumentare del livello di discretizzazione delle pareti (elementi finiti di dimensioni minori) aumentano i nodi del modello e di conseguenza la dimensione della matrice di rigidezza (https://www.marcodepisapia.com/ecco-come-funziona-un-software-di-calcolo/).</w:t>
      </w:r>
    </w:p>
    <w:p w14:paraId="076D4767" w14:textId="77777777" w:rsidR="006331E7" w:rsidRDefault="00B413AF">
      <w:pPr>
        <w:spacing w:after="140"/>
      </w:pPr>
      <w:r>
        <w:t>Il risultato che si ottiene con questo tipo di analisi sono le tensioni di compressione, trazione e le tensioni tangenziali in ogni punto della mesh con cui si discretizzano le pareti.</w:t>
      </w:r>
    </w:p>
    <w:p w14:paraId="0658F29E" w14:textId="77777777" w:rsidR="006331E7" w:rsidRDefault="00B413AF">
      <w:pPr>
        <w:spacing w:after="140"/>
      </w:pPr>
      <w:r>
        <w:t>Per ottenere le caratteristiche della sollecitazione bisognerà integrare le tensioni agenti nei pannelli murari nella sezione di interesse e confrontare tali valori con la resistenza a pressoflessione, taglio e scorrimento del singolo pannello.</w:t>
      </w:r>
    </w:p>
    <w:p w14:paraId="1D6053B8" w14:textId="77777777" w:rsidR="006331E7" w:rsidRDefault="00B413AF">
      <w:pPr>
        <w:spacing w:after="140"/>
      </w:pPr>
      <w:r>
        <w:t>L’analisi degli edifici in muratura con il metodo degli elementi finiti è più adatto alla ricerca scientifica che alla pratica professionale, in quanto richiede la corretta definizione di tutti i parametri in gioco, lunghi tempi di risoluzione ed un elevato onere computazionale, soprattutto nel caso di strutture di grandi dimensioni.</w:t>
      </w:r>
    </w:p>
    <w:p w14:paraId="137875CA" w14:textId="77777777" w:rsidR="006331E7" w:rsidRDefault="00B413AF">
      <w:pPr>
        <w:pStyle w:val="Titolo2"/>
        <w:keepNext/>
        <w:spacing w:after="140"/>
      </w:pPr>
      <w:r>
        <w:t>Analisi delle strutture in muratura: il metodo del telaio equivalente</w:t>
      </w:r>
    </w:p>
    <w:p w14:paraId="0F4B85DA" w14:textId="77777777" w:rsidR="006331E7" w:rsidRDefault="00B413AF">
      <w:pPr>
        <w:spacing w:after="140"/>
      </w:pPr>
      <w:r>
        <w:t>Un altro metodo utilizzato per l’analisi delle strutture in muratura è il metodo del telaio equivalente. Tale metodo consiste nel modellare la parete schematizzandola come un telaio, con nodi infinitamente rigidi in corrispondenza delle intersezioni fra maschi murari e fasce di piano. I nodi rigidi vengono modellati come elementi asta di infinita rigidezza flessionale e tagliante all’estremità delle fasce di piano e dei maschi murari.</w:t>
      </w:r>
    </w:p>
    <w:p w14:paraId="5F5AA9E6" w14:textId="77777777" w:rsidR="006331E7" w:rsidRDefault="00B413AF">
      <w:pPr>
        <w:spacing w:after="140"/>
        <w:jc w:val="left"/>
      </w:pPr>
      <w:r>
        <w:t>Figura o formula originale · Strutture in muratura: telaio equivalente (https://www.marcodepisapia.com/wp-content/uploads/2017/10/Diapositiva6-1.jpg)</w:t>
      </w:r>
    </w:p>
    <w:p w14:paraId="3434D51E" w14:textId="77777777" w:rsidR="006331E7" w:rsidRDefault="00B413AF">
      <w:pPr>
        <w:spacing w:after="140"/>
        <w:jc w:val="left"/>
      </w:pPr>
      <w:r>
        <w:t>Il metodo del telaio equivalente riproduce fedelmente il comportamento della parete muraria e permette di individuare il meccanismo di collasso che si verifica per primo in funzione del valore delle sollecitazioni nei maschi e nelle fasce. I tempi di risoluzione del modello sono molto ridotti rispetto al metodo degli elementi finiti, pertanto questo metodo si presta bene per l’esecuzione di analisi non-lineari (https://www.marcodepisapia.com/analisi-pushover-spingi-piu-che-puoi/) (pushover (https://www.marc</w:t>
      </w:r>
      <w:r>
        <w:t>odepisapia.com/analisi-pushover-spingi-piu-che-puoi/)), utilizzate per il calcolo della capacità di costruzioni esistenti in muratura.</w:t>
      </w:r>
    </w:p>
    <w:p w14:paraId="69E09D56" w14:textId="77777777" w:rsidR="006331E7" w:rsidRDefault="00B413AF">
      <w:pPr>
        <w:pStyle w:val="Titolo2"/>
        <w:keepNext/>
        <w:spacing w:after="140"/>
      </w:pPr>
      <w:r>
        <w:lastRenderedPageBreak/>
        <w:t>L’evoluzione del telaio equivalente: il metodo Frame by Macro-Elements (FME)</w:t>
      </w:r>
    </w:p>
    <w:p w14:paraId="6900EA58" w14:textId="77777777" w:rsidR="006331E7" w:rsidRDefault="00B413AF">
      <w:pPr>
        <w:spacing w:after="140"/>
      </w:pPr>
      <w:r>
        <w:t>Un ulteriore evoluzione del metodo del telaio equivalente è il Metodo FME che utilizza il macro-elemento finito. Si tratta di un’asta a comportamento non lineare che prende in considerazione i diversi meccanismi di rottura del pannello murario e varia la sua rigidezza man mano che il danneggiamento della parete aumenta. Al raggiungimento dello spostamento ultimo, il contributo in termini di rigidezza e resistenza di dell’asta viene annullato.</w:t>
      </w:r>
    </w:p>
    <w:p w14:paraId="632B26B5" w14:textId="77777777" w:rsidR="006331E7" w:rsidRDefault="00B413AF">
      <w:pPr>
        <w:pStyle w:val="Titolo2"/>
        <w:keepNext/>
        <w:spacing w:after="140"/>
      </w:pPr>
      <w:r>
        <w:t>Fonte e condizioni dell’adattamento</w:t>
      </w:r>
    </w:p>
    <w:p w14:paraId="0978C772" w14:textId="77777777" w:rsidR="006331E7" w:rsidRDefault="00B413AF">
      <w:pPr>
        <w:spacing w:after="140"/>
        <w:jc w:val="left"/>
      </w:pPr>
      <w:r>
        <w:t>Adattamento testuale da Marco De Pisapia, Strutture in muratura: come analizzarle per accedere al Sisma Bonus (telaio equivalente, metodo POR, PORflex) (https://www.marcodepisapia.com/strutture-in-muratura-metodi-di-analisi/).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79882425"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6DFA76F" w14:textId="77777777" w:rsidR="006331E7" w:rsidRDefault="00B413AF">
      <w:pPr>
        <w:pStyle w:val="Titolo2"/>
        <w:keepNext/>
        <w:spacing w:after="140"/>
      </w:pPr>
      <w:r>
        <w:t>Proseguire nella Wiki</w:t>
      </w:r>
    </w:p>
    <w:p w14:paraId="7D27413C" w14:textId="77777777" w:rsidR="006331E7" w:rsidRDefault="00B413AF">
      <w:pPr>
        <w:spacing w:after="140"/>
      </w:pPr>
      <w:r>
        <w:t>- Fondamenti del percorso dei carichi (Wiki)</w:t>
      </w:r>
    </w:p>
    <w:p w14:paraId="65FE9AFF" w14:textId="77777777" w:rsidR="006331E7" w:rsidRDefault="00B413AF">
      <w:pPr>
        <w:pStyle w:val="Titolo1"/>
        <w:keepNext/>
        <w:spacing w:after="140"/>
      </w:pPr>
      <w:bookmarkStart w:id="209" w:name="_Toc242167511"/>
      <w:r>
        <w:t>Approfondimento · Suolo alla Winkler e rigidezza relativa fondazione/terreno: come calcolare le travi su suolo elastico</w:t>
      </w:r>
      <w:bookmarkEnd w:id="209"/>
    </w:p>
    <w:p w14:paraId="738D20BE" w14:textId="77777777" w:rsidR="006331E7" w:rsidRDefault="00B413AF">
      <w:pPr>
        <w:spacing w:after="140"/>
        <w:jc w:val="left"/>
      </w:pPr>
      <w:r>
        <w:t>Marco De Pisapia · Articolo originale (https://www.marcodepisapia.com/fondazione-su-suolo-alla-winkler/) · CC BY-NC 3.0 Italia (https://creativecommons.org/licenses/by-nc/3.0/it/). Adattamento testuale per uso non commerciale. Figure e formule pubblicate come immagini rimandano alla fonte.</w:t>
      </w:r>
    </w:p>
    <w:p w14:paraId="082E1FC0" w14:textId="77777777" w:rsidR="006331E7" w:rsidRDefault="00B413AF">
      <w:pPr>
        <w:spacing w:after="140"/>
      </w:pPr>
      <w:r>
        <w:t>In questo post scoprirai quando è possibile modellare la trave di fondazione su suolo elastico alla Winkler e quando invece dovrai applicare obbligatoriamente degli incastri alla base, secondo le prescrizioni delle NTC2018.</w:t>
      </w:r>
    </w:p>
    <w:p w14:paraId="6C84ACA3" w14:textId="77777777" w:rsidR="006331E7" w:rsidRDefault="00B413AF">
      <w:pPr>
        <w:spacing w:after="140"/>
      </w:pPr>
      <w:r>
        <w:t>Fondazione su suolo elastico alla Winkler o incastri alla base? Se questo dubbio ti assale durante le fasi di creazione del modello di calcolo per l’analisi strutturale di una costruzione, allora sono certo che quest’articolo potrà esserti d’aiuto.</w:t>
      </w:r>
    </w:p>
    <w:p w14:paraId="38DFE9A5" w14:textId="77777777" w:rsidR="006331E7" w:rsidRDefault="00B413AF">
      <w:pPr>
        <w:spacing w:after="140"/>
      </w:pPr>
      <w:r>
        <w:t>Nel corso dell’articolo vedremo inoltre:</w:t>
      </w:r>
    </w:p>
    <w:p w14:paraId="01131F4F" w14:textId="77777777" w:rsidR="006331E7" w:rsidRDefault="00B413AF">
      <w:pPr>
        <w:spacing w:after="140"/>
      </w:pPr>
      <w:r>
        <w:lastRenderedPageBreak/>
        <w:t>- quale ipotesi scegliere fra fondazione rigida o deformabile in fase di progetto;</w:t>
      </w:r>
    </w:p>
    <w:p w14:paraId="55A4CE4C" w14:textId="77777777" w:rsidR="006331E7" w:rsidRDefault="00B413AF">
      <w:pPr>
        <w:spacing w:after="140"/>
      </w:pPr>
      <w:r>
        <w:t>- l’influenza del valore della costante di sottofondo (k di Winkler) sulle sollecitazioni della trave di fondazione;</w:t>
      </w:r>
    </w:p>
    <w:p w14:paraId="2E8B2715" w14:textId="77777777" w:rsidR="006331E7" w:rsidRDefault="00B413AF">
      <w:pPr>
        <w:spacing w:after="140"/>
      </w:pPr>
      <w:r>
        <w:t>- cosa accade quando il k di Winkler varia in direzione orizzontale.</w:t>
      </w:r>
    </w:p>
    <w:p w14:paraId="2B671E08" w14:textId="77777777" w:rsidR="006331E7" w:rsidRDefault="00B413AF">
      <w:pPr>
        <w:pStyle w:val="Titolo2"/>
        <w:keepNext/>
        <w:spacing w:after="140"/>
      </w:pPr>
      <w:r>
        <w:t>La scelta fra suolo alla Winkler e incastri alla base: il limite del 70% prescritto dalle NTC2018</w:t>
      </w:r>
    </w:p>
    <w:p w14:paraId="2DF7E4BC" w14:textId="77777777" w:rsidR="006331E7" w:rsidRDefault="00B413AF">
      <w:pPr>
        <w:spacing w:after="140"/>
      </w:pPr>
      <w:r>
        <w:t>In fase di modellazione della struttura oggetto di analisi potrai scegliere fra due soluzioni alternative per le fondazioni:</w:t>
      </w:r>
    </w:p>
    <w:p w14:paraId="1A0ED33F" w14:textId="77777777" w:rsidR="006331E7" w:rsidRDefault="00B413AF">
      <w:pPr>
        <w:spacing w:after="140"/>
      </w:pPr>
      <w:r>
        <w:t>- modellare la sovrastruttura con base fissa, assegnando dei vincoli di incastro alla base dei pilastri; dovrai poi calcolare separatamente la sola fondazione su suolo elastico, assegnando come carichi le reazioni vincolari della sovrastruttura incastrata alla base;</w:t>
      </w:r>
    </w:p>
    <w:p w14:paraId="45CACE49" w14:textId="77777777" w:rsidR="006331E7" w:rsidRDefault="00B413AF">
      <w:pPr>
        <w:spacing w:after="140"/>
      </w:pPr>
      <w:r>
        <w:t>- creare un unico modello che comprenda la sovrastruttura e la fondazione su suolo elastico alla Winkler.</w:t>
      </w:r>
    </w:p>
    <w:p w14:paraId="10589B6B" w14:textId="77777777" w:rsidR="006331E7" w:rsidRDefault="00B413AF">
      <w:pPr>
        <w:spacing w:after="140"/>
      </w:pPr>
      <w:r>
        <w:t>Le NTC2018 impongono il rispetto di una condizione nel caso si scelga la soluzione 2. Ti riporto di seguito l’estratto della Normativa Tecnica:</w:t>
      </w:r>
    </w:p>
    <w:p w14:paraId="324F03A1" w14:textId="77777777" w:rsidR="006331E7" w:rsidRDefault="00B413AF">
      <w:pPr>
        <w:spacing w:after="140"/>
        <w:jc w:val="left"/>
      </w:pPr>
      <w:r>
        <w:t>Passaggio citato da consultare nella fonte (https://www.marcodepisapia.com/fondazione-su-suolo-alla-winkler/)</w:t>
      </w:r>
    </w:p>
    <w:p w14:paraId="1C4B1454" w14:textId="77777777" w:rsidR="006331E7" w:rsidRDefault="00B413AF">
      <w:pPr>
        <w:spacing w:after="140"/>
      </w:pPr>
      <w:r>
        <w:t>In sostanza se decidi di modellare la fondazione su suolo alla Winkler, dovrai creare un secondo modello di calcolo, identico al primo, ma con incastri alla base, dando in input uno spettro di risposta per sottosuolo A. Potrai utilizzare i risultati del modello con fondazione su suolo alla Winkler se il tagliante alla base e il carico verticale risultante saranno almeno pari al 70% dei valori ottenuti dal modello con incastri alla base.</w:t>
      </w:r>
    </w:p>
    <w:p w14:paraId="07579005" w14:textId="77777777" w:rsidR="006331E7" w:rsidRDefault="00B413AF">
      <w:pPr>
        <w:pStyle w:val="Titolo2"/>
        <w:keepNext/>
        <w:spacing w:after="140"/>
      </w:pPr>
      <w:r>
        <w:t>Il modello di suolo alla Winkler e la rigidezza relativa fondazione/terreno</w:t>
      </w:r>
    </w:p>
    <w:p w14:paraId="453CB774" w14:textId="77777777" w:rsidR="006331E7" w:rsidRDefault="00B413AF">
      <w:pPr>
        <w:spacing w:after="140"/>
      </w:pPr>
      <w:r>
        <w:t>Il modello più utilizzato per il calcolo delle sollecitazioni negli elementi di fondazione è il modello di suolo alla Winkler. Il terreno di fondazione viene schematizzato come un letto di molle di rigidezza k (noto anche come k di Winkler) indipendenti fra loro. Di conseguenza l’abbassamento di una molla non influenza l’abbassamento della molla adiacente.</w:t>
      </w:r>
    </w:p>
    <w:p w14:paraId="4556BA5A" w14:textId="77777777" w:rsidR="006331E7" w:rsidRDefault="00B413AF">
      <w:pPr>
        <w:spacing w:after="140"/>
      </w:pPr>
      <w:r>
        <w:t>Esistono diversi metodi per stimare il valore del k di Winkler, li trovi elencati in quest’articolo (Wiki: Approfondimento · Interazione fondazione-terreno: 3 metodi di calcolo di una platea). Una volta nota la rigidezza k del terreno, il passo successivo consiste nel dimensionamento della sezione della trave di fondazione.</w:t>
      </w:r>
    </w:p>
    <w:p w14:paraId="2B37E70A" w14:textId="77777777" w:rsidR="006331E7" w:rsidRDefault="00B413AF">
      <w:pPr>
        <w:spacing w:after="140"/>
      </w:pPr>
      <w:r>
        <w:t>La sezione della trave di fondazione dovrà avere un’adeguata rigidezza flessionale. A tal proposito voglio mostrarti i due casi limite seguenti:</w:t>
      </w:r>
    </w:p>
    <w:p w14:paraId="1AA72408" w14:textId="77777777" w:rsidR="006331E7" w:rsidRDefault="00B413AF">
      <w:pPr>
        <w:spacing w:after="140"/>
      </w:pPr>
      <w:r>
        <w:t>- trave di fondazione infinitamente flessibile rispetto alla rigidezza del terreno;</w:t>
      </w:r>
    </w:p>
    <w:p w14:paraId="191DFFA1" w14:textId="77777777" w:rsidR="006331E7" w:rsidRDefault="00B413AF">
      <w:pPr>
        <w:spacing w:after="140"/>
      </w:pPr>
      <w:r>
        <w:lastRenderedPageBreak/>
        <w:t>- trave di fondazione infinitamente rigida rispetto alla rigidezza del terreno.</w:t>
      </w:r>
    </w:p>
    <w:p w14:paraId="2EE48A39" w14:textId="77777777" w:rsidR="006331E7" w:rsidRDefault="00B413AF">
      <w:pPr>
        <w:spacing w:after="140"/>
      </w:pPr>
      <w:r>
        <w:t>Il modello creato riproduce un telaio a due livelli e due campate con trave di fondazione su suolo alla Winkler, composto dai seguenti elementi strutturali:</w:t>
      </w:r>
    </w:p>
    <w:p w14:paraId="1097722B" w14:textId="77777777" w:rsidR="006331E7" w:rsidRDefault="00B413AF">
      <w:pPr>
        <w:spacing w:after="140"/>
      </w:pPr>
      <w:r>
        <w:t>- travi di sezioni 30×50;</w:t>
      </w:r>
    </w:p>
    <w:p w14:paraId="1D039DB6" w14:textId="77777777" w:rsidR="006331E7" w:rsidRDefault="00B413AF">
      <w:pPr>
        <w:spacing w:after="140"/>
      </w:pPr>
      <w:r>
        <w:t>- pilastri di sezione 30×70;</w:t>
      </w:r>
    </w:p>
    <w:p w14:paraId="2EC60A89" w14:textId="77777777" w:rsidR="006331E7" w:rsidRDefault="00B413AF">
      <w:pPr>
        <w:spacing w:after="140"/>
      </w:pPr>
      <w:r>
        <w:t>- k di Winkler = 3 kg/cm^3;</w:t>
      </w:r>
    </w:p>
    <w:p w14:paraId="7E8F052E" w14:textId="77777777" w:rsidR="006331E7" w:rsidRDefault="00B413AF">
      <w:pPr>
        <w:spacing w:after="140"/>
      </w:pPr>
      <w:r>
        <w:t>- altezze di piano = 3 m;</w:t>
      </w:r>
    </w:p>
    <w:p w14:paraId="4FC6A6A1" w14:textId="77777777" w:rsidR="006331E7" w:rsidRDefault="00B413AF">
      <w:pPr>
        <w:spacing w:after="140"/>
      </w:pPr>
      <w:r>
        <w:t>- luce delle campate: 5 m e 4 m.</w:t>
      </w:r>
    </w:p>
    <w:p w14:paraId="12F33E24" w14:textId="77777777" w:rsidR="006331E7" w:rsidRDefault="00B413AF">
      <w:pPr>
        <w:spacing w:after="140"/>
        <w:jc w:val="left"/>
      </w:pPr>
      <w:r>
        <w:t>Figura o formula originale · k di Winkler: modello telaio e trave di fondazione (https://www.marcodepisapia.com/wp-content/uploads/2017/08/TraveWinkler.png)</w:t>
      </w:r>
    </w:p>
    <w:p w14:paraId="18A3A1C7" w14:textId="77777777" w:rsidR="006331E7" w:rsidRDefault="00B413AF">
      <w:pPr>
        <w:pStyle w:val="Titolo2"/>
        <w:keepNext/>
        <w:spacing w:after="140"/>
      </w:pPr>
      <w:r>
        <w:t>Primo schema limite: trave con modesta rigidezza flessionale</w:t>
      </w:r>
    </w:p>
    <w:p w14:paraId="588219B2" w14:textId="77777777" w:rsidR="006331E7" w:rsidRDefault="00B413AF">
      <w:pPr>
        <w:spacing w:after="140"/>
      </w:pPr>
      <w:r>
        <w:t>Il primo caso riguarda il caso di fondazione con bassa rigidezza flessionale. Per riprodurlo ho assegnato alla trave di fondazione una sezione di altezza ridotta, appena 10 cm per una base di 100 cm. Ecco il risultato in termini di deformata e sollecitazioni flettenti.</w:t>
      </w:r>
    </w:p>
    <w:p w14:paraId="1220A9AB" w14:textId="77777777" w:rsidR="006331E7" w:rsidRDefault="00B413AF">
      <w:pPr>
        <w:spacing w:after="140"/>
        <w:jc w:val="left"/>
      </w:pPr>
      <w:r>
        <w:t>Figura o formula originale · k di Winkler: trave di fondazione flessibile (https://www.marcodepisapia.com/wp-content/uploads/2017/08/Trave_fless_Def.png)</w:t>
      </w:r>
    </w:p>
    <w:p w14:paraId="0A19BD19" w14:textId="77777777" w:rsidR="006331E7" w:rsidRDefault="00B413AF">
      <w:pPr>
        <w:spacing w:after="140"/>
        <w:jc w:val="left"/>
      </w:pPr>
      <w:r>
        <w:t>Figura o formula originale · k di Winkler: trave di fondazione momenti (https://www.marcodepisapia.com/wp-content/uploads/2017/08/TraveFless_Mom.png)</w:t>
      </w:r>
    </w:p>
    <w:p w14:paraId="18780F7F" w14:textId="77777777" w:rsidR="006331E7" w:rsidRDefault="00B413AF">
      <w:pPr>
        <w:spacing w:after="140"/>
      </w:pPr>
      <w:r>
        <w:t>Come puoi vedere dall’immagine della deformata, l’eccessiva deformabilità della trave di fondazione non consente una distribuzione uniforme delle tensioni di compressione sul terreno.</w:t>
      </w:r>
    </w:p>
    <w:p w14:paraId="50F74371" w14:textId="77777777" w:rsidR="006331E7" w:rsidRDefault="00B413AF">
      <w:pPr>
        <w:spacing w:after="140"/>
      </w:pPr>
      <w:r>
        <w:t>Si avrà una concentrazione di sforzi in corrispondenza dei pilastri, mentre il resto del terreno al centro delle campate risentirà molto poco della presenza della sovrastruttura in termini di tensioni di compressione.</w:t>
      </w:r>
    </w:p>
    <w:p w14:paraId="38E32AC1" w14:textId="77777777" w:rsidR="006331E7" w:rsidRDefault="00B413AF">
      <w:pPr>
        <w:spacing w:after="140"/>
      </w:pPr>
      <w:r>
        <w:t>Ovviamente si tratta di una caso limite di esempio che mette in luce come una una fondazione non adeguatamente rigida non consenta di sfruttare appieno la capacità portante del terreno, in quanto i maggiori abbassamenti saranno concentrati in prossimità dei pilastri.</w:t>
      </w:r>
    </w:p>
    <w:p w14:paraId="7DEC0CBF" w14:textId="77777777" w:rsidR="006331E7" w:rsidRDefault="00B413AF">
      <w:pPr>
        <w:pStyle w:val="Titolo2"/>
        <w:keepNext/>
        <w:spacing w:after="140"/>
      </w:pPr>
      <w:r>
        <w:t>Secondo schema limite: trave di fondazione infinitamente rigida</w:t>
      </w:r>
    </w:p>
    <w:p w14:paraId="63B1E509" w14:textId="77777777" w:rsidR="006331E7" w:rsidRDefault="00B413AF">
      <w:pPr>
        <w:spacing w:after="140"/>
        <w:jc w:val="left"/>
      </w:pPr>
      <w:r>
        <w:t>Figura o formula originale · k di Winkler: trave di fondazione rigida (https://www.marcodepisapia.com/wp-content/uploads/2017/09/TraveRigida_Def.png)</w:t>
      </w:r>
    </w:p>
    <w:p w14:paraId="3AAC689B" w14:textId="77777777" w:rsidR="006331E7" w:rsidRDefault="00B413AF">
      <w:pPr>
        <w:spacing w:after="140"/>
        <w:jc w:val="left"/>
      </w:pPr>
      <w:r>
        <w:lastRenderedPageBreak/>
        <w:t>Figura o formula originale · k di Winkler: trave di fondazione rigida sollecitazioni (https://www.marcodepisapia.com/wp-content/uploads/2017/09/TraveRigida_Mom.png)</w:t>
      </w:r>
    </w:p>
    <w:p w14:paraId="0335D017" w14:textId="77777777" w:rsidR="006331E7" w:rsidRDefault="00B413AF">
      <w:pPr>
        <w:spacing w:after="140"/>
      </w:pPr>
      <w:r>
        <w:t>In questo caso la fondazione rigida trasla uniformemente verso il basso. L’abbassamento del terreno è uguale in ogni punto della fondazione e la tensione di compressione nel terreno è uniforme lungo l’asse della trave.</w:t>
      </w:r>
    </w:p>
    <w:p w14:paraId="427CA44C" w14:textId="77777777" w:rsidR="006331E7" w:rsidRDefault="00B413AF">
      <w:pPr>
        <w:spacing w:after="140"/>
      </w:pPr>
      <w:r>
        <w:t>Le sollecitazioni flettenti nella trave di fondazione hanno un valore più grande rispetto al caso di fondazione con bassa rigidezza flessionale:</w:t>
      </w:r>
    </w:p>
    <w:p w14:paraId="42B7DC51" w14:textId="77777777" w:rsidR="006331E7" w:rsidRDefault="00B413AF">
      <w:pPr>
        <w:spacing w:after="140"/>
      </w:pPr>
      <w:r>
        <w:t>- primo schema limite – trave di fondazione con bassa rigidezza flessionale: momento massimo = 109.46 kNm;</w:t>
      </w:r>
    </w:p>
    <w:p w14:paraId="228BDEB4" w14:textId="77777777" w:rsidR="006331E7" w:rsidRDefault="00B413AF">
      <w:pPr>
        <w:spacing w:after="140"/>
      </w:pPr>
      <w:r>
        <w:t>- secondo schema limite – trave di fondazione infinitamente rigida: momento massimo = 267.51 kNm</w:t>
      </w:r>
    </w:p>
    <w:p w14:paraId="6AEB599C" w14:textId="77777777" w:rsidR="006331E7" w:rsidRDefault="00B413AF">
      <w:pPr>
        <w:spacing w:after="140"/>
      </w:pPr>
      <w:r>
        <w:t>Il momento sollecitante massimo aumenta, assumendo un valore pari a circa 2.5 volte il momento massimo della fondazione flessibile. La trave rigida comprime il terreno in maniera uniforme, facendo collaborare il terreno più distante dai pilastri.</w:t>
      </w:r>
    </w:p>
    <w:p w14:paraId="61D994AE" w14:textId="77777777" w:rsidR="006331E7" w:rsidRDefault="00B413AF">
      <w:pPr>
        <w:pStyle w:val="Titolo2"/>
        <w:keepNext/>
        <w:spacing w:after="140"/>
      </w:pPr>
      <w:r>
        <w:t>Trave di fondazione su suolo alla Winkler: la realtà sta nel mezzo</w:t>
      </w:r>
    </w:p>
    <w:p w14:paraId="7329BD56" w14:textId="77777777" w:rsidR="006331E7" w:rsidRDefault="00B413AF">
      <w:pPr>
        <w:spacing w:after="140"/>
      </w:pPr>
      <w:r>
        <w:t>I due casi limite appena visti mettono in evidenza l’importanza della rigidezza relativa fondazione/terreno.</w:t>
      </w:r>
    </w:p>
    <w:p w14:paraId="23517C30" w14:textId="77777777" w:rsidR="006331E7" w:rsidRDefault="00B413AF">
      <w:pPr>
        <w:spacing w:after="140"/>
      </w:pPr>
      <w:r>
        <w:t>Vediamo ora l’ultimo caso: una fondazione di rigidezza finita, corrispondente al caso di una sezione a T di altezza 100 cm, base 100 cm e spessore 40 cm.</w:t>
      </w:r>
    </w:p>
    <w:p w14:paraId="0815FF4E" w14:textId="77777777" w:rsidR="006331E7" w:rsidRDefault="00B413AF">
      <w:pPr>
        <w:spacing w:after="140"/>
        <w:jc w:val="left"/>
      </w:pPr>
      <w:r>
        <w:t>Figura o formula originale · suolo alla winkler: trave di rigidezza finita (https://www.marcodepisapia.com/wp-content/uploads/2017/09/TraveReale_Def.png)</w:t>
      </w:r>
    </w:p>
    <w:p w14:paraId="4EEFF9D9" w14:textId="77777777" w:rsidR="006331E7" w:rsidRDefault="00B413AF">
      <w:pPr>
        <w:spacing w:after="140"/>
        <w:jc w:val="left"/>
      </w:pPr>
      <w:r>
        <w:t>Figura o formula originale · suolo alla winkler: sollecitazioni trave di rigidezza finita (https://www.marcodepisapia.com/wp-content/uploads/2017/09/TraveReale_Mom.png)</w:t>
      </w:r>
    </w:p>
    <w:p w14:paraId="6750E19B" w14:textId="77777777" w:rsidR="006331E7" w:rsidRDefault="00B413AF">
      <w:pPr>
        <w:spacing w:after="140"/>
      </w:pPr>
      <w:r>
        <w:t>Come puoi vedere dalle immagini, i risultati in termini di spostamenti e sollecitazioni si avvicinano molto al caso di fondazione infinitamente rigida. Lo scostamento dei valori è davvero minimo.</w:t>
      </w:r>
    </w:p>
    <w:p w14:paraId="24EBE71B" w14:textId="77777777" w:rsidR="006331E7" w:rsidRDefault="00B413AF">
      <w:pPr>
        <w:spacing w:after="140"/>
      </w:pPr>
      <w:r>
        <w:t>- Momento massimo nella trave infinitamente rigida: 267.51 kNm;</w:t>
      </w:r>
    </w:p>
    <w:p w14:paraId="090DAA96" w14:textId="77777777" w:rsidR="006331E7" w:rsidRDefault="00B413AF">
      <w:pPr>
        <w:spacing w:after="140"/>
      </w:pPr>
      <w:r>
        <w:t>- Momento massimo nella trave di rigidezza finita: 228.96 kNm.</w:t>
      </w:r>
    </w:p>
    <w:p w14:paraId="6C5603AC" w14:textId="77777777" w:rsidR="006331E7" w:rsidRDefault="00B413AF">
      <w:pPr>
        <w:spacing w:after="140"/>
      </w:pPr>
      <w:r>
        <w:t>Dai risultati ottenuti possiamo dedurre che in fase di predimensionamento delle strutture di fondazione sarà possibile utilizzare il modello di trave rigida per calcolare con buona approssimazione le sollecitazioni nella trave di fondazione.</w:t>
      </w:r>
    </w:p>
    <w:p w14:paraId="3AD7CCC1" w14:textId="77777777" w:rsidR="006331E7" w:rsidRDefault="00B413AF">
      <w:pPr>
        <w:pStyle w:val="Titolo2"/>
        <w:keepNext/>
        <w:spacing w:after="140"/>
      </w:pPr>
      <w:r>
        <w:lastRenderedPageBreak/>
        <w:t>La sensibilità del k di Winkler</w:t>
      </w:r>
    </w:p>
    <w:p w14:paraId="03D6D7EA" w14:textId="77777777" w:rsidR="006331E7" w:rsidRDefault="00B413AF">
      <w:pPr>
        <w:spacing w:after="140"/>
      </w:pPr>
      <w:r>
        <w:t>In questo secondo esempio ti mostro come variano le sollecitazioni nella trave di fondazione al variare del k di Winkler, lasciando inalterata la sezione della fondazione. I due modelli analizzati sono caratterizzati dai seguenti valori della costante di sottofondo:</w:t>
      </w:r>
    </w:p>
    <w:p w14:paraId="6425F0A4" w14:textId="77777777" w:rsidR="006331E7" w:rsidRDefault="00B413AF">
      <w:pPr>
        <w:spacing w:after="140"/>
      </w:pPr>
      <w:r>
        <w:t>- k di Winkler pari a 3 kg/cm^3;</w:t>
      </w:r>
    </w:p>
    <w:p w14:paraId="1E8DAC1B" w14:textId="77777777" w:rsidR="006331E7" w:rsidRDefault="00B413AF">
      <w:pPr>
        <w:spacing w:after="140"/>
      </w:pPr>
      <w:r>
        <w:t>- k di Winkler pari a 0.3 kg/cm^3, dieci volte inferiore rispetto al caso precedente.</w:t>
      </w:r>
    </w:p>
    <w:p w14:paraId="3C104A32" w14:textId="77777777" w:rsidR="006331E7" w:rsidRDefault="00B413AF">
      <w:pPr>
        <w:spacing w:after="140"/>
      </w:pPr>
      <w:r>
        <w:t>Di quanto pensi varieranno le sollecitazioni nella trave di fondazione nei due casi? Te lo mostro subito.</w:t>
      </w:r>
    </w:p>
    <w:p w14:paraId="57FB3774" w14:textId="77777777" w:rsidR="006331E7" w:rsidRDefault="00B413AF">
      <w:pPr>
        <w:spacing w:after="140"/>
        <w:jc w:val="left"/>
      </w:pPr>
      <w:r>
        <w:t>Figura o formula originale · suolo alla winkler: variabilità (https://www.marcodepisapia.com/wp-content/uploads/2017/09/TraveReale_Mom.png)</w:t>
      </w:r>
    </w:p>
    <w:p w14:paraId="5B8B4E6E" w14:textId="77777777" w:rsidR="006331E7" w:rsidRDefault="00B413AF">
      <w:pPr>
        <w:spacing w:after="140"/>
        <w:jc w:val="left"/>
      </w:pPr>
      <w:r>
        <w:t>Figura o formula originale · sollecitazioni nel telaio (https://www.marcodepisapia.com/wp-content/uploads/2017/09/K_03_Momento.png)</w:t>
      </w:r>
    </w:p>
    <w:p w14:paraId="0A4CC461" w14:textId="77777777" w:rsidR="006331E7" w:rsidRDefault="00B413AF">
      <w:pPr>
        <w:spacing w:after="140"/>
      </w:pPr>
      <w:r>
        <w:t>- k = 3 kg/cm^3; momento massimo = 228.96 kNm;</w:t>
      </w:r>
    </w:p>
    <w:p w14:paraId="3E167EBA" w14:textId="77777777" w:rsidR="006331E7" w:rsidRDefault="00B413AF">
      <w:pPr>
        <w:spacing w:after="140"/>
      </w:pPr>
      <w:r>
        <w:t>- k = 0.3 kg/cm^3: momento massimo = 230.04 kNm.</w:t>
      </w:r>
    </w:p>
    <w:p w14:paraId="000875F9" w14:textId="77777777" w:rsidR="006331E7" w:rsidRDefault="00B413AF">
      <w:pPr>
        <w:spacing w:after="140"/>
      </w:pPr>
      <w:r>
        <w:t>Le sollecitazioni nella trave di fondazione risentono molto poco della variabilità del k di Winkler. Si ottengono valori del momento massimo che sono praticamente coincidenti. Pertanto se la costante di sottofondo del terreno viene stimata in modo approssimato, non si commetteranno grossi errori nella valutazione delle sollecitazioni.</w:t>
      </w:r>
    </w:p>
    <w:p w14:paraId="5FA2811C" w14:textId="77777777" w:rsidR="006331E7" w:rsidRDefault="00B413AF">
      <w:pPr>
        <w:pStyle w:val="Titolo2"/>
        <w:keepNext/>
        <w:spacing w:after="140"/>
      </w:pPr>
      <w:r>
        <w:t>Variabilità del k di Winkler: il caso notevole del riempimento di uno scavo</w:t>
      </w:r>
    </w:p>
    <w:p w14:paraId="783FFD17" w14:textId="77777777" w:rsidR="006331E7" w:rsidRDefault="00B413AF">
      <w:pPr>
        <w:spacing w:after="140"/>
      </w:pPr>
      <w:r>
        <w:t>Diverso è il caso in cui il k di Winkler varia lungo l’asse della trave, assumendo due valori differenti. In questo caso le sollecitazioni nella trave di fondazione ne risentono sensibilmente.</w:t>
      </w:r>
    </w:p>
    <w:p w14:paraId="49DD54BD" w14:textId="77777777" w:rsidR="006331E7" w:rsidRDefault="00B413AF">
      <w:pPr>
        <w:spacing w:after="140"/>
      </w:pPr>
      <w:r>
        <w:t>La variabilità del k di Winkler in direzione orizzontale può essere causata dal riempimento di uno scavo localizzato di dimensioni inferiori alla lunghezza della fondazione, utilizzando materiale di riporto senza eseguire un adeguato compattamento. In tal caso il suolo di fondazione avrà due differenti costanti di sottofondo.</w:t>
      </w:r>
    </w:p>
    <w:p w14:paraId="4B08BA64" w14:textId="77777777" w:rsidR="006331E7" w:rsidRDefault="00B413AF">
      <w:pPr>
        <w:spacing w:after="140"/>
      </w:pPr>
      <w:r>
        <w:t>Nell’esempio seguente il k di Winkler è pari a 3 kg/cm^3. In corrispondenza della porzione di terreno sotto il pilastro centrale assume un valore ridotto di 0.3 kg/cm^3.</w:t>
      </w:r>
    </w:p>
    <w:p w14:paraId="28E35F1A" w14:textId="77777777" w:rsidR="006331E7" w:rsidRDefault="00B413AF">
      <w:pPr>
        <w:spacing w:after="140"/>
        <w:jc w:val="left"/>
      </w:pPr>
      <w:r>
        <w:t>Figura o formula originale · riempimento di uno scavo (https://www.marcodepisapia.com/wp-content/uploads/2017/09/K_3_03.png)</w:t>
      </w:r>
    </w:p>
    <w:p w14:paraId="35C43AF1" w14:textId="77777777" w:rsidR="006331E7" w:rsidRDefault="00B413AF">
      <w:pPr>
        <w:spacing w:after="140"/>
        <w:jc w:val="left"/>
      </w:pPr>
      <w:r>
        <w:t>Figura o formula originale · sollecitazioni (https://www.marcodepisapia.com/wp-content/uploads/2017/09/K_Variab_Momento.png)</w:t>
      </w:r>
    </w:p>
    <w:p w14:paraId="441608DE" w14:textId="77777777" w:rsidR="006331E7" w:rsidRDefault="00B413AF">
      <w:pPr>
        <w:spacing w:after="140"/>
      </w:pPr>
      <w:r>
        <w:lastRenderedPageBreak/>
        <w:t>In questo caso le sollecitazioni della trave assumono un andamento del tutto differente rispetto al caso di suolo omogeneo con rigidezza di Winkler uniforme. Il valore massimo del momento aumenta considerevolmente, passando da un valore di circa 230 kNm ad un valore di 371 kNm (incremento di ben il 60%).</w:t>
      </w:r>
    </w:p>
    <w:p w14:paraId="1C5EF3E8" w14:textId="77777777" w:rsidR="006331E7" w:rsidRDefault="00B413AF">
      <w:pPr>
        <w:pStyle w:val="Titolo2"/>
        <w:keepNext/>
        <w:spacing w:after="140"/>
      </w:pPr>
      <w:r>
        <w:t>Gli effetti del suolo alla Winkler sul periodo di vibrazione delle costruzioni</w:t>
      </w:r>
    </w:p>
    <w:p w14:paraId="01BFDB29" w14:textId="77777777" w:rsidR="006331E7" w:rsidRDefault="00B413AF">
      <w:pPr>
        <w:spacing w:after="140"/>
      </w:pPr>
      <w:r>
        <w:t>Se modelli la struttura con trave di fondazione su suolo alla Winkler, aumenteranno i periodi propri di vibrazione (Wiki: Approfondimento · L'analisi modale spiegata in 4 minuti) rispetto al caso di struttura con vincoli di incastro alla base. Di conseguenza si avrà una variazione dell’accelerazione spettrale (Wiki: Approfondimento · Spettri di risposta elastici: come sono stati ottenuti grazie a un lollipop (in 4 step)) ai fini del calcolo dell’azione sismica.</w:t>
      </w:r>
    </w:p>
    <w:p w14:paraId="38475922" w14:textId="77777777" w:rsidR="006331E7" w:rsidRDefault="00B413AF">
      <w:pPr>
        <w:spacing w:after="140"/>
      </w:pPr>
      <w:r>
        <w:t>Al diminuire della rigidezza traslante, aumentano i periodi di vibrazione (ottenuti mediante analisi modale (Wiki: Approfondimento · Modi di vibrare: un esperimento illuminante (con delle palle da baseball))). Per rendertene conto puoi osservare la formula del periodo di vibrazione di un oscillatore semplice:</w:t>
      </w:r>
    </w:p>
    <w:p w14:paraId="243351C3" w14:textId="77777777" w:rsidR="006331E7" w:rsidRDefault="00B413AF">
      <w:pPr>
        <w:spacing w:after="140"/>
        <w:jc w:val="left"/>
      </w:pPr>
      <w:r>
        <w:t>Passaggio citato da consultare nella fonte (https://www.marcodepisapia.com/fondazione-su-suolo-alla-winkler/)</w:t>
      </w:r>
    </w:p>
    <w:p w14:paraId="5FD4593D" w14:textId="77777777" w:rsidR="006331E7" w:rsidRDefault="00B413AF">
      <w:pPr>
        <w:spacing w:after="140"/>
      </w:pPr>
      <w:r>
        <w:t>Ti riporto un esempio che mostra la diminuzione di rigidezza traslante passando da un telaio a base fissa ad un telaio con trave di fondazione su suolo alla Winkler. I due telai mostrati di seguito sono caricati da una forza orizzontale pari a 100 kN applicata nel nodo di sommità.</w:t>
      </w:r>
    </w:p>
    <w:p w14:paraId="70706A39" w14:textId="77777777" w:rsidR="006331E7" w:rsidRDefault="00B413AF">
      <w:pPr>
        <w:spacing w:after="140"/>
        <w:jc w:val="left"/>
      </w:pPr>
      <w:r>
        <w:t>Figura o formula originale · telaio con trave di fondazione (https://www.marcodepisapia.com/wp-content/uploads/2017/09/F_Orizz_Winkler.png)</w:t>
      </w:r>
    </w:p>
    <w:p w14:paraId="23A81095" w14:textId="77777777" w:rsidR="006331E7" w:rsidRDefault="00B413AF">
      <w:pPr>
        <w:spacing w:after="140"/>
        <w:jc w:val="left"/>
      </w:pPr>
      <w:r>
        <w:t>Figura o formula originale · telaio incastrato alla base (https://www.marcodepisapia.com/wp-content/uploads/2017/09/BaseFissa_Forizz.png)</w:t>
      </w:r>
    </w:p>
    <w:p w14:paraId="0190F1FC" w14:textId="77777777" w:rsidR="006331E7" w:rsidRDefault="00B413AF">
      <w:pPr>
        <w:spacing w:after="140"/>
      </w:pPr>
      <w:r>
        <w:t>Il telaio con trave di fondazione su suolo alla Winkler presenta uno spostamento orizzontale del nodo di sommità più grande di quello a base fissa (15.62 mm contro 2.21 mm), di conseguenza avrà una rigidezza traslante più bassa.</w:t>
      </w:r>
    </w:p>
    <w:p w14:paraId="309FF976" w14:textId="77777777" w:rsidR="006331E7" w:rsidRDefault="00B413AF">
      <w:pPr>
        <w:spacing w:after="140"/>
      </w:pPr>
      <w:r>
        <w:t>Ti consiglio di modellare la fondazione su suolo alla Winkler solo se la stima del k di Winkler può essere ritenuta rappresentativa della reale rigidezza del terreno; in caso contrario, ai fini dell’analisi sismica della struttura, è preferibile modellare la struttura con incastri alla base.</w:t>
      </w:r>
    </w:p>
    <w:p w14:paraId="0431DE17" w14:textId="77777777" w:rsidR="006331E7" w:rsidRDefault="00B413AF">
      <w:pPr>
        <w:pStyle w:val="Titolo2"/>
        <w:keepNext/>
        <w:spacing w:after="140"/>
      </w:pPr>
      <w:r>
        <w:t>Fonte e condizioni dell’adattamento</w:t>
      </w:r>
    </w:p>
    <w:p w14:paraId="0821DC82" w14:textId="77777777" w:rsidR="006331E7" w:rsidRDefault="00B413AF">
      <w:pPr>
        <w:spacing w:after="140"/>
        <w:jc w:val="left"/>
      </w:pPr>
      <w:r>
        <w:t xml:space="preserve">Adattamento testuale da Marco De Pisapia, Suolo alla Winkler e rigidezza relativa fondazione/terreno: come calcolare le travi su suolo elastico </w:t>
      </w:r>
      <w:r>
        <w:lastRenderedPageBreak/>
        <w:t>(https://www.marcodepisapia.com/fondazione-su-suolo-alla-winkler/).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6150F47"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0F7E0C9" w14:textId="77777777" w:rsidR="006331E7" w:rsidRDefault="00B413AF">
      <w:pPr>
        <w:pStyle w:val="Titolo2"/>
        <w:keepNext/>
        <w:spacing w:after="140"/>
      </w:pPr>
      <w:r>
        <w:t>Proseguire nella Wiki</w:t>
      </w:r>
    </w:p>
    <w:p w14:paraId="007753E1" w14:textId="77777777" w:rsidR="006331E7" w:rsidRDefault="00B413AF">
      <w:pPr>
        <w:spacing w:after="140"/>
      </w:pPr>
      <w:r>
        <w:t>- Risposta elastica del palo orizzontale (Wiki)</w:t>
      </w:r>
    </w:p>
    <w:p w14:paraId="7CD99A3A" w14:textId="77777777" w:rsidR="006331E7" w:rsidRDefault="00B413AF">
      <w:pPr>
        <w:spacing w:after="140"/>
      </w:pPr>
      <w:r>
        <w:t>- Capacità portante delle fondazioni superficiali (Wiki)</w:t>
      </w:r>
    </w:p>
    <w:p w14:paraId="42FEABD1" w14:textId="77777777" w:rsidR="006331E7" w:rsidRDefault="00B413AF">
      <w:pPr>
        <w:pStyle w:val="Titolo1"/>
        <w:keepNext/>
        <w:spacing w:after="140"/>
      </w:pPr>
      <w:bookmarkStart w:id="210" w:name="_Toc242167512"/>
      <w:r>
        <w:t>Approfondimento · Tacoma Bridge: la curiosa storia del ponte durato 129 giorni</w:t>
      </w:r>
      <w:bookmarkEnd w:id="210"/>
    </w:p>
    <w:p w14:paraId="3F1242F9" w14:textId="77777777" w:rsidR="006331E7" w:rsidRDefault="00B413AF">
      <w:pPr>
        <w:spacing w:after="140"/>
        <w:jc w:val="left"/>
      </w:pPr>
      <w:r>
        <w:t>Marco De Pisapia · Articolo originale (https://www.marcodepisapia.com/tacoma-bridge-il-ponte-durato-solo-quattro-mesi/) · CC BY-NC 3.0 Italia (https://creativecommons.org/licenses/by-nc/3.0/it/). Adattamento testuale per uso non commerciale. Figure e formule pubblicate come immagini rimandano alla fonte.</w:t>
      </w:r>
    </w:p>
    <w:p w14:paraId="3AA02053" w14:textId="77777777" w:rsidR="006331E7" w:rsidRDefault="00B413AF">
      <w:pPr>
        <w:spacing w:after="140"/>
      </w:pPr>
      <w:r>
        <w:t xml:space="preserve">Siamo a Tacoma, Stati Uniti, 1° luglio del 1940. Viene inaugurato il Tacoma Bridge, uno dei ponti sospesi più lunghi al mondo. Ben 853 m di lunghezza per la campata centrale, 1524 metri di lunghezza complessiva e una larghezza di 12 metri. Il ponte attraversa il canale Tacoma Narrows che separa le città di Tacoma e Gig Harbor. Questo lungo ponte sospeso, oltre ad essere uno dei ponti più lunghi del mondo all’epoca della sua costruzione, detiene anche un’altro record: rimase in piedi per soli 129 giorni. Ma </w:t>
      </w:r>
      <w:r>
        <w:t>come è possibile? Continua a leggere per scoprirlo.</w:t>
      </w:r>
    </w:p>
    <w:p w14:paraId="2C04F023" w14:textId="77777777" w:rsidR="006331E7" w:rsidRDefault="00B413AF">
      <w:pPr>
        <w:spacing w:after="140"/>
      </w:pPr>
      <w:r>
        <w:t>Alle 10 di mattina del 7 Novembre del 1940, appena 4 mesi dopo l’apertura al traffico, la campata centrale iniziò a torcersi inspiegabilmente. Fu un fenomeno mai visto prima. Il ponte continuava a deformarsi torsionalmente in un verso e poi nel verso opposto. Quest’oscillazione andò avanti per ben 70 minuti. Dopo un’ora e dieci la struttura collassò e del Tacoma Bridge rimasero in piedi solo le campate laterali.</w:t>
      </w:r>
    </w:p>
    <w:p w14:paraId="547D3C57" w14:textId="77777777" w:rsidR="006331E7" w:rsidRDefault="00B413AF">
      <w:pPr>
        <w:spacing w:after="140"/>
      </w:pPr>
      <w:r>
        <w:t>Il prof. Farquharson, docente di Ingegneria, accorse subito sul posto per osservare il fenomeno. Portò con se una cinepresa per documentare quanto stesse accadendo. Grazie alle sue riprese, oggi possiamo vedere l’insolito fenomeno di cui voglio parlarti. Ti ripropongo qui sotto il video girato all’epoca quella mattina di Novembre. Puoi vedere la torsione del ponte al minuto 1:10.</w:t>
      </w:r>
    </w:p>
    <w:p w14:paraId="6380B656" w14:textId="77777777" w:rsidR="006331E7" w:rsidRDefault="00B413AF">
      <w:pPr>
        <w:spacing w:after="140"/>
      </w:pPr>
      <w:r>
        <w:lastRenderedPageBreak/>
        <w:t>Hai visto il video? Impressionante vero? Se ci hai fatto caso, sulla carreggiata del ponte c’era un’auto parcheggiata. Un cane era intrappolato al suo interno ed era terrorizzato. Il Prof. Farquharson rischiò la vita per salvarlo avventurandosi sulla campata che oscillava inarrestabile. Il suo tentativo fu inutile, non riuscì a raggiungere l’auto (puoi vederlo al minuto 1:40 mentre torna indietro). Il cane intrappolato nell’auto fu l’unica vittima di questo crollo.</w:t>
      </w:r>
    </w:p>
    <w:p w14:paraId="5BDFEE30" w14:textId="77777777" w:rsidR="006331E7" w:rsidRDefault="00B413AF">
      <w:pPr>
        <w:pStyle w:val="Titolo2"/>
        <w:keepNext/>
        <w:spacing w:after="140"/>
      </w:pPr>
      <w:r>
        <w:t>Il motivo del crollo: una spiegazione Made in Italy</w:t>
      </w:r>
    </w:p>
    <w:p w14:paraId="38C18553" w14:textId="77777777" w:rsidR="006331E7" w:rsidRDefault="00B413AF">
      <w:pPr>
        <w:spacing w:after="140"/>
      </w:pPr>
      <w:r>
        <w:t>Come ci si può spiegare questo fenomeno che ha causato il collasso del Tacoma Bridge? Cosa ha innescato le impressionanti oscillazioni del ponte?</w:t>
      </w:r>
    </w:p>
    <w:p w14:paraId="73248B7A" w14:textId="77777777" w:rsidR="006331E7" w:rsidRDefault="00B413AF">
      <w:pPr>
        <w:spacing w:after="140"/>
      </w:pPr>
      <w:r>
        <w:t>L’unica causa che può aver dato inizio alle oscillazioni torsionali è senza dubbio l’azione del vento. Il Tacoma Bridge era progettato per resistere all’azione di venti con velocità fino a 127 km/h. Quella mattina del 7 Novembre soffiava un vento costante a soli 67 km/h, circa la metà rispetto al vento di progetto.</w:t>
      </w:r>
    </w:p>
    <w:p w14:paraId="5C07CEB7" w14:textId="77777777" w:rsidR="006331E7" w:rsidRDefault="00B413AF">
      <w:pPr>
        <w:spacing w:after="140"/>
      </w:pPr>
      <w:r>
        <w:t>Se la causa del crollo è stata l’azione del vento, come è possibile che questo ponte sia crollato per una velocità del vento pari alla metà di quella di progetto? Subito dopo il crollo ci si interrogava sull’accaduto e si cercava una risposta. Il primo a trovare una spiegazione al fenomeno fu un ingegnere italiano, Giulio Krall. L’ingegnere Krall capì che le oscillazioni torsionali del ponte erano state innescate da un particolare fenomeno che si verificò proprio alla velocità del vento di 67 km/h.</w:t>
      </w:r>
    </w:p>
    <w:p w14:paraId="32922503" w14:textId="77777777" w:rsidR="006331E7" w:rsidRDefault="00B413AF">
      <w:pPr>
        <w:spacing w:after="140"/>
      </w:pPr>
      <w:r>
        <w:t>La causa del crollo del Tacoma Bridge è dovuta ad un fenomeno di instabilità aeroelastica noto come flutter. L’inizio delle oscillazioni torsionali è legato ad un altro fenomeno noto come Scia Vorticosa di Von Kàrmàn. Le oscillazioni del ponte ebbero inizio a causa del distacco periodico dei cosiddetti vortici di Von Kàrmàn. Puoi vederli in un’animazione qui sotto.</w:t>
      </w:r>
    </w:p>
    <w:p w14:paraId="2BA2B876" w14:textId="77777777" w:rsidR="006331E7" w:rsidRDefault="00B413AF">
      <w:pPr>
        <w:spacing w:after="140"/>
      </w:pPr>
      <w:r>
        <w:t>Nell’animazione sono rappresentati i vortici che si creano in presenza di un corpo cilindrico investito dal flusso di un fluido. Come puoi notare, i vortici si formano in maniera alternata, una volta sopra e una volta sotto, generando una variazione periodica della distribuzione delle pressioni attorno al corpo. Se la frequenza di formazione dei vortici si avvicina alla frequenza naturale di vibrazione del corpo investito si ha un fenomeno di risonanza (Wiki: Approfondimento · Risonanza: ecco come danneggia</w:t>
      </w:r>
      <w:r>
        <w:t xml:space="preserve"> le strutture (e come prevenirla)) (puoi vedere la conseguenza della risonanza sulle strutture in quest’articolo (Wiki: Approfondimento · Risonanza: ecco come danneggia le strutture (e come prevenirla))). Il caso volle che quella mattina la velocità del vento fu tale da determinare un distacco dei vortici ad una frequenza vicina alla frequenza naturale di vibrazione del ponte.</w:t>
      </w:r>
    </w:p>
    <w:p w14:paraId="1C8B4E93" w14:textId="77777777" w:rsidR="006331E7" w:rsidRDefault="00B413AF">
      <w:pPr>
        <w:spacing w:after="140"/>
      </w:pPr>
      <w:r>
        <w:t xml:space="preserve">La formazione dei vortici di Von Kàrmàn fu causata dalla forma della sezione trasversale dell’impalcato. La sezione trasversale del Tacoma Bridge non era per niente aerodinamica. Ai lati del ponte c’erano due alte piastre continue che creavano un vistoso </w:t>
      </w:r>
      <w:r>
        <w:lastRenderedPageBreak/>
        <w:t>ostacolo per il vento. In più il ponte aveva una bassa rigidezza torsionale. Puoi vedere la sezione trasversale del Tacoma Bridge qui sotto.</w:t>
      </w:r>
    </w:p>
    <w:p w14:paraId="275230B9" w14:textId="77777777" w:rsidR="006331E7" w:rsidRDefault="00B413AF">
      <w:pPr>
        <w:spacing w:after="140"/>
        <w:jc w:val="left"/>
      </w:pPr>
      <w:r>
        <w:t>Figura o formula originale · Tacoma bridge: sezione (https://www.marcodepisapia.com/wp-content/uploads/2016/03/Sect_Tacoma.gif)</w:t>
      </w:r>
    </w:p>
    <w:p w14:paraId="17240273" w14:textId="77777777" w:rsidR="006331E7" w:rsidRDefault="00B413AF">
      <w:pPr>
        <w:spacing w:after="140"/>
      </w:pPr>
      <w:r>
        <w:t>Ecco invece la sezione aerodinamica di un ponte di concezione moderna.</w:t>
      </w:r>
    </w:p>
    <w:p w14:paraId="5B7EB611" w14:textId="77777777" w:rsidR="006331E7" w:rsidRDefault="00B413AF">
      <w:pPr>
        <w:spacing w:after="140"/>
        <w:jc w:val="left"/>
      </w:pPr>
      <w:r>
        <w:t>Figura o formula originale · Tacoma bridge: sezione nuova (https://www.marcodepisapia.com/wp-content/uploads/2016/03/Sect_Ponte.gif)</w:t>
      </w:r>
    </w:p>
    <w:p w14:paraId="271B7E2C" w14:textId="77777777" w:rsidR="006331E7" w:rsidRDefault="00B413AF">
      <w:pPr>
        <w:pStyle w:val="Titolo2"/>
        <w:keepNext/>
        <w:spacing w:after="140"/>
      </w:pPr>
      <w:r>
        <w:t>Il flutter del Tacoma bridge in un’animazione 3D</w:t>
      </w:r>
    </w:p>
    <w:p w14:paraId="64C42936" w14:textId="77777777" w:rsidR="006331E7" w:rsidRDefault="00B413AF">
      <w:pPr>
        <w:spacing w:after="140"/>
      </w:pPr>
      <w:r>
        <w:t>I fenomeni di instabilità aeroelastica sono abbastanza complessi. In sintesi si crea un’interazione reciproca fra un corpo elastico e la corrente fluida che lo investe. Lo spostamento del corpo all’interno del flusso crea una variazione del flusso e viceversa. Non volendo entrare in una dettagliata spiegazione, ti propongo un video che mostra come il fluido e il corpo interagiscono quando si verifica il flutter. Puoi notare all’inizio del fenomeno la formazione dei vortici di Von Kàrmàn; quando le oscillazi</w:t>
      </w:r>
      <w:r>
        <w:t>oni si amplificano inizia l’interazione aeroelastica fra i due corpi. Ecco il video di una simulazione 3D del fenomeno del flutter.</w:t>
      </w:r>
    </w:p>
    <w:p w14:paraId="546DE48B" w14:textId="77777777" w:rsidR="006331E7" w:rsidRDefault="00B413AF">
      <w:pPr>
        <w:spacing w:after="140"/>
      </w:pPr>
      <w:r>
        <w:t>In quest’altro video puoi vedere la sezione trasversale del ponte e il fenomeno del flutter che si innesca alla fine dell’animazione.</w:t>
      </w:r>
    </w:p>
    <w:p w14:paraId="16E57FDE" w14:textId="77777777" w:rsidR="006331E7" w:rsidRDefault="00B413AF">
      <w:pPr>
        <w:pStyle w:val="Titolo2"/>
        <w:keepNext/>
        <w:spacing w:after="140"/>
      </w:pPr>
      <w:r>
        <w:t>Tacoma bridge: un crollo preannunciato</w:t>
      </w:r>
    </w:p>
    <w:p w14:paraId="7D67132E" w14:textId="77777777" w:rsidR="006331E7" w:rsidRDefault="00B413AF">
      <w:pPr>
        <w:spacing w:after="140"/>
      </w:pPr>
      <w:r>
        <w:t>In realtà in parecchi avevano notato qualcosa di strano nel Tacoma Bridge fin dal giorno della sua inaugurazione. Il ponte oscillava su e giù vistosamente anche per venti molto lievi. Venne pertanto soprannominato “Galloping Gertie” facendo riferimento al fatto che sembrasse un cavallo al galoppo.</w:t>
      </w:r>
    </w:p>
    <w:p w14:paraId="7657BA01" w14:textId="77777777" w:rsidR="006331E7" w:rsidRDefault="00B413AF">
      <w:pPr>
        <w:spacing w:after="140"/>
      </w:pPr>
      <w:r>
        <w:t>Prima della data del crollo, gli Ingegneri dell’Università di Washington proposero due possibili modifiche al ponte per risolvere il problema delle eccessive oscillazioni. Puoi vederli nell’immagine sotto. Una prima soluzione consisteva nel creare dei fori all’interno delle travi laterali del ponte per eliminare l’ostacolo al flusso del vento. Una seconda soluzione proponeva l’installazione di un profilo curvo lungo la campata per migliorare l’aerodinamicità del ponte e far divergere il flusso del vento sop</w:t>
      </w:r>
      <w:r>
        <w:t>ra e sotto la campata. Probabilmente adottando una di queste due soluzioni si sarebbe evitato il collasso del ponte ed oggi il Tacoma Bridge sarebbe ancora in piedi.</w:t>
      </w:r>
    </w:p>
    <w:p w14:paraId="1E87A097" w14:textId="77777777" w:rsidR="006331E7" w:rsidRDefault="00B413AF">
      <w:pPr>
        <w:spacing w:after="140"/>
        <w:jc w:val="left"/>
      </w:pPr>
      <w:r>
        <w:t>Figura o formula originale · Tacoma bridge: soluzione (https://www.marcodepisapia.com/wp-content/uploads/2016/03/Tacoma_Bridge_Solution.jpg)</w:t>
      </w:r>
    </w:p>
    <w:p w14:paraId="54288DCE" w14:textId="77777777" w:rsidR="006331E7" w:rsidRDefault="00B413AF">
      <w:pPr>
        <w:pStyle w:val="Titolo2"/>
        <w:keepNext/>
        <w:spacing w:after="140"/>
      </w:pPr>
      <w:r>
        <w:t>La ricostruzione del Tacoma Bridge</w:t>
      </w:r>
    </w:p>
    <w:p w14:paraId="32D50695" w14:textId="77777777" w:rsidR="006331E7" w:rsidRDefault="00B413AF">
      <w:pPr>
        <w:spacing w:after="140"/>
      </w:pPr>
      <w:r>
        <w:t xml:space="preserve">Dopo questo disastroso crollo, il Tacoma Bridge fu ricostruito ben dieci anni dopo. Si fece tesoro dell’esperienza di questo crollo e da allora sarebbe cambiato per sempre il modo </w:t>
      </w:r>
      <w:r>
        <w:lastRenderedPageBreak/>
        <w:t>di progettare i ponti. Per tutti i ponti realizzati dopo il Tacoma Bridge, gli effetti aeroelastici vengono sempre tenuti in conto nella fase di progettazione.</w:t>
      </w:r>
    </w:p>
    <w:p w14:paraId="316A4770" w14:textId="77777777" w:rsidR="006331E7" w:rsidRDefault="00B413AF">
      <w:pPr>
        <w:spacing w:after="140"/>
      </w:pPr>
      <w:r>
        <w:t>Nel 2007 venne inaugurato un secondo ponte parallelo al primo per far fronte al vistoso aumento della popolazione. Ad oggi il Tacoma Narrows Bridge è la coppia di ponti sospesi più lunga al mondo.</w:t>
      </w:r>
    </w:p>
    <w:p w14:paraId="55436E33" w14:textId="77777777" w:rsidR="006331E7" w:rsidRDefault="00B413AF">
      <w:pPr>
        <w:spacing w:after="140"/>
      </w:pPr>
      <w:r>
        <w:t>Ecco attualmente come appaiono i due ponti sul Tacoma Narrows. Ciò che salta subito all’occhio è la struttura reticolare della campata che offre il minimo ostacolo al vento. Dopo la sua inaugurazione, al Tacoma Bridge fu assegnato lo stesso soprannome del suo predecessore, con una piccola differenza: la parola Galloping (galoppante) fu sostituita con Sturdy che vuol dire robusto. Così il vecchio soprannome di Galloping Gertie è stato modificato dalla popolazione locale in Sturdy Gertie.</w:t>
      </w:r>
    </w:p>
    <w:p w14:paraId="16E7848E" w14:textId="77777777" w:rsidR="006331E7" w:rsidRDefault="00B413AF">
      <w:pPr>
        <w:spacing w:after="140"/>
      </w:pPr>
      <w:r>
        <w:t>Al prossimo articolo.</w:t>
      </w:r>
    </w:p>
    <w:p w14:paraId="4AD4EFE3" w14:textId="77777777" w:rsidR="006331E7" w:rsidRDefault="00B413AF">
      <w:pPr>
        <w:spacing w:after="140"/>
        <w:jc w:val="left"/>
      </w:pPr>
      <w:r>
        <w:t>Animazione dei vortici di Von Kàrmàn di Cesareo de La Rosa Siqueira (https://it.wikipedia.org/wiki/Scia_di_von_K%C3%A1rm%C3%A1n).</w:t>
      </w:r>
    </w:p>
    <w:p w14:paraId="6603A90F" w14:textId="77777777" w:rsidR="006331E7" w:rsidRDefault="00B413AF">
      <w:pPr>
        <w:pStyle w:val="Titolo2"/>
        <w:keepNext/>
        <w:spacing w:after="140"/>
      </w:pPr>
      <w:r>
        <w:t>Fonte e condizioni dell’adattamento</w:t>
      </w:r>
    </w:p>
    <w:p w14:paraId="35799D3C" w14:textId="77777777" w:rsidR="006331E7" w:rsidRDefault="00B413AF">
      <w:pPr>
        <w:spacing w:after="140"/>
        <w:jc w:val="left"/>
      </w:pPr>
      <w:r>
        <w:t>Adattamento testuale da Marco De Pisapia, Tacoma Bridge: la curiosa storia del ponte durato 129 giorni (https://www.marcodepisapia.com/tacoma-bridge-il-ponte-durato-solo-quattro-mesi/).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591D925"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7442BD2" w14:textId="77777777" w:rsidR="006331E7" w:rsidRDefault="00B413AF">
      <w:pPr>
        <w:pStyle w:val="Titolo2"/>
        <w:keepNext/>
        <w:spacing w:after="140"/>
      </w:pPr>
      <w:r>
        <w:t>Proseguire nella Wiki</w:t>
      </w:r>
    </w:p>
    <w:p w14:paraId="2D51E6CA" w14:textId="77777777" w:rsidR="006331E7" w:rsidRDefault="00B413AF">
      <w:pPr>
        <w:spacing w:after="140"/>
      </w:pPr>
      <w:r>
        <w:t>- Cos'è un ponte? (Wiki)</w:t>
      </w:r>
    </w:p>
    <w:p w14:paraId="3A0FA282" w14:textId="77777777" w:rsidR="006331E7" w:rsidRDefault="00B413AF">
      <w:pPr>
        <w:pStyle w:val="Titolo1"/>
        <w:keepNext/>
        <w:spacing w:after="140"/>
      </w:pPr>
      <w:bookmarkStart w:id="211" w:name="_Toc242167513"/>
      <w:r>
        <w:t>Approfondimento · Taipei 101: una sfera d'acciaio per proteggersi dal sisma [Tuned mass damper]</w:t>
      </w:r>
      <w:bookmarkEnd w:id="211"/>
    </w:p>
    <w:p w14:paraId="04DA27E0" w14:textId="77777777" w:rsidR="006331E7" w:rsidRDefault="00B413AF">
      <w:pPr>
        <w:spacing w:after="140"/>
        <w:jc w:val="left"/>
      </w:pPr>
      <w:r>
        <w:t>Marco De Pisapia · Articolo originale (https://www.marcodepisapia.com/taipei-101-tuned-mass-damper/) · CC BY-NC 3.0 Italia (https://creativecommons.org/licenses/by-nc/3.0/it/). Adattamento testuale per uso non commerciale. Figure e formule pubblicate come immagini rimandano alla fonte.</w:t>
      </w:r>
    </w:p>
    <w:p w14:paraId="40387D43" w14:textId="77777777" w:rsidR="006331E7" w:rsidRDefault="00B413AF">
      <w:pPr>
        <w:spacing w:after="140"/>
      </w:pPr>
      <w:r>
        <w:lastRenderedPageBreak/>
        <w:t>In quest’articolo ti parlo del Taipei 101, un grattacielo dotato di un particolare dispositivo per la protezione dalle azioni orizzontali generate da eventi sismici o forti raffiche di vento: un’enorme sfera d’acciaio collocata alla sommità della struttura. Tecnicamente questo sistema viene chiamato tuned mass damper.</w:t>
      </w:r>
    </w:p>
    <w:p w14:paraId="522A58B8" w14:textId="77777777" w:rsidR="006331E7" w:rsidRDefault="00B413AF">
      <w:pPr>
        <w:pStyle w:val="Titolo2"/>
        <w:keepNext/>
        <w:spacing w:after="140"/>
      </w:pPr>
      <w:r>
        <w:t>Taipei 101: 508 metri di altezza per 101 piani.</w:t>
      </w:r>
    </w:p>
    <w:p w14:paraId="3D9A5B78" w14:textId="77777777" w:rsidR="006331E7" w:rsidRDefault="00B413AF">
      <w:pPr>
        <w:spacing w:after="140"/>
      </w:pPr>
      <w:r>
        <w:t>Il Taipei 101 si trova a Taiwan, nella città di Taipei, è dotato di 101 piani, da cui deriva il suo nome, e la sua altezza raggiunge i 508 metri. E’ stato il grattacielo più alto del mondo fino al 2008, anno in cui tale primato è passato al Burj Khalifa (Wiki: Approfondimento · Burj Khalifa: sul tetto del mondo a 828 metri di altezza) negli Emirati Arabi Uniti.</w:t>
      </w:r>
    </w:p>
    <w:p w14:paraId="65B3CF27" w14:textId="77777777" w:rsidR="006331E7" w:rsidRDefault="00B413AF">
      <w:pPr>
        <w:spacing w:after="140"/>
      </w:pPr>
      <w:r>
        <w:t>L’architettura del Taipei 101 richiama i principali simboli della cultura Taiwanese. L’edificio è costituito da 8 moduli di forma tronco-piramidale che si ripetono in altezza, ricordando la forma di un tronco di bambù, una pianta molto diffusa a Taiwan e simbolo della cultura locale. Alla base del grattacielo ci sono quattro grosse monete, una su ogni lato, che richiamano simboli taiwanesi di felicità e gli spigoli dell’edificio sono ornati con draghi d’acciaio.</w:t>
      </w:r>
    </w:p>
    <w:p w14:paraId="3E1EECBA" w14:textId="77777777" w:rsidR="006331E7" w:rsidRDefault="00B413AF">
      <w:pPr>
        <w:spacing w:after="140"/>
        <w:jc w:val="left"/>
      </w:pPr>
      <w:r>
        <w:t>Figura o formula originale · Taipei 101 Taiwan (https://www.marcodepisapia.com/wp-content/uploads/2021/06/02_Taipei101-720x405.jpg)</w:t>
      </w:r>
    </w:p>
    <w:p w14:paraId="436C6214" w14:textId="77777777" w:rsidR="006331E7" w:rsidRDefault="00B413AF">
      <w:pPr>
        <w:pStyle w:val="Titolo2"/>
        <w:keepNext/>
        <w:spacing w:after="140"/>
      </w:pPr>
      <w:r>
        <w:t>Taipei 101: una sfera d’acciaio per proteggersi dal sisma</w:t>
      </w:r>
    </w:p>
    <w:p w14:paraId="2FFB702F" w14:textId="77777777" w:rsidR="006331E7" w:rsidRDefault="00B413AF">
      <w:pPr>
        <w:spacing w:after="140"/>
        <w:jc w:val="left"/>
      </w:pPr>
      <w:r>
        <w:t>La grande particolarità di questo grattacielo, dal punto di vista strutturale, si trova alla sua sommità, tra l’87° e il 92° piano: un’enorme sfera di acciaio dal diametro di 5.5 metri, costituita da 41 dischi sovrapposti di diametro variabile e dall’incredibile peso di 660 tonnellate (l’equivalente del peso di due aerei Boeing 747 (https://it.wikipedia.org/wiki/Boeing_747)). La sfera è sospesa a dei cavi in acciaio collegati alla struttura. Si tratta del più grande tuned mass damper del mondo.</w:t>
      </w:r>
    </w:p>
    <w:p w14:paraId="5C0B8986" w14:textId="77777777" w:rsidR="006331E7" w:rsidRDefault="00B413AF">
      <w:pPr>
        <w:spacing w:after="140"/>
        <w:jc w:val="left"/>
      </w:pPr>
      <w:r>
        <w:t>Figura o formula originale · Taipei 101: tuned mass damper (https://www.marcodepisapia.com/wp-content/uploads/2021/06/04_TMD-720x405.jpg)</w:t>
      </w:r>
    </w:p>
    <w:p w14:paraId="41A7BA56" w14:textId="77777777" w:rsidR="006331E7" w:rsidRDefault="00B413AF">
      <w:pPr>
        <w:spacing w:after="140"/>
      </w:pPr>
      <w:r>
        <w:t>Puoi vedere uno schema del sistema nell’immagine sottostante.</w:t>
      </w:r>
    </w:p>
    <w:p w14:paraId="5AA45B38" w14:textId="77777777" w:rsidR="006331E7" w:rsidRDefault="00B413AF">
      <w:pPr>
        <w:spacing w:after="140"/>
        <w:jc w:val="left"/>
      </w:pPr>
      <w:r>
        <w:t>Figura o formula originale · Taipei 101: schema dello smorzatore a massa accordata (https://www.marcodepisapia.com/wp-content/uploads/2021/06/03_TMD-720x405.jpg)</w:t>
      </w:r>
    </w:p>
    <w:p w14:paraId="6E4C5559" w14:textId="77777777" w:rsidR="006331E7" w:rsidRDefault="00B413AF">
      <w:pPr>
        <w:pStyle w:val="Titolo2"/>
        <w:keepNext/>
        <w:spacing w:after="140"/>
      </w:pPr>
      <w:r>
        <w:t>Come funziona un tuned mass damper</w:t>
      </w:r>
    </w:p>
    <w:p w14:paraId="017327A7" w14:textId="77777777" w:rsidR="006331E7" w:rsidRDefault="00B413AF">
      <w:pPr>
        <w:spacing w:after="140"/>
      </w:pPr>
      <w:r>
        <w:t>A cosa servono 660 tonnellate di peso collocate alla sommità di questo grattacielo? La loro funzione è quella di smorzare l’ampiezza delle oscillazioni della struttura. Tali oscillazioni sono generate da due fattori:</w:t>
      </w:r>
    </w:p>
    <w:p w14:paraId="39C4EFEF" w14:textId="77777777" w:rsidR="006331E7" w:rsidRDefault="00B413AF">
      <w:pPr>
        <w:spacing w:after="140"/>
      </w:pPr>
      <w:r>
        <w:t>- il sisma che in quelle zone raggiunge valori di magnitudo molto elevati;</w:t>
      </w:r>
    </w:p>
    <w:p w14:paraId="53357B7E" w14:textId="77777777" w:rsidR="006331E7" w:rsidRDefault="00B413AF">
      <w:pPr>
        <w:spacing w:after="140"/>
      </w:pPr>
      <w:r>
        <w:lastRenderedPageBreak/>
        <w:t>- Il vento che a 500 metri di altezza può raggiungere la velocità di 200 km/h.</w:t>
      </w:r>
    </w:p>
    <w:p w14:paraId="45CF63A5" w14:textId="77777777" w:rsidR="006331E7" w:rsidRDefault="00B413AF">
      <w:pPr>
        <w:spacing w:after="140"/>
      </w:pPr>
      <w:r>
        <w:t>Le forti raffiche di vento producono delle oscillazioni del Taipei 101 in senso ortogonale alla direzione del vento. In caso di sisma invece le oscillazioni sono generate dalle accelerazioni impresse alla base della struttura dal moto del suolo.</w:t>
      </w:r>
    </w:p>
    <w:p w14:paraId="402E86BC" w14:textId="77777777" w:rsidR="006331E7" w:rsidRDefault="00B413AF">
      <w:pPr>
        <w:spacing w:after="140"/>
      </w:pPr>
      <w:r>
        <w:t>La funzione del tuned mass damper (Wiki: Approfondimento · Come smorzare una massa usando una massa grazie ad un Tuned Mass Damper), definito anche come smorzatore a massa accordata, è quella di smorzare l’ampiezza delle oscillazioni (Wiki: Approfondimento · Oscillatore semplice (sistema massa-molla-smorzatore): l'analisi sismica inizia da qui) generate da vento e sisma, riducendo le sollecitazioni sulla struttura ed evitando danni strutturali. Il dispositivo riduce anche le oscillazioni che si verificano d</w:t>
      </w:r>
      <w:r>
        <w:t>urante il normale esercizio, aumentando il comfort degli occupanti.</w:t>
      </w:r>
    </w:p>
    <w:p w14:paraId="53F3B350" w14:textId="77777777" w:rsidR="006331E7" w:rsidRDefault="00B413AF">
      <w:pPr>
        <w:spacing w:after="140"/>
      </w:pPr>
      <w:r>
        <w:t>Il principio di funzionamento del tuned mass damper è semplice. La massa della sfera di acciaio sospesa, grazie alla sua inerzia, oscilla in controfase rispetto alla struttura, opponendosi allo spostamento della sommità del grattacielo, contrastandolo attraverso dei pistoni idraulici di collegamento che dissipano l’energia in ingresso derivante dal sisma o dal vento.</w:t>
      </w:r>
    </w:p>
    <w:p w14:paraId="4732D5CF" w14:textId="77777777" w:rsidR="006331E7" w:rsidRDefault="00B413AF">
      <w:pPr>
        <w:spacing w:after="140"/>
      </w:pPr>
      <w:r>
        <w:t>Quando a causa di una raffica di vento la sommità del Taipei 101 si sposta in una direzione, la massa dello smorzatore si opporrà a tale spostamento, oscillando nel verso opposto. Un osservatore all’interno del grattacielo avrà la sensazione che sia la sfera a muoversi nel verso opposto a quello in cui oscilla la sommità del grattacielo.</w:t>
      </w:r>
    </w:p>
    <w:p w14:paraId="04414690" w14:textId="77777777" w:rsidR="006331E7" w:rsidRDefault="00B413AF">
      <w:pPr>
        <w:spacing w:after="140"/>
      </w:pPr>
      <w:r>
        <w:t>Durante lo spostamento relativo fra sfera e grattacielo, si azionano i pistoni idraulici che, comprimendosi ed allungandosi, dissipano l’energia in ingresso, riducendo l’ampiezza delle oscillazioni.</w:t>
      </w:r>
    </w:p>
    <w:p w14:paraId="573CA60D" w14:textId="77777777" w:rsidR="006331E7" w:rsidRDefault="00B413AF">
      <w:pPr>
        <w:spacing w:after="140"/>
        <w:jc w:val="left"/>
      </w:pPr>
      <w:r>
        <w:t>Figura o formula originale · Taipei 101: funzionamento tuned mass damper (https://www.marcodepisapia.com/wp-content/uploads/2021/06/05_TMD_Funzionam-720x405.jpg)</w:t>
      </w:r>
    </w:p>
    <w:p w14:paraId="4CBB3336" w14:textId="77777777" w:rsidR="006331E7" w:rsidRDefault="00B413AF">
      <w:pPr>
        <w:spacing w:after="140"/>
      </w:pPr>
      <w:r>
        <w:t>Ovviamente per far sì che la sfera oscilli in controfase, la massa della sfera deve essere accuratamente progettata. Per questo motivo questo dispositivo viene definito “a massa accordata“. Se la massa non fosse correttamente proporzionata potrebbe oscillare in fase e non in controfase rispetto alla struttura, ottenendo un effetto opposto a quello desiderato, ovvero un’amplificazione dell’ampiezza delle oscillazioni.</w:t>
      </w:r>
    </w:p>
    <w:p w14:paraId="44A88D70" w14:textId="77777777" w:rsidR="006331E7" w:rsidRDefault="00B413AF">
      <w:pPr>
        <w:pStyle w:val="Titolo2"/>
        <w:keepNext/>
        <w:spacing w:after="140"/>
      </w:pPr>
      <w:r>
        <w:t>Taipei 101: il tuned mass damper come attrazione turistica</w:t>
      </w:r>
    </w:p>
    <w:p w14:paraId="1146CDF8" w14:textId="77777777" w:rsidR="006331E7" w:rsidRDefault="00B413AF">
      <w:pPr>
        <w:spacing w:after="140"/>
      </w:pPr>
      <w:r>
        <w:t>A differenza di molti altri grattacieli dotati di un tuned mass damper, i progettisti del Taipei 101 hanno scelto di non nascondere questo dispositivo come spesso accade, bensì di metterlo in mostra e proporlo come attrazione turistica. I locali in cui è collocato il tuned mass damper del Taipei 101 sono aperti al pubblico e visitabili.</w:t>
      </w:r>
    </w:p>
    <w:p w14:paraId="6458531F" w14:textId="77777777" w:rsidR="006331E7" w:rsidRDefault="00B413AF">
      <w:pPr>
        <w:spacing w:after="140"/>
      </w:pPr>
      <w:r>
        <w:lastRenderedPageBreak/>
        <w:t>Un visitatore che si troverà all’87° piano del Taipei 101 potrà vedere l’enorme sfera d’acciaio oscillare con un’ampiezza che va da un minimo di 1 centimetro fino ad un massimo di un metro e mezzo in caso di vento eccezionale o di un evento sismico. Uno spettacolo incredibile!</w:t>
      </w:r>
    </w:p>
    <w:p w14:paraId="2B79B6A9" w14:textId="77777777" w:rsidR="006331E7" w:rsidRDefault="00B413AF">
      <w:pPr>
        <w:spacing w:after="140"/>
      </w:pPr>
      <w:r>
        <w:t>Sei curioso di vedere il tuned mass dumper del Taipei 101 in azione? Eccoti accontentato, trovi un video qui sotto girato da un turista. I visitatori si sono trovati nel bel mezzo di un terremoto, ma grazie al tuned mass damper il Taipei 101 non ha riportato alcun danno. Ti consiglio di saltare al minuto 0:45 e di tenere l’audio attivo. Buona visione.</w:t>
      </w:r>
    </w:p>
    <w:p w14:paraId="77614888" w14:textId="77777777" w:rsidR="006331E7" w:rsidRDefault="00B413AF">
      <w:pPr>
        <w:pStyle w:val="Titolo2"/>
        <w:keepNext/>
        <w:spacing w:after="140"/>
      </w:pPr>
      <w:r>
        <w:t>Fonte e condizioni dell’adattamento</w:t>
      </w:r>
    </w:p>
    <w:p w14:paraId="6A28931F" w14:textId="77777777" w:rsidR="006331E7" w:rsidRDefault="00B413AF">
      <w:pPr>
        <w:spacing w:after="140"/>
        <w:jc w:val="left"/>
      </w:pPr>
      <w:r>
        <w:t>Adattamento testuale da Marco De Pisapia, [Taipei 101: una sfera d'acciaio per proteggersi dal sisma [Tuned mass damper]](https://www.marcodepisapia.com/taipei-101-tuned-mass-damper/).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1A10712"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9990C38" w14:textId="77777777" w:rsidR="006331E7" w:rsidRDefault="00B413AF">
      <w:pPr>
        <w:pStyle w:val="Titolo2"/>
        <w:keepNext/>
        <w:spacing w:after="140"/>
      </w:pPr>
      <w:r>
        <w:t>Proseguire nella Wiki</w:t>
      </w:r>
    </w:p>
    <w:p w14:paraId="4F76692E" w14:textId="77777777" w:rsidR="006331E7" w:rsidRDefault="00B413AF">
      <w:pPr>
        <w:spacing w:after="140"/>
      </w:pPr>
      <w:r>
        <w:t>- Dinamica e sisma del modello (Wiki)</w:t>
      </w:r>
    </w:p>
    <w:p w14:paraId="0CADE354" w14:textId="77777777" w:rsidR="006331E7" w:rsidRDefault="00B413AF">
      <w:pPr>
        <w:pStyle w:val="Titolo1"/>
        <w:keepNext/>
        <w:spacing w:after="140"/>
      </w:pPr>
      <w:bookmarkStart w:id="212" w:name="_Toc242167514"/>
      <w:r>
        <w:t>Approfondimento · Tamponature: come crearle nel tuo modello di calcolo (ai sensi delle NTC2018)</w:t>
      </w:r>
      <w:bookmarkEnd w:id="212"/>
    </w:p>
    <w:p w14:paraId="05F6CA49" w14:textId="77777777" w:rsidR="006331E7" w:rsidRDefault="00B413AF">
      <w:pPr>
        <w:spacing w:after="140"/>
        <w:jc w:val="left"/>
      </w:pPr>
      <w:r>
        <w:t>Marco De Pisapia · Articolo originale (https://www.marcodepisapia.com/tamponature-come-crearle-nel-tuo-modello-di-calcolo/) · CC BY-NC 3.0 Italia (https://creativecommons.org/licenses/by-nc/3.0/it/). Adattamento testuale per uso non commerciale. Figure e formule pubblicate come immagini rimandano alla fonte.</w:t>
      </w:r>
    </w:p>
    <w:p w14:paraId="67BB11E8" w14:textId="77777777" w:rsidR="006331E7" w:rsidRDefault="00B413AF">
      <w:pPr>
        <w:spacing w:after="140"/>
      </w:pPr>
      <w:r>
        <w:t>In quest’articolo voglio parlarti di come valutare l’influenza delle tamponature sul comportamento di una struttura in calcestruzzo armato e come considerare nel tuo software di calcolo il contributo statico dei pannelli di tamponatura.</w:t>
      </w:r>
    </w:p>
    <w:p w14:paraId="0EAAE4C0" w14:textId="77777777" w:rsidR="006331E7" w:rsidRDefault="00B413AF">
      <w:pPr>
        <w:spacing w:after="140"/>
      </w:pPr>
      <w:r>
        <w:t>I pannelli murari di tamponatura vengono solitamente considerati nell’analisi delle strutture come elementi non strutturali e di conseguenza modellati come carichi agenti sulle travi, considerando il loro contributo solo in termini di massa ai fini dell’azione sismica. Ma quest’ipotesi trova davvero riscontro nella realtà?</w:t>
      </w:r>
    </w:p>
    <w:p w14:paraId="4D1649B4" w14:textId="77777777" w:rsidR="006331E7" w:rsidRDefault="00B413AF">
      <w:pPr>
        <w:spacing w:after="140"/>
        <w:jc w:val="left"/>
      </w:pPr>
      <w:r>
        <w:lastRenderedPageBreak/>
        <w:t>Figura o formula originale · Tamponature: come crearle nel modello di calcolo (https://www.marcodepisapia.com/wp-content/uploads/2026/03/278_Tamponature_01.jpg)</w:t>
      </w:r>
    </w:p>
    <w:p w14:paraId="6B1661D1" w14:textId="77777777" w:rsidR="006331E7" w:rsidRDefault="00B413AF">
      <w:pPr>
        <w:spacing w:after="140"/>
      </w:pPr>
      <w:r>
        <w:t>Le tamponature in teoria non hanno funzione portante. I carichi accidentali e i carichi permanenti vengono assorbiti dai telai in calcestruzzo armato della struttura. In quest’articolo vedremo che questa ipotesi non è sempre vera, in particolar modo quando entrano in gioco le azioni orizzontali dovute all’azione sismica.</w:t>
      </w:r>
    </w:p>
    <w:p w14:paraId="54B3908D" w14:textId="77777777" w:rsidR="006331E7" w:rsidRDefault="00B413AF">
      <w:pPr>
        <w:spacing w:after="140"/>
      </w:pPr>
      <w:r>
        <w:t>Condividerò inoltre i risultati di un caso studio eseguito su un modello FEM per analizzare l’influenza delle tamponature sulla risposta sismica globale di un edificio. Non perderti l’articolo di oggi, è davvero ricco di contenuti.</w:t>
      </w:r>
    </w:p>
    <w:p w14:paraId="07BD545B" w14:textId="77777777" w:rsidR="006331E7" w:rsidRDefault="00B413AF">
      <w:pPr>
        <w:spacing w:after="140"/>
      </w:pPr>
      <w:r>
        <w:t>Indice dei contenuti</w:t>
      </w:r>
    </w:p>
    <w:p w14:paraId="0559E674" w14:textId="77777777" w:rsidR="006331E7" w:rsidRDefault="00B413AF">
      <w:pPr>
        <w:pStyle w:val="Titolo2"/>
        <w:keepNext/>
        <w:spacing w:after="140"/>
      </w:pPr>
      <w:r>
        <w:t>Tamponature a funzione resistente garantita [Circolare n. 22120/81]</w:t>
      </w:r>
    </w:p>
    <w:p w14:paraId="64EA96E0" w14:textId="77777777" w:rsidR="006331E7" w:rsidRDefault="00B413AF">
      <w:pPr>
        <w:spacing w:after="140"/>
      </w:pPr>
      <w:r>
        <w:t>Le strutture in calcestruzzo armato realizzate prima dell’entrata in vigore delle normative tecniche antisismiche, in particolar modo le strutture realizzate negli anni ’50, venivano solitamente dimensionate considerando agenti solo i carichi statici verticali.</w:t>
      </w:r>
    </w:p>
    <w:p w14:paraId="16AB0C0F" w14:textId="77777777" w:rsidR="006331E7" w:rsidRDefault="00B413AF">
      <w:pPr>
        <w:spacing w:after="140"/>
      </w:pPr>
      <w:r>
        <w:t>L’influenza della tecnologia costruttiva in muratura portante nella progettazione delle strutture portanti in quell’epoca era ancora forte, tant’è vero che molto spesso le tamponature venivano realizzate utilizzando dei blocchi pieni (per esempio in tufo) invece dei classici mattoni forati.</w:t>
      </w:r>
    </w:p>
    <w:p w14:paraId="3AFA5884" w14:textId="77777777" w:rsidR="006331E7" w:rsidRDefault="00B413AF">
      <w:pPr>
        <w:spacing w:after="140"/>
      </w:pPr>
      <w:r>
        <w:t>Se ti trovi a dover valutare la vulnerabilità sismica (Wiki: Approfondimento · Vulnerabilità sismica delle strutture esistenti in cemento armato: come valutarla (tutte le possibili analisi)) di una struttura esistente in calcestruzzo armato potrebbe essere necessario portare in conto l’influenza in termini di rigidezza e resistenza delle tamponature per valutare correttamente il comportamento dinamico dell’edificio.</w:t>
      </w:r>
    </w:p>
    <w:p w14:paraId="31229B38" w14:textId="77777777" w:rsidR="006331E7" w:rsidRDefault="00B413AF">
      <w:pPr>
        <w:spacing w:after="140"/>
      </w:pPr>
      <w:r>
        <w:t>Ma quando va considerato il contributo in termini di rigidezza e resistenza di una tamponatura?</w:t>
      </w:r>
    </w:p>
    <w:p w14:paraId="17A96FF7" w14:textId="77777777" w:rsidR="006331E7" w:rsidRDefault="00B413AF">
      <w:pPr>
        <w:spacing w:after="140"/>
      </w:pPr>
      <w:r>
        <w:t>Ne parla la Circolare del 12/12/1981 n.22120 emanata subito dopo il terremoto dell’80 in Irpinia, definendo le cosiddette tamponature a “funzione resistente garantita“, ovvero i pannelli di tamponatura che rispettano i seguenti requisiti:</w:t>
      </w:r>
    </w:p>
    <w:p w14:paraId="5A39082F" w14:textId="77777777" w:rsidR="006331E7" w:rsidRDefault="00B413AF">
      <w:pPr>
        <w:spacing w:after="140"/>
      </w:pPr>
      <w:r>
        <w:t>- sono inserite in un telaio e contenute nel piano medio dello stesso;</w:t>
      </w:r>
    </w:p>
    <w:p w14:paraId="58FBC86B" w14:textId="77777777" w:rsidR="006331E7" w:rsidRDefault="00B413AF">
      <w:pPr>
        <w:spacing w:after="140"/>
      </w:pPr>
      <w:r>
        <w:t>- la loro posizione nello schema distributivo è di per sé tale da escludere future manomissioni;</w:t>
      </w:r>
    </w:p>
    <w:p w14:paraId="4E448670" w14:textId="77777777" w:rsidR="006331E7" w:rsidRDefault="00B413AF">
      <w:pPr>
        <w:spacing w:after="140"/>
      </w:pPr>
      <w:r>
        <w:t>- la funzione strutturale è espressamente dichiarata nel progetto ed evidenziata nella realizzazione;</w:t>
      </w:r>
    </w:p>
    <w:p w14:paraId="35E66129" w14:textId="77777777" w:rsidR="006331E7" w:rsidRDefault="00B413AF">
      <w:pPr>
        <w:spacing w:after="140"/>
      </w:pPr>
      <w:r>
        <w:lastRenderedPageBreak/>
        <w:t>- le caratteristiche meccaniche dei materiali e gli spessori sono tali da rendere soddisfatte le verifiche di resistenza; in particolare sono da escludere le pareti in foglio, i mattoni a grandi fori (aperture maggiori del 40%);</w:t>
      </w:r>
    </w:p>
    <w:p w14:paraId="622A4001" w14:textId="77777777" w:rsidR="006331E7" w:rsidRDefault="00B413AF">
      <w:pPr>
        <w:spacing w:after="140"/>
      </w:pPr>
      <w:r>
        <w:t>- sono assicurati i collegamenti alla struttura di cemento armato;</w:t>
      </w:r>
    </w:p>
    <w:p w14:paraId="09E6459A" w14:textId="77777777" w:rsidR="006331E7" w:rsidRDefault="00B413AF">
      <w:pPr>
        <w:spacing w:after="140"/>
      </w:pPr>
      <w:r>
        <w:t>- sono assenti aperture, a meno che la parete sia rivestita di doppia fodera armata e le aperture siano adeguatamente riquadrate;</w:t>
      </w:r>
    </w:p>
    <w:p w14:paraId="6208D340" w14:textId="77777777" w:rsidR="006331E7" w:rsidRDefault="00B413AF">
      <w:pPr>
        <w:spacing w:after="140"/>
      </w:pPr>
      <w:r>
        <w:t>- hanno elevata resistenza all’azione sismica ortogonale al loro piano.</w:t>
      </w:r>
    </w:p>
    <w:p w14:paraId="079D21D5" w14:textId="77777777" w:rsidR="006331E7" w:rsidRDefault="00B413AF">
      <w:pPr>
        <w:pStyle w:val="Titolo2"/>
        <w:keepNext/>
        <w:spacing w:after="140"/>
      </w:pPr>
      <w:r>
        <w:t>Come modellare una tamponatura: metodo della biella equivalente [Circolare n. 22120/81]</w:t>
      </w:r>
    </w:p>
    <w:p w14:paraId="3227AB37" w14:textId="77777777" w:rsidR="006331E7" w:rsidRDefault="00B413AF">
      <w:pPr>
        <w:spacing w:after="140"/>
      </w:pPr>
      <w:r>
        <w:t>Le tamponature sono in teoria elementi non strutturali, eppure non tenerne conto nel tuo modello di calcolo può portarti a non modellare correttamente la realtà.</w:t>
      </w:r>
    </w:p>
    <w:p w14:paraId="36E037B8" w14:textId="77777777" w:rsidR="006331E7" w:rsidRDefault="00B413AF">
      <w:pPr>
        <w:spacing w:after="140"/>
      </w:pPr>
      <w:r>
        <w:t>Ma come si modella una tamponatura in modo da considerare correttamente il suo contributo in termini di rigidezza e resistenza nella risposta globale di una costruzione? La risposta consiste nell’utilizzo del metodo della biella equivalente che vedremo di seguito.</w:t>
      </w:r>
    </w:p>
    <w:p w14:paraId="52C66668" w14:textId="77777777" w:rsidR="006331E7" w:rsidRDefault="00B413AF">
      <w:pPr>
        <w:spacing w:after="140"/>
      </w:pPr>
      <w:r>
        <w:t>Per effetto dell’azione sismica, il telaio che racchiude il pannello murario di tamponatura subirà delle deformazioni. In tal caso all’interno del pannello di tamponatura si formerà una biella diagonale compressa ed una biella tesa.</w:t>
      </w:r>
    </w:p>
    <w:p w14:paraId="20539872" w14:textId="77777777" w:rsidR="006331E7" w:rsidRDefault="00B413AF">
      <w:pPr>
        <w:spacing w:after="140"/>
      </w:pPr>
      <w:r>
        <w:t>Ai fini del calcolo si trascura la resistenza a trazione della biella tesa e si considera il solo contributo della biella compressa. Nel modello di calcolo per considerare il contributo della tamponatura alla risposta della struttura ai carichi agenti, sarà necessario creare delle aste diagonali incernierate ai nodi del telaio che contorna la tamponatura. Ti riporto delle immagini di esempio qui sotto.</w:t>
      </w:r>
    </w:p>
    <w:p w14:paraId="420C2023" w14:textId="77777777" w:rsidR="006331E7" w:rsidRDefault="00B413AF">
      <w:pPr>
        <w:spacing w:after="140"/>
        <w:jc w:val="left"/>
      </w:pPr>
      <w:r>
        <w:t>Figura o formula originale · Tamponature: biella compressa e tesa (https://www.marcodepisapia.com/wp-content/uploads/2026/03/278_Tamponature_02.jpg)</w:t>
      </w:r>
    </w:p>
    <w:p w14:paraId="6639A692" w14:textId="77777777" w:rsidR="006331E7" w:rsidRDefault="00B413AF">
      <w:pPr>
        <w:spacing w:after="140"/>
      </w:pPr>
      <w:r>
        <w:t>La circolare 22120/81 prescrive di considerare una biella compressa con sezione di lati pari allo spessore della muratura e al 10% della lunghezza della biella.</w:t>
      </w:r>
    </w:p>
    <w:p w14:paraId="4CB8104C" w14:textId="77777777" w:rsidR="006331E7" w:rsidRDefault="00B413AF">
      <w:pPr>
        <w:spacing w:after="140"/>
        <w:jc w:val="left"/>
      </w:pPr>
      <w:r>
        <w:t>Figura o formula originale · Tamponature: biella equivalente nel modello di calcolo (https://www.marcodepisapia.com/wp-content/uploads/2026/03/278_Tamponature_03.jpg)</w:t>
      </w:r>
    </w:p>
    <w:p w14:paraId="4C56049B" w14:textId="77777777" w:rsidR="006331E7" w:rsidRDefault="00B413AF">
      <w:pPr>
        <w:spacing w:after="140"/>
      </w:pPr>
      <w:r>
        <w:t>Il metodo della biella equivalente può essere applicato se risultano rispettati i seguenti requisiti:</w:t>
      </w:r>
    </w:p>
    <w:p w14:paraId="1AFB95B6" w14:textId="77777777" w:rsidR="006331E7" w:rsidRDefault="00B413AF">
      <w:pPr>
        <w:spacing w:after="140"/>
        <w:jc w:val="left"/>
      </w:pPr>
      <w:r>
        <w:t>Passaggio citato da consultare nella fonte (https://www.marcodepisapia.com/tamponature-come-crearle-nel-tuo-modello-di-calcolo/)</w:t>
      </w:r>
    </w:p>
    <w:p w14:paraId="40AB3412" w14:textId="77777777" w:rsidR="006331E7" w:rsidRDefault="00B413AF">
      <w:pPr>
        <w:pStyle w:val="Titolo2"/>
        <w:keepNext/>
        <w:spacing w:after="140"/>
      </w:pPr>
      <w:r>
        <w:lastRenderedPageBreak/>
        <w:t>Tamponature con aperture: come portarle in conto nel calcolo (provvedimenti post-sisma Umbria e Marche anno 1997)</w:t>
      </w:r>
    </w:p>
    <w:p w14:paraId="02F95EED" w14:textId="77777777" w:rsidR="006331E7" w:rsidRDefault="00B413AF">
      <w:pPr>
        <w:spacing w:after="140"/>
      </w:pPr>
      <w:r>
        <w:t>La Circolare 22120/81 prescriveva di considerare nell’analisi strutturale solo i pannelli di tamponatura privi di apertura o quelli con aperture rinforzate con intelaiature in cemento armato. Ma in realtà anche le tamponature con aperture non rinforzate influenzano la risposta della struttura alle azioni statiche e sismiche.</w:t>
      </w:r>
    </w:p>
    <w:p w14:paraId="33BB490B" w14:textId="77777777" w:rsidR="006331E7" w:rsidRDefault="00B413AF">
      <w:pPr>
        <w:spacing w:after="140"/>
      </w:pPr>
      <w:r>
        <w:t>Un documento tecnico emanato dal Servizio Sismico Nazionale in seguito al terremoto in Umbria e nelle Marche del 1997 ha reso possibile portare in conto anche il contributo delle tamponature con aperture.</w:t>
      </w:r>
    </w:p>
    <w:p w14:paraId="32EE0583" w14:textId="77777777" w:rsidR="006331E7" w:rsidRDefault="00B413AF">
      <w:pPr>
        <w:spacing w:after="140"/>
      </w:pPr>
      <w:r>
        <w:t>La presenza di aperture nelle tamponature fa sì che si riduca il contributo del pannello murario, in termini di rigidezza e resistenza, nel comportamento del sistema strutturale. In tal caso vengono applicati dei coefficienti correttivi (denominati r_ac) che modificano le caratteristiche meccaniche di rigidezza e resistenza della biella equivalente. I coefficienti correttivi r_ac dipendono:</w:t>
      </w:r>
    </w:p>
    <w:p w14:paraId="70564D40" w14:textId="77777777" w:rsidR="006331E7" w:rsidRDefault="00B413AF">
      <w:pPr>
        <w:spacing w:after="140"/>
      </w:pPr>
      <w:r>
        <w:t>- dal rapporto percentuale fra superficie delle aperture e superficie del pannello;</w:t>
      </w:r>
    </w:p>
    <w:p w14:paraId="39DE8836" w14:textId="77777777" w:rsidR="006331E7" w:rsidRDefault="00B413AF">
      <w:pPr>
        <w:spacing w:after="140"/>
      </w:pPr>
      <w:r>
        <w:t>- dal rapporto percentuale fra la larghezza dell’apertura e la larghezza del pannello;</w:t>
      </w:r>
    </w:p>
    <w:p w14:paraId="291C521D" w14:textId="77777777" w:rsidR="006331E7" w:rsidRDefault="00B413AF">
      <w:pPr>
        <w:spacing w:after="140"/>
      </w:pPr>
      <w:r>
        <w:t>- dalla presenza e tipologia di rinforzo che delimita l’apertura.</w:t>
      </w:r>
    </w:p>
    <w:p w14:paraId="3E86FBDA" w14:textId="77777777" w:rsidR="006331E7" w:rsidRDefault="00B413AF">
      <w:pPr>
        <w:spacing w:after="140"/>
      </w:pPr>
      <w:r>
        <w:t>Le aperture nei pannelli di tamponatura vengono così classificate:</w:t>
      </w:r>
    </w:p>
    <w:p w14:paraId="5B78A173" w14:textId="77777777" w:rsidR="006331E7" w:rsidRDefault="00B413AF">
      <w:pPr>
        <w:spacing w:after="140"/>
      </w:pPr>
      <w:r>
        <w:t>- NR: apertura non rinforzata, quando non esistono elementi di c.a. o profili metallici su nessun lato dell’apertura;</w:t>
      </w:r>
    </w:p>
    <w:p w14:paraId="3DD6AF04" w14:textId="77777777" w:rsidR="006331E7" w:rsidRDefault="00B413AF">
      <w:pPr>
        <w:spacing w:after="140"/>
      </w:pPr>
      <w:r>
        <w:t>- SR: apertura semi-rinforzata, quando esiste almeno un’architrave di c.a. o metallico (Wiki: Approfondimento · Calcolo statico architrave: dalla Porta di Micene al triangolo di scarico) sul lato superiore dell’apertura;</w:t>
      </w:r>
    </w:p>
    <w:p w14:paraId="7004F80E" w14:textId="77777777" w:rsidR="006331E7" w:rsidRDefault="00B413AF">
      <w:pPr>
        <w:spacing w:after="140"/>
      </w:pPr>
      <w:r>
        <w:t>- RE: apertura rinforzata, quando almeno due lati opposti presentano rinforzi, in c.a., in profili metallici o con barre di armatura.</w:t>
      </w:r>
    </w:p>
    <w:p w14:paraId="09AD157E" w14:textId="77777777" w:rsidR="006331E7" w:rsidRDefault="00B413AF">
      <w:pPr>
        <w:spacing w:after="140"/>
        <w:jc w:val="left"/>
      </w:pPr>
      <w:r>
        <w:t>Figura o formula originale · Classificazione delle aperture nelle tamponature (https://www.marcodepisapia.com/wp-content/uploads/2026/03/278_Tamponature_04.jpg)</w:t>
      </w:r>
    </w:p>
    <w:p w14:paraId="501E4589" w14:textId="77777777" w:rsidR="006331E7" w:rsidRDefault="00B413AF">
      <w:pPr>
        <w:pStyle w:val="Titolo2"/>
        <w:keepNext/>
        <w:spacing w:after="140"/>
      </w:pPr>
      <w:r>
        <w:t>Caso studio su modello FEM: influenza delle tamponature sulla rigidezza laterale della struttura</w:t>
      </w:r>
    </w:p>
    <w:p w14:paraId="345E6C8A" w14:textId="77777777" w:rsidR="006331E7" w:rsidRDefault="00B413AF">
      <w:pPr>
        <w:spacing w:after="140"/>
      </w:pPr>
      <w:r>
        <w:t>Nel caso studio che ti propongo di seguito ho analizzato il modello FEM tridimensionale di una struttura in calcestruzzo armato. L’analisi numerica è stata eseguita nei due scenari seguenti:</w:t>
      </w:r>
    </w:p>
    <w:p w14:paraId="2576C6D2" w14:textId="77777777" w:rsidR="006331E7" w:rsidRDefault="00B413AF">
      <w:pPr>
        <w:spacing w:after="140"/>
      </w:pPr>
      <w:r>
        <w:t>- considerando il contributo statico delle tamponature mediante l’inserimento nel modello di calcolo di bielle equivalenti;</w:t>
      </w:r>
    </w:p>
    <w:p w14:paraId="58B63437" w14:textId="77777777" w:rsidR="006331E7" w:rsidRDefault="00B413AF">
      <w:pPr>
        <w:spacing w:after="140"/>
      </w:pPr>
      <w:r>
        <w:lastRenderedPageBreak/>
        <w:t>- trascurando il contributo statico delle tamponature.</w:t>
      </w:r>
    </w:p>
    <w:p w14:paraId="60FDF839" w14:textId="77777777" w:rsidR="006331E7" w:rsidRDefault="00B413AF">
      <w:pPr>
        <w:spacing w:after="140"/>
      </w:pPr>
      <w:r>
        <w:t>Nell’immagine seguente puoi vedere le caratteristiche del modello FEM utilizzato nell’analisi.</w:t>
      </w:r>
    </w:p>
    <w:p w14:paraId="0A287F2C" w14:textId="77777777" w:rsidR="006331E7" w:rsidRDefault="00B413AF">
      <w:pPr>
        <w:spacing w:after="140"/>
        <w:jc w:val="left"/>
      </w:pPr>
      <w:r>
        <w:t>Figura o formula originale · caso studio tamponature: modello FEM di struttura in calcestruzzo armato (https://www.marcodepisapia.com/wp-content/uploads/2026/04/CasoStudio_Tamp_01.jpg)</w:t>
      </w:r>
    </w:p>
    <w:p w14:paraId="4EA37401" w14:textId="77777777" w:rsidR="006331E7" w:rsidRDefault="00B413AF">
      <w:pPr>
        <w:spacing w:after="140"/>
      </w:pPr>
      <w:r>
        <w:t>Il modello FEM presenta le seguenti caratteristiche:</w:t>
      </w:r>
    </w:p>
    <w:p w14:paraId="6FA62CF7" w14:textId="77777777" w:rsidR="006331E7" w:rsidRDefault="00B413AF">
      <w:pPr>
        <w:spacing w:after="140"/>
      </w:pPr>
      <w:r>
        <w:t>- pilastri di sezione 40×40;</w:t>
      </w:r>
    </w:p>
    <w:p w14:paraId="5518016E" w14:textId="77777777" w:rsidR="006331E7" w:rsidRDefault="00B413AF">
      <w:pPr>
        <w:spacing w:after="140"/>
      </w:pPr>
      <w:r>
        <w:t>- travi di sezione 30×50;</w:t>
      </w:r>
    </w:p>
    <w:p w14:paraId="14FBC2FD" w14:textId="77777777" w:rsidR="006331E7" w:rsidRDefault="00B413AF">
      <w:pPr>
        <w:spacing w:after="140"/>
      </w:pPr>
      <w:r>
        <w:t>- carichi sui solai: g_1k = 2.50 kN/m² g_2k = 2.50 kN/m² q_k = 2.00 kN/m^(²) peso delle tamponature per unità di volume pari a 8 kN/m³.</w:t>
      </w:r>
    </w:p>
    <w:p w14:paraId="19741836" w14:textId="77777777" w:rsidR="006331E7" w:rsidRDefault="00B413AF">
      <w:pPr>
        <w:spacing w:after="140"/>
      </w:pPr>
      <w:r>
        <w:t>Si è ipotizzata una tamponatura a doppia fodera realizzata con laterizi forati e fori disposti orizzontalmente, con fodera interna di spessore 8 cm e fodera esterna di spessore 12 cm. Le tamponature efficaci considerate nel calcolo sono indicate nelle planimetrie seguenti.</w:t>
      </w:r>
    </w:p>
    <w:p w14:paraId="15D1A138" w14:textId="77777777" w:rsidR="006331E7" w:rsidRDefault="00B413AF">
      <w:pPr>
        <w:spacing w:after="140"/>
        <w:jc w:val="left"/>
      </w:pPr>
      <w:r>
        <w:t>Figura o formula originale · modello FEM: tamponature efficaci (https://www.marcodepisapia.com/wp-content/uploads/2026/04/CasoStudio_Tamp_02.jpg)</w:t>
      </w:r>
    </w:p>
    <w:p w14:paraId="26228D67" w14:textId="77777777" w:rsidR="006331E7" w:rsidRDefault="00B413AF">
      <w:pPr>
        <w:spacing w:after="140"/>
      </w:pPr>
      <w:r>
        <w:t>Per tener conto delle aperture presenti nelle tamponature, sono stati applicati i coefficienti correttivi r_ac relativi al caso di apertura semi rinforzata (S.R.).</w:t>
      </w:r>
    </w:p>
    <w:p w14:paraId="16977AC4" w14:textId="77777777" w:rsidR="006331E7" w:rsidRDefault="00B413AF">
      <w:pPr>
        <w:spacing w:after="140"/>
        <w:jc w:val="left"/>
      </w:pPr>
      <w:r>
        <w:t>Figura o formula originale · coefficienti correttivi r.ac per tamponature con aperture (https://www.marcodepisapia.com/wp-content/uploads/2026/04/CasoStudio_Tamp_03.jpg)</w:t>
      </w:r>
    </w:p>
    <w:p w14:paraId="4C4D7C95" w14:textId="77777777" w:rsidR="006331E7" w:rsidRDefault="00B413AF">
      <w:pPr>
        <w:spacing w:after="140"/>
      </w:pPr>
      <w:r>
        <w:t>L’influenza statica delle tamponature è stata modellata mediante l’applicazione di bielle equivalenti al modello FEM. Per la determinazione della sezione delle bielle equivalenti è stata considerata solo la fodera esterna di spessore 12 cm, trascurando il contributo della fodera interna. Il modulo elastico utilizzato è E_m = 330 N/mm². La larghezza della sezione della biella equivalente è stata corretta mediante l’applicazione del coefficiente r_ac.</w:t>
      </w:r>
    </w:p>
    <w:p w14:paraId="53B12FA0" w14:textId="77777777" w:rsidR="006331E7" w:rsidRDefault="00B413AF">
      <w:pPr>
        <w:spacing w:after="140"/>
        <w:jc w:val="left"/>
      </w:pPr>
      <w:r>
        <w:t>Figura o formula originale · Modello FEM: bielle equivalenti (https://www.marcodepisapia.com/wp-content/uploads/2026/04/CasoStudio_Tamp_04.jpg)</w:t>
      </w:r>
    </w:p>
    <w:p w14:paraId="4F7D029D" w14:textId="77777777" w:rsidR="006331E7" w:rsidRDefault="00B413AF">
      <w:pPr>
        <w:spacing w:after="140"/>
      </w:pPr>
      <w:r>
        <w:t xml:space="preserve">Per la corretta modellazione delle bielle compresse reagenti solo a compressione e non a trazione è stato utilizzato lo stesso escamotage valido per la modellazione dei tiranti (Wiki: Approfondimento · Tiranti in acciaio: come modellarli senza errori nel tuo software di calcolo (in 5 passi)) reagenti solo a trazione delle strutture in acciaio, evitando in tal </w:t>
      </w:r>
      <w:r>
        <w:lastRenderedPageBreak/>
        <w:t>modo l’esecuzione di un’analisi non lineare (Wiki: Approfondimento · Metodi di analisi strutturale: come scegliere fra analisi lineare o non lineare, dinamica o statica) (Ricordi? Ho approfondito la tecnica di modellazione dei puntoni e tiranti in quest’articolo (Wiki: Approfondimento · Tiranti in acciaio: come modellarli senza errori nel tuo software di calcolo (in 5 passi))).</w:t>
      </w:r>
    </w:p>
    <w:p w14:paraId="09DA13AF" w14:textId="77777777" w:rsidR="006331E7" w:rsidRDefault="00B413AF">
      <w:pPr>
        <w:pStyle w:val="Titolo2"/>
        <w:keepNext/>
        <w:spacing w:after="140"/>
      </w:pPr>
      <w:r>
        <w:t>Modello FEM con tamponature: risultati dell’analisi numerica</w:t>
      </w:r>
    </w:p>
    <w:p w14:paraId="0E31E177" w14:textId="77777777" w:rsidR="006331E7" w:rsidRDefault="00B413AF">
      <w:pPr>
        <w:spacing w:after="140"/>
      </w:pPr>
      <w:r>
        <w:t>Nell’immagine seguente puoi vedere le deformate modali dei primi tre modi di vibrare, i relativi periodi di vibrazione, la massa partecipante in direzione X e Y e la massa partecipante rotazionale.</w:t>
      </w:r>
    </w:p>
    <w:p w14:paraId="2AA3513F" w14:textId="77777777" w:rsidR="006331E7" w:rsidRDefault="00B413AF">
      <w:pPr>
        <w:spacing w:after="140"/>
        <w:jc w:val="left"/>
      </w:pPr>
      <w:r>
        <w:t>Figura o formula originale · modello fem con bielle equivalenti: modi di vibrare (https://www.marcodepisapia.com/wp-content/uploads/2026/04/CasoStudio_Tamp_05.jpg)</w:t>
      </w:r>
    </w:p>
    <w:p w14:paraId="5670AE82" w14:textId="77777777" w:rsidR="006331E7" w:rsidRDefault="00B413AF">
      <w:pPr>
        <w:spacing w:after="140"/>
      </w:pPr>
      <w:r>
        <w:t>Vengono di seguito riportati i taglianti sismici alla base in direzione X e Y e la distribuzione delle sollecitazioni di taglio nei pilastri per azione sismica in direzione X e Y.</w:t>
      </w:r>
    </w:p>
    <w:p w14:paraId="3BE39C26" w14:textId="77777777" w:rsidR="006331E7" w:rsidRDefault="00B413AF">
      <w:pPr>
        <w:spacing w:after="140"/>
        <w:jc w:val="left"/>
      </w:pPr>
      <w:r>
        <w:t>Figura o formula originale · modello fem con bielle equivalenti: tagli sollecitanti (https://www.marcodepisapia.com/wp-content/uploads/2026/04/CasoStudio_Tamp_06.jpg)</w:t>
      </w:r>
    </w:p>
    <w:p w14:paraId="25EA3F5D" w14:textId="77777777" w:rsidR="006331E7" w:rsidRDefault="00B413AF">
      <w:pPr>
        <w:spacing w:after="140"/>
      </w:pPr>
      <w:r>
        <w:t>Taglio sollecitante massimo nei pilastri:</w:t>
      </w:r>
    </w:p>
    <w:p w14:paraId="268D994B" w14:textId="77777777" w:rsidR="006331E7" w:rsidRDefault="00B413AF">
      <w:pPr>
        <w:spacing w:after="140"/>
      </w:pPr>
      <w:r>
        <w:t>- Taglio massimo T_x = 81.36 kN</w:t>
      </w:r>
    </w:p>
    <w:p w14:paraId="213EA92A" w14:textId="77777777" w:rsidR="006331E7" w:rsidRDefault="00B413AF">
      <w:pPr>
        <w:spacing w:after="140"/>
      </w:pPr>
      <w:r>
        <w:t>- Taglio massimo T_y = 75.57 kN</w:t>
      </w:r>
    </w:p>
    <w:p w14:paraId="7BEC7EB4" w14:textId="77777777" w:rsidR="006331E7" w:rsidRDefault="00B413AF">
      <w:pPr>
        <w:pStyle w:val="Titolo2"/>
        <w:keepNext/>
        <w:spacing w:after="140"/>
      </w:pPr>
      <w:r>
        <w:t>Modello FEM senza tamponature: risultati dell’analisi numerica</w:t>
      </w:r>
    </w:p>
    <w:p w14:paraId="3AC5C669" w14:textId="77777777" w:rsidR="006331E7" w:rsidRDefault="00B413AF">
      <w:pPr>
        <w:spacing w:after="140"/>
      </w:pPr>
      <w:r>
        <w:t>L’analisi numerica è stata poi ripetuta per lo stesso modello FEM in assenza delle bielle equivalenti. Si riportano di seguito i risultati ottenuti dall’analisi modale (Wiki: Approfondimento · Analisi modale con spettro di risposta: tutti i dettagli del calcolo) e i taglianti sismici alla base in direzione X e Y.</w:t>
      </w:r>
    </w:p>
    <w:p w14:paraId="50599045" w14:textId="77777777" w:rsidR="006331E7" w:rsidRDefault="00B413AF">
      <w:pPr>
        <w:spacing w:after="140"/>
        <w:jc w:val="left"/>
      </w:pPr>
      <w:r>
        <w:t>Figura o formula originale · modello fem senza bielle equivalenti: modi di vibrare (https://www.marcodepisapia.com/wp-content/uploads/2026/04/CasoStudio_Tamp_07.jpg)</w:t>
      </w:r>
    </w:p>
    <w:p w14:paraId="17009703" w14:textId="77777777" w:rsidR="006331E7" w:rsidRDefault="00B413AF">
      <w:pPr>
        <w:spacing w:after="140"/>
        <w:jc w:val="left"/>
      </w:pPr>
      <w:r>
        <w:t>Figura o formula originale · modello fem senza bielle equivalenti: tagli nei pilastri (https://www.marcodepisapia.com/wp-content/uploads/2026/04/CasoStudio_Tamp_08.jpg)</w:t>
      </w:r>
    </w:p>
    <w:p w14:paraId="0CAE0FCE" w14:textId="77777777" w:rsidR="006331E7" w:rsidRDefault="00B413AF">
      <w:pPr>
        <w:spacing w:after="140"/>
      </w:pPr>
      <w:r>
        <w:t>Taglio sollecitante massimo nei pilastri:</w:t>
      </w:r>
    </w:p>
    <w:p w14:paraId="0CA110C7" w14:textId="77777777" w:rsidR="006331E7" w:rsidRDefault="00B413AF">
      <w:pPr>
        <w:spacing w:after="140"/>
      </w:pPr>
      <w:r>
        <w:t>- Taglio massimo T_x = 97.12 kN</w:t>
      </w:r>
    </w:p>
    <w:p w14:paraId="1A0D6BF3" w14:textId="77777777" w:rsidR="006331E7" w:rsidRDefault="00B413AF">
      <w:pPr>
        <w:spacing w:after="140"/>
      </w:pPr>
      <w:r>
        <w:t>- Taglio massimo T_y = 99.00 kN</w:t>
      </w:r>
    </w:p>
    <w:p w14:paraId="0FF311F6" w14:textId="77777777" w:rsidR="006331E7" w:rsidRDefault="00B413AF">
      <w:pPr>
        <w:pStyle w:val="Titolo2"/>
        <w:keepNext/>
        <w:spacing w:after="140"/>
      </w:pPr>
      <w:r>
        <w:lastRenderedPageBreak/>
        <w:t>Un caso da evitare: aperture continue nella tamponatura</w:t>
      </w:r>
    </w:p>
    <w:p w14:paraId="7B04C52F" w14:textId="77777777" w:rsidR="006331E7" w:rsidRDefault="00B413AF">
      <w:pPr>
        <w:spacing w:after="140"/>
      </w:pPr>
      <w:r>
        <w:t>La presenza di aperture nelle tamponature può rivelarsi molto pericolosa in alcuni casi, in quanto in grado di modificare sensibilmente la distribuzione delle sollecitazioni all’interno dei pilastri.</w:t>
      </w:r>
    </w:p>
    <w:p w14:paraId="010D8C79" w14:textId="77777777" w:rsidR="006331E7" w:rsidRDefault="00B413AF">
      <w:pPr>
        <w:spacing w:after="140"/>
      </w:pPr>
      <w:r>
        <w:t>Sono frequenti i casi di costruzioni esistenti in calcestruzzo armato in cui le tamponature del piano terra non sono state realizzate a tutta altezza per creare delle aperture continue orizzontali.</w:t>
      </w:r>
    </w:p>
    <w:p w14:paraId="7FD29CC0" w14:textId="77777777" w:rsidR="006331E7" w:rsidRDefault="00B413AF">
      <w:pPr>
        <w:spacing w:after="140"/>
      </w:pPr>
      <w:r>
        <w:t>Nell’immagine seguente puoi vedere i danni post-sisma che si sono verificati per pilastri affiancati da tamponature in presenza di un’apertura continua nella parte alta.</w:t>
      </w:r>
    </w:p>
    <w:p w14:paraId="4DD464B1" w14:textId="77777777" w:rsidR="006331E7" w:rsidRDefault="00B413AF">
      <w:pPr>
        <w:spacing w:after="140"/>
        <w:jc w:val="left"/>
      </w:pPr>
      <w:r>
        <w:t>Figura o formula originale · Danni nel pilastro tozzo, tamponatura non a tutta altezza (https://www.marcodepisapia.com/wp-content/uploads/2026/03/278_Tamponature_07.jpg)</w:t>
      </w:r>
    </w:p>
    <w:p w14:paraId="6827B1BD" w14:textId="77777777" w:rsidR="006331E7" w:rsidRDefault="00B413AF">
      <w:pPr>
        <w:spacing w:after="140"/>
        <w:jc w:val="left"/>
      </w:pPr>
      <w:r>
        <w:t>Figura o formula originale · Apertura orizzontale continua: esempio numerico (https://www.marcodepisapia.com/wp-content/uploads/2026/03/278_Tamponature_08.jpg)</w:t>
      </w:r>
    </w:p>
    <w:p w14:paraId="55DA9EE3" w14:textId="77777777" w:rsidR="006331E7" w:rsidRDefault="00B413AF">
      <w:pPr>
        <w:spacing w:after="140"/>
      </w:pPr>
      <w:r>
        <w:t>Il modello di esempio riproduce il caso di un telaio a due livelli in cui nel livello del piano terra la presenza dell‘apertura continua nelle tamponature è stata modellata mediante il metodo della biella equivalente. La biella compressa sarà connessa al pilastro in corrispondenza del bordo superiore della tamponatura, non si connetterà dunque nel nodo trave pilastro (Wiki: Approfondimento · Nodo trave-pilastro in cemento armato: come verificarlo ai sensi delle NTC2018 e Circolare 2019). Il telaio è stato c</w:t>
      </w:r>
      <w:r>
        <w:t>aricato con due forze orizzontali nei nodi di sinistra per simulare l’effetto dell’azione sismica (Wiki: Approfondimento · Azione sismica: come calcolarla secondo le NTC2018 (e un foglio Excel)).</w:t>
      </w:r>
    </w:p>
    <w:p w14:paraId="3F0E54A3" w14:textId="77777777" w:rsidR="006331E7" w:rsidRDefault="00B413AF">
      <w:pPr>
        <w:spacing w:after="140"/>
      </w:pPr>
      <w:r>
        <w:t>Come puoi vedere dal taglio sollecitante nei pilastri tozzi, si registra un incremento di sollecitazioni nel pilastro di sinistra (da 40.58 kN a 68.00 kN, corrispondente ad un incremento del 68 %) e in quello centrale (da 50.81 kN a 82.09 kN, corrispondente ad un incremento del 62 %), rispetto alla porzione sottostante dell’asta. Nel pilastro di destra il taglio sollecitante resta costante nell’asta e pari a 49.91 kN, in quanto la biella compressa è connessa al piede del pilastro.</w:t>
      </w:r>
    </w:p>
    <w:p w14:paraId="23D1D9D1" w14:textId="77777777" w:rsidR="006331E7" w:rsidRDefault="00B413AF">
      <w:pPr>
        <w:pStyle w:val="Titolo2"/>
        <w:keepNext/>
        <w:spacing w:after="140"/>
      </w:pPr>
      <w:r>
        <w:t>Dalle NTC2008 alle NTC2018: ecco cosa cambia per la modellazione delle tamponature</w:t>
      </w:r>
    </w:p>
    <w:p w14:paraId="449DF048" w14:textId="77777777" w:rsidR="006331E7" w:rsidRDefault="00B413AF">
      <w:pPr>
        <w:spacing w:after="140"/>
      </w:pPr>
      <w:r>
        <w:t>Come hai potuto vedere è riduttivo considerare a priori le tamponature come elementi non strutturali.</w:t>
      </w:r>
    </w:p>
    <w:p w14:paraId="7A17CD53" w14:textId="77777777" w:rsidR="006331E7" w:rsidRDefault="00B413AF">
      <w:pPr>
        <w:spacing w:after="140"/>
      </w:pPr>
      <w:r>
        <w:t>Ci sono casi in cui la presenza delle tamponature è in grado di modificare significativamente la rigidezza e la resistenza della struttura rispetto al caso in cui venga modellata la sola struttura in cemento armato.</w:t>
      </w:r>
    </w:p>
    <w:p w14:paraId="7E2CDAD1" w14:textId="77777777" w:rsidR="006331E7" w:rsidRDefault="00B413AF">
      <w:pPr>
        <w:spacing w:after="140"/>
      </w:pPr>
      <w:r>
        <w:lastRenderedPageBreak/>
        <w:t>La Normativa Tecnica vigente prescrive di portare in conto il contributo delle tamponature con delle limitazioni. Ecco di seguito le prescrizioni in merito.</w:t>
      </w:r>
    </w:p>
    <w:p w14:paraId="19D372E6" w14:textId="77777777" w:rsidR="006331E7" w:rsidRDefault="00B413AF">
      <w:pPr>
        <w:pStyle w:val="Titolo2"/>
        <w:keepNext/>
        <w:spacing w:after="140"/>
      </w:pPr>
      <w:r>
        <w:t>Cosa prescrivono le nuove NTC2018</w:t>
      </w:r>
    </w:p>
    <w:p w14:paraId="5FEB957A" w14:textId="77777777" w:rsidR="006331E7" w:rsidRDefault="00B413AF">
      <w:pPr>
        <w:spacing w:after="140"/>
        <w:jc w:val="left"/>
      </w:pPr>
      <w:r>
        <w:t>Passaggio citato da consultare nella fonte (https://www.marcodepisapia.com/tamponature-come-crearle-nel-tuo-modello-di-calcolo/)</w:t>
      </w:r>
    </w:p>
    <w:p w14:paraId="6BD264CD" w14:textId="77777777" w:rsidR="006331E7" w:rsidRDefault="00B413AF">
      <w:pPr>
        <w:spacing w:after="140"/>
      </w:pPr>
      <w:r>
        <w:t>Dall’estratto riportato si evince che nel caso in cui le tamponature non vengano ipotizzate collaboranti in fase di progetto, possono essere considerate solo in termini di massa ai fini della valutazione dell’azione sismica (Wiki: Approfondimento · Azione sismica: come calcolarla secondo le NTC2018 (e un foglio Excel)). Il loro contributo in termini di rigidezza e resistenza sarà considerato solo qualora abbia effetti negativi ai fini della resistenza.</w:t>
      </w:r>
    </w:p>
    <w:p w14:paraId="0171F381" w14:textId="77777777" w:rsidR="006331E7" w:rsidRDefault="00B413AF">
      <w:pPr>
        <w:spacing w:after="140"/>
      </w:pPr>
      <w:r>
        <w:t>Ma come fa un progettista strutturale ad avere la certezza che la presenza delle tamponature non abbia effetti negativi sulla resistenza?</w:t>
      </w:r>
    </w:p>
    <w:p w14:paraId="0B97460D" w14:textId="77777777" w:rsidR="006331E7" w:rsidRDefault="00B413AF">
      <w:pPr>
        <w:spacing w:after="140"/>
      </w:pPr>
      <w:r>
        <w:t>L’unico modo rigoroso per poterlo accertare consiste nell’eseguire un’analisi di controllo in cui nel modello viene considerata la presenza delle tamponature adottando il metodo della biella equivalente come visto in precedenza.</w:t>
      </w:r>
    </w:p>
    <w:p w14:paraId="45671E51" w14:textId="77777777" w:rsidR="006331E7" w:rsidRDefault="00B413AF">
      <w:pPr>
        <w:spacing w:after="140"/>
      </w:pPr>
      <w:r>
        <w:t>I risultati in termini di coefficienti di sicurezza degli elementi strutturali ottenuti dall’analisi di controllo, confrontati con i risultati dell’analisi in assenza di tamponature, potranno darci la risposta.</w:t>
      </w:r>
    </w:p>
    <w:p w14:paraId="2002D43E" w14:textId="77777777" w:rsidR="006331E7" w:rsidRDefault="00B413AF">
      <w:pPr>
        <w:spacing w:after="140"/>
      </w:pPr>
      <w:r>
        <w:t>Pertanto è bene creare un modello ausiliario di controllo in cui si modella la presenza delle tamponature.</w:t>
      </w:r>
    </w:p>
    <w:p w14:paraId="27952358" w14:textId="77777777" w:rsidR="006331E7" w:rsidRDefault="00B413AF">
      <w:pPr>
        <w:pStyle w:val="Titolo2"/>
        <w:keepNext/>
        <w:spacing w:after="140"/>
      </w:pPr>
      <w:r>
        <w:t>Cosa prescrivevano le vecchie NTC2008</w:t>
      </w:r>
    </w:p>
    <w:p w14:paraId="1F79B220" w14:textId="77777777" w:rsidR="006331E7" w:rsidRDefault="00B413AF">
      <w:pPr>
        <w:spacing w:after="140"/>
      </w:pPr>
      <w:r>
        <w:t>Nel passaggio dalle NTC2008 alle NTC2018 c’è stata una leggera variazione in merito al contributo statico delle tamponature. Ti riporto di seguito il relativo estratto delle NTC2008.</w:t>
      </w:r>
    </w:p>
    <w:p w14:paraId="1AB33039" w14:textId="77777777" w:rsidR="006331E7" w:rsidRDefault="00B413AF">
      <w:pPr>
        <w:spacing w:after="140"/>
        <w:jc w:val="left"/>
      </w:pPr>
      <w:r>
        <w:t>Passaggio citato da consultare nella fonte (https://www.marcodepisapia.com/tamponature-come-crearle-nel-tuo-modello-di-calcolo/)</w:t>
      </w:r>
    </w:p>
    <w:p w14:paraId="674DAFD4" w14:textId="77777777" w:rsidR="006331E7" w:rsidRDefault="00B413AF">
      <w:pPr>
        <w:spacing w:after="140"/>
      </w:pPr>
      <w:r>
        <w:t>Per le NTC2008 le tamponature andavano portate in conto solo se in grado di modificare significativamente il comportamento del modello strutturale, a prescindere dall’effetto generato di aumento o riduzione della sicurezza. Per le NTC2018, invece, il contributo delle tamponature in termini di rigidezza e resistenza va portato in conto solo se la presenza delle tamponature ha un effetto negativo sulla sicurezza della struttura.</w:t>
      </w:r>
    </w:p>
    <w:p w14:paraId="2A5F4FE7" w14:textId="77777777" w:rsidR="006331E7" w:rsidRDefault="00B413AF">
      <w:pPr>
        <w:pStyle w:val="Titolo2"/>
        <w:keepNext/>
        <w:spacing w:after="140"/>
      </w:pPr>
      <w:r>
        <w:lastRenderedPageBreak/>
        <w:t>Fonte e condizioni dell’adattamento</w:t>
      </w:r>
    </w:p>
    <w:p w14:paraId="25891C5F" w14:textId="77777777" w:rsidR="006331E7" w:rsidRDefault="00B413AF">
      <w:pPr>
        <w:spacing w:after="140"/>
        <w:jc w:val="left"/>
      </w:pPr>
      <w:r>
        <w:t>Adattamento testuale da Marco De Pisapia, Tamponature: come crearle nel tuo modello di calcolo (ai sensi delle NTC2018) (https://www.marcodepisapia.com/tamponature-come-crearle-nel-tuo-modello-di-calcolo/).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8123EFB"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F06EE31" w14:textId="77777777" w:rsidR="006331E7" w:rsidRDefault="00B413AF">
      <w:pPr>
        <w:pStyle w:val="Titolo2"/>
        <w:keepNext/>
        <w:spacing w:after="140"/>
      </w:pPr>
      <w:r>
        <w:t>Proseguire nella Wiki</w:t>
      </w:r>
    </w:p>
    <w:p w14:paraId="17EC7A76" w14:textId="77777777" w:rsidR="006331E7" w:rsidRDefault="00B413AF">
      <w:pPr>
        <w:spacing w:after="140"/>
      </w:pPr>
      <w:r>
        <w:t>- Fondamenti del percorso dei carichi (Wiki)</w:t>
      </w:r>
    </w:p>
    <w:p w14:paraId="6622BE3B" w14:textId="77777777" w:rsidR="006331E7" w:rsidRDefault="00B413AF">
      <w:pPr>
        <w:pStyle w:val="Titolo1"/>
        <w:keepNext/>
        <w:spacing w:after="140"/>
      </w:pPr>
      <w:bookmarkStart w:id="213" w:name="_Toc242167515"/>
      <w:r>
        <w:t>Approfondimento · Telaio di cerchiatura: come scegliere fra calcestruzzo armato e acciaio (+7 consigli utili)</w:t>
      </w:r>
      <w:bookmarkEnd w:id="213"/>
    </w:p>
    <w:p w14:paraId="5DE8D491" w14:textId="77777777" w:rsidR="006331E7" w:rsidRDefault="00B413AF">
      <w:pPr>
        <w:spacing w:after="140"/>
        <w:jc w:val="left"/>
      </w:pPr>
      <w:r>
        <w:t>Marco De Pisapia · Articolo originale (https://www.marcodepisapia.com/telaio-di-cerchiatura-scelta-cemento-armato-o-acciaio/) · CC BY-NC 3.0 Italia (https://creativecommons.org/licenses/by-nc/3.0/it/). Adattamento testuale per uso non commerciale. Figure e formule pubblicate come immagini rimandano alla fonte.</w:t>
      </w:r>
    </w:p>
    <w:p w14:paraId="482FB789" w14:textId="77777777" w:rsidR="006331E7" w:rsidRDefault="00B413AF">
      <w:pPr>
        <w:spacing w:after="140"/>
      </w:pPr>
      <w:r>
        <w:t>Nel progettare l’intervento di apertura vano in una parete in muratura portante scommetto che almeno una volta, in qualità di progettista strutturale, ti sarai posto la seguente domanda: &lt;&lt;Come realizzo il telaio di cerchiatura? Con profili in acciaio o in calcestruzzo armato?&gt;&gt;. In quest’articolo vedremo quali sono i vantaggi e gli svantaggi del telaio di cerchiatura in acciaio e in calcestruzzo armato e quali criteri utilizzare per adottare la migliore scelta progettuale fra queste due tecnologie costrutt</w:t>
      </w:r>
      <w:r>
        <w:t>ive.</w:t>
      </w:r>
    </w:p>
    <w:p w14:paraId="69A0DC15" w14:textId="77777777" w:rsidR="006331E7" w:rsidRDefault="00B413AF">
      <w:pPr>
        <w:spacing w:after="140"/>
        <w:jc w:val="left"/>
      </w:pPr>
      <w:r>
        <w:t>Figura o formula originale · telaio di cerchiatura: calcestruzzo armato o acciaio (https://www.marcodepisapia.com/wp-content/uploads/2024/01/232_Cerchiatura_01-720x405.jpg)</w:t>
      </w:r>
    </w:p>
    <w:p w14:paraId="5B27FF3F" w14:textId="77777777" w:rsidR="006331E7" w:rsidRDefault="00B413AF">
      <w:pPr>
        <w:pStyle w:val="Titolo2"/>
        <w:keepNext/>
        <w:spacing w:after="140"/>
      </w:pPr>
      <w:r>
        <w:t>Telaio di cerchiatura: quando è necessario per l’intervento di apertura vano</w:t>
      </w:r>
    </w:p>
    <w:p w14:paraId="28780A20" w14:textId="77777777" w:rsidR="006331E7" w:rsidRDefault="00B413AF">
      <w:pPr>
        <w:spacing w:after="140"/>
      </w:pPr>
      <w:r>
        <w:t xml:space="preserve">La messa in opera di un telaio di cerchiatura si rende necessaria per le realizzazione dell’intervento di apertura di un nuovo vano (Wiki: Approfondimento · Apertura vano in muratura portante: progetto e calcolo dell'intervento [NTC2018 e C.M.2019] +xls di Excel) in una parete portante se la diminuzione di rigidezza e resistenza della parete, causata dalla nuova apertura (porta o finestra), assume valori significativi, solitamente oltre il 15% di variazione. In tal caso sarà necessario progettare il telaio </w:t>
      </w:r>
      <w:r>
        <w:t xml:space="preserve">di cerchiatura </w:t>
      </w:r>
      <w:r>
        <w:lastRenderedPageBreak/>
        <w:t>(Wiki: Approfondimento · Cerchiatura: come calcolarla per l'intervento di apertura vano in una parete in muratura [+file xls di Excel]) da collocare intorno alla nuova apertura per recuperare la riduzione di rigidezza e resistenza della parete. Il telaio di cerchiatura potrà essere realizzato in acciaio o calcestruzzo armato.</w:t>
      </w:r>
    </w:p>
    <w:p w14:paraId="2029393B" w14:textId="77777777" w:rsidR="006331E7" w:rsidRDefault="00B413AF">
      <w:pPr>
        <w:spacing w:after="140"/>
      </w:pPr>
      <w:r>
        <w:t>Per approfondire l’argomento relativo all’analisi dell’intervento di apertura vano e al calcolo del telaio di cerchiatura ti suggerisco questi due articoli del blog:</w:t>
      </w:r>
    </w:p>
    <w:p w14:paraId="68854A79" w14:textId="77777777" w:rsidR="006331E7" w:rsidRDefault="00B413AF">
      <w:pPr>
        <w:spacing w:after="140"/>
      </w:pPr>
      <w:r>
        <w:t>- Apertura vano in muratura portante: progetto e calcolo dell’intervento (NTC2018 e C.M.2019) +xls di Excel (Wiki: Approfondimento · Apertura vano in muratura portante: progetto e calcolo dell'intervento [NTC2018 e C.M.2019] +xls di Excel)</w:t>
      </w:r>
    </w:p>
    <w:p w14:paraId="5C86ED14" w14:textId="77777777" w:rsidR="006331E7" w:rsidRDefault="00B413AF">
      <w:pPr>
        <w:spacing w:after="140"/>
      </w:pPr>
      <w:r>
        <w:t>- Cerchiatura: come calcolarla per l’intervento di apertura vano in una parete in muratura (+file xls di Excel) (Wiki: Approfondimento · Cerchiatura: come calcolarla per l'intervento di apertura vano in una parete in muratura [+file xls di Excel])</w:t>
      </w:r>
    </w:p>
    <w:p w14:paraId="3F421266" w14:textId="77777777" w:rsidR="006331E7" w:rsidRDefault="00B413AF">
      <w:pPr>
        <w:pStyle w:val="Titolo2"/>
        <w:keepNext/>
        <w:spacing w:after="140"/>
      </w:pPr>
      <w:r>
        <w:t>Telaio di cerchiatura in acciaio: un problema frequente in fase di progettazione</w:t>
      </w:r>
    </w:p>
    <w:p w14:paraId="64C8AFBD" w14:textId="77777777" w:rsidR="006331E7" w:rsidRDefault="00B413AF">
      <w:pPr>
        <w:spacing w:after="140"/>
      </w:pPr>
      <w:r>
        <w:t>Un telaio di cerchiatura in acciaio solitamente è composto da profili standard (Wiki: Approfondimento · Profilati in acciaio: come scegliere la giusta sezione dai sagomari (il caso pratico di un cancello)) (HEA, HEB, IPE etc.) dimensionati in modo tale da far rientrare la variazione di rigidezza e resistenza dell’intera parete entro parametri ammissibili. Molti progettisti strutturali preferiscono utilizzare un telaio di cerchiatura in acciaio per la maggiore semplicità di montaggio e messa in opera e per l</w:t>
      </w:r>
      <w:r>
        <w:t>a maggiore facilità che ne deriva nell’assicurare il contrasto con la muratura esistente, in particolar modo fra architrave (Wiki: Approfondimento · Calcolo statico architrave: dalla Porta di Micene al triangolo di scarico) e fascia di piano.</w:t>
      </w:r>
    </w:p>
    <w:p w14:paraId="020AD9F4" w14:textId="77777777" w:rsidR="006331E7" w:rsidRDefault="00B413AF">
      <w:pPr>
        <w:spacing w:after="140"/>
      </w:pPr>
      <w:r>
        <w:t>&lt;&lt;Sto progettando il telaio di cerchiatura in acciaio. Se scelgo i profili in modo da rientrare nella variazione ammissibile di rigidezza, ottengo un eccessivo incremento della resistenza a taglio della parete. Se invece progetto il telaio in modo da rientrare nella variazione ammissibile di resistenza a taglio, non ottengo un incremento sufficiente di rigidezza. Mi sembra un problema senza soluzione. Come posso risolverlo?&gt;&gt;</w:t>
      </w:r>
    </w:p>
    <w:p w14:paraId="75581584" w14:textId="77777777" w:rsidR="006331E7" w:rsidRDefault="00B413AF">
      <w:pPr>
        <w:spacing w:after="140"/>
        <w:jc w:val="left"/>
      </w:pPr>
      <w:r>
        <w:t>Figura o formula originale · telaio di cerchiatura: verifica di resistenza e rigidezza (https://www.marcodepisapia.com/wp-content/uploads/2024/01/232_Cerchiatura_02-720x405.jpg)</w:t>
      </w:r>
    </w:p>
    <w:p w14:paraId="4F3E6BC8" w14:textId="77777777" w:rsidR="006331E7" w:rsidRDefault="00B413AF">
      <w:pPr>
        <w:pStyle w:val="Titolo2"/>
        <w:keepNext/>
        <w:spacing w:after="140"/>
      </w:pPr>
      <w:r>
        <w:t>Telaio di cerchiatura in calcestruzzo armato: flessibilità di calibrazione</w:t>
      </w:r>
    </w:p>
    <w:p w14:paraId="28B9A7C2" w14:textId="77777777" w:rsidR="006331E7" w:rsidRDefault="00B413AF">
      <w:pPr>
        <w:spacing w:after="140"/>
      </w:pPr>
      <w:r>
        <w:t>Per una sezione rettangolare in calcestruzzo armato è possibile calibrare separatamente la rigidezza flessionale e la resistenza flessionale. Per variare la rigidezza flessionale si agirà sulle dimensioni della sezione (base e altezza), per variare la resistenza flessionale si agirà sui quantitativi di armatura superiore ed inferiore presenti. Si tratta di un margine di libertà non da poco che il progettista strutturale potrà sfruttare a proprio favore.</w:t>
      </w:r>
    </w:p>
    <w:p w14:paraId="7565779E" w14:textId="77777777" w:rsidR="006331E7" w:rsidRDefault="00B413AF">
      <w:pPr>
        <w:spacing w:after="140"/>
      </w:pPr>
      <w:r>
        <w:lastRenderedPageBreak/>
        <w:t>Ovviamente aumentando le dimensioni della sezione aumenterà anche la resistenza flessionale, ma si potrà poi variare la sola armatura per riportare la resistenza flessionale al valore di cui si ha bisogno.</w:t>
      </w:r>
    </w:p>
    <w:p w14:paraId="50AAE6CD" w14:textId="77777777" w:rsidR="006331E7" w:rsidRDefault="00B413AF">
      <w:pPr>
        <w:spacing w:after="140"/>
        <w:jc w:val="left"/>
      </w:pPr>
      <w:r>
        <w:t>Figura o formula originale · sezione in calcestruzzo armato: modifica dimensioni e armatura (https://www.marcodepisapia.com/wp-content/uploads/2024/01/232_Cerchiatura_03-720x405.jpg)</w:t>
      </w:r>
    </w:p>
    <w:p w14:paraId="476530CC" w14:textId="77777777" w:rsidR="006331E7" w:rsidRDefault="00B413AF">
      <w:pPr>
        <w:pStyle w:val="Titolo2"/>
        <w:keepNext/>
        <w:spacing w:after="140"/>
      </w:pPr>
      <w:r>
        <w:t>Calcestruzzo armato o acciaio? Un criterio di scelta consigliato</w:t>
      </w:r>
    </w:p>
    <w:p w14:paraId="100DD249" w14:textId="77777777" w:rsidR="006331E7" w:rsidRDefault="00B413AF">
      <w:pPr>
        <w:spacing w:after="140"/>
      </w:pPr>
      <w:r>
        <w:t>Come hai potuto vedere, la scelta della tecnologia costruttiva del telaio di cerchiatura per l’intervento di apertura vano in una parete portante non può essere presa a priori, ma andrà studiata per ogni singolo caso. Il mio consiglio è quello di ipotizzare inizialmente un telaio in acciaio, in quanto semplifica la messa in opera in cantiere. Se il telaio in acciaio non ci consente di soddisfare entrambi i limiti ammissibili sulla variazione di rigidezza e di resistenza, allora conviene optare per il calces</w:t>
      </w:r>
      <w:r>
        <w:t>truzzo armato, in quanto ci assicura maggiore libertà nella progettazione dei parametri di resistenza e rigidezza.</w:t>
      </w:r>
    </w:p>
    <w:p w14:paraId="7D48FBA1" w14:textId="77777777" w:rsidR="006331E7" w:rsidRDefault="00B413AF">
      <w:pPr>
        <w:pStyle w:val="Titolo2"/>
        <w:keepNext/>
        <w:spacing w:after="140"/>
      </w:pPr>
      <w:r>
        <w:t>Intervento di apertura vano: 7 consigli utili per soddisfare le verifiche di resistenza e deformabilità</w:t>
      </w:r>
    </w:p>
    <w:p w14:paraId="73EA49C5" w14:textId="77777777" w:rsidR="006331E7" w:rsidRDefault="00B413AF">
      <w:pPr>
        <w:spacing w:after="140"/>
      </w:pPr>
      <w:r>
        <w:t>Una scelta ponderata della tecnologia costruttiva da utilizzare per realizzare il telaio di cerchiatura talvolta non è sufficiente per soddisfare tutte le verifiche dell’intervento di apertura vano. Per questo motivo nel seguito dell’articolo voglio condividere con te sette consigli che potrebbero tornarti utili nel calcolo dell’intervento di apertura vano in una parete in muratura portante, consentendoti di raggiungere rapidamente una soluzione progettuale rapida.</w:t>
      </w:r>
    </w:p>
    <w:p w14:paraId="7E1CF530" w14:textId="77777777" w:rsidR="006331E7" w:rsidRDefault="00B413AF">
      <w:pPr>
        <w:spacing w:after="140"/>
      </w:pPr>
      <w:r>
        <w:t>- tecnologia costruttiva del telaio di cerchiatura: il primo consiglio riprende il tema di quest’articolo. Solitamente il telaio di cerchiatura viene progettato con profili in acciaio. L’acciaio rende senz’altro più agevole la messa in opera e il montaggio del telaio. In alcuni casi però un telaio in calcestruzzo armato consente di calibrare meglio la rigidezza e la resistenza, consentendo di variare questi due parametri in maniera indipendente, agendo sulle dimensioni delle sezioni e sui quantitativi di ar</w:t>
      </w:r>
      <w:r>
        <w:t>matura;</w:t>
      </w:r>
    </w:p>
    <w:p w14:paraId="37F71E8F" w14:textId="77777777" w:rsidR="006331E7" w:rsidRDefault="00B413AF">
      <w:pPr>
        <w:spacing w:after="140"/>
      </w:pPr>
      <w:r>
        <w:t>- collocazione di due o più telai di cerchiatura nelle aperture delle pareti: se il recupero di rigidezza e resistenza che si ottiene mettendo in opera il telaio di cerchiatura nella nuova apertura non risulta sufficiente, si può tentare di collocarne un secondo o addirittura un terzo nelle restanti aperture presenti nella parete;</w:t>
      </w:r>
    </w:p>
    <w:p w14:paraId="1E5C31FD" w14:textId="77777777" w:rsidR="006331E7" w:rsidRDefault="00B413AF">
      <w:pPr>
        <w:spacing w:after="140"/>
      </w:pPr>
      <w:r>
        <w:t>- intervento con intonaco armato: la messa in opera di intonaco armato sulle facce della parete oggetto di intervento è senz’altro un’alternativa valida al telaio di cerchiatura. L’intonaco armato è in grado di incrementare fino al 50% i parametri di resistenza e deformabilità della muratura. Inoltre tale intervento, se necessario, può essere realizzato insieme con un telaio di cerchiatura;</w:t>
      </w:r>
    </w:p>
    <w:p w14:paraId="51F668D0" w14:textId="77777777" w:rsidR="006331E7" w:rsidRDefault="00B413AF">
      <w:pPr>
        <w:spacing w:after="140"/>
      </w:pPr>
      <w:r>
        <w:lastRenderedPageBreak/>
        <w:t>- ipotesi su metodo di calcolo dell’altezza dei setti murari: anche la scelta dell’altezza dei setti murari da utilizzare nel calcolo influisce sull’esito della verifica. L’altezza dei setti murari entra in gioco nel calcolo della rigidezza traslante. Ipotizzare setti tozzi (ipotesi di fasce di piano rigide) o snelli (setti a tutt’altezza) o una via intermedia (Metodo Dolce), può influire sull’esito della variazione ammissibile di rigidezza;</w:t>
      </w:r>
    </w:p>
    <w:p w14:paraId="751FCC5A" w14:textId="77777777" w:rsidR="006331E7" w:rsidRDefault="00B413AF">
      <w:pPr>
        <w:spacing w:after="140"/>
      </w:pPr>
      <w:r>
        <w:t>- ipotesi su vincolo alla base del telaio di cerchiatura: altro parametro sui cui si può agire per regolare l’incremento di rigidezza e resistenza apportato dal telaio di cerchiatura è il vincolo da creare alla base del telaio. Passando da incastro a cerniera alla base dei montanti del telaio, l’incremento di rigidezza sarà molto meno marcato. L’ipotesi di cerniera alla base del telaio deve essere comunque adottata con cautela in quanto il dettaglio costruttivo della connessione alla base dei montanti dovrà</w:t>
      </w:r>
      <w:r>
        <w:t xml:space="preserve"> essere realizzato in modo da consentire le rotazioni alla base;</w:t>
      </w:r>
    </w:p>
    <w:p w14:paraId="5FEF7BE6" w14:textId="77777777" w:rsidR="006331E7" w:rsidRDefault="00B413AF">
      <w:pPr>
        <w:spacing w:after="140"/>
      </w:pPr>
      <w:r>
        <w:t>- ipotesi sulla rigidezza delle fasce di piano: la rigidezza delle fasce di piano influisce sulla rotazione alla testa dei maschi murari. Per fasce di piano deformabili i setti murari sono modellati come aste verticali con incastro alla base e rotazione libera in testa (schema a mensola). Per fasce di piano rigide, alla testa dei maschi murari ci sarà un doppio pendolo ad asse verticale, pertanto rotazioni impedite, ma traslazione consentita. Tale ipotesi influisce sulla rigidezza complessiva della parete o</w:t>
      </w:r>
      <w:r>
        <w:t>ggetto di intervento.</w:t>
      </w:r>
    </w:p>
    <w:p w14:paraId="01711348" w14:textId="77777777" w:rsidR="006331E7" w:rsidRDefault="00B413AF">
      <w:pPr>
        <w:pStyle w:val="Titolo2"/>
        <w:keepNext/>
        <w:spacing w:after="140"/>
      </w:pPr>
      <w:r>
        <w:t>Fonte e condizioni dell’adattamento</w:t>
      </w:r>
    </w:p>
    <w:p w14:paraId="69FD53C5" w14:textId="77777777" w:rsidR="006331E7" w:rsidRDefault="00B413AF">
      <w:pPr>
        <w:spacing w:after="140"/>
        <w:jc w:val="left"/>
      </w:pPr>
      <w:r>
        <w:t>Adattamento testuale da Marco De Pisapia, Telaio di cerchiatura: come scegliere fra calcestruzzo armato e acciaio (+7 consigli utili) (https://www.marcodepisapia.com/telaio-di-cerchiatura-scelta-cemento-armato-o-acciaio/).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3683A9A0"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40F2422" w14:textId="77777777" w:rsidR="006331E7" w:rsidRDefault="00B413AF">
      <w:pPr>
        <w:pStyle w:val="Titolo2"/>
        <w:keepNext/>
        <w:spacing w:after="140"/>
      </w:pPr>
      <w:r>
        <w:t>Proseguire nella Wiki</w:t>
      </w:r>
    </w:p>
    <w:p w14:paraId="03EA115C" w14:textId="77777777" w:rsidR="006331E7" w:rsidRDefault="00B413AF">
      <w:pPr>
        <w:spacing w:after="140"/>
      </w:pPr>
      <w:r>
        <w:t>- Fondamenti del percorso dei carichi (Wiki)</w:t>
      </w:r>
    </w:p>
    <w:p w14:paraId="45A8A434" w14:textId="77777777" w:rsidR="006331E7" w:rsidRDefault="00B413AF">
      <w:pPr>
        <w:pStyle w:val="Titolo1"/>
        <w:keepNext/>
        <w:spacing w:after="140"/>
      </w:pPr>
      <w:bookmarkStart w:id="214" w:name="_Toc242167516"/>
      <w:r>
        <w:t>Approfondimento · Tensioni Ammissibili e Stato Limite Ultimo (SLU): confronto fra Metodo n e analisi plastica della sezione</w:t>
      </w:r>
      <w:bookmarkEnd w:id="214"/>
    </w:p>
    <w:p w14:paraId="71B0380D" w14:textId="77777777" w:rsidR="006331E7" w:rsidRDefault="00B413AF">
      <w:pPr>
        <w:spacing w:after="140"/>
        <w:jc w:val="left"/>
      </w:pPr>
      <w:r>
        <w:t xml:space="preserve">Marco De Pisapia · Articolo originale (https://www.marcodepisapia.com/tensioni-ammissibili-e-stato-limite-ultimo-sezioni-calcestruzzo-armato/) · CC BY-NC 3.0 Italia </w:t>
      </w:r>
      <w:r>
        <w:lastRenderedPageBreak/>
        <w:t>(https://creativecommons.org/licenses/by-nc/3.0/it/). Adattamento testuale per uso non commerciale. Figure e formule pubblicate come immagini rimandano alla fonte.</w:t>
      </w:r>
    </w:p>
    <w:p w14:paraId="106350C6" w14:textId="77777777" w:rsidR="006331E7" w:rsidRDefault="00B413AF">
      <w:pPr>
        <w:spacing w:after="140"/>
      </w:pPr>
      <w:r>
        <w:t>In quest’articolo analizzeremo le principali differenze fra il metodo delle Tensioni Ammissibili (Metodo n) e il Metodo degli Stati Limite Ultimi (SLU) nei riguardi della verifica a flessione di una sezione in calcestruzzo armato. Scoprirai i concetti principali che sono alla base di questi due metodi di calcolo per la verifica di elementi strutturali in calcestruzzo armato.</w:t>
      </w:r>
    </w:p>
    <w:p w14:paraId="4D1E6DC2" w14:textId="77777777" w:rsidR="006331E7" w:rsidRDefault="00B413AF">
      <w:pPr>
        <w:spacing w:after="140"/>
        <w:jc w:val="left"/>
      </w:pPr>
      <w:r>
        <w:t>Figura o formula originale · tensioni ammissibili e SLU: metodi a confronto (https://www.marcodepisapia.com/wp-content/uploads/2024/05/SLU_TA_01-720x405.jpg)</w:t>
      </w:r>
    </w:p>
    <w:p w14:paraId="23657D4D" w14:textId="77777777" w:rsidR="006331E7" w:rsidRDefault="00B413AF">
      <w:pPr>
        <w:pStyle w:val="Titolo2"/>
        <w:keepNext/>
        <w:spacing w:after="140"/>
      </w:pPr>
      <w:r>
        <w:t>I legami costitutivi del calcestruzzo e dell’acciaio</w:t>
      </w:r>
    </w:p>
    <w:p w14:paraId="0784B3F0" w14:textId="77777777" w:rsidR="006331E7" w:rsidRDefault="00B413AF">
      <w:pPr>
        <w:spacing w:after="140"/>
      </w:pPr>
      <w:r>
        <w:t>Prima di approfondire le differenze fra l’analisi elastica della sezione (Metodo n) e l’analisi plastica, occorre un breve richiamo sui legami costitutivi del calcestruzzo e dell’acciaio. Il legame costitutivo mette in relazione la tensione nel materiale con la corrispondente deformazione ed è ottenuto sperimentalmente tramite l’esecuzione di una prova di carico su provini di materiale (Wiki: Approfondimento · Controllo di accettazione del calcestruzzo: come eseguire il controllo di tipo A e B [NTC2018]) ad</w:t>
      </w:r>
      <w:r>
        <w:t>eguatamente preparati per tale scopo (cubetti o carote per il calcestruzzo, monconi per barre di armatura in acciaio).</w:t>
      </w:r>
    </w:p>
    <w:p w14:paraId="08F7C42D" w14:textId="77777777" w:rsidR="006331E7" w:rsidRDefault="00B413AF">
      <w:pPr>
        <w:spacing w:after="140"/>
      </w:pPr>
      <w:r>
        <w:t>Il legame costituivo del calcestruzzo e dell’acciaio è di tipo non lineare. Ciò vuol dire che, raggiunta la deformazione al limite elastico, la variazione della tensione non sarà più proporzionale alla variazione della deformazione. Per questo motivo si eseguono prove a controllo di spostamento, in cui si impone al provino una deformazione e si misura la tensione agente e non viceversa. Ti riporto nell’immagine seguente due grafici di esempio che riproducono i legami costitutivi del calcestruzzo e dell’acci</w:t>
      </w:r>
      <w:r>
        <w:t>aio.</w:t>
      </w:r>
    </w:p>
    <w:p w14:paraId="242D987D" w14:textId="77777777" w:rsidR="006331E7" w:rsidRDefault="00B413AF">
      <w:pPr>
        <w:spacing w:after="140"/>
        <w:jc w:val="left"/>
      </w:pPr>
      <w:r>
        <w:t>Figura o formula originale · legami costitutivi acciaio e calcestruzzo (https://www.marcodepisapia.com/wp-content/uploads/2024/05/SLU_TA_02-720x405.jpg)</w:t>
      </w:r>
    </w:p>
    <w:p w14:paraId="043FB859" w14:textId="77777777" w:rsidR="006331E7" w:rsidRDefault="00B413AF">
      <w:pPr>
        <w:spacing w:after="140"/>
      </w:pPr>
      <w:r>
        <w:t>In realtà, come puoi vedere dall’immagine, per il calcestruzzo il legame costitutivo è di tipo non lineare fin dall’inizio, ovvero a partire dalla deformazione nulla. Pertanto, per definire il modulo elastico istantaneo, ai fini dell’analisi della sezione in campo elastico, va considerato il modulo elastico secante considerando un tratto lineare tra la tensione nulla e una tensione pari a 0.40 f_cm.</w:t>
      </w:r>
    </w:p>
    <w:p w14:paraId="1B8FE602" w14:textId="77777777" w:rsidR="006331E7" w:rsidRDefault="00B413AF">
      <w:pPr>
        <w:pStyle w:val="Titolo2"/>
        <w:keepNext/>
        <w:spacing w:after="140"/>
      </w:pPr>
      <w:r>
        <w:t>I modelli proposti dalla Normativa Tecnica per il legame costitutivo del calcestruzzo e dell’acciaio</w:t>
      </w:r>
    </w:p>
    <w:p w14:paraId="7A778CA0" w14:textId="77777777" w:rsidR="006331E7" w:rsidRDefault="00B413AF">
      <w:pPr>
        <w:spacing w:after="140"/>
      </w:pPr>
      <w:r>
        <w:t xml:space="preserve">Il metodo delle Tensioni Ammissibili analizza la sezione ipotizzando che i materiali restino in campo elastico: ciò vuol dire che verrà utilizzato solo il ramo elastico lineare del legame </w:t>
      </w:r>
      <w:r>
        <w:lastRenderedPageBreak/>
        <w:t>costitutivo. Per questo motivo le tensioni dei materiali non dovranno superare le tensioni ammissibili che assicurano il rispetto dell’ipotesi di comportamento elastico.</w:t>
      </w:r>
    </w:p>
    <w:p w14:paraId="575AD547" w14:textId="77777777" w:rsidR="006331E7" w:rsidRDefault="00B413AF">
      <w:pPr>
        <w:spacing w:after="140"/>
      </w:pPr>
      <w:r>
        <w:t>Allo Stato Limite Ultimo (SLU) invece viene considerato il legame costitutivo completo, includendo anche il ramo plastico. La Normativa tecnica consente di scegliere fra diversi modelli di legame costitutivo per il calcestruzzo e per l’acciaio. Nello specifico, per il calcestruzzo è possibile scegliere fra:</w:t>
      </w:r>
    </w:p>
    <w:p w14:paraId="52B4E812" w14:textId="77777777" w:rsidR="006331E7" w:rsidRDefault="00B413AF">
      <w:pPr>
        <w:spacing w:after="140"/>
      </w:pPr>
      <w:r>
        <w:t>- a) legame parabola-rettangolo;</w:t>
      </w:r>
    </w:p>
    <w:p w14:paraId="0137EE3C" w14:textId="77777777" w:rsidR="006331E7" w:rsidRDefault="00B413AF">
      <w:pPr>
        <w:spacing w:after="140"/>
      </w:pPr>
      <w:r>
        <w:t>- b) legame triangolo-rettangolo;</w:t>
      </w:r>
    </w:p>
    <w:p w14:paraId="59BB124B" w14:textId="77777777" w:rsidR="006331E7" w:rsidRDefault="00B413AF">
      <w:pPr>
        <w:spacing w:after="140"/>
      </w:pPr>
      <w:r>
        <w:t>- c) stress block.</w:t>
      </w:r>
    </w:p>
    <w:p w14:paraId="78B99E50" w14:textId="77777777" w:rsidR="006331E7" w:rsidRDefault="00B413AF">
      <w:pPr>
        <w:spacing w:after="140"/>
        <w:jc w:val="left"/>
      </w:pPr>
      <w:r>
        <w:t>Figura o formula originale · modelli ntc2018 per legami costitutivi del calcestruzzo (https://www.marcodepisapia.com/wp-content/uploads/2024/05/SLU_TA_03-720x405.jpg)</w:t>
      </w:r>
    </w:p>
    <w:p w14:paraId="03FB4AEB" w14:textId="77777777" w:rsidR="006331E7" w:rsidRDefault="00B413AF">
      <w:pPr>
        <w:spacing w:after="140"/>
      </w:pPr>
      <w:r>
        <w:t>Il legame parabola-rettangolo è composto da un primo tratto ad andamento parabolico fino alla deformazione ε_c2 cui corrisponde la tensione massima f_cd. Il tratto parabolico è poi seguito da un tratto a tensione costante fino alla deformazione ultima del calcestruzzo ε_cu.</w:t>
      </w:r>
    </w:p>
    <w:p w14:paraId="5A75C38E" w14:textId="77777777" w:rsidR="006331E7" w:rsidRDefault="00B413AF">
      <w:pPr>
        <w:spacing w:after="140"/>
      </w:pPr>
      <w:r>
        <w:t>Il legame triangolo-rettangolo sostituisce invece il tratto parabolico con un tratto elastico lineare fino alla deformazione ε_c3 cui corrisponde la tensione massima f_cd, seguito da un tratto a tensione costante.</w:t>
      </w:r>
    </w:p>
    <w:p w14:paraId="72DC028A" w14:textId="77777777" w:rsidR="006331E7" w:rsidRDefault="00B413AF">
      <w:pPr>
        <w:spacing w:after="140"/>
      </w:pPr>
      <w:r>
        <w:t>Con lo stress block il legame viene modellato tramite un rettangolo a tensione costante che parte dalla deformazione ε_c4 fino alla deformazione ε_cu. L’area di tale rettangolo è, con buona approssimazione, pari all’area sottesa dal legame parabola-rettangolo.</w:t>
      </w:r>
    </w:p>
    <w:p w14:paraId="7D5A4DCF" w14:textId="77777777" w:rsidR="006331E7" w:rsidRDefault="00B413AF">
      <w:pPr>
        <w:spacing w:after="140"/>
      </w:pPr>
      <w:r>
        <w:t>Per l’acciaio i modelli proposti per il legame costitutivo sono:</w:t>
      </w:r>
    </w:p>
    <w:p w14:paraId="0C67EAC6" w14:textId="77777777" w:rsidR="006331E7" w:rsidRDefault="00B413AF">
      <w:pPr>
        <w:spacing w:after="140"/>
      </w:pPr>
      <w:r>
        <w:t>- a) legame bilineare finito con incrudimento;</w:t>
      </w:r>
    </w:p>
    <w:p w14:paraId="09A6690D" w14:textId="77777777" w:rsidR="006331E7" w:rsidRDefault="00B413AF">
      <w:pPr>
        <w:spacing w:after="140"/>
      </w:pPr>
      <w:r>
        <w:t>- b) legame elastico-perfettamente plastico indefinito.</w:t>
      </w:r>
    </w:p>
    <w:p w14:paraId="5018D743" w14:textId="77777777" w:rsidR="006331E7" w:rsidRDefault="00B413AF">
      <w:pPr>
        <w:spacing w:after="140"/>
        <w:jc w:val="left"/>
      </w:pPr>
      <w:r>
        <w:t>Figura o formula originale · modelli ntc2018 per legami costitutivi dell'acciaio (https://www.marcodepisapia.com/wp-content/uploads/2024/05/SLU_TA_04-720x405.jpg)</w:t>
      </w:r>
    </w:p>
    <w:p w14:paraId="64070060" w14:textId="77777777" w:rsidR="006331E7" w:rsidRDefault="00B413AF">
      <w:pPr>
        <w:spacing w:after="140"/>
      </w:pPr>
      <w:r>
        <w:t>Il legame bilineare finito con incrudimento è composto da un tratto elastico lineare fino alla deformazione al limite elastico, seguito poi da un tratto incrudente fino alla deformazione ultima ε_ud.</w:t>
      </w:r>
    </w:p>
    <w:p w14:paraId="7BA6574F" w14:textId="77777777" w:rsidR="006331E7" w:rsidRDefault="00B413AF">
      <w:pPr>
        <w:spacing w:after="140"/>
      </w:pPr>
      <w:r>
        <w:t>Il legame elastico-perfettamente plastico è composto da un ramo elastico lineare, seguito da un tratto orizzontale infinito in quanto non è definita una deformazione ultima, che, idealmente, sarà ipotizzata infinita nel calcolo.</w:t>
      </w:r>
    </w:p>
    <w:p w14:paraId="37707C3E" w14:textId="77777777" w:rsidR="006331E7" w:rsidRDefault="00B413AF">
      <w:pPr>
        <w:spacing w:after="140"/>
      </w:pPr>
      <w:r>
        <w:lastRenderedPageBreak/>
        <w:t>Le ipotesi assunte per l’analisi della sezione nel Metodo delle Tensioni Ammissibili e nel Metodo degli Stati Limite sono le stesse. Te le elenco di seguito:</w:t>
      </w:r>
    </w:p>
    <w:p w14:paraId="715B2AD1" w14:textId="77777777" w:rsidR="006331E7" w:rsidRDefault="00B413AF">
      <w:pPr>
        <w:spacing w:after="140"/>
      </w:pPr>
      <w:r>
        <w:t>- conservazione delle sezioni piane;</w:t>
      </w:r>
    </w:p>
    <w:p w14:paraId="51867B07" w14:textId="77777777" w:rsidR="006331E7" w:rsidRDefault="00B413AF">
      <w:pPr>
        <w:spacing w:after="140"/>
      </w:pPr>
      <w:r>
        <w:t>- perfetta aderenza tra acciaio e calcestruzzo;</w:t>
      </w:r>
    </w:p>
    <w:p w14:paraId="2F2A92FC" w14:textId="77777777" w:rsidR="006331E7" w:rsidRDefault="00B413AF">
      <w:pPr>
        <w:spacing w:after="140"/>
      </w:pPr>
      <w:r>
        <w:t>- resistenza a trazione del calcestruzzo nulla.</w:t>
      </w:r>
    </w:p>
    <w:p w14:paraId="0F55A66A" w14:textId="77777777" w:rsidR="006331E7" w:rsidRDefault="00B413AF">
      <w:pPr>
        <w:spacing w:after="140"/>
      </w:pPr>
      <w:r>
        <w:t>Il modo in cui si analizza la sezione nei due casi è però diverso. Nel seguito del post lo vedremo nel dettaglio.</w:t>
      </w:r>
    </w:p>
    <w:p w14:paraId="63DDF451" w14:textId="77777777" w:rsidR="006331E7" w:rsidRDefault="00B413AF">
      <w:pPr>
        <w:pStyle w:val="Titolo2"/>
        <w:keepNext/>
        <w:spacing w:after="140"/>
      </w:pPr>
      <w:r>
        <w:t>Verifica a flessione alle Tensioni Ammissibili: analisi elastica e Metodo n</w:t>
      </w:r>
    </w:p>
    <w:p w14:paraId="54F2B006" w14:textId="77777777" w:rsidR="006331E7" w:rsidRDefault="00B413AF">
      <w:pPr>
        <w:spacing w:after="140"/>
      </w:pPr>
      <w:r>
        <w:t>Con il Metodo delle Tensioni Ammissibili l’analisi della sezione viene eseguita in campo elastico. Tutti i materiali saranno in fase elastica e ci sarà un legame lineare fra tensioni e deformazioni. L’algoritmo di verifica per una sezione sollecitata a flessione prevede la ricerca dell’asse neutro della sezione. L’asse neutro individua i punti della sezione a deformazione nulla e separa il materiale in compressione da quello in trazione.</w:t>
      </w:r>
    </w:p>
    <w:p w14:paraId="7D57C5E5" w14:textId="77777777" w:rsidR="006331E7" w:rsidRDefault="00B413AF">
      <w:pPr>
        <w:spacing w:after="140"/>
      </w:pPr>
      <w:r>
        <w:t>Entra in gioco il coefficiente di omogeneizzazione n. Anche se composta da due materiali differenti (calcestruzzo e acciaio), nell’analisi elastica la sezione viene schematizzata come una sezione omogenea costituita da un unico materiale, in cui le aree delle barre di armatura saranno amplificate tramite il coefficiente di omogeneizzazione n.</w:t>
      </w:r>
    </w:p>
    <w:p w14:paraId="2B4FDBBA" w14:textId="77777777" w:rsidR="006331E7" w:rsidRDefault="00B413AF">
      <w:pPr>
        <w:spacing w:after="140"/>
      </w:pPr>
      <w:r>
        <w:t>Il coefficiente di omogeneizzazione è dato dal rapporto fra il modulo elastico dell’acciaio e il modulo elastico del calcestruzzo.</w:t>
      </w:r>
    </w:p>
    <w:p w14:paraId="31AD3A06" w14:textId="77777777" w:rsidR="006331E7" w:rsidRDefault="00B413AF">
      <w:pPr>
        <w:spacing w:after="140"/>
        <w:jc w:val="left"/>
      </w:pPr>
      <w:r>
        <w:t>Passaggio citato da consultare nella fonte (https://www.marcodepisapia.com/tensioni-ammissibili-e-stato-limite-ultimo-sezioni-calcestruzzo-armato/)</w:t>
      </w:r>
    </w:p>
    <w:p w14:paraId="5D97CEA5" w14:textId="77777777" w:rsidR="006331E7" w:rsidRDefault="00B413AF">
      <w:pPr>
        <w:spacing w:after="140"/>
      </w:pPr>
      <w:r>
        <w:t>Il calcolo del momento resistente avviene ricercando la posizione dell’asse neutro in corrispondenza della quale la risultante delle tensioni interne della sezione è nulla.</w:t>
      </w:r>
    </w:p>
    <w:p w14:paraId="23DF814F" w14:textId="77777777" w:rsidR="006331E7" w:rsidRDefault="00B413AF">
      <w:pPr>
        <w:spacing w:after="140"/>
        <w:jc w:val="left"/>
      </w:pPr>
      <w:r>
        <w:t>Figura o formula originale · tensioni ammissibili: analisi sezione in campo elastico (https://www.marcodepisapia.com/wp-content/uploads/2024/05/SLU_TA_05-720x405.jpg)</w:t>
      </w:r>
    </w:p>
    <w:p w14:paraId="507086B8" w14:textId="77777777" w:rsidR="006331E7" w:rsidRDefault="00B413AF">
      <w:pPr>
        <w:spacing w:after="140"/>
      </w:pPr>
      <w:r>
        <w:t>Per ottenere la tensione nell’acciaio delle barre di armatura, sarà sufficiente amplificare del coefficiente di omogeneizzazione n la tensione nel calcestruzzo in corrispondenza delle barre di armatura. La verifica va eseguita controllando che la tensione sollecitante sia minore della tensione ammissibile del materiale.</w:t>
      </w:r>
    </w:p>
    <w:p w14:paraId="07ED2494" w14:textId="77777777" w:rsidR="006331E7" w:rsidRDefault="00B413AF">
      <w:pPr>
        <w:spacing w:after="140"/>
      </w:pPr>
      <w:r>
        <w:t>E’ anche possibile effettuare la verifica determinando il momento resistente della sezione, ossia il valore del momento flettente che determina il raggiungimento della tensione ammissibile nel calcestruzzo o nell’acciaio e confrontarlo con il momento sollecitante.</w:t>
      </w:r>
    </w:p>
    <w:p w14:paraId="2FA0EC2D" w14:textId="77777777" w:rsidR="006331E7" w:rsidRDefault="00B413AF">
      <w:pPr>
        <w:pStyle w:val="Titolo2"/>
        <w:keepNext/>
        <w:spacing w:after="140"/>
      </w:pPr>
      <w:r>
        <w:lastRenderedPageBreak/>
        <w:t>Verifica a flessione allo Stato Limite Ultimo (SLU)</w:t>
      </w:r>
    </w:p>
    <w:p w14:paraId="4B914CD8" w14:textId="77777777" w:rsidR="006331E7" w:rsidRDefault="00B413AF">
      <w:pPr>
        <w:spacing w:after="140"/>
      </w:pPr>
      <w:r>
        <w:t>Nel caso di verifica a flessione allo Stato Limite Ultimo, la sezione non viene considerata come una sezione omogenea composta da un unico materiale. Viene quindi abbandonato l’utilizzo del coefficiente di omogeneizzazione n. Le tensioni nei materiali vengono calcolate considerando il loro effettivo valore, in funzione della deformazione raggiunta e del legame costitutivo utilizzato.</w:t>
      </w:r>
    </w:p>
    <w:p w14:paraId="203DD3C9" w14:textId="77777777" w:rsidR="006331E7" w:rsidRDefault="00B413AF">
      <w:pPr>
        <w:spacing w:after="140"/>
      </w:pPr>
      <w:r>
        <w:t>Nel caso dello Stato Limite Ultimo la verifica viene eseguita calcolando il momento resistente della sezione in corrispondenza del raggiungimento della capacità deformativa ultima nei materiali.</w:t>
      </w:r>
    </w:p>
    <w:p w14:paraId="7EF28D46" w14:textId="77777777" w:rsidR="006331E7" w:rsidRDefault="00B413AF">
      <w:pPr>
        <w:spacing w:after="140"/>
      </w:pPr>
      <w:r>
        <w:t>Ci sono infatti due ipotesi aggiuntive rispetto al caso di analisi della sezione alle Tensioni Ammissibili:</w:t>
      </w:r>
    </w:p>
    <w:p w14:paraId="3A22ACAB" w14:textId="77777777" w:rsidR="006331E7" w:rsidRDefault="00B413AF">
      <w:pPr>
        <w:spacing w:after="140"/>
      </w:pPr>
      <w:r>
        <w:t>- rottura del calcestruzzo compresso determinata dal raggiungimento della sua capacità deformativa ultima a compressione;</w:t>
      </w:r>
    </w:p>
    <w:p w14:paraId="5F46E7DF" w14:textId="77777777" w:rsidR="006331E7" w:rsidRDefault="00B413AF">
      <w:pPr>
        <w:spacing w:after="140"/>
      </w:pPr>
      <w:r>
        <w:t>- rottura dell’armatura tesa determinata dal raggiungimento della sua capacità deformativa ultima a trazione, nel caso di legame con incrudimento;</w:t>
      </w:r>
    </w:p>
    <w:p w14:paraId="3E3A485A" w14:textId="77777777" w:rsidR="006331E7" w:rsidRDefault="00B413AF">
      <w:pPr>
        <w:spacing w:after="140"/>
      </w:pPr>
      <w:r>
        <w:t>In genere, per una sezione inflessa, la crisi si ha per raggiungimento della deformazione ultima nel calcestruzzo. Inoltre, adottando il legame elastico-perfettamente plastico per l’acciaio, l’unica deformazione ultima sarà quella del calcestruzzo, in quanto la deformazione ultima dell’acciaio si ipotizza infinita. Per tale motivo la ricerca dell’asse neutro allo Stato Limite Ultimo viene eseguita imponendo la deformazione ultima ε_cu nel lembo compresso della sezione.</w:t>
      </w:r>
    </w:p>
    <w:p w14:paraId="5CF68593" w14:textId="77777777" w:rsidR="006331E7" w:rsidRDefault="00B413AF">
      <w:pPr>
        <w:spacing w:after="140"/>
        <w:jc w:val="left"/>
      </w:pPr>
      <w:r>
        <w:t>Figura o formula originale · SLU: analisi sezione in campo plastico (https://www.marcodepisapia.com/wp-content/uploads/2024/05/SLU_TA_06-720x405.jpg)</w:t>
      </w:r>
    </w:p>
    <w:p w14:paraId="786F5348" w14:textId="77777777" w:rsidR="006331E7" w:rsidRDefault="00B413AF">
      <w:pPr>
        <w:pStyle w:val="Titolo2"/>
        <w:keepNext/>
        <w:spacing w:after="140"/>
      </w:pPr>
      <w:r>
        <w:t>SLU e Tensioni Ammissibili: probabilità di collasso a confronto</w:t>
      </w:r>
    </w:p>
    <w:p w14:paraId="61DAED29" w14:textId="77777777" w:rsidR="006331E7" w:rsidRDefault="00B413AF">
      <w:pPr>
        <w:spacing w:after="140"/>
      </w:pPr>
      <w:r>
        <w:t>La differenza fra il Metodo delle Tensioni Ammissibili e quello degli Stati Limite non risiede solo nei legami tensione-deformazione utilizzati per i materiali. Un’altra importante differenza riguarda l’amplificazione dei carichi e la riduzione delle resistenze dei materiali.</w:t>
      </w:r>
    </w:p>
    <w:p w14:paraId="26C92F6A" w14:textId="77777777" w:rsidR="006331E7" w:rsidRDefault="00B413AF">
      <w:pPr>
        <w:spacing w:after="140"/>
      </w:pPr>
      <w:r>
        <w:t>Per il Metodo delle Tensioni Ammissibili vengono utilizzati i valori dei carichi e delle resistenze pari rispettivamente al frattìle (Wiki: Approfondimento · Metodo semiprobabilistico agli Stati Limite Ultimi: come eseguire le verifiche di resistenza) del 5% e 95%. Ti spiego in pratica cosa vuol dire:</w:t>
      </w:r>
    </w:p>
    <w:p w14:paraId="0F2CB01B" w14:textId="77777777" w:rsidR="006331E7" w:rsidRDefault="00B413AF">
      <w:pPr>
        <w:spacing w:after="140"/>
      </w:pPr>
      <w:r>
        <w:t>- schiacciando 100 provini di calcestruzzo fino a rottura, si avranno valori diversi della resistenza; quale valore usare? Ordinando i risultati ottenuti in ordine crescente, si sceglie di usare il valore di resistenza al di sotto del quale ricadono solo 5 provini dei 100 analizzati (il frattìle del 5%);</w:t>
      </w:r>
    </w:p>
    <w:p w14:paraId="406CB0EF" w14:textId="77777777" w:rsidR="006331E7" w:rsidRDefault="00B413AF">
      <w:pPr>
        <w:spacing w:after="140"/>
      </w:pPr>
      <w:r>
        <w:lastRenderedPageBreak/>
        <w:t>- misurando i carichi agenti su 100 solai, si avranno anche in questo caso valori molto di versi fra loro. Ordinando le incidenze di carico a metro quadro in ordine crescente, si sceglie di usare il frattìle 95%, ovvero quel valore del carico al di sotto del quale ricadono 95 solai fra quelli considerati (frattìle 95%).</w:t>
      </w:r>
    </w:p>
    <w:p w14:paraId="24CC9259" w14:textId="77777777" w:rsidR="006331E7" w:rsidRDefault="00B413AF">
      <w:pPr>
        <w:spacing w:after="140"/>
      </w:pPr>
      <w:r>
        <w:t>Tali valori vengono detti valori caratteristici per le resistenze e per le azioni. Per le resistenze si avrà il 5% di probabilità di avere un valore più basso, per i carichi si avrà il 5% di probabilità di avere un valore più alto rispetto a quello caratteristico. La probabilità che contemporaneamente siano superati i carichi caratteristici e si abbiano resistenze minori di quelle caratteristiche è data dal prodotto delle loro probabilità. Ovvero si avrà lo 0.25% di probabilità che si riscontrino nella real</w:t>
      </w:r>
      <w:r>
        <w:t>tà resistenze minori di quelle caratteristiche e carichi maggiori di quelli caratteristici.</w:t>
      </w:r>
    </w:p>
    <w:p w14:paraId="57172BC9" w14:textId="77777777" w:rsidR="006331E7" w:rsidRDefault="00B413AF">
      <w:pPr>
        <w:spacing w:after="140"/>
      </w:pPr>
      <w:r>
        <w:t>Con lo Stato Limite Ultimo (Wiki: Approfondimento · Metodo semiprobabilistico agli Stati Limite Ultimi: come eseguire le verifiche di resistenza) si raggiunge un livello di sicurezza ancora superiore. In che modo? Riducendo ulteriormente le resistenze e amplificando le azioni con opportuni coefficienti di amplificazione che consentono di arrivare al frattìle 0.5% (invece del 5%) per le resistenze e 99.5% (invece del 95%) per le azioni. Si arriva in tal caso a probabilità di superamento dell’ordine dello 0.0</w:t>
      </w:r>
      <w:r>
        <w:t>025%, 100 volte inferiore rispetto al caso delle tensioni ammissibili.</w:t>
      </w:r>
    </w:p>
    <w:p w14:paraId="2EF7947D" w14:textId="77777777" w:rsidR="006331E7" w:rsidRDefault="00B413AF">
      <w:pPr>
        <w:spacing w:after="140"/>
      </w:pPr>
      <w:r>
        <w:t>Ma come fare per verificare queste azioni? Se si usasse il metodo delle Tensioni Ammissibili, mantenendo i materiali in campo elastico, ci vorrebbero elevate quantità di armatura oppure dimensioni della sezione eccessive. La progettazione diventerebbe antieconomica, il costo della struttura aumenterebbe vertiginosamente. Per questo motivo si ricorre allo sfruttamento delle capacità plastiche dei materiali. In tal modo si riesce a verificare la struttura, garantendo livelli di sicurezza maggiori. Te lo mostr</w:t>
      </w:r>
      <w:r>
        <w:t>o nell’esempio numerico seguente.</w:t>
      </w:r>
    </w:p>
    <w:p w14:paraId="6B084A69" w14:textId="77777777" w:rsidR="006331E7" w:rsidRDefault="00B413AF">
      <w:pPr>
        <w:pStyle w:val="Titolo2"/>
        <w:keepNext/>
        <w:spacing w:after="140"/>
      </w:pPr>
      <w:r>
        <w:t>Esempio numerico sulla verifica a flessione: resistenza allo SLU e alle Tensioni Ammissibili a confronto</w:t>
      </w:r>
    </w:p>
    <w:p w14:paraId="381B9787" w14:textId="77777777" w:rsidR="006331E7" w:rsidRDefault="00B413AF">
      <w:pPr>
        <w:spacing w:after="140"/>
      </w:pPr>
      <w:r>
        <w:t>- Dimensioni 30×60;</w:t>
      </w:r>
    </w:p>
    <w:p w14:paraId="1590F9C7" w14:textId="77777777" w:rsidR="006331E7" w:rsidRDefault="00B413AF">
      <w:pPr>
        <w:spacing w:after="140"/>
      </w:pPr>
      <w:r>
        <w:t>- Armatura 5 Φ16 superiori, 5 Φ16 inferiori;</w:t>
      </w:r>
    </w:p>
    <w:p w14:paraId="75CAF1B3" w14:textId="77777777" w:rsidR="006331E7" w:rsidRDefault="00B413AF">
      <w:pPr>
        <w:spacing w:after="140"/>
      </w:pPr>
      <w:r>
        <w:t>- Calcestruzzo C20/25, tensione ammissibile = 8.50 N/mmq;</w:t>
      </w:r>
    </w:p>
    <w:p w14:paraId="05A758E4" w14:textId="77777777" w:rsidR="006331E7" w:rsidRDefault="00B413AF">
      <w:pPr>
        <w:spacing w:after="140"/>
      </w:pPr>
      <w:r>
        <w:t>- Acciaio B450C, tensione ammissibile = 260 N/mmq.</w:t>
      </w:r>
    </w:p>
    <w:p w14:paraId="0009D5DC" w14:textId="77777777" w:rsidR="006331E7" w:rsidRDefault="00B413AF">
      <w:pPr>
        <w:spacing w:after="140"/>
      </w:pPr>
      <w:r>
        <w:t>I momenti resistenti della sezione saranno pari a:</w:t>
      </w:r>
    </w:p>
    <w:p w14:paraId="145E00C9" w14:textId="77777777" w:rsidR="006331E7" w:rsidRDefault="00B413AF">
      <w:pPr>
        <w:spacing w:after="140"/>
      </w:pPr>
      <w:r>
        <w:t>- 213.78 kNm allo SLU</w:t>
      </w:r>
    </w:p>
    <w:p w14:paraId="7550EAC5" w14:textId="77777777" w:rsidR="006331E7" w:rsidRDefault="00B413AF">
      <w:pPr>
        <w:spacing w:after="140"/>
      </w:pPr>
      <w:r>
        <w:t>- 136.73 kNm alle Tensioni Ammissibili</w:t>
      </w:r>
    </w:p>
    <w:p w14:paraId="3C4B8790" w14:textId="77777777" w:rsidR="006331E7" w:rsidRDefault="00B413AF">
      <w:pPr>
        <w:spacing w:after="140"/>
        <w:jc w:val="left"/>
      </w:pPr>
      <w:r>
        <w:t>Figura o formula originale · resistenza a flessione allo SLU di sezione in calcestruzzo armato (https://www.marcodepisapia.com/wp-content/uploads/2024/05/SLU_TA_07-720x405.jpg)</w:t>
      </w:r>
    </w:p>
    <w:p w14:paraId="389C7AA7" w14:textId="77777777" w:rsidR="006331E7" w:rsidRDefault="00B413AF">
      <w:pPr>
        <w:spacing w:after="140"/>
        <w:jc w:val="left"/>
      </w:pPr>
      <w:r>
        <w:lastRenderedPageBreak/>
        <w:t>Figura o formula originale · resistenza a flessione alle Tensioni Ammissibili di sezione in calcestruzzo armato (https://www.marcodepisapia.com/wp-content/uploads/2024/05/SLU_TA_08-720x405.jpg)</w:t>
      </w:r>
    </w:p>
    <w:p w14:paraId="661A1C40" w14:textId="77777777" w:rsidR="006331E7" w:rsidRDefault="00B413AF">
      <w:pPr>
        <w:spacing w:after="140"/>
        <w:jc w:val="left"/>
      </w:pPr>
      <w:r>
        <w:t>Figura o formula originale · resistenza a flessione alle Tensioni ammissibili equivalente allo SLU (https://www.marcodepisapia.com/wp-content/uploads/2024/05/SLU_TA_09-720x405.jpg)</w:t>
      </w:r>
    </w:p>
    <w:p w14:paraId="12BABD50" w14:textId="77777777" w:rsidR="006331E7" w:rsidRDefault="00B413AF">
      <w:pPr>
        <w:spacing w:after="140"/>
      </w:pPr>
      <w:r>
        <w:t>Si tratta di un caso, quest’ultimo, puramente dimostrativo, in quanto una sezione 30×60 con 13 barre inferiori non sarebbe realizzabile a causa dei limiti geometrici sull’interferro minimo. Inoltre con un’armatura inferiore così elevata non sarebbero garantiti i requisiti di duttilità (Wiki: Approfondimento · Duttilità di curvatura per travi e pilastri in calcestruzzo armato: come eseguire la verifica ai sensi delle NTC2018), in quanto l’asse neutro si avvicina al baricentro geometrico della sezione.</w:t>
      </w:r>
    </w:p>
    <w:p w14:paraId="20FD556B" w14:textId="77777777" w:rsidR="006331E7" w:rsidRDefault="00B413AF">
      <w:pPr>
        <w:pStyle w:val="Titolo2"/>
        <w:keepNext/>
        <w:spacing w:after="140"/>
      </w:pPr>
      <w:r>
        <w:t>Fonte e condizioni dell’adattamento</w:t>
      </w:r>
    </w:p>
    <w:p w14:paraId="31C2BBEB" w14:textId="77777777" w:rsidR="006331E7" w:rsidRDefault="00B413AF">
      <w:pPr>
        <w:spacing w:after="140"/>
        <w:jc w:val="left"/>
      </w:pPr>
      <w:r>
        <w:t>Adattamento testuale da Marco De Pisapia, Tensioni Ammissibili e Stato Limite Ultimo (SLU): confronto fra Metodo n e analisi plastica della sezione (https://www.marcodepisapia.com/tensioni-ammissibili-e-stato-limite-ultimo-sezioni-calcestruzzo-armato/). Licenza CC BY-NC 3.0 Italia (https://creativecommons.org/licenses/by-nc/3.0/it/). Consultazione del 6 ottobre 2026. La riproduzione di questo contributo è consentita alle condizioni della licenza, incluso il vincolo di uso non commerciale; il vincolo riguard</w:t>
      </w:r>
      <w:r>
        <w:t>a il contributo attribuito.</w:t>
      </w:r>
    </w:p>
    <w:p w14:paraId="16AFFC3E"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86C9024" w14:textId="77777777" w:rsidR="006331E7" w:rsidRDefault="00B413AF">
      <w:pPr>
        <w:pStyle w:val="Titolo2"/>
        <w:keepNext/>
        <w:spacing w:after="140"/>
      </w:pPr>
      <w:r>
        <w:t>Proseguire nella Wiki</w:t>
      </w:r>
    </w:p>
    <w:p w14:paraId="77E2A910" w14:textId="77777777" w:rsidR="006331E7" w:rsidRDefault="00B413AF">
      <w:pPr>
        <w:spacing w:after="140"/>
      </w:pPr>
      <w:r>
        <w:t>- Sezione in calcestruzzo armato (Wiki)</w:t>
      </w:r>
    </w:p>
    <w:p w14:paraId="4D7CD1E8" w14:textId="77777777" w:rsidR="006331E7" w:rsidRDefault="00B413AF">
      <w:pPr>
        <w:pStyle w:val="Titolo1"/>
        <w:keepNext/>
        <w:spacing w:after="140"/>
      </w:pPr>
      <w:bookmarkStart w:id="215" w:name="_Toc242167517"/>
      <w:r>
        <w:t>Approfondimento · Teoria di Jourawsky: come applicarla senza perdersi in formule</w:t>
      </w:r>
      <w:bookmarkEnd w:id="215"/>
    </w:p>
    <w:p w14:paraId="488D9E4D" w14:textId="77777777" w:rsidR="006331E7" w:rsidRDefault="00B413AF">
      <w:pPr>
        <w:spacing w:after="140"/>
        <w:jc w:val="left"/>
      </w:pPr>
      <w:r>
        <w:t>Marco De Pisapia · Articolo originale (https://www.marcodepisapia.com/teoria-di-jourawsky/) · CC BY-NC 3.0 Italia (https://creativecommons.org/licenses/by-nc/3.0/it/). Adattamento testuale per uso non commerciale. Figure e formule pubblicate come immagini rimandano alla fonte.</w:t>
      </w:r>
    </w:p>
    <w:p w14:paraId="7BFED4D3" w14:textId="77777777" w:rsidR="006331E7" w:rsidRDefault="00B413AF">
      <w:pPr>
        <w:spacing w:after="140"/>
      </w:pPr>
      <w:r>
        <w:t xml:space="preserve">La Teoria di Jourawsky fu formulata nell’800 ed è ancora oggi utilizzata per calcolare la distribuzione di tensioni tangenziali agenti su una sezione. I diagrammi delle tensioni tangenziali presentano andamenti di non immediata comprensione, in particolar modo </w:t>
      </w:r>
      <w:r>
        <w:lastRenderedPageBreak/>
        <w:t xml:space="preserve">per le sezioni sottili (per esempio le sezioni a doppio T). Nel nuovo video di oggi ti mostro come applicare la teoria di Jourawsky ad una sezione rettangolare e ad una sezione a doppio T. Scommetto che dopo aver visto questo video, i diagrammi delle tensioni tangenziali ti saranno molto più chiari. Buona visione </w:t>
      </w:r>
      <w:r>
        <w:t>🙂</w:t>
      </w:r>
    </w:p>
    <w:p w14:paraId="7A378F38" w14:textId="77777777" w:rsidR="006331E7" w:rsidRDefault="00B413AF">
      <w:pPr>
        <w:pStyle w:val="Titolo2"/>
        <w:keepNext/>
        <w:spacing w:after="140"/>
      </w:pPr>
      <w:r>
        <w:t>Risorsa audiovisiva e materiale originale</w:t>
      </w:r>
    </w:p>
    <w:p w14:paraId="407E5F30" w14:textId="77777777" w:rsidR="006331E7" w:rsidRDefault="00B413AF">
      <w:pPr>
        <w:spacing w:after="140"/>
        <w:jc w:val="left"/>
      </w:pPr>
      <w:r>
        <w:t>Questa voce contiene soprattutto un video o materiale illustrato esterno. La parte testuale disponibile non è una trascrizione del video. Per il procedimento completo consultare la risorsa originale (https://www.marcodepisapia.com/teoria-di-jourawsky/); utilizzare i collegamenti tematici di questa pagina per la teoria interna alla Wiki.</w:t>
      </w:r>
    </w:p>
    <w:p w14:paraId="4B169A6A" w14:textId="77777777" w:rsidR="006331E7" w:rsidRDefault="00B413AF">
      <w:pPr>
        <w:pStyle w:val="Titolo2"/>
        <w:keepNext/>
        <w:spacing w:after="140"/>
      </w:pPr>
      <w:r>
        <w:t>Fonte e condizioni dell’adattamento</w:t>
      </w:r>
    </w:p>
    <w:p w14:paraId="3D2EB684" w14:textId="77777777" w:rsidR="006331E7" w:rsidRDefault="00B413AF">
      <w:pPr>
        <w:spacing w:after="140"/>
        <w:jc w:val="left"/>
      </w:pPr>
      <w:r>
        <w:t>Adattamento testuale da Marco De Pisapia, Teoria di Jourawsky: come applicarla senza perdersi in formule (https://www.marcodepisapia.com/teoria-di-jourawsky/).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41CAFE8"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B953BD6" w14:textId="77777777" w:rsidR="006331E7" w:rsidRDefault="00B413AF">
      <w:pPr>
        <w:pStyle w:val="Titolo2"/>
        <w:keepNext/>
        <w:spacing w:after="140"/>
      </w:pPr>
      <w:r>
        <w:t>Proseguire nella Wiki</w:t>
      </w:r>
    </w:p>
    <w:p w14:paraId="47255171" w14:textId="77777777" w:rsidR="006331E7" w:rsidRDefault="00B413AF">
      <w:pPr>
        <w:spacing w:after="140"/>
      </w:pPr>
      <w:r>
        <w:t>- Fondamenti del percorso dei carichi (Wiki)</w:t>
      </w:r>
    </w:p>
    <w:p w14:paraId="7DB22793" w14:textId="77777777" w:rsidR="006331E7" w:rsidRDefault="00B413AF">
      <w:pPr>
        <w:pStyle w:val="Titolo1"/>
        <w:keepNext/>
        <w:spacing w:after="140"/>
      </w:pPr>
      <w:bookmarkStart w:id="216" w:name="_Toc242167518"/>
      <w:r>
        <w:t>Approfondimento · Tetto spingente: come identificare lo schema statico per il calcolo della spinta</w:t>
      </w:r>
      <w:bookmarkEnd w:id="216"/>
    </w:p>
    <w:p w14:paraId="36A53634" w14:textId="77777777" w:rsidR="006331E7" w:rsidRDefault="00B413AF">
      <w:pPr>
        <w:spacing w:after="140"/>
        <w:jc w:val="left"/>
      </w:pPr>
      <w:r>
        <w:t>Marco De Pisapia · Articolo originale (https://www.marcodepisapia.com/tetto-spingente/) · CC BY-NC 3.0 Italia (https://creativecommons.org/licenses/by-nc/3.0/it/). Adattamento testuale per uso non commerciale. Figure e formule pubblicate come immagini rimandano alla fonte.</w:t>
      </w:r>
    </w:p>
    <w:p w14:paraId="7B1D2FD8" w14:textId="77777777" w:rsidR="006331E7" w:rsidRDefault="00B413AF">
      <w:pPr>
        <w:spacing w:after="140"/>
      </w:pPr>
      <w:r>
        <w:t>Le costruzioni esistenti in muratura portante presentano molto spesso tetti e coperture di tipo spingente. In quest’articolo vedremo cos’è un tetto spingente, in quali casi è consentito utilizzarlo per una nuova costruzione, come assorbire la spinta del tetto per le costruzioni esistenti in muratura e tutti gli schemi statici per il calcolo e la verifica.</w:t>
      </w:r>
    </w:p>
    <w:p w14:paraId="29C17232" w14:textId="77777777" w:rsidR="006331E7" w:rsidRDefault="00B413AF">
      <w:pPr>
        <w:spacing w:after="140"/>
        <w:jc w:val="left"/>
      </w:pPr>
      <w:r>
        <w:t>Figura o formula originale · tetto spingente (https://www.marcodepisapia.com/wp-content/uploads/2022/03/Tetto_spingente_02-720x405.jpg)</w:t>
      </w:r>
    </w:p>
    <w:p w14:paraId="7D46C466" w14:textId="77777777" w:rsidR="006331E7" w:rsidRDefault="00B413AF">
      <w:pPr>
        <w:pStyle w:val="Titolo2"/>
        <w:keepNext/>
        <w:spacing w:after="140"/>
      </w:pPr>
      <w:r>
        <w:lastRenderedPageBreak/>
        <w:t>Tetto a capanna: da cosa dipende l’entità della spinta</w:t>
      </w:r>
    </w:p>
    <w:p w14:paraId="1EE96DE6" w14:textId="77777777" w:rsidR="006331E7" w:rsidRDefault="00B413AF">
      <w:pPr>
        <w:spacing w:after="140"/>
      </w:pPr>
      <w:r>
        <w:t>In tale configurazione la spinta orizzontale sulle pareti perimetrali di appoggio aumenta all’aumentare del peso della copertura e all’aumentare della sua deformabilità. Se la copertura fosse infinitamente rigida (caso puramente teorico), la spinta sulle pareti perimetrali sarebbe nulla.</w:t>
      </w:r>
    </w:p>
    <w:p w14:paraId="7C29D94F" w14:textId="77777777" w:rsidR="006331E7" w:rsidRDefault="00B413AF">
      <w:pPr>
        <w:spacing w:after="140"/>
        <w:jc w:val="left"/>
      </w:pPr>
      <w:r>
        <w:t>Figura o formula originale · tetto spingente a capanna (https://www.marcodepisapia.com/wp-content/uploads/2022/03/Tetto_spingente_03-720x405.jpg)</w:t>
      </w:r>
    </w:p>
    <w:p w14:paraId="6C8293D9" w14:textId="77777777" w:rsidR="006331E7" w:rsidRDefault="00B413AF">
      <w:pPr>
        <w:spacing w:after="140"/>
      </w:pPr>
      <w:r>
        <w:t>In presenza di una copertura spingente, la Normativa Tecnica prescrive di considerare la componente verticale dell’azione sismica. L’azione verticale del sisma genererà una spinta aggiuntiva a quella generata dai carichi statici agenti.</w:t>
      </w:r>
    </w:p>
    <w:p w14:paraId="686ED840" w14:textId="77777777" w:rsidR="006331E7" w:rsidRDefault="00B413AF">
      <w:pPr>
        <w:spacing w:after="140"/>
      </w:pPr>
      <w:r>
        <w:t>Nel seguito del post vedremo tutte le tipologie di coperture in legno e i casi in cui risultano spingenti o non spingenti.</w:t>
      </w:r>
    </w:p>
    <w:p w14:paraId="7F6B0928" w14:textId="77777777" w:rsidR="006331E7" w:rsidRDefault="00B413AF">
      <w:pPr>
        <w:pStyle w:val="Titolo2"/>
        <w:keepNext/>
        <w:spacing w:after="140"/>
      </w:pPr>
      <w:r>
        <w:t>Coperture in legno: schemi statici per il calcolo della spinta</w:t>
      </w:r>
    </w:p>
    <w:p w14:paraId="484B31AD" w14:textId="77777777" w:rsidR="006331E7" w:rsidRDefault="00B413AF">
      <w:pPr>
        <w:spacing w:after="140"/>
      </w:pPr>
      <w:r>
        <w:t>Fra le coperture in legno la tipologia più frequente è il tetto a falsi puntoni, realizzato mediante arcarecci poggianti da un lato su una trave di colmo o su di un muro di spina e dall’altro lato su una trave di banchina collocata sulla parete perimetrale. In teoria il tetto a falsi puntoni non è spingente se si verificano le seguenti condizioni:</w:t>
      </w:r>
    </w:p>
    <w:p w14:paraId="07BD944A" w14:textId="77777777" w:rsidR="006331E7" w:rsidRDefault="00B413AF">
      <w:pPr>
        <w:spacing w:after="140"/>
      </w:pPr>
      <w:r>
        <w:t>- il particolare costruttivo degli appoggi viene realizzato correttamente, ovvero il puntone in prossimità degli appoggi è sagomato in modo tale da avere una superficie di appoggio orizzontale;</w:t>
      </w:r>
    </w:p>
    <w:p w14:paraId="0EEE9794" w14:textId="77777777" w:rsidR="006331E7" w:rsidRDefault="00B413AF">
      <w:pPr>
        <w:spacing w:after="140"/>
      </w:pPr>
      <w:r>
        <w:t>- sono presenti collegamenti tali da assorbire la spinta orizzontale;</w:t>
      </w:r>
    </w:p>
    <w:p w14:paraId="7239C12F" w14:textId="77777777" w:rsidR="006331E7" w:rsidRDefault="00B413AF">
      <w:pPr>
        <w:spacing w:after="140"/>
      </w:pPr>
      <w:r>
        <w:t>- è presente un muro di spina oppure la trave di colmo è sufficientemente rigida.</w:t>
      </w:r>
    </w:p>
    <w:p w14:paraId="2CB51FA9" w14:textId="77777777" w:rsidR="006331E7" w:rsidRDefault="00B413AF">
      <w:pPr>
        <w:spacing w:after="140"/>
      </w:pPr>
      <w:r>
        <w:t>Il tetto a falsi puntoni può essere spingente o non spingente a seconda dei casi. Vediamoli di seguito.</w:t>
      </w:r>
    </w:p>
    <w:p w14:paraId="3B8C6C56" w14:textId="77777777" w:rsidR="006331E7" w:rsidRDefault="00B413AF">
      <w:pPr>
        <w:pStyle w:val="Titolo2"/>
        <w:keepNext/>
        <w:spacing w:after="140"/>
      </w:pPr>
      <w:r>
        <w:t>Tetto a falsi puntoni: particolare costruttivo degli appoggi</w:t>
      </w:r>
    </w:p>
    <w:p w14:paraId="15250632" w14:textId="77777777" w:rsidR="006331E7" w:rsidRDefault="00B413AF">
      <w:pPr>
        <w:spacing w:after="140"/>
      </w:pPr>
      <w:r>
        <w:t>Se la zona di appoggio del puntone è sagomata correttamente con superfici di appoggio orizzontali, in caso di muro di spina o di trave di colmo sufficientemente rigida, il falso puntone sarà non spingente. Lo schema statico equivalente sarà una trave inclinata vincolata alle estremità con un carello ad asse verticale e un appoggio la cui reazione vincolare avrà solo la componente verticale (R_B in figura).</w:t>
      </w:r>
    </w:p>
    <w:p w14:paraId="486B75AB" w14:textId="77777777" w:rsidR="006331E7" w:rsidRDefault="00B413AF">
      <w:pPr>
        <w:spacing w:after="140"/>
        <w:jc w:val="left"/>
      </w:pPr>
      <w:r>
        <w:t>Figura o formula originale · tetto a falsi puntoni non spingente (https://www.marcodepisapia.com/wp-content/uploads/2022/03/Tetto_spingente_04-720x405.jpg)</w:t>
      </w:r>
    </w:p>
    <w:p w14:paraId="5D8E023A" w14:textId="77777777" w:rsidR="006331E7" w:rsidRDefault="00B413AF">
      <w:pPr>
        <w:spacing w:after="140"/>
      </w:pPr>
      <w:r>
        <w:lastRenderedPageBreak/>
        <w:t>Se agli appoggi il puntone non viene sagomato, ma appoggia su una superficie inclinata, in tal caso il tetto sarà spingente e lo schema statico sarà una trave inclinata vincolata al colmo in uno dei due seguenti modi:</w:t>
      </w:r>
    </w:p>
    <w:p w14:paraId="2BF8547F" w14:textId="77777777" w:rsidR="006331E7" w:rsidRDefault="00B413AF">
      <w:pPr>
        <w:spacing w:after="140"/>
      </w:pPr>
      <w:r>
        <w:t>- con un carrello ad asse inclinato in assenza di collegamento fra puntone e muratura;</w:t>
      </w:r>
    </w:p>
    <w:p w14:paraId="70CE556A" w14:textId="77777777" w:rsidR="006331E7" w:rsidRDefault="00B413AF">
      <w:pPr>
        <w:spacing w:after="140"/>
      </w:pPr>
      <w:r>
        <w:t>- con un appoggio in presenza di collegamento fra puntone e muratura.</w:t>
      </w:r>
    </w:p>
    <w:p w14:paraId="36AFB613" w14:textId="77777777" w:rsidR="006331E7" w:rsidRDefault="00B413AF">
      <w:pPr>
        <w:spacing w:after="140"/>
        <w:jc w:val="left"/>
      </w:pPr>
      <w:r>
        <w:t>Figura o formula originale · tetto a falsi puntoni spingente (https://www.marcodepisapia.com/wp-content/uploads/2022/03/Tetto_spingente_05-720x405.jpg)</w:t>
      </w:r>
    </w:p>
    <w:p w14:paraId="0DE8C668" w14:textId="77777777" w:rsidR="006331E7" w:rsidRDefault="00B413AF">
      <w:pPr>
        <w:pStyle w:val="Titolo2"/>
        <w:keepNext/>
        <w:spacing w:after="140"/>
      </w:pPr>
      <w:r>
        <w:t>Tetto a falsi puntoni con trave di colmo</w:t>
      </w:r>
    </w:p>
    <w:p w14:paraId="36102C8B" w14:textId="77777777" w:rsidR="006331E7" w:rsidRDefault="00B413AF">
      <w:pPr>
        <w:spacing w:after="140"/>
      </w:pPr>
      <w:r>
        <w:t>Se la trave di colmo sarà sufficientemente rigida, gli spostamenti verticali per effetto del peso proprio saranno contenuti e la spinta del tetto risulterà essere trascurabile. Per trave di colmo deformabile, l’abbassamento per effetto del carico verticale sarà più marcato e produrrà uno spostamento orizzontale dell’appoggio inferiore e di conseguenza una spinta sulla parete perimetrale.</w:t>
      </w:r>
    </w:p>
    <w:p w14:paraId="2589A325" w14:textId="77777777" w:rsidR="006331E7" w:rsidRDefault="00B413AF">
      <w:pPr>
        <w:spacing w:after="140"/>
        <w:jc w:val="left"/>
      </w:pPr>
      <w:r>
        <w:t>Figura o formula originale · tetto con trave di colmo deformabile (https://www.marcodepisapia.com/wp-content/uploads/2022/03/Tetto_spingente_06-720x405.jpg)</w:t>
      </w:r>
    </w:p>
    <w:p w14:paraId="2C448355" w14:textId="77777777" w:rsidR="006331E7" w:rsidRDefault="00B413AF">
      <w:pPr>
        <w:pStyle w:val="Titolo2"/>
        <w:keepNext/>
        <w:spacing w:after="140"/>
      </w:pPr>
      <w:r>
        <w:t>Tetto a falsi puntoni con muro di spina</w:t>
      </w:r>
    </w:p>
    <w:p w14:paraId="5B6F12E4" w14:textId="77777777" w:rsidR="006331E7" w:rsidRDefault="00B413AF">
      <w:pPr>
        <w:spacing w:after="140"/>
      </w:pPr>
      <w:r>
        <w:t>In caso di tetto a falsi puntoni poggianti su un muro di spina, se i particolari costruttivi all’appoggio sono correttamente realizzati, il tetto sarà non spingente. In caso contrario, se la superficie di appoggio sarà inclinata, il tetto risulterà spingente.</w:t>
      </w:r>
    </w:p>
    <w:p w14:paraId="4F34ABD0" w14:textId="77777777" w:rsidR="006331E7" w:rsidRDefault="00B413AF">
      <w:pPr>
        <w:pStyle w:val="Titolo2"/>
        <w:keepNext/>
        <w:spacing w:after="140"/>
      </w:pPr>
      <w:r>
        <w:t>Copertura a capriate</w:t>
      </w:r>
    </w:p>
    <w:p w14:paraId="32B0357C" w14:textId="77777777" w:rsidR="006331E7" w:rsidRDefault="00B413AF">
      <w:pPr>
        <w:spacing w:after="140"/>
        <w:jc w:val="left"/>
      </w:pPr>
      <w:r>
        <w:t>Figura o formula originale · tetto a capriata (https://www.marcodepisapia.com/wp-content/uploads/2022/03/Tetto_spingente_07-720x405.jpg)</w:t>
      </w:r>
    </w:p>
    <w:p w14:paraId="2D00B79B" w14:textId="77777777" w:rsidR="006331E7" w:rsidRDefault="00B413AF">
      <w:pPr>
        <w:pStyle w:val="Titolo2"/>
        <w:keepNext/>
        <w:spacing w:after="140"/>
      </w:pPr>
      <w:r>
        <w:t>Tetto a spinta assorbita</w:t>
      </w:r>
    </w:p>
    <w:p w14:paraId="0F907BD2" w14:textId="77777777" w:rsidR="006331E7" w:rsidRDefault="00B413AF">
      <w:pPr>
        <w:spacing w:after="140"/>
      </w:pPr>
      <w:r>
        <w:t>Un tetto a doppia falda del tipo a capanna potrà essere non spingente se viene predisposto un tirante o una catena metallica opportunamente dimensionato e collegato alla base dei puntoni. Il suo funzionamento è analogo a quello della capriata.</w:t>
      </w:r>
    </w:p>
    <w:p w14:paraId="34EAD7D8" w14:textId="77777777" w:rsidR="006331E7" w:rsidRDefault="00B413AF">
      <w:pPr>
        <w:pStyle w:val="Titolo2"/>
        <w:keepNext/>
        <w:spacing w:after="140"/>
      </w:pPr>
      <w:r>
        <w:t>Coperture spingenti: sono ammesse oppure no? Cosa prescrive la Normativa Tecnica</w:t>
      </w:r>
    </w:p>
    <w:p w14:paraId="306747EC" w14:textId="77777777" w:rsidR="006331E7" w:rsidRDefault="00B413AF">
      <w:pPr>
        <w:spacing w:after="140"/>
      </w:pPr>
      <w:r>
        <w:t>La presenza di un tetto spingente in un edificio di nuova costruzione è consentita solo per le costruzioni in calcestruzzo armato, acciaio o legno a patto di considerare nel calcolo la componente verticale dell’azione sismica (Wiki: Approfondimento · Azione sismica: come calcolarla secondo le NTC2018 (e un foglio Excel)) e progettare idonei elementi strutturali per l’assorbimento delle spinte orizzontali generate dalla componente verticale dell’azione sismica. Per gli edifici in muratura di nuova costruzion</w:t>
      </w:r>
      <w:r>
        <w:t>e invece non sono consentiti orizzontamenti e coperture di tipo spingente.</w:t>
      </w:r>
    </w:p>
    <w:p w14:paraId="053EE308" w14:textId="77777777" w:rsidR="006331E7" w:rsidRDefault="00B413AF">
      <w:pPr>
        <w:spacing w:after="140"/>
      </w:pPr>
      <w:r>
        <w:lastRenderedPageBreak/>
        <w:t>Per gli edifici esistenti in muratura, qualora fossero presenti coperture spingenti, in caso di interventi di adeguamento o miglioramento bisognerà provvedere alla riduzione o eliminazione di tali spinte mediante la messa in opera di catene (Wiki: Approfondimento · Catene negli edifici in muratura: come consolidare le pareti per ribaltamento fuori piano), tiranti o cerchiature.</w:t>
      </w:r>
    </w:p>
    <w:p w14:paraId="58986985" w14:textId="77777777" w:rsidR="006331E7" w:rsidRDefault="00B413AF">
      <w:pPr>
        <w:spacing w:after="140"/>
      </w:pPr>
      <w:r>
        <w:t>Gli interventi per la riduzione della spinta del tetto consistono nella messa in opera di catene metalliche (Wiki: Approfondimento · Catene negli edifici in muratura: come consolidare le pareti per ribaltamento fuori piano), nella realizzazione di cerchiature o di cordoli sommitali di coronamento (Wiki: Approfondimento · Cordolo sommitale e di interpiano per edifici in muratura: a cosa serve e come dimensionarlo).</w:t>
      </w:r>
    </w:p>
    <w:p w14:paraId="6A14F552" w14:textId="77777777" w:rsidR="006331E7" w:rsidRDefault="00B413AF">
      <w:pPr>
        <w:pStyle w:val="Titolo2"/>
        <w:keepNext/>
        <w:spacing w:after="140"/>
      </w:pPr>
      <w:r>
        <w:t>Fonte e condizioni dell’adattamento</w:t>
      </w:r>
    </w:p>
    <w:p w14:paraId="41143B1B" w14:textId="77777777" w:rsidR="006331E7" w:rsidRDefault="00B413AF">
      <w:pPr>
        <w:spacing w:after="140"/>
        <w:jc w:val="left"/>
      </w:pPr>
      <w:r>
        <w:t>Adattamento testuale da Marco De Pisapia, Tetto spingente: come identificare lo schema statico per il calcolo della spinta (https://www.marcodepisapia.com/tetto-spingente/).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02C5F5D"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153437D" w14:textId="77777777" w:rsidR="006331E7" w:rsidRDefault="00B413AF">
      <w:pPr>
        <w:pStyle w:val="Titolo2"/>
        <w:keepNext/>
        <w:spacing w:after="140"/>
      </w:pPr>
      <w:r>
        <w:t>Proseguire nella Wiki</w:t>
      </w:r>
    </w:p>
    <w:p w14:paraId="7250B792" w14:textId="77777777" w:rsidR="006331E7" w:rsidRDefault="00B413AF">
      <w:pPr>
        <w:spacing w:after="140"/>
      </w:pPr>
      <w:r>
        <w:t>- Fondamenti del percorso dei carichi (Wiki)</w:t>
      </w:r>
    </w:p>
    <w:p w14:paraId="1D9F5FD7" w14:textId="77777777" w:rsidR="006331E7" w:rsidRDefault="00B413AF">
      <w:pPr>
        <w:pStyle w:val="Titolo1"/>
        <w:keepNext/>
        <w:spacing w:after="140"/>
      </w:pPr>
      <w:bookmarkStart w:id="217" w:name="_Toc242167519"/>
      <w:r>
        <w:t>Approfondimento · Timoshenko ed Eulero-Bernoulli: modelli a confronto (teoria tecnica della trave)</w:t>
      </w:r>
      <w:bookmarkEnd w:id="217"/>
    </w:p>
    <w:p w14:paraId="062C8D9B" w14:textId="77777777" w:rsidR="006331E7" w:rsidRDefault="00B413AF">
      <w:pPr>
        <w:spacing w:after="140"/>
        <w:jc w:val="left"/>
      </w:pPr>
      <w:r>
        <w:t>Marco De Pisapia · Articolo originale (https://www.marcodepisapia.com/timoshenko-eulero-bernoulli-teoria-tecnica-della-trave/) · CC BY-NC 3.0 Italia (https://creativecommons.org/licenses/by-nc/3.0/it/). Adattamento testuale per uso non commerciale. Figure e formule pubblicate come immagini rimandano alla fonte.</w:t>
      </w:r>
    </w:p>
    <w:p w14:paraId="76412642" w14:textId="77777777" w:rsidR="006331E7" w:rsidRDefault="00B413AF">
      <w:pPr>
        <w:spacing w:after="140"/>
      </w:pPr>
      <w:r>
        <w:t>Il modello di Timoshenko è il modello più rigoroso e completo per lo studio del comportamento meccanico delle travi. Fu formulato dall’ingegnere di origine russa Stephen Timoshenko fra la fine del 1800 e al prima metà del 1900.</w:t>
      </w:r>
    </w:p>
    <w:p w14:paraId="3C659F99" w14:textId="77777777" w:rsidR="006331E7" w:rsidRDefault="00B413AF">
      <w:pPr>
        <w:spacing w:after="140"/>
      </w:pPr>
      <w:r>
        <w:t xml:space="preserve">Il modello di Timoshenko perfeziona e completa il modello di trave inflessa di Eulero-Bernoulli formulato nel 1600 dai matematici svizzeri Leonard Eulero e Daniel Bernoulli. Ma </w:t>
      </w:r>
      <w:r>
        <w:lastRenderedPageBreak/>
        <w:t>qual è la differenza fra il modello di Timoshenko e il modello di Eulero-Bernoulli e quale dei due è consigliabile utilizzare nelle usuali applicazioni ingegneristiche?</w:t>
      </w:r>
    </w:p>
    <w:p w14:paraId="21A88088" w14:textId="77777777" w:rsidR="006331E7" w:rsidRDefault="00B413AF">
      <w:pPr>
        <w:pStyle w:val="Titolo2"/>
        <w:keepNext/>
        <w:spacing w:after="140"/>
      </w:pPr>
      <w:r>
        <w:t>Risorsa audiovisiva e materiale originale</w:t>
      </w:r>
    </w:p>
    <w:p w14:paraId="5857B3FA" w14:textId="77777777" w:rsidR="006331E7" w:rsidRDefault="00B413AF">
      <w:pPr>
        <w:spacing w:after="140"/>
        <w:jc w:val="left"/>
      </w:pPr>
      <w:r>
        <w:t>Questa voce contiene soprattutto un video o materiale illustrato esterno. La parte testuale disponibile non è una trascrizione del video. Per il procedimento completo consultare la risorsa originale (https://www.marcodepisapia.com/timoshenko-eulero-bernoulli-teoria-tecnica-della-trave/); utilizzare i collegamenti tematici di questa pagina per la teoria interna alla Wiki.</w:t>
      </w:r>
    </w:p>
    <w:p w14:paraId="37A05E1B" w14:textId="77777777" w:rsidR="006331E7" w:rsidRDefault="00B413AF">
      <w:pPr>
        <w:pStyle w:val="Titolo2"/>
        <w:keepNext/>
        <w:spacing w:after="140"/>
      </w:pPr>
      <w:r>
        <w:t>Fonte e condizioni dell’adattamento</w:t>
      </w:r>
    </w:p>
    <w:p w14:paraId="1E46F4F2" w14:textId="77777777" w:rsidR="006331E7" w:rsidRDefault="00B413AF">
      <w:pPr>
        <w:spacing w:after="140"/>
        <w:jc w:val="left"/>
      </w:pPr>
      <w:r>
        <w:t>Adattamento testuale da Marco De Pisapia, Timoshenko ed Eulero-Bernoulli: modelli a confronto (teoria tecnica della trave) (https://www.marcodepisapia.com/timoshenko-eulero-bernoulli-teoria-tecnica-della-trave/).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32FB82A"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78B8EB56" w14:textId="77777777" w:rsidR="006331E7" w:rsidRDefault="00B413AF">
      <w:pPr>
        <w:pStyle w:val="Titolo2"/>
        <w:keepNext/>
        <w:spacing w:after="140"/>
      </w:pPr>
      <w:r>
        <w:t>Proseguire nella Wiki</w:t>
      </w:r>
    </w:p>
    <w:p w14:paraId="69293867" w14:textId="77777777" w:rsidR="006331E7" w:rsidRDefault="00B413AF">
      <w:pPr>
        <w:spacing w:after="140"/>
      </w:pPr>
      <w:r>
        <w:t>- Fondamenti del percorso dei carichi (Wiki)</w:t>
      </w:r>
    </w:p>
    <w:p w14:paraId="6D65B27D" w14:textId="77777777" w:rsidR="006331E7" w:rsidRDefault="00B413AF">
      <w:pPr>
        <w:pStyle w:val="Titolo1"/>
        <w:keepNext/>
        <w:spacing w:after="140"/>
      </w:pPr>
      <w:bookmarkStart w:id="218" w:name="_Toc242167520"/>
      <w:r>
        <w:t>Approfondimento · Tipologie di muratura esistente: le tabelle della Circolare 2019</w:t>
      </w:r>
      <w:bookmarkEnd w:id="218"/>
    </w:p>
    <w:p w14:paraId="717D54E7" w14:textId="77777777" w:rsidR="006331E7" w:rsidRDefault="00B413AF">
      <w:pPr>
        <w:spacing w:after="140"/>
        <w:jc w:val="left"/>
      </w:pPr>
      <w:r>
        <w:t>Marco De Pisapia · Articolo originale (https://www.marcodepisapia.com/murature-circolare-2019/) · CC BY-NC 3.0 Italia (https://creativecommons.org/licenses/by-nc/3.0/it/). Adattamento testuale per uso non commerciale. Figure e formule pubblicate come immagini rimandano alla fonte.</w:t>
      </w:r>
    </w:p>
    <w:p w14:paraId="702F068B" w14:textId="77777777" w:rsidR="006331E7" w:rsidRDefault="00B413AF">
      <w:pPr>
        <w:spacing w:after="140"/>
        <w:jc w:val="left"/>
      </w:pPr>
      <w:r>
        <w:t>Cosa cambia con la nuova Circolare n.7 del 21 gennaio 2019 per le tipologie di muratura degli edifici esistenti? Per analizzare (https://www.marcodepisapia.com/un-materiale-antico-difficile-da-modellare-analisi-delle-strutture-in-muratura/) correttamente un edificio esistente in muratura portante è bene avere chiare tutte le modifiche apportate dalla nuova Circolare 2019 alle tipologie di muratura esistente rispetto alla precedente Circolare del 2009 e il procedimento corretto per valutarne i parametri mecc</w:t>
      </w:r>
      <w:r>
        <w:t>anici.</w:t>
      </w:r>
    </w:p>
    <w:p w14:paraId="571B0099" w14:textId="77777777" w:rsidR="006331E7" w:rsidRDefault="00B413AF">
      <w:pPr>
        <w:spacing w:after="140"/>
      </w:pPr>
      <w:r>
        <w:lastRenderedPageBreak/>
        <w:t>I temi affrontati in questo post riguardano tutte le novità introdotte dalla Circolare 2019, mettendole a confronto con le precedenti prescrizioni della Circolare del 2009. Nel dettaglio vedremo:</w:t>
      </w:r>
    </w:p>
    <w:p w14:paraId="41F2E265" w14:textId="77777777" w:rsidR="006331E7" w:rsidRDefault="00B413AF">
      <w:pPr>
        <w:spacing w:after="140"/>
      </w:pPr>
      <w:r>
        <w:t>- cosa è rimasto uguale e cosa è cambiato fra vecchia e nuova Circolare;</w:t>
      </w:r>
    </w:p>
    <w:p w14:paraId="1DE41D5A" w14:textId="77777777" w:rsidR="006331E7" w:rsidRDefault="00B413AF">
      <w:pPr>
        <w:spacing w:after="140"/>
      </w:pPr>
      <w:r>
        <w:t>- come vengono classificate le nuove tipologie di muratura;</w:t>
      </w:r>
    </w:p>
    <w:p w14:paraId="5346C54F" w14:textId="77777777" w:rsidR="006331E7" w:rsidRDefault="00B413AF">
      <w:pPr>
        <w:spacing w:after="140"/>
      </w:pPr>
      <w:r>
        <w:t>- come modificare i parametri meccanici a seconda delle caratteristiche della muratura oggetto di studio;</w:t>
      </w:r>
    </w:p>
    <w:p w14:paraId="5D0C49B4" w14:textId="77777777" w:rsidR="006331E7" w:rsidRDefault="00B413AF">
      <w:pPr>
        <w:spacing w:after="140"/>
      </w:pPr>
      <w:r>
        <w:t>- come sono variati i coefficienti correttivi e a quali parametri meccanici vanno applicati.</w:t>
      </w:r>
    </w:p>
    <w:p w14:paraId="3B746EB5" w14:textId="77777777" w:rsidR="006331E7" w:rsidRDefault="00B413AF">
      <w:pPr>
        <w:pStyle w:val="Titolo2"/>
        <w:keepNext/>
        <w:spacing w:after="140"/>
      </w:pPr>
      <w:r>
        <w:t>Vecchia e nuova Circolare: cosa cambia per le murature esistenti</w:t>
      </w:r>
    </w:p>
    <w:p w14:paraId="7CC7FA4E" w14:textId="77777777" w:rsidR="006331E7" w:rsidRDefault="00B413AF">
      <w:pPr>
        <w:spacing w:after="140"/>
        <w:jc w:val="left"/>
      </w:pPr>
      <w:r>
        <w:t>Le tabelle della Circolare 2019 (https://www.gazzettaufficiale.it/eli/gu/2019/02/11/35/so/5/sg/pdf) sulle tipologie di murature sono corredate di numerosi asterischi che rimandano a note a piè di pagina e di ulteriori precisazioni contenute nel testo. La corretta applicazione delle prescrizioni della Circolare non si limita alla sola lettura di dati da tabelle, ma è necessario tenere presente tutte le prescrizioni contenute nel testo e nelle note alle tabelle al fine di evitare errori di interpretazione.</w:t>
      </w:r>
    </w:p>
    <w:p w14:paraId="1EDA7966" w14:textId="77777777" w:rsidR="006331E7" w:rsidRDefault="00B413AF">
      <w:pPr>
        <w:spacing w:after="140"/>
        <w:jc w:val="left"/>
      </w:pPr>
      <w:r>
        <w:t>Nell’articolo di oggi, pubblicato per il portale calcolostrutturale.com (https://www.calcolostrutturale.com/tipologie-muratura-circolare-2019-confronto/), metterò in luce tutte le prescrizioni “nascoste” nel testo della Circolare che ti consentiranno di interpretare correttamente le tabelle della Circolare per le tipologie di muratura esistente. Alla fine dell’articolo ti suggerirò un’applicazione che potrà tornarti molto utile nella valutazione dei parametri meccanici per una muratura esistente.</w:t>
      </w:r>
    </w:p>
    <w:p w14:paraId="3E7009A8" w14:textId="77777777" w:rsidR="006331E7" w:rsidRDefault="00B413AF">
      <w:pPr>
        <w:pStyle w:val="Titolo2"/>
        <w:keepNext/>
        <w:spacing w:after="140"/>
      </w:pPr>
      <w:r>
        <w:t>Fonte e condizioni dell’adattamento</w:t>
      </w:r>
    </w:p>
    <w:p w14:paraId="6B2F566F" w14:textId="77777777" w:rsidR="006331E7" w:rsidRDefault="00B413AF">
      <w:pPr>
        <w:spacing w:after="140"/>
        <w:jc w:val="left"/>
      </w:pPr>
      <w:r>
        <w:t>Adattamento testuale da Marco De Pisapia, Tipologie di muratura esistente: le tabelle della Circolare 2019 (https://www.marcodepisapia.com/murature-circolare-2019/).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1213C974"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C2414A0" w14:textId="77777777" w:rsidR="006331E7" w:rsidRDefault="00B413AF">
      <w:pPr>
        <w:pStyle w:val="Titolo2"/>
        <w:keepNext/>
        <w:spacing w:after="140"/>
      </w:pPr>
      <w:r>
        <w:t>Proseguire nella Wiki</w:t>
      </w:r>
    </w:p>
    <w:p w14:paraId="2F37FB6B" w14:textId="77777777" w:rsidR="006331E7" w:rsidRDefault="00B413AF">
      <w:pPr>
        <w:spacing w:after="140"/>
      </w:pPr>
      <w:r>
        <w:t>- Fondamenti del percorso dei carichi (Wiki)</w:t>
      </w:r>
    </w:p>
    <w:p w14:paraId="11B501AE" w14:textId="77777777" w:rsidR="006331E7" w:rsidRDefault="00B413AF">
      <w:pPr>
        <w:pStyle w:val="Titolo1"/>
        <w:keepNext/>
        <w:spacing w:after="140"/>
      </w:pPr>
      <w:bookmarkStart w:id="219" w:name="_Toc242167521"/>
      <w:r>
        <w:lastRenderedPageBreak/>
        <w:t>Approfondimento · Tipologie strutturali per edifici in cemento armato: come individuarle ai sensi delle NTC2018</w:t>
      </w:r>
      <w:bookmarkEnd w:id="219"/>
    </w:p>
    <w:p w14:paraId="680E2076" w14:textId="77777777" w:rsidR="006331E7" w:rsidRDefault="00B413AF">
      <w:pPr>
        <w:spacing w:after="140"/>
        <w:jc w:val="left"/>
      </w:pPr>
      <w:r>
        <w:t>Marco De Pisapia · Articolo originale (https://www.marcodepisapia.com/tipologie-strutturali-cemento-armato/) · CC BY-NC 3.0 Italia (https://creativecommons.org/licenses/by-nc/3.0/it/). Adattamento testuale per uso non commerciale. Figure e formule pubblicate come immagini rimandano alla fonte.</w:t>
      </w:r>
    </w:p>
    <w:p w14:paraId="01004E2D" w14:textId="77777777" w:rsidR="006331E7" w:rsidRDefault="00B413AF">
      <w:pPr>
        <w:spacing w:after="140"/>
      </w:pPr>
      <w:r>
        <w:t>La Normativa Tecnica NTC2018 individua 6 differenti tipologie strutturali per le costruzioni in calcestruzzo armato. L’individuazione della tipologia strutturale per l’edificio oggetto di analisi è determinante per la corretta scelta del fattore di comportamento da utilizzare nel calcolo in combinazione sismica.</w:t>
      </w:r>
    </w:p>
    <w:p w14:paraId="03C3B8C4" w14:textId="77777777" w:rsidR="006331E7" w:rsidRDefault="00B413AF">
      <w:pPr>
        <w:spacing w:after="140"/>
        <w:jc w:val="left"/>
      </w:pPr>
      <w:r>
        <w:t>Figura o formula originale · tipologie strutturali in cemento armato (https://www.marcodepisapia.com/wp-content/uploads/2021/11/01_TipStrutt-720x405.jpg)</w:t>
      </w:r>
    </w:p>
    <w:p w14:paraId="0693F553" w14:textId="77777777" w:rsidR="006331E7" w:rsidRDefault="00B413AF">
      <w:pPr>
        <w:spacing w:after="140"/>
      </w:pPr>
      <w:r>
        <w:t>Per ciascuna tipologia strutturale, la Normativa Tecnica propone diversi valori del fattore di comportamento della struttura. In quest’articolo vedremo nel dettaglio quali sono le tipologie strutturali proposte dalla Normativa Tecnica, le caratteristiche di ciascuna tipologia strutturale e come individuarla nel modo giusto.</w:t>
      </w:r>
    </w:p>
    <w:p w14:paraId="75372003" w14:textId="77777777" w:rsidR="006331E7" w:rsidRDefault="00B413AF">
      <w:pPr>
        <w:pStyle w:val="Titolo2"/>
        <w:keepNext/>
        <w:spacing w:after="140"/>
      </w:pPr>
      <w:r>
        <w:t>Tipologie strutturali: come influiscono sul fattore di comportamento</w:t>
      </w:r>
    </w:p>
    <w:p w14:paraId="5ED4101F" w14:textId="77777777" w:rsidR="006331E7" w:rsidRDefault="00B413AF">
      <w:pPr>
        <w:spacing w:after="140"/>
      </w:pPr>
      <w:r>
        <w:t>La tipologia strutturale è determinante per la scelta del valore di q_0, ovvero il valore base del fattore di comportamento. Il limite superiore del fattore di comportamento da utilizzare per le analisi sismiche è definito dalla Normativa Tecnica nel modo seguente:</w:t>
      </w:r>
    </w:p>
    <w:p w14:paraId="087B5566" w14:textId="77777777" w:rsidR="006331E7" w:rsidRDefault="00B413AF">
      <w:pPr>
        <w:spacing w:after="140"/>
      </w:pPr>
      <w:r>
        <w:t>q_lim = q_0 * K_R</w:t>
      </w:r>
    </w:p>
    <w:p w14:paraId="7E87DF40" w14:textId="77777777" w:rsidR="006331E7" w:rsidRDefault="00B413AF">
      <w:pPr>
        <w:spacing w:after="140"/>
      </w:pPr>
      <w:r>
        <w:t>- q_0 = valore base delfattore di comportamento (Wiki: Approfondimento · Il fattore di comportamento q (ex fattore di struttura): un piccolo numero dal grande significato), dipende dalla tipologia strutturale;</w:t>
      </w:r>
    </w:p>
    <w:p w14:paraId="3D8C991B" w14:textId="77777777" w:rsidR="006331E7" w:rsidRDefault="00B413AF">
      <w:pPr>
        <w:spacing w:after="140"/>
      </w:pPr>
      <w:r>
        <w:t>- K_R = fattore che dipende dalla regolarità in altezza (Wiki: Approfondimento · Regolarità in altezza: cosa richiedono le NTC2018 (e perché non puoi accertarla a priori)) della costruzione, pari a 1 per costruzioni regolari in altezza, pari a 0.8 per costruzioni non regolari in altezza;</w:t>
      </w:r>
    </w:p>
    <w:p w14:paraId="55DA6837" w14:textId="77777777" w:rsidR="006331E7" w:rsidRDefault="00B413AF">
      <w:pPr>
        <w:spacing w:after="140"/>
      </w:pPr>
      <w:r>
        <w:t>- q_lim = limite superiore del fattore di comportamento allo SLV.</w:t>
      </w:r>
    </w:p>
    <w:p w14:paraId="36DCE3CB" w14:textId="77777777" w:rsidR="006331E7" w:rsidRDefault="00B413AF">
      <w:pPr>
        <w:spacing w:after="140"/>
      </w:pPr>
      <w:r>
        <w:t>La scelta del valore base del fattore di comportamento q_0 dipende dai seguenti fattori:</w:t>
      </w:r>
    </w:p>
    <w:p w14:paraId="531BA61B" w14:textId="77777777" w:rsidR="006331E7" w:rsidRDefault="00B413AF">
      <w:pPr>
        <w:spacing w:after="140"/>
      </w:pPr>
      <w:r>
        <w:t>- classe di duttilità (Wiki: Approfondimento · Classe di duttilità alta (CD"A") o media (CD"B")? Scopri cosa cambia)che può essere Alta (CD”A”) o media (CD”B”);</w:t>
      </w:r>
    </w:p>
    <w:p w14:paraId="66C03EF6" w14:textId="77777777" w:rsidR="006331E7" w:rsidRDefault="00B413AF">
      <w:pPr>
        <w:spacing w:after="140"/>
      </w:pPr>
      <w:r>
        <w:t>- tipologia strutturale;</w:t>
      </w:r>
    </w:p>
    <w:p w14:paraId="783C4572" w14:textId="77777777" w:rsidR="006331E7" w:rsidRDefault="00B413AF">
      <w:pPr>
        <w:spacing w:after="140"/>
        <w:jc w:val="left"/>
      </w:pPr>
      <w:r>
        <w:t xml:space="preserve">- rapporto α_u/α_1, ovvero il rapporto fra il valore dell’azione sismica che determina la plasticizzazione in un numero di zone dissipative (Wiki: Approfondimento · </w:t>
      </w:r>
      <w:r>
        <w:lastRenderedPageBreak/>
        <w:t>Comportamento strutturale non dissipativo: il calcolo elastico torna alla ribalta [NTC2018]) tali da rendere labile la struttura e l’azione sismica per il quale il primo elemento strutturale raggiunge la plasticizzazione a flessione (https://www.marcodepisapia.com/legame-momento-curvatura-scarica-la-nuova-risorsa/).</w:t>
      </w:r>
    </w:p>
    <w:p w14:paraId="3B411DB3" w14:textId="77777777" w:rsidR="006331E7" w:rsidRDefault="00B413AF">
      <w:pPr>
        <w:spacing w:after="140"/>
      </w:pPr>
      <w:r>
        <w:t>La tipologia strutturale determina la scelta del fattore di comportamento mediante la tabella 7.3.II che riporta i valori di q_0. Trovi tale tabella nell’immagine sottostante.</w:t>
      </w:r>
    </w:p>
    <w:p w14:paraId="4C1D3C76" w14:textId="77777777" w:rsidR="006331E7" w:rsidRDefault="00B413AF">
      <w:pPr>
        <w:spacing w:after="140"/>
        <w:jc w:val="left"/>
      </w:pPr>
      <w:r>
        <w:t>Figura o formula originale · tipologie strutturali fattore q0 (https://www.marcodepisapia.com/wp-content/uploads/2021/11/02_TipStrutt-720x405.jpg)</w:t>
      </w:r>
    </w:p>
    <w:p w14:paraId="18A54BF1" w14:textId="77777777" w:rsidR="006331E7" w:rsidRDefault="00B413AF">
      <w:pPr>
        <w:spacing w:after="140"/>
      </w:pPr>
      <w:r>
        <w:t>Il rapporto α_u/α_1 che compare nella tabella 7.3.II viene definito anch’esso in funzione della tipologia strutturale, secondo quanto specificato nel par. 7.4.3.2 delle NTC2018. Ti riporto l’estratto della Normativa Tecnica nell’immagine sottostante.</w:t>
      </w:r>
    </w:p>
    <w:p w14:paraId="185F248F" w14:textId="77777777" w:rsidR="006331E7" w:rsidRDefault="00B413AF">
      <w:pPr>
        <w:spacing w:after="140"/>
        <w:jc w:val="left"/>
      </w:pPr>
      <w:r>
        <w:t>Figura o formula originale · fattore alfau/alfa1 (https://www.marcodepisapia.com/wp-content/uploads/2021/11/03_TipStrutt-720x405.jpg)</w:t>
      </w:r>
    </w:p>
    <w:p w14:paraId="150A4AC8" w14:textId="77777777" w:rsidR="006331E7" w:rsidRDefault="00B413AF">
      <w:pPr>
        <w:spacing w:after="140"/>
      </w:pPr>
      <w:r>
        <w:t>I valori proposti dalla Normativa Tecnica per i rapporti α_u/α_1 per le tipologie strutturali appena elencate possono essere adottati solo in caso di strutture dotate di regolarità in pianta. Per strutturenon regolari in pianta (Wiki: Approfondimento · Regolarità in pianta: come evitare un errore del 13% (i tre requisiti delle NTC2018)) bisognerà adottare un valore del rapporto α_u/α_1 pari alla media fra 1 e il valore proposto dalla Normativa Tecnica.</w:t>
      </w:r>
    </w:p>
    <w:p w14:paraId="46E3A369" w14:textId="77777777" w:rsidR="006331E7" w:rsidRDefault="00B413AF">
      <w:pPr>
        <w:spacing w:after="140"/>
      </w:pPr>
      <w:r>
        <w:t>Nel seguito del post passeremo in rassegna tutte le tipologie strutturali proposte dalla Normativa Tecnica per le strutture in cemento armato.</w:t>
      </w:r>
    </w:p>
    <w:p w14:paraId="2600DB4C" w14:textId="77777777" w:rsidR="006331E7" w:rsidRDefault="00B413AF">
      <w:pPr>
        <w:pStyle w:val="Titolo2"/>
        <w:keepNext/>
        <w:spacing w:after="140"/>
      </w:pPr>
      <w:r>
        <w:t>Tipologie strutturali per edifici in cemento armato</w:t>
      </w:r>
    </w:p>
    <w:p w14:paraId="09E9B885" w14:textId="77777777" w:rsidR="006331E7" w:rsidRDefault="00B413AF">
      <w:pPr>
        <w:spacing w:after="140"/>
      </w:pPr>
      <w:r>
        <w:t>Le strutture sismo-resistenti in calcestruzzo armato possono essere classificate nelle seguenti tipologie.</w:t>
      </w:r>
    </w:p>
    <w:p w14:paraId="66588BD9" w14:textId="77777777" w:rsidR="006331E7" w:rsidRDefault="00B413AF">
      <w:pPr>
        <w:pStyle w:val="Titolo2"/>
        <w:keepNext/>
        <w:spacing w:after="140"/>
      </w:pPr>
      <w:r>
        <w:t>Strutture a telaio</w:t>
      </w:r>
    </w:p>
    <w:p w14:paraId="6DF9F33F" w14:textId="77777777" w:rsidR="006331E7" w:rsidRDefault="00B413AF">
      <w:pPr>
        <w:spacing w:after="140"/>
      </w:pPr>
      <w:r>
        <w:t>Per le strutture a telaio la resistenza alle azioni sia verticali che orizzontali è affidata principalmente a telai spaziali, aventi resistenza a taglio alla base ≥ 65% della resistenza a taglio totale.</w:t>
      </w:r>
    </w:p>
    <w:p w14:paraId="28F5BBEA" w14:textId="77777777" w:rsidR="006331E7" w:rsidRDefault="00B413AF">
      <w:pPr>
        <w:spacing w:after="140"/>
        <w:jc w:val="left"/>
      </w:pPr>
      <w:r>
        <w:t>Figura o formula originale · tipologie strutturali: strutture a telaio (https://www.marcodepisapia.com/wp-content/uploads/2021/11/04_TipStrutt_REV02-720x405.jpg)</w:t>
      </w:r>
    </w:p>
    <w:p w14:paraId="7636B594" w14:textId="77777777" w:rsidR="006331E7" w:rsidRDefault="00B413AF">
      <w:pPr>
        <w:pStyle w:val="Titolo2"/>
        <w:keepNext/>
        <w:spacing w:after="140"/>
      </w:pPr>
      <w:r>
        <w:lastRenderedPageBreak/>
        <w:t>Strutture a pareti</w:t>
      </w:r>
    </w:p>
    <w:p w14:paraId="2BE0EA19" w14:textId="77777777" w:rsidR="006331E7" w:rsidRDefault="00B413AF">
      <w:pPr>
        <w:spacing w:after="140"/>
      </w:pPr>
      <w:r>
        <w:t>Per le strutture a pareti la resistenza alle azioni sia verticali che orizzontali è affidata principalmente a pareti, aventi resistenza a taglio alla base ≥ 65% della resistenza a taglio totale.</w:t>
      </w:r>
    </w:p>
    <w:p w14:paraId="6E819A52" w14:textId="77777777" w:rsidR="006331E7" w:rsidRDefault="00B413AF">
      <w:pPr>
        <w:spacing w:after="140"/>
        <w:jc w:val="left"/>
      </w:pPr>
      <w:r>
        <w:t>Figura o formula originale · tipologie strutturali: strutture a pareti (https://www.marcodepisapia.com/wp-content/uploads/2021/11/05_TipStrutt_REV02-720x405.jpg)</w:t>
      </w:r>
    </w:p>
    <w:p w14:paraId="7D0A2270" w14:textId="77777777" w:rsidR="006331E7" w:rsidRDefault="00B413AF">
      <w:pPr>
        <w:spacing w:after="140"/>
      </w:pPr>
      <w:r>
        <w:t>Le pareti, a seconda della forma in pianta, si definiscono semplici o composte. A seconda dell’assenza o presenza di opportune “travi di accoppiamento” duttili distribuite in modo regolare lungo l’altezza, le pareti si definiscono singole o accoppiate. Una struttura si considera a pareti accoppiate (Wiki: Approfondimento · Pareti in cemento armato: cosa sono e quando conviene usarle) se il momento totale alla base, prodotto dalle azioni orizzontali, è equilibrato, per almeno il 20%, dalla coppia prodotta da</w:t>
      </w:r>
      <w:r>
        <w:t>gli sforzi verticali indotti nelle pareti dall’azione sismica.</w:t>
      </w:r>
    </w:p>
    <w:p w14:paraId="08D81D33" w14:textId="77777777" w:rsidR="006331E7" w:rsidRDefault="00B413AF">
      <w:pPr>
        <w:pStyle w:val="Titolo2"/>
        <w:keepNext/>
        <w:spacing w:after="140"/>
      </w:pPr>
      <w:r>
        <w:t>Strutture miste telaio-pareti</w:t>
      </w:r>
    </w:p>
    <w:p w14:paraId="65E4E067" w14:textId="77777777" w:rsidR="006331E7" w:rsidRDefault="00B413AF">
      <w:pPr>
        <w:spacing w:after="140"/>
      </w:pPr>
      <w:r>
        <w:t>Per le strutture miste telaio-pareti la resistenza alle azioni verticali è affidata prevalentemente ai telai, la resistenza alle azioni orizzontali è affidata in parte ai telai ed in parte alle pareti, singole o accoppiate. Se più del 50% dell’azione orizzontale è assorbita dai telai si parla di strutture miste equivalenti a telai, altrimenti si parla di strutture miste equivalenti a pareti.</w:t>
      </w:r>
    </w:p>
    <w:p w14:paraId="1881B613" w14:textId="77777777" w:rsidR="006331E7" w:rsidRDefault="00B413AF">
      <w:pPr>
        <w:spacing w:after="140"/>
        <w:jc w:val="left"/>
      </w:pPr>
      <w:r>
        <w:t>Figura o formula originale · tipologie strutturali: strutture miste telaio-pareti (https://www.marcodepisapia.com/wp-content/uploads/2021/11/06_TipStrutt_REV03-720x405.jpg)</w:t>
      </w:r>
    </w:p>
    <w:p w14:paraId="4332A489" w14:textId="77777777" w:rsidR="006331E7" w:rsidRDefault="00B413AF">
      <w:pPr>
        <w:pStyle w:val="Titolo2"/>
        <w:keepNext/>
        <w:spacing w:after="140"/>
      </w:pPr>
      <w:r>
        <w:t>Strutture a pendolo inverso</w:t>
      </w:r>
    </w:p>
    <w:p w14:paraId="08DEE700" w14:textId="77777777" w:rsidR="006331E7" w:rsidRDefault="00B413AF">
      <w:pPr>
        <w:spacing w:after="140"/>
      </w:pPr>
      <w:r>
        <w:t>Per le strutture a pendolo inverso almeno il 50% della massa è concentrato nel terzo superiore dell’altezza della costruzione e la dissipazione d’energia avviene alla base di un singolo elemento strutturale.</w:t>
      </w:r>
    </w:p>
    <w:p w14:paraId="6A50AC8F" w14:textId="77777777" w:rsidR="006331E7" w:rsidRDefault="00B413AF">
      <w:pPr>
        <w:spacing w:after="140"/>
        <w:jc w:val="left"/>
      </w:pPr>
      <w:r>
        <w:t>Figura o formula originale · tipologie strutturali: strutture a pendolo-inverso (https://www.marcodepisapia.com/wp-content/uploads/2021/11/07_TipStrutt-720x405.jpg)</w:t>
      </w:r>
    </w:p>
    <w:p w14:paraId="33F8E7AE" w14:textId="77777777" w:rsidR="006331E7" w:rsidRDefault="00B413AF">
      <w:pPr>
        <w:pStyle w:val="Titolo2"/>
        <w:keepNext/>
        <w:spacing w:after="140"/>
      </w:pPr>
      <w:r>
        <w:t>Strutture a pendolo inverso intelaiate monopiano</w:t>
      </w:r>
    </w:p>
    <w:p w14:paraId="6EDCD01B" w14:textId="77777777" w:rsidR="006331E7" w:rsidRDefault="00B413AF">
      <w:pPr>
        <w:spacing w:after="140"/>
      </w:pPr>
      <w:r>
        <w:t>Per questa tipologia strutturale almeno il 50% della massa è concentrato nel terzo superiore dell’altezza della costruzione. I pilastri dovranno essere incastrati in sommità alle travi lungo entrambe le direzioni principali dell’edificio. Per questo tipo di strutture, la forza assiale non può eccedere il 30% della resistenza a compressione della sola sezione di calcestruzzo.</w:t>
      </w:r>
    </w:p>
    <w:p w14:paraId="28288A1B" w14:textId="77777777" w:rsidR="006331E7" w:rsidRDefault="00B413AF">
      <w:pPr>
        <w:spacing w:after="140"/>
        <w:jc w:val="left"/>
      </w:pPr>
      <w:r>
        <w:lastRenderedPageBreak/>
        <w:t>Figura o formula originale · tipologie strutturali: strutture a pendolo inverso intelaiate monopiano (https://www.marcodepisapia.com/wp-content/uploads/2021/11/08_TipStrutt-720x405.jpg)</w:t>
      </w:r>
    </w:p>
    <w:p w14:paraId="3646EFAC" w14:textId="77777777" w:rsidR="006331E7" w:rsidRDefault="00B413AF">
      <w:pPr>
        <w:pStyle w:val="Titolo2"/>
        <w:keepNext/>
        <w:spacing w:after="140"/>
      </w:pPr>
      <w:r>
        <w:t>Strutture deformabili torsionalmente</w:t>
      </w:r>
    </w:p>
    <w:p w14:paraId="5A65665C" w14:textId="77777777" w:rsidR="006331E7" w:rsidRDefault="00B413AF">
      <w:pPr>
        <w:spacing w:after="140"/>
      </w:pPr>
      <w:r>
        <w:t>Questa tipologia strutturale è composta da telai e/o pareti, la cui rigidezza torsionale non soddisfa ad ogni piano la condizione</w:t>
      </w:r>
    </w:p>
    <w:p w14:paraId="7F14BF32" w14:textId="77777777" w:rsidR="006331E7" w:rsidRDefault="00B413AF">
      <w:pPr>
        <w:spacing w:after="140"/>
      </w:pPr>
      <w:r>
        <w:t>r² / l_s² ≥ 1</w:t>
      </w:r>
    </w:p>
    <w:p w14:paraId="59F7D0F5" w14:textId="77777777" w:rsidR="006331E7" w:rsidRDefault="00B413AF">
      <w:pPr>
        <w:spacing w:after="140"/>
      </w:pPr>
      <w:r>
        <w:t>nella quale:</w:t>
      </w:r>
    </w:p>
    <w:p w14:paraId="13182125" w14:textId="77777777" w:rsidR="006331E7" w:rsidRDefault="00B413AF">
      <w:pPr>
        <w:spacing w:after="140"/>
      </w:pPr>
      <w:r>
        <w:t>- r² = raggio torsionale al quadrato è, per ciascun piano, il rapporto tra la rigidezza torsionale rispetto al centro di rigidezza laterale e la maggiore tra le rigidezze laterali, tenendo conto dei soli elementi strutturali primari. Per strutture a telaio o a pareti (purché snelle e a deformazione prevalentemente flessionale), r² può essere valutato, per ogni piano, riferendosi ai momenti d’inerzia flessionali delle sezioni degli elementi verticali primari.</w:t>
      </w:r>
    </w:p>
    <w:p w14:paraId="1FBC4FA0" w14:textId="77777777" w:rsidR="006331E7" w:rsidRDefault="00B413AF">
      <w:pPr>
        <w:spacing w:after="140"/>
      </w:pPr>
      <w:r>
        <w:t>- l_s² = per ogni piano, è il rapporto fra il momento d’inerzia polare della massa del piano rispetto ad un asse verticale passante per il centro di massa del piano e la massa stessa del piano; nel caso di piano a pianta rettangolare l_s² = (L² + B²)/12, essendo L e B le dimensioni in pianta del piano.</w:t>
      </w:r>
    </w:p>
    <w:p w14:paraId="16477608" w14:textId="77777777" w:rsidR="006331E7" w:rsidRDefault="00B413AF">
      <w:pPr>
        <w:pStyle w:val="Titolo2"/>
        <w:keepNext/>
        <w:spacing w:after="140"/>
      </w:pPr>
      <w:r>
        <w:t>Tipologie strutturali: individuazione del rapporto αu/α1</w:t>
      </w:r>
    </w:p>
    <w:p w14:paraId="4E87E0A1" w14:textId="77777777" w:rsidR="006331E7" w:rsidRDefault="00B413AF">
      <w:pPr>
        <w:spacing w:after="140"/>
      </w:pPr>
      <w:r>
        <w:t>La determinazione del fattore di comportamento per le prime tre tipologie strutturali (a telaio, a pareti e miste telaio-pareti) richiede l’individuazione di un’ulteriore sotto-categoria strutturale cui corrisponde un differente rapporto α_u/α_1. Ti elenco di seguito le sotto-categorie definite dalla Normativa Tecnica e i corrispondenti rapporti α_u/α_1.</w:t>
      </w:r>
    </w:p>
    <w:p w14:paraId="4DC16484" w14:textId="77777777" w:rsidR="006331E7" w:rsidRDefault="00B413AF">
      <w:pPr>
        <w:spacing w:after="140"/>
      </w:pPr>
      <w:r>
        <w:t>- Strutture a telaio o miste equivalenti a telaistrutture a telaio di un piano – α_u/α_1 = 1.1strutture a telaio con più piani ed una sola campata – α_u/α_1 = 1.2strutture a telaio con più piani e più campate – α_u/α_1 = 1.3</w:t>
      </w:r>
    </w:p>
    <w:p w14:paraId="0F3A089A" w14:textId="77777777" w:rsidR="006331E7" w:rsidRDefault="00B413AF">
      <w:pPr>
        <w:spacing w:after="140"/>
      </w:pPr>
      <w:r>
        <w:t>- Strutture a pareti o miste equivalenti a paretistrutture con solo due pareti non accoppiate per direzione orizzontale – α_u/α_1 = 1.0altre strutture a pareti non accoppiate – α_u/α_1 = 1.1strutture a pareti accoppiate o miste equivalenti a pareti – α_u/α_1 = 1.2</w:t>
      </w:r>
    </w:p>
    <w:p w14:paraId="4068BDF5" w14:textId="77777777" w:rsidR="006331E7" w:rsidRDefault="00B413AF">
      <w:pPr>
        <w:spacing w:after="140"/>
      </w:pPr>
      <w:r>
        <w:t>La Normativa Tecnica inoltre specifica che per tipologie strutturali diverse da quelle elencate, l’utilizzo di un fattore di comportamento maggiore di 1.5 dovrà essere giustificato dal progettista mediante l’esecuzione di un’analisi non lineare (analisi pushover (Wiki: Approfondimento · Analisi pushover: ecco come funziona (analisi statica non lineare ai sensi delle NTC2018))).</w:t>
      </w:r>
    </w:p>
    <w:p w14:paraId="0D4C3AD2" w14:textId="77777777" w:rsidR="006331E7" w:rsidRDefault="00B413AF">
      <w:pPr>
        <w:pStyle w:val="Titolo2"/>
        <w:keepNext/>
        <w:spacing w:after="140"/>
      </w:pPr>
      <w:r>
        <w:lastRenderedPageBreak/>
        <w:t>Come scegliere correttamente la tipologia strutturale: procedimento iterativo o valutazione di massima</w:t>
      </w:r>
    </w:p>
    <w:p w14:paraId="40794376" w14:textId="77777777" w:rsidR="006331E7" w:rsidRDefault="00B413AF">
      <w:pPr>
        <w:spacing w:after="140"/>
      </w:pPr>
      <w:r>
        <w:t>L’individuazione della tipologia strutturale, a rigore, può avvenire solo a progettazione avvenuta, ovvero quando la configurazione strutturale e le dimensioni e sezioni degli elementi strutturali sono stati definiti. Dal momento che il valore del fattore di comportamento, e di conseguenza dell’azione sismica agente, dipende proprio dalla tipologia strutturale, il processo di progettazione e analisi dovrebbe essere iterativo.</w:t>
      </w:r>
    </w:p>
    <w:p w14:paraId="071DD00D" w14:textId="77777777" w:rsidR="006331E7" w:rsidRDefault="00B413AF">
      <w:pPr>
        <w:spacing w:after="140"/>
      </w:pPr>
      <w:r>
        <w:t>Pertanto, una volta definito l’organismo strutturale, si ipotizza la tipologia strutturale, si esegue l’analisi sismica adottando il corrispondente fattore di comportamento e si valutano le percentuali di taglio alla base assorbite dai telai e dalle pareti.</w:t>
      </w:r>
    </w:p>
    <w:p w14:paraId="1DC32F75" w14:textId="77777777" w:rsidR="006331E7" w:rsidRDefault="00B413AF">
      <w:pPr>
        <w:spacing w:after="140"/>
      </w:pPr>
      <w:r>
        <w:t>Se sulla base della ripartizione delle sollecitazioni taglianti, la tipologia strutturale che ne deriva corrisponde a quella ipotizzata inizialmente, i risultati del calcolo saranno validi. Al contrario, se risulterà una diversa tipologia strutturale, bisognerà ripetere l’analisi adottando il fattore di comportamento corrispondente alla differente tipologia strutturale, riverificando a posteriori che la tipologia strutturale utilizzata corrisponda a quella che deriva dai risultati dell’analisi.</w:t>
      </w:r>
    </w:p>
    <w:p w14:paraId="64005FD6" w14:textId="77777777" w:rsidR="006331E7" w:rsidRDefault="00B413AF">
      <w:pPr>
        <w:spacing w:after="140"/>
      </w:pPr>
      <w:r>
        <w:t>In alternativa il progettista strutturale potrà eseguire a priori delle valutazioni di massima per l’identificazione della tipologia strutturale, valutando la percentuale del taglio totale al piede agente su ciascun tipo di elemento strutturale (pilastri e pareti), considerando le rispettive rigidezze relative, adottando un modello elastico.</w:t>
      </w:r>
    </w:p>
    <w:p w14:paraId="7D6987C1" w14:textId="77777777" w:rsidR="006331E7" w:rsidRDefault="00B413AF">
      <w:pPr>
        <w:pStyle w:val="Titolo2"/>
        <w:keepNext/>
        <w:spacing w:after="140"/>
      </w:pPr>
      <w:r>
        <w:t>Fonte e condizioni dell’adattamento</w:t>
      </w:r>
    </w:p>
    <w:p w14:paraId="5489F059" w14:textId="77777777" w:rsidR="006331E7" w:rsidRDefault="00B413AF">
      <w:pPr>
        <w:spacing w:after="140"/>
        <w:jc w:val="left"/>
      </w:pPr>
      <w:r>
        <w:t>Adattamento testuale da Marco De Pisapia, Tipologie strutturali per edifici in cemento armato: come individuarle ai sensi delle NTC2018 (https://www.marcodepisapia.com/tipologie-strutturali-cemento-armato/).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4AD65C46"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1C9ED062" w14:textId="77777777" w:rsidR="006331E7" w:rsidRDefault="00B413AF">
      <w:pPr>
        <w:pStyle w:val="Titolo2"/>
        <w:keepNext/>
        <w:spacing w:after="140"/>
      </w:pPr>
      <w:r>
        <w:t>Proseguire nella Wiki</w:t>
      </w:r>
    </w:p>
    <w:p w14:paraId="13AD091C" w14:textId="77777777" w:rsidR="006331E7" w:rsidRDefault="00B413AF">
      <w:pPr>
        <w:spacing w:after="140"/>
      </w:pPr>
      <w:r>
        <w:t>- Sezione in calcestruzzo armato (Wiki)</w:t>
      </w:r>
    </w:p>
    <w:p w14:paraId="704331EA" w14:textId="77777777" w:rsidR="006331E7" w:rsidRDefault="00B413AF">
      <w:pPr>
        <w:pStyle w:val="Titolo1"/>
        <w:keepNext/>
        <w:spacing w:after="140"/>
      </w:pPr>
      <w:bookmarkStart w:id="220" w:name="_Toc242167522"/>
      <w:r>
        <w:lastRenderedPageBreak/>
        <w:t>Approfondimento · Tiranti in acciaio: come modellarli senza errori nel tuo software di calcolo (in 5 passi)</w:t>
      </w:r>
      <w:bookmarkEnd w:id="220"/>
    </w:p>
    <w:p w14:paraId="5CDEC76E" w14:textId="77777777" w:rsidR="006331E7" w:rsidRDefault="00B413AF">
      <w:pPr>
        <w:spacing w:after="140"/>
        <w:jc w:val="left"/>
      </w:pPr>
      <w:r>
        <w:t>Marco De Pisapia · Articolo originale (https://www.marcodepisapia.com/modellare-i-tiranti-nel-tuo-modello-di-calcolo-ecco-il-modo-corretto/) · CC BY-NC 3.0 Italia (https://creativecommons.org/licenses/by-nc/3.0/it/). Adattamento testuale per uso non commerciale. Figure e formule pubblicate come immagini rimandano alla fonte.</w:t>
      </w:r>
    </w:p>
    <w:p w14:paraId="6995B6AD" w14:textId="77777777" w:rsidR="006331E7" w:rsidRDefault="00B413AF">
      <w:pPr>
        <w:spacing w:after="140"/>
      </w:pPr>
      <w:r>
        <w:t>In quest’articolo vedremo come modellare correttamente i tiranti in acciaio nel tuo software di calcolo strutturale. Se pensi che per modellare un tirante sia sufficiente soltanto creare un’asta incernierata fra due nodi ed assegnare la sezione adeguata, ti sbagli. Continua a leggere per scoprire perchè.</w:t>
      </w:r>
    </w:p>
    <w:p w14:paraId="2F8E0462" w14:textId="77777777" w:rsidR="006331E7" w:rsidRDefault="00B413AF">
      <w:pPr>
        <w:spacing w:after="140"/>
        <w:jc w:val="left"/>
      </w:pPr>
      <w:r>
        <w:t>Figura o formula originale · tiranti in acciaio: come modellarli (https://www.marcodepisapia.com/wp-content/uploads/2026/04/279_Tiranti_01.jpg)</w:t>
      </w:r>
    </w:p>
    <w:p w14:paraId="764AEEE7" w14:textId="77777777" w:rsidR="006331E7" w:rsidRDefault="00B413AF">
      <w:pPr>
        <w:pStyle w:val="Titolo2"/>
        <w:keepNext/>
        <w:spacing w:after="140"/>
      </w:pPr>
      <w:r>
        <w:t>Tiranti in acciaio: come vengono impiegati nelle costruzioni</w:t>
      </w:r>
    </w:p>
    <w:p w14:paraId="33BC02D0" w14:textId="77777777" w:rsidR="006331E7" w:rsidRDefault="00B413AF">
      <w:pPr>
        <w:spacing w:after="140"/>
      </w:pPr>
      <w:r>
        <w:t>I tiranti trovano largo uso nelle strutture metalliche, ma non solo. Ti riassumo di seguito in quali casi possono essere adoperati:</w:t>
      </w:r>
    </w:p>
    <w:p w14:paraId="4EC4B8CF" w14:textId="77777777" w:rsidR="006331E7" w:rsidRDefault="00B413AF">
      <w:pPr>
        <w:spacing w:after="140"/>
      </w:pPr>
      <w:r>
        <w:t>- controventi di parete nei i telai metallici che devono assorbire le azioni orizzontali;</w:t>
      </w:r>
    </w:p>
    <w:p w14:paraId="6BF2AF78" w14:textId="77777777" w:rsidR="006331E7" w:rsidRDefault="00B413AF">
      <w:pPr>
        <w:spacing w:after="140"/>
      </w:pPr>
      <w:r>
        <w:t>- controventi di falda nelle coperture (Wiki: Approfondimento · Travi reticolari in acciaio: quale schema statico scegliere (Mohniè, Howe, Pratt, Neville, Parabolica)) realizzate con strutture metalliche;</w:t>
      </w:r>
    </w:p>
    <w:p w14:paraId="5842795E" w14:textId="77777777" w:rsidR="006331E7" w:rsidRDefault="00B413AF">
      <w:pPr>
        <w:spacing w:after="140"/>
      </w:pPr>
      <w:r>
        <w:t>- catene nelle strutture in muratura (Wiki: Approfondimento · Catene negli edifici in muratura: come consolidare le pareti per ribaltamento fuori piano) per evitare il ribaltamento fuori piano delle pareti o per assorbire la spinta degli archi (Wiki: Approfondimento · Archi in muratura e funicolare dei carichi: una lezione magistrale di Antoni Gaudì);</w:t>
      </w:r>
    </w:p>
    <w:p w14:paraId="0936DED9" w14:textId="77777777" w:rsidR="006331E7" w:rsidRDefault="00B413AF">
      <w:pPr>
        <w:spacing w:after="140"/>
      </w:pPr>
      <w:r>
        <w:t>- catene in capriate in acciaio o legno.</w:t>
      </w:r>
    </w:p>
    <w:p w14:paraId="190FDA30" w14:textId="77777777" w:rsidR="006331E7" w:rsidRDefault="00B413AF">
      <w:pPr>
        <w:spacing w:after="140"/>
        <w:jc w:val="left"/>
      </w:pPr>
      <w:r>
        <w:t>Figura o formula originale · tiranti in acciaio: tipologie (https://www.marcodepisapia.com/wp-content/uploads/2026/04/279_Tiranti_02.jpg)</w:t>
      </w:r>
    </w:p>
    <w:p w14:paraId="1032357D" w14:textId="77777777" w:rsidR="006331E7" w:rsidRDefault="00B413AF">
      <w:pPr>
        <w:spacing w:after="140"/>
        <w:jc w:val="left"/>
      </w:pPr>
      <w:r>
        <w:t>I tiranti, che siano realizzati mediante cavi o mediante aste snelle, di fatto offrono il loro contributo statico soltanto se sollecitati in trazione. Quando vengono sollecitati a compressione questi elementi strutturali si instabilizzano (https://www.marcodepisapia.com/instabilita-di-punta-lanalogia-dello-spaghetto/), diventando incapaci di assorbire sforzi di compressione (nel qual caso verrebbero definiti puntoni).</w:t>
      </w:r>
    </w:p>
    <w:p w14:paraId="713AABE9" w14:textId="77777777" w:rsidR="006331E7" w:rsidRDefault="00B413AF">
      <w:pPr>
        <w:spacing w:after="140"/>
        <w:jc w:val="left"/>
      </w:pPr>
      <w:r>
        <w:t xml:space="preserve">Come fare per modellare correttamente il diverso comportamento statico in trazione e compressione nel mio software di calcolo (https://www.marcodepisapia.com/miglior-software-di-calcolo-strutturale-classifica-completa/) senza rinunciare alla semplicità dell’analisi lineare (Wiki: Approfondimento · Metodi di analisi strutturale: come scegliere </w:t>
      </w:r>
      <w:r>
        <w:lastRenderedPageBreak/>
        <w:t>fra analisi lineare o non lineare, dinamica o statica)? Lo vedremo nel seguito dell’articolo.</w:t>
      </w:r>
    </w:p>
    <w:p w14:paraId="72E20FFD" w14:textId="77777777" w:rsidR="006331E7" w:rsidRDefault="00B413AF">
      <w:pPr>
        <w:spacing w:after="140"/>
      </w:pPr>
      <w:r>
        <w:t>NOTA: un elemento strutturale che presenta un legame costitutivo forza-spostamento diverso in compressione e in trazione è di fatto un elemento non lineare e richiede l’esecuzione di un’analisi non lineare, con un conseguente maggiore onere computazionale. Uno degli escamotage che ti mostro di seguito ti consentirà di analizzare strutture dotate di tiranti senza rinunciare alla semplicità di un’analisi lineare.</w:t>
      </w:r>
    </w:p>
    <w:p w14:paraId="658C50F9" w14:textId="77777777" w:rsidR="006331E7" w:rsidRDefault="00B413AF">
      <w:pPr>
        <w:spacing w:after="140"/>
        <w:jc w:val="left"/>
      </w:pPr>
      <w:r>
        <w:t>Figura o formula originale · Tiranti: comportamento lineare e non lineare (https://www.marcodepisapia.com/wp-content/uploads/2026/04/279_Tiranti_04.jpg)</w:t>
      </w:r>
    </w:p>
    <w:p w14:paraId="530B483B" w14:textId="77777777" w:rsidR="006331E7" w:rsidRDefault="00B413AF">
      <w:pPr>
        <w:spacing w:after="140"/>
      </w:pPr>
      <w:r>
        <w:t>E’ giunto il momento di passare in rassegna i cinque fattori chiave che ti permetteranno di modellare correttamente i tiranti nel tuo software di calcolo.</w:t>
      </w:r>
    </w:p>
    <w:p w14:paraId="72DEEF39" w14:textId="77777777" w:rsidR="006331E7" w:rsidRDefault="00B413AF">
      <w:pPr>
        <w:pStyle w:val="Titolo2"/>
        <w:keepNext/>
        <w:spacing w:after="140"/>
      </w:pPr>
      <w:r>
        <w:t>1. Tiranti in acciaio: assegna i vincoli corretti</w:t>
      </w:r>
    </w:p>
    <w:p w14:paraId="6D8C5E35" w14:textId="77777777" w:rsidR="006331E7" w:rsidRDefault="00B413AF">
      <w:pPr>
        <w:spacing w:after="140"/>
      </w:pPr>
      <w:r>
        <w:t>Per creare un tirante in un modello di calcolo strutturale il primo passaggio fondamentale è creare l’elemento asta che collega i due nodi del modello. All’asta creata assegniamo il materiale e la sezione adeguata del tirante. Fin qui nulla di diverso da ciò che ci aspetteremmo.</w:t>
      </w:r>
    </w:p>
    <w:p w14:paraId="3D0704E0" w14:textId="77777777" w:rsidR="006331E7" w:rsidRDefault="00B413AF">
      <w:pPr>
        <w:spacing w:after="140"/>
      </w:pPr>
      <w:r>
        <w:t>Una volta creato il tirante occorrerà assegnare i vincoli a cerniera alle sue estremità in modo tale che lavori solo a trazione e compressione senza trasmettere alcuna sollecitazione flessionale.</w:t>
      </w:r>
    </w:p>
    <w:p w14:paraId="5152D553" w14:textId="77777777" w:rsidR="006331E7" w:rsidRDefault="00B413AF">
      <w:pPr>
        <w:spacing w:after="140"/>
      </w:pPr>
      <w:r>
        <w:t>Il vincolo cerniera va assegnato in modo da consentire le rotazioni intorno ad entrambi gli assi locali normali all’asse dell’asta. In tal modo eviterai deformazioni e spostamenti fuori piano per i tiranti che appartengono ad un piano inclinato, come per esempio i controventi di falda in copertura.</w:t>
      </w:r>
    </w:p>
    <w:p w14:paraId="71CEA3B8" w14:textId="77777777" w:rsidR="006331E7" w:rsidRDefault="00B413AF">
      <w:pPr>
        <w:spacing w:after="140"/>
        <w:jc w:val="left"/>
      </w:pPr>
      <w:r>
        <w:t>Figura o formula originale · tiranti in acciaio: assi locali (https://www.marcodepisapia.com/wp-content/uploads/2026/04/279_Tiranti_03.jpg)</w:t>
      </w:r>
    </w:p>
    <w:p w14:paraId="1F6BD07E" w14:textId="77777777" w:rsidR="006331E7" w:rsidRDefault="00B413AF">
      <w:pPr>
        <w:spacing w:after="140"/>
      </w:pPr>
      <w:r>
        <w:t>Se non assegni una doppia cerniera alle estremità del tirante, nella configurazione deformata del modello vedrai spostamenti fuori piano dell’asta del tirante.</w:t>
      </w:r>
    </w:p>
    <w:p w14:paraId="062A34FD" w14:textId="77777777" w:rsidR="006331E7" w:rsidRDefault="00B413AF">
      <w:pPr>
        <w:spacing w:after="140"/>
      </w:pPr>
      <w:r>
        <w:t>I tiranti sono aste dalle sezioni molto ridotte e pertanto avranno bassissima rigidezza flessionale. Una piccola rotazione del nodo di estremità del tirante, nel piano che non appartiene alla parete o alla falda, sarà causa di accentuate deformazioni flessionali fuori piano che andranno a falsare la scala cromatica nel diagramma degli spostamenti.</w:t>
      </w:r>
    </w:p>
    <w:p w14:paraId="1C3F7EC4" w14:textId="77777777" w:rsidR="006331E7" w:rsidRDefault="00B413AF">
      <w:pPr>
        <w:spacing w:after="140"/>
      </w:pPr>
      <w:r>
        <w:t>Quando visualizzerai la scala cromatica per le deformazioni del modello, se il colore rosso corrisponde al massimo spostamento, probabilmente lo vedrai in corrispondenza dei tiranti, anche se nella realtà quello spostamento non si manifesta.</w:t>
      </w:r>
    </w:p>
    <w:p w14:paraId="4AEEE92A" w14:textId="77777777" w:rsidR="006331E7" w:rsidRDefault="00B413AF">
      <w:pPr>
        <w:spacing w:after="140"/>
        <w:jc w:val="left"/>
      </w:pPr>
      <w:r>
        <w:lastRenderedPageBreak/>
        <w:t>Figura o formula originale · tiranti in acciaio: vincoli a cerniera (https://www.marcodepisapia.com/wp-content/uploads/2026/04/279_Tiranti_05.jpg)</w:t>
      </w:r>
    </w:p>
    <w:p w14:paraId="4A73C06E" w14:textId="77777777" w:rsidR="006331E7" w:rsidRDefault="00B413AF">
      <w:pPr>
        <w:pStyle w:val="Titolo2"/>
        <w:keepNext/>
        <w:spacing w:after="140"/>
      </w:pPr>
      <w:r>
        <w:t>2. Tiranti in acciaio: evita le deformazioni per peso proprio</w:t>
      </w:r>
    </w:p>
    <w:p w14:paraId="55AA2370" w14:textId="77777777" w:rsidR="006331E7" w:rsidRDefault="00B413AF">
      <w:pPr>
        <w:spacing w:after="140"/>
      </w:pPr>
      <w:r>
        <w:t>I vincoli a cerniera alle estremità dei tiranti, combinati con la bassa rigidezza flessionale dovuta alle sezioni molto ridotte con cui vengono realizzati, danno vita a deformazioni per effetto del peso proprio molto accentuate.</w:t>
      </w:r>
    </w:p>
    <w:p w14:paraId="7B1E539B" w14:textId="77777777" w:rsidR="006331E7" w:rsidRDefault="00B413AF">
      <w:pPr>
        <w:spacing w:after="140"/>
      </w:pPr>
      <w:r>
        <w:t>Anche in questo caso gli elevati spostamenti andranno a falsare la scala cromatica della configurazione deformata, oltre a dare uno strano impatto visivo nella visualizzazione delle deformazioni.</w:t>
      </w:r>
    </w:p>
    <w:p w14:paraId="557A4BEE" w14:textId="77777777" w:rsidR="006331E7" w:rsidRDefault="00B413AF">
      <w:pPr>
        <w:spacing w:after="140"/>
        <w:jc w:val="left"/>
      </w:pPr>
      <w:r>
        <w:t>Come evitare questo effetto indesiderato? La soluzione consiste nell’assegnare all’asta un materiale con peso proprio nullo o molto prossimo allo zero nel caso in cui il tuo software di calcolo (https://www.marcodepisapia.com/miglior-software-di-calcolo-strutturale-classifica-completa/) non consenta di definire materiali con peso proprio nullo.</w:t>
      </w:r>
    </w:p>
    <w:p w14:paraId="4FBFD595" w14:textId="77777777" w:rsidR="006331E7" w:rsidRDefault="00B413AF">
      <w:pPr>
        <w:spacing w:after="140"/>
      </w:pPr>
      <w:r>
        <w:t>In questo modo annullerai le deformazioni per peso proprio delle aste dei tiranti. L’errore che commetterai nel trascurare il peso proprio dei tiranti della tua struttura sarà trascurabile in rapporto al peso complessivo dell’intera struttura.</w:t>
      </w:r>
    </w:p>
    <w:p w14:paraId="0D719318" w14:textId="77777777" w:rsidR="006331E7" w:rsidRDefault="00B413AF">
      <w:pPr>
        <w:spacing w:after="140"/>
        <w:jc w:val="left"/>
      </w:pPr>
      <w:r>
        <w:t>Figura o formula originale · tiranti in acciaio: deformazione per peso proprio (https://www.marcodepisapia.com/wp-content/uploads/2026/04/279_Tiranti_06.jpg)</w:t>
      </w:r>
    </w:p>
    <w:p w14:paraId="5924AAA7" w14:textId="77777777" w:rsidR="006331E7" w:rsidRDefault="00B413AF">
      <w:pPr>
        <w:pStyle w:val="Titolo2"/>
        <w:keepNext/>
        <w:spacing w:after="140"/>
      </w:pPr>
      <w:r>
        <w:t>3. Assegna la pretensione con questo escamotage</w:t>
      </w:r>
    </w:p>
    <w:p w14:paraId="6EB3A594" w14:textId="77777777" w:rsidR="006331E7" w:rsidRDefault="00B413AF">
      <w:pPr>
        <w:spacing w:after="140"/>
      </w:pPr>
      <w:r>
        <w:t>Se il tirante ha una pretensione iniziale, come faccio ad assegnarla all’asta del mio modello di calcolo?</w:t>
      </w:r>
    </w:p>
    <w:p w14:paraId="7CE40198" w14:textId="77777777" w:rsidR="006331E7" w:rsidRDefault="00B413AF">
      <w:pPr>
        <w:spacing w:after="140"/>
      </w:pPr>
      <w:r>
        <w:t>Il modo più semplice per farlo è assegnare una variazione di temperatura ΔT negativa all’asta del tirante. Il ΔT provocherà un accorciamento dell’asta e di conseguenza uno sforzo di trazione all’interno del tirante. Per sapere quale valore di ΔT applicare all’asta del tirante puoi usare la formula che ti riporto di seguito:</w:t>
      </w:r>
    </w:p>
    <w:p w14:paraId="521E1489" w14:textId="77777777" w:rsidR="006331E7" w:rsidRDefault="00B413AF">
      <w:pPr>
        <w:spacing w:after="140"/>
        <w:jc w:val="left"/>
      </w:pPr>
      <w:r>
        <w:t>Passaggio citato da consultare nella fonte (https://www.marcodepisapia.com/modellare-i-tiranti-nel-tuo-modello-di-calcolo-ecco-il-modo-corretto/)</w:t>
      </w:r>
    </w:p>
    <w:p w14:paraId="6706B065" w14:textId="77777777" w:rsidR="006331E7" w:rsidRDefault="00B413AF">
      <w:pPr>
        <w:spacing w:after="140"/>
      </w:pPr>
      <w:r>
        <w:t>A questo punto ci si potrebbe domandare: perché l’effetto della pretensione non evita le deformazioni del peso proprio di cui ti ho parlato nel punto 2 come accade nella realtà?</w:t>
      </w:r>
    </w:p>
    <w:p w14:paraId="06AA10BA" w14:textId="77777777" w:rsidR="006331E7" w:rsidRDefault="00B413AF">
      <w:pPr>
        <w:spacing w:after="140"/>
      </w:pPr>
      <w:r>
        <w:t>Per rispondere a questa domanda bisogna ricordare che, nell’analisi lineare delle strutture, vale il principio di sovrapposizione degli effetti.</w:t>
      </w:r>
    </w:p>
    <w:p w14:paraId="4550509D" w14:textId="77777777" w:rsidR="006331E7" w:rsidRDefault="00B413AF">
      <w:pPr>
        <w:spacing w:after="140"/>
      </w:pPr>
      <w:r>
        <w:lastRenderedPageBreak/>
        <w:t>Avremo quindi una configurazione deformata per effetto del peso proprio che provoca lo spostamento verso il basso di ciascun punto dell’asse del tirante. A questa configurazione deformata si andrà a sovrapporre la deformazione assiale dell’asta del tirante per effetto del ΔT.</w:t>
      </w:r>
    </w:p>
    <w:p w14:paraId="353174D9" w14:textId="77777777" w:rsidR="006331E7" w:rsidRDefault="00B413AF">
      <w:pPr>
        <w:spacing w:after="140"/>
      </w:pPr>
      <w:r>
        <w:t>Queste deformazioni non interagiscono fra loro nell’analisi lineare (occorrerebbe un’analisi del secondo ordine (Wiki: Approfondimento · Effetti del secondo ordine: come calcolarli senza eseguire analisi complesse) per considerare la loro interazione). Ecco perché, nonostante la pretensione, avremo delle deformazioni dovute al peso proprio, anche se nella realtà non si manifestano e l’unico modo per evitarle è seguire il punto 2 mostrato in precedenza.</w:t>
      </w:r>
    </w:p>
    <w:p w14:paraId="455C6C31" w14:textId="77777777" w:rsidR="006331E7" w:rsidRDefault="00B413AF">
      <w:pPr>
        <w:pStyle w:val="Titolo2"/>
        <w:keepNext/>
        <w:spacing w:after="140"/>
      </w:pPr>
      <w:r>
        <w:t>4. Tiranti in acciaio: come renderli attivi solo in trazione</w:t>
      </w:r>
    </w:p>
    <w:p w14:paraId="05AF78F5" w14:textId="77777777" w:rsidR="006331E7" w:rsidRDefault="00B413AF">
      <w:pPr>
        <w:spacing w:after="140"/>
      </w:pPr>
      <w:r>
        <w:t>Se eseguiamo l’analisi lineare di una struttura non è possibile modellare correttamente il comportamento dei tiranti facendo in modo che questi reagiscano solo a trazione. Nel modello di calcolo il tirante darà un contributo anche se sollecitato a compressione, pur non essendo di fatto un puntone (Wiki: Approfondimento · Travi reticolari in acciaio: quale schema statico scegliere (Mohniè, Howe, Pratt, Neville, Parabolica)).</w:t>
      </w:r>
    </w:p>
    <w:p w14:paraId="37C00AB9" w14:textId="77777777" w:rsidR="006331E7" w:rsidRDefault="00B413AF">
      <w:pPr>
        <w:spacing w:after="140"/>
        <w:jc w:val="left"/>
      </w:pPr>
      <w:r>
        <w:t>In realtà ciò non accade perché il tirante compresso, come già detto, si instabilizza (https://www.marcodepisapia.com/instabilita-di-punta-lanalogia-dello-spaghetto/) ed il suo contributo in termini di rigidezza e resistenza sarà pertanto nullo.</w:t>
      </w:r>
    </w:p>
    <w:p w14:paraId="5D682C21" w14:textId="77777777" w:rsidR="006331E7" w:rsidRDefault="00B413AF">
      <w:pPr>
        <w:spacing w:after="140"/>
      </w:pPr>
      <w:r>
        <w:t>Modellare il solo tirante teso non risolve il problema perché, in combinazione sismica, l’inversione dell’azione sismica da considerare nelle diverse combinazioni di carico (Wiki: Approfondimento · Azione sismica: come ottenere 32 combinazioni di carico) farà sì che il tirante teso diventi compresso.</w:t>
      </w:r>
    </w:p>
    <w:p w14:paraId="0071CE6D" w14:textId="77777777" w:rsidR="006331E7" w:rsidRDefault="00B413AF">
      <w:pPr>
        <w:spacing w:after="140"/>
      </w:pPr>
      <w:r>
        <w:t>Come fare quindi per riprodurre questo comportamento?</w:t>
      </w:r>
    </w:p>
    <w:p w14:paraId="2908D64F" w14:textId="77777777" w:rsidR="006331E7" w:rsidRDefault="00B413AF">
      <w:pPr>
        <w:spacing w:after="140"/>
      </w:pPr>
      <w:r>
        <w:t>Una soluzione consiste nel creare nel software di calcolo un materiale acciaio fittizio caratterizzato da un modulo elastico dimezzato ed assegnarlo solo alle aste dei tiranti. In questo modo è come se lavorasse un solo tirante, in termini di rigidezza estensionale, nonostante ce ne siano due.</w:t>
      </w:r>
    </w:p>
    <w:p w14:paraId="53125CB5" w14:textId="77777777" w:rsidR="006331E7" w:rsidRDefault="00B413AF">
      <w:pPr>
        <w:spacing w:after="140"/>
      </w:pPr>
      <w:r>
        <w:t>Qui sotto ti riporto un esempio pratico per dimostrarti quanto detto sopra. Le immagini si riferiscono ad un modello molto semplice: un telaio di controvento caricato con una forza orizzontale. Puoi vedere un confronto fra il modello di sinistra in cui sono stati modellati entrambi i tiranti e il modello di destra in cui è stato modellato solo il tirante teso ipotizzando l’instabilità del tirante compresso.</w:t>
      </w:r>
    </w:p>
    <w:p w14:paraId="027B6017" w14:textId="77777777" w:rsidR="006331E7" w:rsidRDefault="00B413AF">
      <w:pPr>
        <w:spacing w:after="140"/>
        <w:jc w:val="left"/>
      </w:pPr>
      <w:r>
        <w:t>Figura o formula originale · Tiranti in acciaio: controventi (https://www.marcodepisapia.com/wp-content/uploads/2026/04/279_Tiranti_07.jpg)</w:t>
      </w:r>
    </w:p>
    <w:p w14:paraId="5222035C" w14:textId="77777777" w:rsidR="006331E7" w:rsidRDefault="00B413AF">
      <w:pPr>
        <w:spacing w:after="140"/>
      </w:pPr>
      <w:r>
        <w:t xml:space="preserve">Nell’immagine sotto ti riporto gli spostamenti dei due telai di controvento. Il telaio di sinistra sarà più rigido e manifesta un spostamento laterale minore rispetto al telaio di </w:t>
      </w:r>
      <w:r>
        <w:lastRenderedPageBreak/>
        <w:t>destra. Ciò è dovuto alla presenza del tirante compresso che nella realtà non dà alcun contributo in termini di rigidezza.</w:t>
      </w:r>
    </w:p>
    <w:p w14:paraId="7DE7B251" w14:textId="77777777" w:rsidR="006331E7" w:rsidRDefault="00B413AF">
      <w:pPr>
        <w:spacing w:after="140"/>
        <w:jc w:val="left"/>
      </w:pPr>
      <w:r>
        <w:t>Figura o formula originale · Tiranti in acciaio: deformata controventi (https://www.marcodepisapia.com/wp-content/uploads/2026/04/279_Tiranti_08.jpg)</w:t>
      </w:r>
    </w:p>
    <w:p w14:paraId="3CB0D2B9" w14:textId="77777777" w:rsidR="006331E7" w:rsidRDefault="00B413AF">
      <w:pPr>
        <w:spacing w:after="140"/>
      </w:pPr>
      <w:r>
        <w:t>Utilizzando la procedura consigliata in questo punto si riesce ad ottenere una rigidezza laterale della parete di controvento quasi identica alla rigidezza della parete con il solo tirante teso. Come puoi vedere nell’immagine seguente, al tirante teso e compresso del modello di sinistra è stato assegnato un modulo elastico dimezzato. Questa volta gli spostamenti che manifestano i due telai sono quasi identici.</w:t>
      </w:r>
    </w:p>
    <w:p w14:paraId="6690E270" w14:textId="77777777" w:rsidR="006331E7" w:rsidRDefault="00B413AF">
      <w:pPr>
        <w:spacing w:after="140"/>
        <w:jc w:val="left"/>
      </w:pPr>
      <w:r>
        <w:t>Figura o formula originale · deformata 2 (https://www.marcodepisapia.com/wp-content/uploads/2026/04/279_Tiranti_09.jpg)</w:t>
      </w:r>
    </w:p>
    <w:p w14:paraId="5F4BDDB8" w14:textId="77777777" w:rsidR="006331E7" w:rsidRDefault="00B413AF">
      <w:pPr>
        <w:pStyle w:val="Titolo2"/>
        <w:keepNext/>
        <w:spacing w:after="140"/>
      </w:pPr>
      <w:r>
        <w:t>5. Tiranti in acciaio: usa le corrette sollecitazioni per la verifica</w:t>
      </w:r>
    </w:p>
    <w:p w14:paraId="7C85BF6C" w14:textId="77777777" w:rsidR="006331E7" w:rsidRDefault="00B413AF">
      <w:pPr>
        <w:spacing w:after="140"/>
      </w:pPr>
      <w:r>
        <w:t>Se hai seguito le indicazioni del punto precedente assegnando un modulo elastico dimezzato ai tiranti del tuo modello di calcolo, avrai riprodotto il corretto contributo dei tiranti in termini di rigidezza. Per simulare il corretto contributo in termini di resistenza occorrerà adottare un ultimo accorgimento.</w:t>
      </w:r>
    </w:p>
    <w:p w14:paraId="320D7B6F" w14:textId="77777777" w:rsidR="006331E7" w:rsidRDefault="00B413AF">
      <w:pPr>
        <w:spacing w:after="140"/>
      </w:pPr>
      <w:r>
        <w:t>Per eseguire la verifica dei tiranti in trazione (trascureremo i tiranti in compressione in quanto instabilizzati) bisognerà raddoppiare le sollecitazioni normali agenti. Ciò equivale ad assegnare al tirante teso anche lo sforzo di compressione assorbito dal tirante compresso, che nella realtà non darà alcun contributo.</w:t>
      </w:r>
    </w:p>
    <w:p w14:paraId="4A452C10" w14:textId="77777777" w:rsidR="006331E7" w:rsidRDefault="00B413AF">
      <w:pPr>
        <w:spacing w:after="140"/>
      </w:pPr>
      <w:r>
        <w:t>Se il nostro software di calcolo ci consente di inserire un fattore di amplificazione per le sollecitazioni dei tiranti in trazione, possiamo automatizzare la verifica. In caso contrario occorrerà verificare i tiranti con calcoli manuali. Occorrerà in tal caso individuare il tirante teso con il massimo sforzo di trazione, raddoppiare la sollecitazione ed eseguire una verifica di resistenza per trazione semplice.</w:t>
      </w:r>
    </w:p>
    <w:p w14:paraId="5AB83A60" w14:textId="77777777" w:rsidR="006331E7" w:rsidRDefault="00B413AF">
      <w:pPr>
        <w:pStyle w:val="Titolo2"/>
        <w:keepNext/>
        <w:spacing w:after="140"/>
      </w:pPr>
      <w:r>
        <w:t>Fonte e condizioni dell’adattamento</w:t>
      </w:r>
    </w:p>
    <w:p w14:paraId="68A46989" w14:textId="77777777" w:rsidR="006331E7" w:rsidRDefault="00B413AF">
      <w:pPr>
        <w:spacing w:after="140"/>
        <w:jc w:val="left"/>
      </w:pPr>
      <w:r>
        <w:t>Adattamento testuale da Marco De Pisapia, Tiranti in acciaio: come modellarli senza errori nel tuo software di calcolo (in 5 passi) (https://www.marcodepisapia.com/modellare-i-tiranti-nel-tuo-modello-di-calcolo-ecco-il-modo-corretto/). Licenza CC BY-NC 3.0 Italia (https://creativecommons.org/licenses/by-nc/3.0/it/). Consultazione del 6 ottobre 2026. La riproduzione di questo contributo è consentita alle condizioni della licenza, incluso il vincolo di uso non commerciale; il vincolo riguarda il contributo at</w:t>
      </w:r>
      <w:r>
        <w:t>tribuito.</w:t>
      </w:r>
    </w:p>
    <w:p w14:paraId="0671A5DC"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w:t>
      </w:r>
      <w:r>
        <w:lastRenderedPageBreak/>
        <w:t>rimandano alla fonte: questa è una versione testuale adattata, non una riproduzione integrale illustrata. I riferimenti normativi del testo conservano l’edizione citata e non attestano un controllo automatico in ANTHEA.</w:t>
      </w:r>
    </w:p>
    <w:p w14:paraId="50F48A6A" w14:textId="77777777" w:rsidR="006331E7" w:rsidRDefault="00B413AF">
      <w:pPr>
        <w:pStyle w:val="Titolo2"/>
        <w:keepNext/>
        <w:spacing w:after="140"/>
      </w:pPr>
      <w:r>
        <w:t>Proseguire nella Wiki</w:t>
      </w:r>
    </w:p>
    <w:p w14:paraId="506EE5C4" w14:textId="77777777" w:rsidR="006331E7" w:rsidRDefault="00B413AF">
      <w:pPr>
        <w:spacing w:after="140"/>
      </w:pPr>
      <w:r>
        <w:t>- Instabilità delle aste compresse (Wiki)</w:t>
      </w:r>
    </w:p>
    <w:p w14:paraId="49716133" w14:textId="77777777" w:rsidR="006331E7" w:rsidRDefault="00B413AF">
      <w:pPr>
        <w:pStyle w:val="Titolo1"/>
        <w:keepNext/>
        <w:spacing w:after="140"/>
      </w:pPr>
      <w:bookmarkStart w:id="221" w:name="_Toc242167523"/>
      <w:r>
        <w:t>Approfondimento · Traslazione del momento flettente: l'effetto collaterale del taglio</w:t>
      </w:r>
      <w:bookmarkEnd w:id="221"/>
    </w:p>
    <w:p w14:paraId="1DAAC8EE" w14:textId="77777777" w:rsidR="006331E7" w:rsidRDefault="00B413AF">
      <w:pPr>
        <w:spacing w:after="140"/>
        <w:jc w:val="left"/>
      </w:pPr>
      <w:r>
        <w:t>Marco De Pisapia · Articolo originale (https://www.marcodepisapia.com/traslazione-del-momento-flettente/) · CC BY-NC 3.0 Italia (https://creativecommons.org/licenses/by-nc/3.0/it/). Adattamento testuale per uso non commerciale. Figure e formule pubblicate come immagini rimandano alla fonte.</w:t>
      </w:r>
    </w:p>
    <w:p w14:paraId="3BEB1F6A" w14:textId="77777777" w:rsidR="006331E7" w:rsidRDefault="00B413AF">
      <w:pPr>
        <w:spacing w:after="140"/>
      </w:pPr>
      <w:r>
        <w:t>Stai progettando o verificando una struttura in cemento armato. Hai appena calcolato le sollecitazioni eseguendo l’analisi elastica (statica o dinamica modale che sia). Passi quindi al progetto delle armature longitudinali a flessione per le travi e i pilastri. E se ti dicessi che i momenti sollecitanti ottenuti dal calcolo non sono quelli giusti? In realtà c’è una piccola correzione da apportare ai diagrammi del momento flettente ottenuti dall’analisi della struttura.</w:t>
      </w:r>
    </w:p>
    <w:p w14:paraId="4620EDE3" w14:textId="77777777" w:rsidR="006331E7" w:rsidRDefault="00B413AF">
      <w:pPr>
        <w:spacing w:after="140"/>
      </w:pPr>
      <w:r>
        <w:t>Le armature longitudinali di una trave non vanno dimensionate in funzione del momento flettente sollecitante ottenuto dall’analisi della struttura. Bisogna apportare una correzione al diagramma del momento per effetto del taglio e dell’inclinazione θ delle bielle compresse di calcestruzzo nel meccanismo resistente del traliccio di Ritter-Morsch.</w:t>
      </w:r>
    </w:p>
    <w:p w14:paraId="78530922" w14:textId="77777777" w:rsidR="006331E7" w:rsidRDefault="00B413AF">
      <w:pPr>
        <w:pStyle w:val="Titolo2"/>
        <w:keepNext/>
        <w:spacing w:after="140"/>
      </w:pPr>
      <w:r>
        <w:t>Traslazione del momento flettente: la prescrizione delle NTC2018</w:t>
      </w:r>
    </w:p>
    <w:p w14:paraId="24925E3B" w14:textId="77777777" w:rsidR="006331E7" w:rsidRDefault="00B413AF">
      <w:pPr>
        <w:spacing w:after="140"/>
      </w:pPr>
      <w:r>
        <w:t>La Normativa Tecnica NTC2018 prescrive di considerare una traslazione del momento flettente allo Stato Limite Ultimo per effetto del taglio. Ti riporto di seguito l’estratto:</w:t>
      </w:r>
    </w:p>
    <w:p w14:paraId="1E35C119" w14:textId="77777777" w:rsidR="006331E7" w:rsidRDefault="00B413AF">
      <w:pPr>
        <w:spacing w:after="140"/>
        <w:jc w:val="left"/>
      </w:pPr>
      <w:r>
        <w:t>Passaggio citato da consultare nella fonte (https://www.marcodepisapia.com/traslazione-del-momento-flettente/)</w:t>
      </w:r>
    </w:p>
    <w:p w14:paraId="0F3D9063" w14:textId="77777777" w:rsidR="006331E7" w:rsidRDefault="00B413AF">
      <w:pPr>
        <w:spacing w:after="140"/>
        <w:jc w:val="left"/>
      </w:pPr>
      <w:r>
        <w:t>Figura o formula originale · traslazione diagramma momento flettente taglio (https://www.marcodepisapia.com/wp-content/uploads/2018/07/Traslaz01.jpg)</w:t>
      </w:r>
    </w:p>
    <w:p w14:paraId="47D8D133" w14:textId="77777777" w:rsidR="006331E7" w:rsidRDefault="00B413AF">
      <w:pPr>
        <w:spacing w:after="140"/>
      </w:pPr>
      <w:r>
        <w:t>Secondo la formulazione proposta dalla Norma, per una trave 30×60 il diagramma del momento flettente sarà traslato delle seguenti quantità a seconda dell’angolo di inclinazione delle bielle compresse di calcestruzzo del meccanismo resistente a taglio:</w:t>
      </w:r>
    </w:p>
    <w:p w14:paraId="63DE63F2" w14:textId="77777777" w:rsidR="006331E7" w:rsidRDefault="00B413AF">
      <w:pPr>
        <w:spacing w:after="140"/>
      </w:pPr>
      <w:r>
        <w:t>- ctg θ = 1 (θ = 45°) ⇒ traslazione del diagramma a1 = 25.7 cm;</w:t>
      </w:r>
    </w:p>
    <w:p w14:paraId="65AD339F" w14:textId="77777777" w:rsidR="006331E7" w:rsidRDefault="00B413AF">
      <w:pPr>
        <w:spacing w:after="140"/>
      </w:pPr>
      <w:r>
        <w:t>- ctg θ = 2.5 (θ = 21.80°) ⇒ traslazione del diagramma a1 = 64.1 cm;</w:t>
      </w:r>
    </w:p>
    <w:p w14:paraId="40A24C81" w14:textId="77777777" w:rsidR="006331E7" w:rsidRDefault="00B413AF">
      <w:pPr>
        <w:spacing w:after="140"/>
      </w:pPr>
      <w:r>
        <w:lastRenderedPageBreak/>
        <w:t>Ciò equivale a dire che le armature longitudinali devono essere dimensionate per un diagramma del momento flettente traslato delle suddette quantità. La Normativa Tecnica prescrive i valori limite della ctg θ che deve essere compresa fra 1 e 2.5. I risultati riportati sopra sono stati ottenuti in corrispondenza di tali valori limite.</w:t>
      </w:r>
    </w:p>
    <w:p w14:paraId="2D5DC05D" w14:textId="77777777" w:rsidR="006331E7" w:rsidRDefault="00B413AF">
      <w:pPr>
        <w:spacing w:after="140"/>
      </w:pPr>
      <w:r>
        <w:t>Come puoi vedere dalla formula proposta, al diminuire dell’inclinazione delle bielle compresse di calcestruzzo, aumenterà la traslazione del diagramma del momento flettente.</w:t>
      </w:r>
    </w:p>
    <w:p w14:paraId="00A97EEA" w14:textId="77777777" w:rsidR="006331E7" w:rsidRDefault="00B413AF">
      <w:pPr>
        <w:spacing w:after="140"/>
        <w:jc w:val="left"/>
      </w:pPr>
      <w:r>
        <w:t>Figura o formula originale · traslazione momento flettente (https://www.marcodepisapia.com/wp-content/uploads/2018/07/Traslaz02.jpg)</w:t>
      </w:r>
    </w:p>
    <w:p w14:paraId="0176834B" w14:textId="77777777" w:rsidR="006331E7" w:rsidRDefault="00B413AF">
      <w:pPr>
        <w:pStyle w:val="Titolo2"/>
        <w:keepNext/>
        <w:spacing w:after="140"/>
      </w:pPr>
      <w:r>
        <w:t>Perchè il diagramma del momento trasla</w:t>
      </w:r>
    </w:p>
    <w:p w14:paraId="3A979523" w14:textId="77777777" w:rsidR="006331E7" w:rsidRDefault="00B413AF">
      <w:pPr>
        <w:spacing w:after="140"/>
      </w:pPr>
      <w:r>
        <w:t>Abbiamo visto la formula fornita dalla Normativa Tecnica per il calcolo della traslazione del momento flettente. Applicare meccanicamente una prescrizione normativa senza capirne il significato è un po’ riduttivo. Per questo motivo nel seguito dell’articolo ti spiegherò perché si verifica la traslazione del momento flettente per effetto del taglio sollecitante allo Stato Limite Ultimo.</w:t>
      </w:r>
    </w:p>
    <w:p w14:paraId="64412A3A" w14:textId="77777777" w:rsidR="006331E7" w:rsidRDefault="00B413AF">
      <w:pPr>
        <w:spacing w:after="140"/>
      </w:pPr>
      <w:r>
        <w:t>Per capire il motivo della traslazione del momento flettente bisogna considerare il meccanismo resistente a taglio allo Stato Limite Ultimo. La resistenza a taglio è fornita dallo schema a traliccio di Ritter-Morsch composto dalle bielle compresse di calcestruzzo, dalle armature longitudinali tese e dalle staffe verticali anch’esse tese. La biella compressa è delimitata da due fessure diagonali consecutive che si formano per effetto della sollecitazione di taglio.</w:t>
      </w:r>
    </w:p>
    <w:p w14:paraId="32FDE1BE" w14:textId="77777777" w:rsidR="006331E7" w:rsidRDefault="00B413AF">
      <w:pPr>
        <w:spacing w:after="140"/>
        <w:jc w:val="left"/>
      </w:pPr>
      <w:r>
        <w:t>Figura o formula originale · traliccio ritter-morsch taglio resistente (https://www.marcodepisapia.com/wp-content/uploads/2018/07/TraliccioRM.jpg)</w:t>
      </w:r>
    </w:p>
    <w:p w14:paraId="50C9F45D" w14:textId="77777777" w:rsidR="006331E7" w:rsidRDefault="00B413AF">
      <w:pPr>
        <w:spacing w:after="140"/>
      </w:pPr>
      <w:r>
        <w:t>Per valutare l’incremento del momento flettente dovuto alla presenza del taglio, bisogna fare considerazioni di equilibrio sul concio di trave compreso fra l’appoggio e la prima fessura diagonale che si forma, come indicato nell’immagine di seguito.</w:t>
      </w:r>
    </w:p>
    <w:p w14:paraId="6EB0726B" w14:textId="77777777" w:rsidR="006331E7" w:rsidRDefault="00B413AF">
      <w:pPr>
        <w:spacing w:after="140"/>
        <w:jc w:val="left"/>
      </w:pPr>
      <w:r>
        <w:t>Figura o formula originale · equilibrio concio trave traslazione del diagramma del momento (https://www.marcodepisapia.com/wp-content/uploads/2018/07/EqConcio.jpg)</w:t>
      </w:r>
    </w:p>
    <w:p w14:paraId="02225C86" w14:textId="77777777" w:rsidR="006331E7" w:rsidRDefault="00B413AF">
      <w:pPr>
        <w:spacing w:after="140"/>
      </w:pPr>
      <w:r>
        <w:t>Dall’equilibrio alla rotazione del concio intorno al punto C indicato in figura, si può ricavare l’incremento del momento flettente dovuto alle fessure diagonali da taglio. Solitamente non riporto passaggi matematici o dimostrazioni negli articoli del blog. Stavolta farò un’eccezione per mostrarti come si ottiene la stessa formula proposta dalla Normativa Tecnica per valutare la traslazione del diagramma del momento.</w:t>
      </w:r>
    </w:p>
    <w:p w14:paraId="7B4438A6" w14:textId="77777777" w:rsidR="006331E7" w:rsidRDefault="00B413AF">
      <w:pPr>
        <w:spacing w:after="140"/>
        <w:jc w:val="left"/>
      </w:pPr>
      <w:r>
        <w:t>Passaggio citato da consultare nella fonte (https://www.marcodepisapia.com/traslazione-del-momento-flettente/)</w:t>
      </w:r>
    </w:p>
    <w:p w14:paraId="033E2C73" w14:textId="77777777" w:rsidR="006331E7" w:rsidRDefault="00B413AF">
      <w:pPr>
        <w:spacing w:after="140"/>
      </w:pPr>
      <w:r>
        <w:lastRenderedPageBreak/>
        <w:t>Come puoi vedere dai passaggi matematici visti sopra, si ottiene la stessa formula proposta dalla Normativa per il calcolo della traslazione del momento flettente, ovvero il termine V ⋅ ( d</w:t>
      </w:r>
      <w:r>
        <w:rPr>
          <w:i/>
        </w:rPr>
        <w:t xml:space="preserve"> cot θ ) / 2 in cui d</w:t>
      </w:r>
      <w:r>
        <w:t xml:space="preserve"> = 0.9 d.</w:t>
      </w:r>
    </w:p>
    <w:p w14:paraId="033BF0CD" w14:textId="77777777" w:rsidR="006331E7" w:rsidRDefault="00B413AF">
      <w:pPr>
        <w:pStyle w:val="Titolo2"/>
        <w:keepNext/>
        <w:spacing w:after="140"/>
      </w:pPr>
      <w:r>
        <w:t>Come scegliere la ctgθ ?</w:t>
      </w:r>
    </w:p>
    <w:p w14:paraId="2D91A4B8" w14:textId="77777777" w:rsidR="006331E7" w:rsidRDefault="00B413AF">
      <w:pPr>
        <w:spacing w:after="140"/>
      </w:pPr>
      <w:r>
        <w:t>La Normativa Tecnica lascia libera scelta al progettista nella scelta del parametro cotg θ per il calcolo della resistenza a taglio, prescrivendo solo l’intervallo in cui tale valore deve essere compreso, ovvero fra 1 e 2.5.</w:t>
      </w:r>
    </w:p>
    <w:p w14:paraId="4768F2D1" w14:textId="77777777" w:rsidR="006331E7" w:rsidRDefault="00B413AF">
      <w:pPr>
        <w:pStyle w:val="Titolo2"/>
        <w:keepNext/>
        <w:spacing w:after="140"/>
      </w:pPr>
      <w:r>
        <w:t>Fonte e condizioni dell’adattamento</w:t>
      </w:r>
    </w:p>
    <w:p w14:paraId="2038152B" w14:textId="77777777" w:rsidR="006331E7" w:rsidRDefault="00B413AF">
      <w:pPr>
        <w:spacing w:after="140"/>
        <w:jc w:val="left"/>
      </w:pPr>
      <w:r>
        <w:t>Adattamento testuale da Marco De Pisapia, Traslazione del momento flettente: l'effetto collaterale del taglio (https://www.marcodepisapia.com/traslazione-del-momento-flettente/).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2290D2E9"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8F808A4" w14:textId="77777777" w:rsidR="006331E7" w:rsidRDefault="00B413AF">
      <w:pPr>
        <w:pStyle w:val="Titolo2"/>
        <w:keepNext/>
        <w:spacing w:after="140"/>
      </w:pPr>
      <w:r>
        <w:t>Proseguire nella Wiki</w:t>
      </w:r>
    </w:p>
    <w:p w14:paraId="4E7046CE" w14:textId="77777777" w:rsidR="006331E7" w:rsidRDefault="00B413AF">
      <w:pPr>
        <w:spacing w:after="140"/>
      </w:pPr>
      <w:r>
        <w:t>- Sezione in calcestruzzo armato (Wiki)</w:t>
      </w:r>
    </w:p>
    <w:p w14:paraId="445934C3" w14:textId="77777777" w:rsidR="006331E7" w:rsidRDefault="00B413AF">
      <w:pPr>
        <w:pStyle w:val="Titolo1"/>
        <w:keepNext/>
        <w:spacing w:after="140"/>
      </w:pPr>
      <w:bookmarkStart w:id="222" w:name="_Toc242167524"/>
      <w:r>
        <w:t>Approfondimento · Travi reticolari in acciaio: quale schema statico scegliere (Mohniè, Howe, Pratt, Neville, Parabolica)</w:t>
      </w:r>
      <w:bookmarkEnd w:id="222"/>
    </w:p>
    <w:p w14:paraId="2D49F435" w14:textId="77777777" w:rsidR="006331E7" w:rsidRDefault="00B413AF">
      <w:pPr>
        <w:spacing w:after="140"/>
        <w:jc w:val="left"/>
      </w:pPr>
      <w:r>
        <w:t>Marco De Pisapia · Articolo originale (https://www.marcodepisapia.com/travi-reticolari-in-acciaio/) · CC BY-NC 3.0 Italia (https://creativecommons.org/licenses/by-nc/3.0/it/). Adattamento testuale per uso non commerciale. Figure e formule pubblicate come immagini rimandano alla fonte.</w:t>
      </w:r>
    </w:p>
    <w:p w14:paraId="092A6727" w14:textId="77777777" w:rsidR="006331E7" w:rsidRDefault="00B413AF">
      <w:pPr>
        <w:spacing w:after="140"/>
      </w:pPr>
      <w:r>
        <w:t>In quest’articolo ti mostro le principali tipologie di travi reticolari in acciaio, il diverso comportamento statico per ognuna di esse e i criteri da utilizzare per scegliere lo schema statico più idoneo al tuo caso specifico.</w:t>
      </w:r>
    </w:p>
    <w:p w14:paraId="3AC40B1A" w14:textId="77777777" w:rsidR="006331E7" w:rsidRDefault="00B413AF">
      <w:pPr>
        <w:spacing w:after="140"/>
      </w:pPr>
      <w:r>
        <w:t>Le travi reticolari in acciaio rappresentano una soluzione progettuale molto efficiente per coprire grandi luci. Le tipologie di travi reticolari sono davvero numerose, ciascuno schema prende il nome dal suo ideatore e presenta una propria peculiarità. Le vedremo tutte nel seguito dell’articolo.</w:t>
      </w:r>
    </w:p>
    <w:p w14:paraId="0DEAA650" w14:textId="77777777" w:rsidR="006331E7" w:rsidRDefault="00B413AF">
      <w:pPr>
        <w:spacing w:after="140"/>
        <w:jc w:val="left"/>
      </w:pPr>
      <w:r>
        <w:lastRenderedPageBreak/>
        <w:t>Figura o formula originale · travi reticolari: schemi statici (https://www.marcodepisapia.com/wp-content/uploads/2025/06/264_TraviReticol_01.jpg)</w:t>
      </w:r>
    </w:p>
    <w:p w14:paraId="7DFAF192" w14:textId="77777777" w:rsidR="006331E7" w:rsidRDefault="00B413AF">
      <w:pPr>
        <w:spacing w:after="140"/>
      </w:pPr>
      <w:r>
        <w:t>Le possibilità nella disposizione delle aste delle travature reticolari sono molteplici: diagonali discendenti o ascendenti, presenza o assenza di montanti, curvatura del corrente superiore o inferiore. Vista la grande varietà di soluzioni, come bisogna orientarsi nella scelta dello schema statico da utilizzare? Continua a leggere per scoprirlo.</w:t>
      </w:r>
    </w:p>
    <w:p w14:paraId="1F127C2E" w14:textId="77777777" w:rsidR="006331E7" w:rsidRDefault="00B413AF">
      <w:pPr>
        <w:pStyle w:val="Titolo2"/>
        <w:keepNext/>
        <w:spacing w:after="140"/>
      </w:pPr>
      <w:r>
        <w:t>Travature reticolari in acciaio: lo schema statico</w:t>
      </w:r>
    </w:p>
    <w:p w14:paraId="2332BA38" w14:textId="77777777" w:rsidR="006331E7" w:rsidRDefault="00B413AF">
      <w:pPr>
        <w:spacing w:after="140"/>
      </w:pPr>
      <w:r>
        <w:t>Le travi reticolari hanno un grande vantaggio: consentono di coprire grandi luci con un peso proprio molto ridotto. Una trave reticolare è composta da aste ad asse rettilineo collegate fra loro in corrispondenza dei nodi. Ai fini del calcolo statico, si suppone che il collegamento nei nodi sia a cerniera e i carichi siano forze concentrate applicate nei nodi, pertanto le aste saranno sollecitate solo a sforzo normale, non ci saranno sollecitazioni di taglio e momento.</w:t>
      </w:r>
    </w:p>
    <w:p w14:paraId="6C1EB116" w14:textId="77777777" w:rsidR="006331E7" w:rsidRDefault="00B413AF">
      <w:pPr>
        <w:spacing w:after="140"/>
        <w:jc w:val="left"/>
      </w:pPr>
      <w:r>
        <w:t>Figura o formula originale · travi reticolari: schema statico (https://www.marcodepisapia.com/wp-content/uploads/2025/06/264_TraviReticol_02.jpg)</w:t>
      </w:r>
    </w:p>
    <w:p w14:paraId="707C826A" w14:textId="77777777" w:rsidR="006331E7" w:rsidRDefault="00B413AF">
      <w:pPr>
        <w:spacing w:after="140"/>
      </w:pPr>
      <w:r>
        <w:t>Nella realtà i nodi di collegamento fra le aste non sono delle cerniere, ma sono più vicini ad incastri per i collegamenti saldati e a incastri cedevoli nel caso di collegamenti bullonati. L’ipotesi di nodi a cerniera conduce a risultati molto vicini alla realtà, in particolar modo per le travature reticolari in acciaio, le cui aste hanno bassi momenti d’inerzia (Wiki: Approfondimento · Modulo di resistenza a flessione delle sezioni in acciaio: come calcolare il modulo elastico e il modulo plastico (senza e</w:t>
      </w:r>
      <w:r>
        <w:t>seguire calcoli manuali)) e quindi bassa rigidezza flessionale (Wiki: Approfondimento · Timoshenko ed Eulero-Bernoulli: modelli a confronto (teoria tecnica della trave)).</w:t>
      </w:r>
    </w:p>
    <w:p w14:paraId="73A40C39" w14:textId="77777777" w:rsidR="006331E7" w:rsidRDefault="00B413AF">
      <w:pPr>
        <w:pStyle w:val="Titolo2"/>
        <w:keepNext/>
        <w:spacing w:after="140"/>
      </w:pPr>
      <w:r>
        <w:t>Travi reticolari: componenti e comportamento statico</w:t>
      </w:r>
    </w:p>
    <w:p w14:paraId="7775E050" w14:textId="77777777" w:rsidR="006331E7" w:rsidRDefault="00B413AF">
      <w:pPr>
        <w:spacing w:after="140"/>
      </w:pPr>
      <w:r>
        <w:t>Gli elementi di una travatura reticolare possono distinguersi in:</w:t>
      </w:r>
    </w:p>
    <w:p w14:paraId="002B55C7" w14:textId="77777777" w:rsidR="006331E7" w:rsidRDefault="00B413AF">
      <w:pPr>
        <w:spacing w:after="140"/>
      </w:pPr>
      <w:r>
        <w:t>- corrente superiore: insieme di aste orizzontali superiori;</w:t>
      </w:r>
    </w:p>
    <w:p w14:paraId="19865863" w14:textId="77777777" w:rsidR="006331E7" w:rsidRDefault="00B413AF">
      <w:pPr>
        <w:spacing w:after="140"/>
      </w:pPr>
      <w:r>
        <w:t>- corrente inferiore: insieme di aste orizzontali inferiori;</w:t>
      </w:r>
    </w:p>
    <w:p w14:paraId="51F97E12" w14:textId="77777777" w:rsidR="006331E7" w:rsidRDefault="00B413AF">
      <w:pPr>
        <w:spacing w:after="140"/>
      </w:pPr>
      <w:r>
        <w:t>- aste di parete, si distinguono a loro volta in: montanti: aste verticali diagonali: aste inclinate.</w:t>
      </w:r>
    </w:p>
    <w:p w14:paraId="6B6651E8" w14:textId="77777777" w:rsidR="006331E7" w:rsidRDefault="00B413AF">
      <w:pPr>
        <w:spacing w:after="140"/>
      </w:pPr>
      <w:r>
        <w:t>Le aste di parete a seconda della sollecitazione di trazione o compressione, possono essere definite:</w:t>
      </w:r>
    </w:p>
    <w:p w14:paraId="4F612DBD" w14:textId="77777777" w:rsidR="006331E7" w:rsidRDefault="00B413AF">
      <w:pPr>
        <w:spacing w:after="140"/>
      </w:pPr>
      <w:r>
        <w:t>- puntoni se sollecitate compressione;</w:t>
      </w:r>
    </w:p>
    <w:p w14:paraId="5E247A42" w14:textId="77777777" w:rsidR="006331E7" w:rsidRDefault="00B413AF">
      <w:pPr>
        <w:spacing w:after="140"/>
      </w:pPr>
      <w:r>
        <w:t>- tiranti se sollecitate a trazione.</w:t>
      </w:r>
    </w:p>
    <w:p w14:paraId="38732492" w14:textId="77777777" w:rsidR="006331E7" w:rsidRDefault="00B413AF">
      <w:pPr>
        <w:pStyle w:val="Titolo2"/>
        <w:keepNext/>
        <w:spacing w:after="140"/>
      </w:pPr>
      <w:r>
        <w:lastRenderedPageBreak/>
        <w:t>Sollecitazioni nel corrente superiore e inferiore</w:t>
      </w:r>
    </w:p>
    <w:p w14:paraId="344ED2C7" w14:textId="77777777" w:rsidR="006331E7" w:rsidRDefault="00B413AF">
      <w:pPr>
        <w:spacing w:after="140"/>
      </w:pPr>
      <w:r>
        <w:t>La distribuzione delle sollecitazioni di compressione e trazione nelle aste di una trave reticolare si può intuire prima ancora di risolvere lo schema statico immaginando un’analogia con la trave elastica di Timoshenko (Wiki: Approfondimento · Timoshenko ed Eulero-Bernoulli: modelli a confronto (teoria tecnica della trave)).</w:t>
      </w:r>
    </w:p>
    <w:p w14:paraId="4EF8D8AF" w14:textId="77777777" w:rsidR="006331E7" w:rsidRDefault="00B413AF">
      <w:pPr>
        <w:spacing w:after="140"/>
      </w:pPr>
      <w:r>
        <w:t>Il corrente superiore assorbe gli sforzi di compressione ed è assimilabile alle fibre superiori compresse di una trave inflessa. Il corrente inferiore assorbe gli sforzi di trazione ed è assimilabile alle fibre inferiori tese di una trave inflessa. L’intensità degli sforzi di compressione e trazione segue l’andamento del diagramma del momento flettente della trave inflessa, pertanto gli sforzi massimi di trazione e compressione si avranno nella mezzeria del corrente superiore e inferiore e tendono ad annull</w:t>
      </w:r>
      <w:r>
        <w:t>arsi verso gli appoggi.</w:t>
      </w:r>
    </w:p>
    <w:p w14:paraId="3B9D9AD9" w14:textId="77777777" w:rsidR="006331E7" w:rsidRDefault="00B413AF">
      <w:pPr>
        <w:spacing w:after="140"/>
        <w:jc w:val="left"/>
      </w:pPr>
      <w:r>
        <w:t>Figura o formula originale · travi reticolari: analogia a flessione (https://www.marcodepisapia.com/wp-content/uploads/2025/06/264_TraviReticol_03.jpg)</w:t>
      </w:r>
    </w:p>
    <w:p w14:paraId="284A588A" w14:textId="77777777" w:rsidR="006331E7" w:rsidRDefault="00B413AF">
      <w:pPr>
        <w:pStyle w:val="Titolo2"/>
        <w:keepNext/>
        <w:spacing w:after="140"/>
      </w:pPr>
      <w:r>
        <w:t>Sollecitazioni nelle aste di parete</w:t>
      </w:r>
    </w:p>
    <w:p w14:paraId="47337A94" w14:textId="77777777" w:rsidR="006331E7" w:rsidRDefault="00B413AF">
      <w:pPr>
        <w:spacing w:after="140"/>
      </w:pPr>
      <w:r>
        <w:t>Le aste di parete assorbono le sollecitazioni taglianti e sono tese e compresse in maniera alternata. L’intensità degli sforzi di compressione e trazione segue lo stesso andamento del diagramma del taglio di una trave inflessa. Pertanto le sollecitazioni nelle aste di parete saranno massime in corrispondenza degli appoggi e tendono ad annullarsi verso la mezzeria della trave.</w:t>
      </w:r>
    </w:p>
    <w:p w14:paraId="1CF24E71" w14:textId="77777777" w:rsidR="006331E7" w:rsidRDefault="00B413AF">
      <w:pPr>
        <w:spacing w:after="140"/>
        <w:jc w:val="left"/>
      </w:pPr>
      <w:r>
        <w:t>Figura o formula originale · travi reticolari: analogia del taglio (https://www.marcodepisapia.com/wp-content/uploads/2025/06/264_TraviReticol_04.jpg)</w:t>
      </w:r>
    </w:p>
    <w:p w14:paraId="16B81441" w14:textId="77777777" w:rsidR="006331E7" w:rsidRDefault="00B413AF">
      <w:pPr>
        <w:pStyle w:val="Titolo2"/>
        <w:keepNext/>
        <w:spacing w:after="140"/>
      </w:pPr>
      <w:r>
        <w:t>Travi reticolari: i principali schemi statici</w:t>
      </w:r>
    </w:p>
    <w:p w14:paraId="2EEDB4DE" w14:textId="77777777" w:rsidR="006331E7" w:rsidRDefault="00B413AF">
      <w:pPr>
        <w:spacing w:after="140"/>
      </w:pPr>
      <w:r>
        <w:t>Ti riporto di seguito i principali schemi statici utilizzati per la realizzazione delle travi reticolari. Per ogni schema potrai vedere la configurazione deformata e il diagramma degli sforzi normali. Queste indicazioni potranno esserti utili in fase di progetto per orientarti nella scelta della configurazione di trave reticolare da adottare.</w:t>
      </w:r>
    </w:p>
    <w:p w14:paraId="7040656A" w14:textId="77777777" w:rsidR="006331E7" w:rsidRDefault="00B413AF">
      <w:pPr>
        <w:pStyle w:val="Titolo2"/>
        <w:keepNext/>
        <w:spacing w:after="140"/>
      </w:pPr>
      <w:r>
        <w:t>Travi reticolari isostatiche: lo schema di Mohnié</w:t>
      </w:r>
    </w:p>
    <w:p w14:paraId="717F7942" w14:textId="77777777" w:rsidR="006331E7" w:rsidRDefault="00B413AF">
      <w:pPr>
        <w:spacing w:after="140"/>
        <w:jc w:val="left"/>
      </w:pPr>
      <w:r>
        <w:t>Figura o formula originale · travi reticolari: schema di Mohniè (https://www.marcodepisapia.com/wp-content/uploads/2025/06/264_TraviReticol_05.jpg)</w:t>
      </w:r>
    </w:p>
    <w:p w14:paraId="425BCC97" w14:textId="77777777" w:rsidR="006331E7" w:rsidRDefault="00B413AF">
      <w:pPr>
        <w:spacing w:after="140"/>
      </w:pPr>
      <w:r>
        <w:t xml:space="preserve">Nelle travature reticolari tipo Mohniè le aste di parete sono composte da montanti (aste verticali) e diagonali (aste inclinate). Le diagonali sono discendenti verso la mezzeria della trave. Per carichi verticali rivolti verso il basso, le diagonali risultano tese e i </w:t>
      </w:r>
      <w:r>
        <w:lastRenderedPageBreak/>
        <w:t>montanti compressi. Il corrente superiore sarà interamente compresso, il corrente inferiore teso.</w:t>
      </w:r>
    </w:p>
    <w:p w14:paraId="56C4A12F" w14:textId="77777777" w:rsidR="006331E7" w:rsidRDefault="00B413AF">
      <w:pPr>
        <w:spacing w:after="140"/>
      </w:pPr>
      <w:r>
        <w:t>- Corrente superiore: compresso;</w:t>
      </w:r>
    </w:p>
    <w:p w14:paraId="50686A3B" w14:textId="77777777" w:rsidR="006331E7" w:rsidRDefault="00B413AF">
      <w:pPr>
        <w:spacing w:after="140"/>
      </w:pPr>
      <w:r>
        <w:t>- corrente inferiore: teso;</w:t>
      </w:r>
    </w:p>
    <w:p w14:paraId="50C03153" w14:textId="77777777" w:rsidR="006331E7" w:rsidRDefault="00B413AF">
      <w:pPr>
        <w:spacing w:after="140"/>
      </w:pPr>
      <w:r>
        <w:t>- diagonali: tese;</w:t>
      </w:r>
    </w:p>
    <w:p w14:paraId="78311976" w14:textId="77777777" w:rsidR="006331E7" w:rsidRDefault="00B413AF">
      <w:pPr>
        <w:spacing w:after="140"/>
      </w:pPr>
      <w:r>
        <w:t>- montanti: compressi.</w:t>
      </w:r>
    </w:p>
    <w:p w14:paraId="0EAABBAE" w14:textId="77777777" w:rsidR="006331E7" w:rsidRDefault="00B413AF">
      <w:pPr>
        <w:spacing w:after="140"/>
      </w:pPr>
      <w:r>
        <w:t xml:space="preserve">In una trave reticolare le diagonali risultano essere le aste più lunghe fra tutte le aste presenti, pertanto risulteranno anche le più snelle e di conseguenza maggiormente soggette all’instabilità per carico di punta (Wiki: Approfondimento · Carico di punta delle aste in acciaio: snellezza e instabilità Euleriana (l'esperimento dello spaghetto)). Nello schema di Mohniè però le diagonali risultano tutte tese in presenza di carichi gravitazionali, eliminando in tal modo il pericolo di instabilità per queste </w:t>
      </w:r>
      <w:r>
        <w:t>aste.</w:t>
      </w:r>
    </w:p>
    <w:p w14:paraId="46EEC6C5" w14:textId="77777777" w:rsidR="006331E7" w:rsidRDefault="00B413AF">
      <w:pPr>
        <w:pStyle w:val="Titolo2"/>
        <w:keepNext/>
        <w:spacing w:after="140"/>
      </w:pPr>
      <w:r>
        <w:t>Travature reticolari isostatiche: lo schema di Howe</w:t>
      </w:r>
    </w:p>
    <w:p w14:paraId="514C551F" w14:textId="77777777" w:rsidR="006331E7" w:rsidRDefault="00B413AF">
      <w:pPr>
        <w:spacing w:after="140"/>
        <w:jc w:val="left"/>
      </w:pPr>
      <w:r>
        <w:t>Figura o formula originale · travi reticolari: Howe (https://www.marcodepisapia.com/wp-content/uploads/2025/06/264_TraviReticol_06.jpg)</w:t>
      </w:r>
    </w:p>
    <w:p w14:paraId="786A7321" w14:textId="77777777" w:rsidR="006331E7" w:rsidRDefault="00B413AF">
      <w:pPr>
        <w:spacing w:after="140"/>
      </w:pPr>
      <w:r>
        <w:t>La trave reticolare di tipo Howe è analoga alla Mohniè, ma le diagonali saranno ascendenti verso la mezzeria. Le diagonali in questo schema risulteranno tutte compresse, i montanti saranno invece tesi.</w:t>
      </w:r>
    </w:p>
    <w:p w14:paraId="26CFB645" w14:textId="77777777" w:rsidR="006331E7" w:rsidRDefault="00B413AF">
      <w:pPr>
        <w:spacing w:after="140"/>
      </w:pPr>
      <w:r>
        <w:t>- Corrente superiore: compresso;</w:t>
      </w:r>
    </w:p>
    <w:p w14:paraId="09904385" w14:textId="77777777" w:rsidR="006331E7" w:rsidRDefault="00B413AF">
      <w:pPr>
        <w:spacing w:after="140"/>
      </w:pPr>
      <w:r>
        <w:t>- corrente inferiore: teso;</w:t>
      </w:r>
    </w:p>
    <w:p w14:paraId="7E7AFF9B" w14:textId="77777777" w:rsidR="006331E7" w:rsidRDefault="00B413AF">
      <w:pPr>
        <w:spacing w:after="140"/>
      </w:pPr>
      <w:r>
        <w:t>- diagonali: compresse;</w:t>
      </w:r>
    </w:p>
    <w:p w14:paraId="4FACE9A6" w14:textId="77777777" w:rsidR="006331E7" w:rsidRDefault="00B413AF">
      <w:pPr>
        <w:spacing w:after="140"/>
      </w:pPr>
      <w:r>
        <w:t>- montanti: tesi.</w:t>
      </w:r>
    </w:p>
    <w:p w14:paraId="378C6763" w14:textId="77777777" w:rsidR="006331E7" w:rsidRDefault="00B413AF">
      <w:pPr>
        <w:spacing w:after="140"/>
      </w:pPr>
      <w:r>
        <w:t>Per motivi di stabilità è preferibile che le aste più lunghe siano tese. Sotto quest’ottica lo schema di Mohniè è preferibile allo schema di Howe.</w:t>
      </w:r>
    </w:p>
    <w:p w14:paraId="206711E4" w14:textId="77777777" w:rsidR="006331E7" w:rsidRDefault="00B413AF">
      <w:pPr>
        <w:spacing w:after="140"/>
        <w:jc w:val="left"/>
      </w:pPr>
      <w:r>
        <w:t>Nota: lo schema statico di Howe è analogo al traliccio di Morsch (https://www.marcodepisapia.com/la-cotangente-di-theta-nella-verifica-a-taglio-quale-valore-usare/) ipotizzato per il meccanismo resistente a taglio delle travi in calcestruzzo armato con staffe verticali. Analogamente allo schema di Howe, nel traliccio di Morsch le diagonali compresse sono le bielle di calcestruzzo, i montanti tesi sono le staffe in acciaio della trave.</w:t>
      </w:r>
    </w:p>
    <w:p w14:paraId="2D2611E6" w14:textId="77777777" w:rsidR="006331E7" w:rsidRDefault="00B413AF">
      <w:pPr>
        <w:pStyle w:val="Titolo2"/>
        <w:keepNext/>
        <w:spacing w:after="140"/>
      </w:pPr>
      <w:r>
        <w:t>Travi reticolari isostatiche: lo schema di Pratt</w:t>
      </w:r>
    </w:p>
    <w:p w14:paraId="288975A1" w14:textId="77777777" w:rsidR="006331E7" w:rsidRDefault="00B413AF">
      <w:pPr>
        <w:spacing w:after="140"/>
        <w:jc w:val="left"/>
      </w:pPr>
      <w:r>
        <w:t>Figura o formula originale · travi reticolari: Pratt (https://www.marcodepisapia.com/wp-content/uploads/2025/06/264_TraviReticol_07.jpg)</w:t>
      </w:r>
    </w:p>
    <w:p w14:paraId="3C72697F" w14:textId="77777777" w:rsidR="006331E7" w:rsidRDefault="00B413AF">
      <w:pPr>
        <w:spacing w:after="140"/>
      </w:pPr>
      <w:r>
        <w:lastRenderedPageBreak/>
        <w:t>Lo schema di Pratt è composto da montanti e da diagonali alternativamente ascendenti e discendenti verso la mezzeria. E’ una fusione dello schema di Mohniè e di Howe.</w:t>
      </w:r>
    </w:p>
    <w:p w14:paraId="0C45F5F8" w14:textId="77777777" w:rsidR="006331E7" w:rsidRDefault="00B413AF">
      <w:pPr>
        <w:spacing w:after="140"/>
      </w:pPr>
      <w:r>
        <w:t>- Corrente superiore: compresso;</w:t>
      </w:r>
    </w:p>
    <w:p w14:paraId="72F9F3D9" w14:textId="77777777" w:rsidR="006331E7" w:rsidRDefault="00B413AF">
      <w:pPr>
        <w:spacing w:after="140"/>
      </w:pPr>
      <w:r>
        <w:t>- corrente inferiore: teso;</w:t>
      </w:r>
    </w:p>
    <w:p w14:paraId="7A0CB3FB" w14:textId="77777777" w:rsidR="006331E7" w:rsidRDefault="00B413AF">
      <w:pPr>
        <w:spacing w:after="140"/>
      </w:pPr>
      <w:r>
        <w:t>- diagonali discendenti verso la mezzeria: tese;</w:t>
      </w:r>
    </w:p>
    <w:p w14:paraId="5461909B" w14:textId="77777777" w:rsidR="006331E7" w:rsidRDefault="00B413AF">
      <w:pPr>
        <w:spacing w:after="140"/>
      </w:pPr>
      <w:r>
        <w:t>- diagonali ascendenti verso la mezzeria: compresse;</w:t>
      </w:r>
    </w:p>
    <w:p w14:paraId="3DF55DDB" w14:textId="77777777" w:rsidR="006331E7" w:rsidRDefault="00B413AF">
      <w:pPr>
        <w:spacing w:after="140"/>
      </w:pPr>
      <w:r>
        <w:t>- montanti pari: compressi, con sforzo di compressione costante;</w:t>
      </w:r>
    </w:p>
    <w:p w14:paraId="091E6258" w14:textId="77777777" w:rsidR="006331E7" w:rsidRDefault="00B413AF">
      <w:pPr>
        <w:pStyle w:val="Titolo2"/>
        <w:keepNext/>
        <w:spacing w:after="140"/>
      </w:pPr>
      <w:r>
        <w:t>Lo schema di Neville (o Warren)</w:t>
      </w:r>
    </w:p>
    <w:p w14:paraId="6DAF7DE4" w14:textId="77777777" w:rsidR="006331E7" w:rsidRDefault="00B413AF">
      <w:pPr>
        <w:spacing w:after="140"/>
        <w:jc w:val="left"/>
      </w:pPr>
      <w:r>
        <w:t>Figura o formula originale · travi reticolari: Neville (https://www.marcodepisapia.com/wp-content/uploads/2025/06/264_TraviReticol_08.jpg)</w:t>
      </w:r>
    </w:p>
    <w:p w14:paraId="007D8F50" w14:textId="77777777" w:rsidR="006331E7" w:rsidRDefault="00B413AF">
      <w:pPr>
        <w:spacing w:after="140"/>
      </w:pPr>
      <w:r>
        <w:t>Lo schema di Neville (o Warren) non presenta montanti e le diagonali formano triangoli isosceli o equilateri. Le diagonali consecutive presentano, a due a due, sforzi uguali di compressione e trazione. A parità di distanza fra due nodi successivi, gli sforzi di compressione e trazione hanno valori intermedi fra quelli presenti nelle aste di parete di Mohniè e di Howe.</w:t>
      </w:r>
    </w:p>
    <w:p w14:paraId="6BEFB0B9" w14:textId="77777777" w:rsidR="006331E7" w:rsidRDefault="00B413AF">
      <w:pPr>
        <w:spacing w:after="140"/>
      </w:pPr>
      <w:r>
        <w:t>- Corrente superiore: compresso;</w:t>
      </w:r>
    </w:p>
    <w:p w14:paraId="655BA00B" w14:textId="77777777" w:rsidR="006331E7" w:rsidRDefault="00B413AF">
      <w:pPr>
        <w:spacing w:after="140"/>
      </w:pPr>
      <w:r>
        <w:t>- corrente inferiore: teso;</w:t>
      </w:r>
    </w:p>
    <w:p w14:paraId="0717AE86" w14:textId="77777777" w:rsidR="006331E7" w:rsidRDefault="00B413AF">
      <w:pPr>
        <w:spacing w:after="140"/>
      </w:pPr>
      <w:r>
        <w:t>- diagonali discendenti verso la mezzeria: tese;</w:t>
      </w:r>
    </w:p>
    <w:p w14:paraId="328F0D11" w14:textId="77777777" w:rsidR="006331E7" w:rsidRDefault="00B413AF">
      <w:pPr>
        <w:spacing w:after="140"/>
      </w:pPr>
      <w:r>
        <w:t>- diagonali ascendenti verso la mezzeria: compresse;</w:t>
      </w:r>
    </w:p>
    <w:p w14:paraId="34F51C78" w14:textId="77777777" w:rsidR="006331E7" w:rsidRDefault="00B413AF">
      <w:pPr>
        <w:spacing w:after="140"/>
      </w:pPr>
      <w:r>
        <w:t>- montanti: assenti.</w:t>
      </w:r>
    </w:p>
    <w:p w14:paraId="3A51F286" w14:textId="77777777" w:rsidR="006331E7" w:rsidRDefault="00B413AF">
      <w:pPr>
        <w:pStyle w:val="Titolo2"/>
        <w:keepNext/>
        <w:spacing w:after="140"/>
      </w:pPr>
      <w:r>
        <w:t>Lo schema di Nielsen (parabolica)</w:t>
      </w:r>
    </w:p>
    <w:p w14:paraId="74D1CABB" w14:textId="77777777" w:rsidR="006331E7" w:rsidRDefault="00B413AF">
      <w:pPr>
        <w:spacing w:after="140"/>
        <w:jc w:val="left"/>
      </w:pPr>
      <w:r>
        <w:t>Figura o formula originale · travi reticolari: Nielsen (https://www.marcodepisapia.com/wp-content/uploads/2025/06/264_TraviReticol_09.jpg)</w:t>
      </w:r>
    </w:p>
    <w:p w14:paraId="2F5B4FC9" w14:textId="77777777" w:rsidR="006331E7" w:rsidRDefault="00B413AF">
      <w:pPr>
        <w:spacing w:after="140"/>
      </w:pPr>
      <w:r>
        <w:t>La travatura di tipo Nielsen presenta un corrente superiore curvilineo di forma parabolica. Il corrente superiore presenta uno sforzo di compressione quasi costante e proprio per questo motivo viene adoperato per strutture da ponte con corrente superiore in calcestruzzo armato. Le diagonali sono tutte tese e per le strutture da ponte vengono realizzate mediante tondini in acciaio.</w:t>
      </w:r>
    </w:p>
    <w:p w14:paraId="5D10A291" w14:textId="77777777" w:rsidR="006331E7" w:rsidRDefault="00B413AF">
      <w:pPr>
        <w:spacing w:after="140"/>
      </w:pPr>
      <w:r>
        <w:t>- Corrente superiore: compresso con sforzo normale costante;</w:t>
      </w:r>
    </w:p>
    <w:p w14:paraId="623978A1" w14:textId="77777777" w:rsidR="006331E7" w:rsidRDefault="00B413AF">
      <w:pPr>
        <w:spacing w:after="140"/>
      </w:pPr>
      <w:r>
        <w:t>- corrente inferiore: teso;</w:t>
      </w:r>
    </w:p>
    <w:p w14:paraId="51D59E2A" w14:textId="77777777" w:rsidR="006331E7" w:rsidRDefault="00B413AF">
      <w:pPr>
        <w:spacing w:after="140"/>
      </w:pPr>
      <w:r>
        <w:t>- diagonali: tese;</w:t>
      </w:r>
    </w:p>
    <w:p w14:paraId="0B219DC2" w14:textId="77777777" w:rsidR="006331E7" w:rsidRDefault="00B413AF">
      <w:pPr>
        <w:spacing w:after="140"/>
      </w:pPr>
      <w:r>
        <w:lastRenderedPageBreak/>
        <w:t>- montanti: assenti.</w:t>
      </w:r>
    </w:p>
    <w:p w14:paraId="23ADCF8E" w14:textId="77777777" w:rsidR="006331E7" w:rsidRDefault="00B413AF">
      <w:pPr>
        <w:pStyle w:val="Titolo2"/>
        <w:keepNext/>
        <w:spacing w:after="140"/>
      </w:pPr>
      <w:r>
        <w:t>Travi reticolari isostatiche: parabolica rovescia</w:t>
      </w:r>
    </w:p>
    <w:p w14:paraId="5E003747" w14:textId="77777777" w:rsidR="006331E7" w:rsidRDefault="00B413AF">
      <w:pPr>
        <w:spacing w:after="140"/>
        <w:jc w:val="left"/>
      </w:pPr>
      <w:r>
        <w:t>Figura o formula originale · travi reticolari: parabolica rovescia (https://www.marcodepisapia.com/wp-content/uploads/2025/06/264_TraviReticol_10.jpg)</w:t>
      </w:r>
    </w:p>
    <w:p w14:paraId="49557D94" w14:textId="77777777" w:rsidR="006331E7" w:rsidRDefault="00B413AF">
      <w:pPr>
        <w:spacing w:after="140"/>
      </w:pPr>
      <w:r>
        <w:t>Lo schema parabolico rovescio presenta il corrente inferiore di forma parabolica e il corrente superiore rettilineo. Le diagonali sono discendenti verso la mezzeria e si alternano ai montati verticali.</w:t>
      </w:r>
    </w:p>
    <w:p w14:paraId="6FBF67FC" w14:textId="77777777" w:rsidR="006331E7" w:rsidRDefault="00B413AF">
      <w:pPr>
        <w:spacing w:after="140"/>
      </w:pPr>
      <w:r>
        <w:t>- Corrente superiore: compresso con sforzo normale costante;</w:t>
      </w:r>
    </w:p>
    <w:p w14:paraId="1D052ADB" w14:textId="77777777" w:rsidR="006331E7" w:rsidRDefault="00B413AF">
      <w:pPr>
        <w:spacing w:after="140"/>
      </w:pPr>
      <w:r>
        <w:t>- corrente inferiore: teso con sforzo normale costante;</w:t>
      </w:r>
    </w:p>
    <w:p w14:paraId="6A49D438" w14:textId="77777777" w:rsidR="006331E7" w:rsidRDefault="00B413AF">
      <w:pPr>
        <w:spacing w:after="140"/>
      </w:pPr>
      <w:r>
        <w:t>- diagonali: tese;</w:t>
      </w:r>
    </w:p>
    <w:p w14:paraId="2D5F5F2E" w14:textId="77777777" w:rsidR="006331E7" w:rsidRDefault="00B413AF">
      <w:pPr>
        <w:spacing w:after="140"/>
      </w:pPr>
      <w:r>
        <w:t>- montanti: compressi.</w:t>
      </w:r>
    </w:p>
    <w:p w14:paraId="3ED344B3" w14:textId="77777777" w:rsidR="006331E7" w:rsidRDefault="00B413AF">
      <w:pPr>
        <w:pStyle w:val="Titolo2"/>
        <w:keepNext/>
        <w:spacing w:after="140"/>
      </w:pPr>
      <w:r>
        <w:t>Travi reticolari iperstatiche: schema con doppia diagonale</w:t>
      </w:r>
    </w:p>
    <w:p w14:paraId="49FF4A76" w14:textId="77777777" w:rsidR="006331E7" w:rsidRDefault="00B413AF">
      <w:pPr>
        <w:spacing w:after="140"/>
        <w:jc w:val="left"/>
      </w:pPr>
      <w:r>
        <w:t>Figura o formula originale · travi reticolari: schema iperstatico (https://www.marcodepisapia.com/wp-content/uploads/2025/06/264_TraviReticol_11.jpg)</w:t>
      </w:r>
    </w:p>
    <w:p w14:paraId="61D87CFD" w14:textId="77777777" w:rsidR="006331E7" w:rsidRDefault="00B413AF">
      <w:pPr>
        <w:spacing w:after="140"/>
      </w:pPr>
      <w:r>
        <w:t>Le travature reticolari a doppia diagonale sono schemi iperstatici e presentano nello stesso campo, compreso fra due montanti successivi, due diagonali, una discendente e l’altra ascendente.</w:t>
      </w:r>
    </w:p>
    <w:p w14:paraId="493FD3DF" w14:textId="77777777" w:rsidR="006331E7" w:rsidRDefault="00B413AF">
      <w:pPr>
        <w:spacing w:after="140"/>
      </w:pPr>
      <w:r>
        <w:t>Tale schema viene utilizzato nel caso in cui si può avere un’inversione di segno dei carichi come accade per il carico da vento (Wiki: Approfondimento · Azione del vento sulle costruzioni: come calcolarla ai sensi delle NTC2018 e Circolare 2019) (pressione o depressione) o per l’azione sismica (Wiki: Approfondimento · Azione sismica: come calcolarla secondo le NTC2018 (e un foglio Excel))(verso positivo e negativo).</w:t>
      </w:r>
    </w:p>
    <w:p w14:paraId="30AFE34F" w14:textId="77777777" w:rsidR="006331E7" w:rsidRDefault="00B413AF">
      <w:pPr>
        <w:spacing w:after="140"/>
      </w:pPr>
      <w:r>
        <w:t>L’inversione delle azioni accidentali può far diventare compressa un’asta tesa e viceversa. Tale schema ha un peso proprio più elevato ed è utilizzato per i controventi di falda (Wiki: Approfondimento · Tiranti in acciaio: come modellarli senza errori nel tuo software di calcolo (in 5 passi)) e per i controventi verticali.</w:t>
      </w:r>
    </w:p>
    <w:p w14:paraId="66B02A9C" w14:textId="77777777" w:rsidR="006331E7" w:rsidRDefault="00B413AF">
      <w:pPr>
        <w:pStyle w:val="Titolo2"/>
        <w:keepNext/>
        <w:spacing w:after="140"/>
      </w:pPr>
      <w:r>
        <w:t>Fonte e condizioni dell’adattamento</w:t>
      </w:r>
    </w:p>
    <w:p w14:paraId="0F5F8581" w14:textId="77777777" w:rsidR="006331E7" w:rsidRDefault="00B413AF">
      <w:pPr>
        <w:spacing w:after="140"/>
        <w:jc w:val="left"/>
      </w:pPr>
      <w:r>
        <w:t>Adattamento testuale da Marco De Pisapia, Travi reticolari in acciaio: quale schema statico scegliere (Mohniè, Howe, Pratt, Neville, Parabolica) (https://www.marcodepisapia.com/travi-reticolari-in-acciaio/).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E916FBE" w14:textId="77777777" w:rsidR="006331E7" w:rsidRDefault="00B413AF">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0C78A99D" w14:textId="77777777" w:rsidR="006331E7" w:rsidRDefault="00B413AF">
      <w:pPr>
        <w:pStyle w:val="Titolo2"/>
        <w:keepNext/>
        <w:spacing w:after="140"/>
      </w:pPr>
      <w:r>
        <w:t>Proseguire nella Wiki</w:t>
      </w:r>
    </w:p>
    <w:p w14:paraId="0C0F9A7F" w14:textId="77777777" w:rsidR="006331E7" w:rsidRDefault="00B413AF">
      <w:pPr>
        <w:spacing w:after="140"/>
      </w:pPr>
      <w:r>
        <w:t>- Instabilità delle aste compresse (Wiki)</w:t>
      </w:r>
    </w:p>
    <w:p w14:paraId="4DA69EED" w14:textId="77777777" w:rsidR="006331E7" w:rsidRDefault="00B413AF">
      <w:pPr>
        <w:pStyle w:val="Titolo1"/>
        <w:keepNext/>
        <w:spacing w:after="140"/>
      </w:pPr>
      <w:bookmarkStart w:id="223" w:name="_Toc242167525"/>
      <w:r>
        <w:t>Approfondimento · Vento su tettoie e pensiline: quale distribuzione di pressioni applicare al modello di calcolo strutturale</w:t>
      </w:r>
      <w:bookmarkEnd w:id="223"/>
    </w:p>
    <w:p w14:paraId="0C2BCB0F" w14:textId="77777777" w:rsidR="006331E7" w:rsidRDefault="00B413AF">
      <w:pPr>
        <w:spacing w:after="140"/>
        <w:jc w:val="left"/>
      </w:pPr>
      <w:r>
        <w:t>Marco De Pisapia · Articolo originale (https://www.marcodepisapia.com/vento-su-tettoie-e-pensiline-distribuzione-di-pressioni/) · CC BY-NC 3.0 Italia (https://creativecommons.org/licenses/by-nc/3.0/it/). Adattamento testuale per uso non commerciale. Figure e formule pubblicate come immagini rimandano alla fonte.</w:t>
      </w:r>
    </w:p>
    <w:p w14:paraId="0719B394" w14:textId="77777777" w:rsidR="006331E7" w:rsidRDefault="00B413AF">
      <w:pPr>
        <w:spacing w:after="140"/>
      </w:pPr>
      <w:r>
        <w:t>In quest’articolo vedremo quali distribuzioni di pressioni, generate dall’azione del vento su tettoie e pensiline, adottare nel calcolo statico. Vedremo perché non è conveniente utilizzare la risultante del campo di pressioni fornita dalla Circolare 2019 e come applicare i carichi del vento ad un modello di calcolo tridimensionale o bidimensionale (schemi statici piani).</w:t>
      </w:r>
    </w:p>
    <w:p w14:paraId="000ADFEE" w14:textId="77777777" w:rsidR="006331E7" w:rsidRDefault="00B413AF">
      <w:pPr>
        <w:spacing w:after="140"/>
        <w:jc w:val="left"/>
      </w:pPr>
      <w:r>
        <w:t>Figura o formula originale · vento su tettoie: distribuzioni di pressioni equivalenti (https://www.marcodepisapia.com/wp-content/uploads/2023/10/Vento_Tettoia_01-720x405.jpg)</w:t>
      </w:r>
    </w:p>
    <w:p w14:paraId="3C3D528D" w14:textId="77777777" w:rsidR="006331E7" w:rsidRDefault="00B413AF">
      <w:pPr>
        <w:pStyle w:val="Titolo2"/>
        <w:keepNext/>
        <w:spacing w:after="140"/>
      </w:pPr>
      <w:r>
        <w:t>Vento su tettoie e pensiline: le prescrizioni della Circolare 2019</w:t>
      </w:r>
    </w:p>
    <w:p w14:paraId="1794C1B2" w14:textId="77777777" w:rsidR="006331E7" w:rsidRDefault="00B413AF">
      <w:pPr>
        <w:spacing w:after="140"/>
      </w:pPr>
      <w:r>
        <w:t>La Circolare 2019 fornisce l’azione del vento su tettoie e pensiline come risultante del campo di pressioni agenti sulle falde di questi elementi strutturali. Nessuna indicazione viene fornita sulla effettiva distribuzione delle pressioni generate dal vento sulla falda, né su quale distribuzione di pressione adottare ai fini del calcolo statico di tettoie e pensiline.</w:t>
      </w:r>
    </w:p>
    <w:p w14:paraId="40D77BF1" w14:textId="77777777" w:rsidR="006331E7" w:rsidRDefault="00B413AF">
      <w:pPr>
        <w:spacing w:after="140"/>
      </w:pPr>
      <w:r>
        <w:t>Per la valutazione del campo di pressioni agente sulla falda delle tettoie il testo della Circolare rimanda a documenti di comprovata validità o addirittura, nei casi più complessi e per opere di maggiore entità, allo svolgimento di prove in galleria del vento.</w:t>
      </w:r>
    </w:p>
    <w:p w14:paraId="25BAA1D2" w14:textId="77777777" w:rsidR="006331E7" w:rsidRDefault="00B413AF">
      <w:pPr>
        <w:spacing w:after="140"/>
      </w:pPr>
      <w:r>
        <w:t xml:space="preserve">Per opere ordinarie di modesta entità, quali tettoie e pensiline, sarebbe eccessivo eseguire analisi avanzate per calcolare l’effettiva distribuzione delle pressioni generate dall’azione del vento. In tali casi è possibile adottare alcune distribuzioni di pressioni semplificate, equivalenti alla risultante fornita dal testo della Circolare 2019. Le vedremo nel dettaglio nel seguito dell’articolo. Ti mostrerò anche le immagini di modelli di calcolo </w:t>
      </w:r>
      <w:r>
        <w:lastRenderedPageBreak/>
        <w:t>tridimensionali e bidimensionali di tettoie e pensiline per facilitare la comprensione del tema di quest’articolo.</w:t>
      </w:r>
    </w:p>
    <w:p w14:paraId="03DEC3E5" w14:textId="77777777" w:rsidR="006331E7" w:rsidRDefault="00B413AF">
      <w:pPr>
        <w:pStyle w:val="Titolo2"/>
        <w:keepNext/>
        <w:spacing w:after="140"/>
      </w:pPr>
      <w:r>
        <w:t>Risultante del campo di pressioni generate dal vento: perché può falsare i risultati</w:t>
      </w:r>
    </w:p>
    <w:p w14:paraId="140DCA10" w14:textId="77777777" w:rsidR="006331E7" w:rsidRDefault="00B413AF">
      <w:pPr>
        <w:spacing w:after="140"/>
      </w:pPr>
      <w:r>
        <w:t>Applicare la risultante del campo di pressioni generate dal vento sulle falde di tettoie e pensiline può falsare i risultati dell’analisi in termini di sollecitazioni e spostamenti della struttura portante. Vediamo perché.</w:t>
      </w:r>
    </w:p>
    <w:p w14:paraId="700D7F2F" w14:textId="77777777" w:rsidR="006331E7" w:rsidRDefault="00B413AF">
      <w:pPr>
        <w:spacing w:after="140"/>
      </w:pPr>
      <w:r>
        <w:t>Il vento, nella realtà, genera un campo di pressioni che agisce su una porzione della superficie della tettoia. La risultante del campo di pressioni, fornita dalla Circolare 2019, è invece una forza concentrata che agirà localmente in un punto della struttura. L’analisi statica della struttura della tettoia in presenza del vento, modellato come un carico concentrato, può sovrastimare le sollecitazioni e gli spostamenti dell’elemento strutturale a cui la forza concentrata è applicata (puntone, arcareccio, tr</w:t>
      </w:r>
      <w:r>
        <w:t>ave etc. a seconda dei casi) e sottostimare le sollecitazioni e gli spostamenti nei restanti componenti del sistema strutturale.</w:t>
      </w:r>
    </w:p>
    <w:p w14:paraId="50D510D4" w14:textId="77777777" w:rsidR="006331E7" w:rsidRDefault="00B413AF">
      <w:pPr>
        <w:spacing w:after="140"/>
      </w:pPr>
      <w:r>
        <w:t>In gran parte dei casi, inoltre, la risultante del campo di pressioni può cadere in un punto in cui non sono presenti elementi strutturali, per esempio nel campo compreso fra due arcarecci consecutivi. In tal caso la forza concentrata agirà localmente in un punto del pannello di copertura o del manto di tegole. Tale forza, che nella realtà non esiste, potrebbe causare elevate sollecitazioni locali nel pannello di copertura e addirittura portare a verifiche di resistenza e deformabilità non soddisfatte. Anch</w:t>
      </w:r>
      <w:r>
        <w:t>e per questo motivo, ai fini della verifica locale del pannello di copertura, è bene convertire la forza concentrata del vento, fornita dalla Circolare 2019, in un campo di pressioni equivalente.</w:t>
      </w:r>
    </w:p>
    <w:p w14:paraId="18F37E71" w14:textId="77777777" w:rsidR="006331E7" w:rsidRDefault="00B413AF">
      <w:pPr>
        <w:pStyle w:val="Titolo2"/>
        <w:keepNext/>
        <w:spacing w:after="140"/>
      </w:pPr>
      <w:r>
        <w:t>Esempio di calcolo: risultante del campo di pressioni applicata alla tettoia</w:t>
      </w:r>
    </w:p>
    <w:p w14:paraId="50467E54" w14:textId="77777777" w:rsidR="006331E7" w:rsidRDefault="00B413AF">
      <w:pPr>
        <w:spacing w:after="140"/>
      </w:pPr>
      <w:r>
        <w:t>Ti mostro con un esempio di calcolo perché considerare solo la risultante della pressione del vento può falsare i risultati dell’analisi statica in termini di sollecitazioni e spostamenti. Nell’immagine seguente puoi vedere il modello di calcolo tridimensionale di una tettoia. Al modello è stato applicato un carico concentrato di intensità pari alla risultante del campo di pressioni generate dal vento.</w:t>
      </w:r>
    </w:p>
    <w:p w14:paraId="3B694F15" w14:textId="77777777" w:rsidR="006331E7" w:rsidRDefault="00B413AF">
      <w:pPr>
        <w:spacing w:after="140"/>
      </w:pPr>
      <w:r>
        <w:t>Per vento agente in direzione X+ la risultante è applicata ad una distanza pari ad 1/4 della dimensione d della falda, misurata dal bordo sopravento (Wiki: Approfondimento · Vento sulle costruzioni: tutti i coefficienti di pressione esterna ed interna e le combinazioni di carico). Nell’esempio in questione il carico concentrato capita nella mezzeria del secondo corrente di falda,</w:t>
      </w:r>
    </w:p>
    <w:p w14:paraId="520BA80D" w14:textId="77777777" w:rsidR="006331E7" w:rsidRDefault="00B413AF">
      <w:pPr>
        <w:spacing w:after="140"/>
        <w:jc w:val="left"/>
      </w:pPr>
      <w:r>
        <w:t>Figura o formula originale · vento su tettoie: forza concentrata per vento in direzione x+ (https://www.marcodepisapia.com/wp-content/uploads/2023/10/Vento_Tettoia_02-720x405.jpg)</w:t>
      </w:r>
    </w:p>
    <w:p w14:paraId="243AE93E" w14:textId="77777777" w:rsidR="006331E7" w:rsidRDefault="00B413AF">
      <w:pPr>
        <w:spacing w:after="140"/>
      </w:pPr>
      <w:r>
        <w:t xml:space="preserve">Nell’immagine seguente puoi vedere la configurazione deformata e la distribuzione dei momenti flettenti sollecitanti. Come puoi vedere dalle immagini, gli spostamenti e le </w:t>
      </w:r>
      <w:r>
        <w:lastRenderedPageBreak/>
        <w:t>sollecitazioni interessano solo il corrente di falda, incernierato al resto della struttura. In tal modo si sovrastimano le sollecitazioni e gli spostamenti nel corrente di falda e si sottostimano le sollecitazioni e gli spostamenti nel resto della struttura.</w:t>
      </w:r>
    </w:p>
    <w:p w14:paraId="0312C64B" w14:textId="77777777" w:rsidR="006331E7" w:rsidRDefault="00B413AF">
      <w:pPr>
        <w:spacing w:after="140"/>
        <w:jc w:val="left"/>
      </w:pPr>
      <w:r>
        <w:t>Figura o formula originale · vento su tettoie: sollecitazioni e spostamenti modello 3d per carico concentrato (https://www.marcodepisapia.com/wp-content/uploads/2023/10/Vento_Tettoia_03-720x405.jpg)</w:t>
      </w:r>
    </w:p>
    <w:p w14:paraId="024DEBC3" w14:textId="77777777" w:rsidR="006331E7" w:rsidRDefault="00B413AF">
      <w:pPr>
        <w:spacing w:after="140"/>
      </w:pPr>
      <w:r>
        <w:t>Nel seguito dell’articolo vedremo quali distribuzioni di pressione è possibile adottare per l’azione del vento su tettoie e pensiline per affinare i risultati dell’analisi e renderli più coerenti coni reali spostamenti e sollecitazioni del sistema strutturale.</w:t>
      </w:r>
    </w:p>
    <w:p w14:paraId="025A5A62" w14:textId="77777777" w:rsidR="006331E7" w:rsidRDefault="00B413AF">
      <w:pPr>
        <w:pStyle w:val="Titolo2"/>
        <w:keepNext/>
        <w:spacing w:after="140"/>
      </w:pPr>
      <w:r>
        <w:t>Vento su tettoie e pensiline: possibili distribuzioni della pressione del vento</w:t>
      </w:r>
    </w:p>
    <w:p w14:paraId="5F4A111A" w14:textId="77777777" w:rsidR="006331E7" w:rsidRDefault="00B413AF">
      <w:pPr>
        <w:spacing w:after="140"/>
      </w:pPr>
      <w:r>
        <w:t>A valle di quanto visto nell’esempio precedente, ne consegue che è più corretto applicare una distribuzione di pressioni, piuttosto che una forza concentrata pari alla risultante della pressione del vento. Ti elenco di seguito le distribuzioni di pressione equivalente che è possibile adottare:</w:t>
      </w:r>
    </w:p>
    <w:p w14:paraId="377EEACE" w14:textId="77777777" w:rsidR="006331E7" w:rsidRDefault="00B413AF">
      <w:pPr>
        <w:spacing w:after="140"/>
      </w:pPr>
      <w:r>
        <w:t>- distribuzione rettangolare applicata su una superficie di profondità pari a d/2;</w:t>
      </w:r>
    </w:p>
    <w:p w14:paraId="1B02A1BA" w14:textId="77777777" w:rsidR="006331E7" w:rsidRDefault="00B413AF">
      <w:pPr>
        <w:spacing w:after="140"/>
      </w:pPr>
      <w:r>
        <w:t>- distribuzione triangolare (triangolo rettangolo) applicata su una superficie di profondità pari a 3/4 d;</w:t>
      </w:r>
    </w:p>
    <w:p w14:paraId="4F031B96" w14:textId="77777777" w:rsidR="006331E7" w:rsidRDefault="00B413AF">
      <w:pPr>
        <w:spacing w:after="140"/>
      </w:pPr>
      <w:r>
        <w:t>- distribuzione triangolare (triangolo isoscele) applicata su una superficie di profondità pari a d/2.</w:t>
      </w:r>
    </w:p>
    <w:p w14:paraId="45461A1D" w14:textId="77777777" w:rsidR="006331E7" w:rsidRDefault="00B413AF">
      <w:pPr>
        <w:spacing w:after="140"/>
      </w:pPr>
      <w:r>
        <w:t>Nell’immagine seguente puoi vedere le diverse distribuzioni semplificate della pressione del vento, applicate alla falda della tettoia.</w:t>
      </w:r>
    </w:p>
    <w:p w14:paraId="2D64B576" w14:textId="77777777" w:rsidR="006331E7" w:rsidRDefault="00B413AF">
      <w:pPr>
        <w:spacing w:after="140"/>
        <w:jc w:val="left"/>
      </w:pPr>
      <w:r>
        <w:t>Figura o formula originale · vento su tettoie: distribuzioni di pressioni del vento equivalenti (https://www.marcodepisapia.com/wp-content/uploads/2023/10/Vento_Tettoia_04_REV02-720x405.jpg)</w:t>
      </w:r>
    </w:p>
    <w:p w14:paraId="0B922B10" w14:textId="77777777" w:rsidR="006331E7" w:rsidRDefault="00B413AF">
      <w:pPr>
        <w:spacing w:after="140"/>
      </w:pPr>
      <w:r>
        <w:t>Nota la risultante R della pressione del vento, è possibile calcolare i valori massimi delle distribuzioni di pressione viste sopra tramite le formule seguenti:</w:t>
      </w:r>
    </w:p>
    <w:p w14:paraId="018ACB53" w14:textId="77777777" w:rsidR="006331E7" w:rsidRDefault="00B413AF">
      <w:pPr>
        <w:spacing w:after="140"/>
      </w:pPr>
      <w:r>
        <w:t>- distribuzione rettangolare: p = R / (d/2 ∙ L)</w:t>
      </w:r>
    </w:p>
    <w:p w14:paraId="44A6DFB5" w14:textId="77777777" w:rsidR="006331E7" w:rsidRDefault="00B413AF">
      <w:pPr>
        <w:spacing w:after="140"/>
      </w:pPr>
      <w:r>
        <w:t>- distribuzione triangolare (triangolo rettangolo): p_max = R / (3/8 ∙ d ∙ L)</w:t>
      </w:r>
    </w:p>
    <w:p w14:paraId="50E0F134" w14:textId="77777777" w:rsidR="006331E7" w:rsidRDefault="00B413AF">
      <w:pPr>
        <w:spacing w:after="140"/>
      </w:pPr>
      <w:r>
        <w:t>- distribuzione triangolare (triangolo isoscele): p_max = R / (d/4 ∙ L)</w:t>
      </w:r>
    </w:p>
    <w:p w14:paraId="60924403" w14:textId="77777777" w:rsidR="006331E7" w:rsidRDefault="00B413AF">
      <w:pPr>
        <w:spacing w:after="140"/>
        <w:jc w:val="left"/>
      </w:pPr>
      <w:r>
        <w:t>La modalità con cui applicare i carichi distribuiti per unità di superficie dipende dalla conformazione del modello strutturale che stai analizzando e dalle tipologie di carico che il tuo software di calcolo strutturale (https://www.marcodepisapia.com/miglior-software-di-calcolo-strutturale-classifica-completa/) consente di applicare. Ad esempio, se il software di calcolo consente di applicare un carico per unità di superficie ai pannelli di copertura, la ripartizione di tale carico sugli elementi struttura</w:t>
      </w:r>
      <w:r>
        <w:t xml:space="preserve">li portanti </w:t>
      </w:r>
      <w:r>
        <w:lastRenderedPageBreak/>
        <w:t>(travi, arcarecci, correnti di falda etc.) avverrà in automatico a seconda dell’orditura del pannello.</w:t>
      </w:r>
    </w:p>
    <w:p w14:paraId="6648050C" w14:textId="77777777" w:rsidR="006331E7" w:rsidRDefault="00B413AF">
      <w:pPr>
        <w:spacing w:after="140"/>
      </w:pPr>
      <w:r>
        <w:t>In alternativa potrai distribuire manualmente i carichi, assegnando i carichi distribuiti linearmente sui singoli elementi strutturali interessati dalla pressione del vento, sulla base della superficie di influenza di ciascun elemento.</w:t>
      </w:r>
    </w:p>
    <w:p w14:paraId="73F69504" w14:textId="77777777" w:rsidR="006331E7" w:rsidRDefault="00B413AF">
      <w:pPr>
        <w:pStyle w:val="Titolo2"/>
        <w:keepNext/>
        <w:spacing w:after="140"/>
      </w:pPr>
      <w:r>
        <w:t>Modello di calcolo tridimensionale: esempio di calcolo con pressione del vento equivalente</w:t>
      </w:r>
    </w:p>
    <w:p w14:paraId="55BFBDBA" w14:textId="77777777" w:rsidR="006331E7" w:rsidRDefault="00B413AF">
      <w:pPr>
        <w:spacing w:after="140"/>
      </w:pPr>
      <w:r>
        <w:t>Nel paragrafo precedente abbiamo visto le possibili distribuzioni di pressione da applicare su tettoie e pensiline. In questo paragrafo vediamo come cambiano gli spostamenti e le sollecitazioni generate da un campo di pressioni equivalente all’azione del vento nel modello di calcolo della tettoia analizzato in precedenza. Nell’esempio seguente è stata applicata una distribuzione di pressioni di forma rettangolare su una superficie di profondità pari a d/2.</w:t>
      </w:r>
    </w:p>
    <w:p w14:paraId="37DE6B67" w14:textId="77777777" w:rsidR="006331E7" w:rsidRDefault="00B413AF">
      <w:pPr>
        <w:spacing w:after="140"/>
        <w:jc w:val="left"/>
      </w:pPr>
      <w:r>
        <w:t>Figura o formula originale · vento su tettoie: sollecitazioni e spostamenti per distribuzione di pressione rettangolare (https://www.marcodepisapia.com/wp-content/uploads/2023/10/Vento_Tettoia_05-720x405.jpg)</w:t>
      </w:r>
    </w:p>
    <w:p w14:paraId="6ACB184C" w14:textId="77777777" w:rsidR="006331E7" w:rsidRDefault="00B413AF">
      <w:pPr>
        <w:spacing w:after="140"/>
      </w:pPr>
      <w:r>
        <w:t>Come puoi vedere dalle immagini, la distribuzione di sollecitazioni e di spostamenti diventa molto più uniforme applicando un campo di pressioni in sostituzione di un carico concentrato. Tali distribuzioni di sollecitazioni e spostamenti sono molto più realistiche rispetto a quelle ottenute nell’esempio precedente.</w:t>
      </w:r>
    </w:p>
    <w:p w14:paraId="0C6FF933" w14:textId="77777777" w:rsidR="006331E7" w:rsidRDefault="00B413AF">
      <w:pPr>
        <w:pStyle w:val="Titolo2"/>
        <w:keepNext/>
        <w:spacing w:after="140"/>
      </w:pPr>
      <w:r>
        <w:t>Schema statico piano: come applicare la pressione del vento</w:t>
      </w:r>
    </w:p>
    <w:p w14:paraId="3EB7C80F" w14:textId="77777777" w:rsidR="006331E7" w:rsidRDefault="00B413AF">
      <w:pPr>
        <w:spacing w:after="140"/>
      </w:pPr>
      <w:r>
        <w:t xml:space="preserve">Se stiamo analizzando uno schema statico piano, allora è possibile ripartire la risultante delle pressioni fra gli schemi trasversali resistenti. Riprendendo l’esempio analizzato nel paragrafo precedente, ti mostro di seguito gli schemi statici piani da analizzare in cui è possibile scomporre il modello tridimensionale del sistema strutturale e l’azione del vento (Wiki: Approfondimento · Azione del vento sulle costruzioni: come calcolarla ai sensi delle NTC2018 e Circolare 2019) da applicare su ciascuno di </w:t>
      </w:r>
      <w:r>
        <w:t>essi.</w:t>
      </w:r>
    </w:p>
    <w:p w14:paraId="2B82B992" w14:textId="77777777" w:rsidR="006331E7" w:rsidRDefault="00B413AF">
      <w:pPr>
        <w:spacing w:after="140"/>
        <w:jc w:val="left"/>
      </w:pPr>
      <w:r>
        <w:t>Figura o formula originale · vento su tettoie: schema statico piano della tettoia investita dal vento (https://www.marcodepisapia.com/wp-content/uploads/2023/10/Vento_Tettoia_06-720x405.jpg)</w:t>
      </w:r>
    </w:p>
    <w:p w14:paraId="5115F2E0" w14:textId="77777777" w:rsidR="006331E7" w:rsidRDefault="00B413AF">
      <w:pPr>
        <w:pStyle w:val="Titolo2"/>
        <w:keepNext/>
        <w:spacing w:after="140"/>
      </w:pPr>
      <w:r>
        <w:t>Fonte e condizioni dell’adattamento</w:t>
      </w:r>
    </w:p>
    <w:p w14:paraId="5213573C" w14:textId="77777777" w:rsidR="006331E7" w:rsidRDefault="00B413AF">
      <w:pPr>
        <w:spacing w:after="140"/>
        <w:jc w:val="left"/>
      </w:pPr>
      <w:r>
        <w:t xml:space="preserve">Adattamento testuale da Marco De Pisapia, Vento su tettoie e pensiline: quale distribuzione di pressioni applicare al modello di calcolo strutturale (https://www.marcodepisapia.com/vento-su-tettoie-e-pensiline-distribuzione-di-pressioni/). Licenza CC BY-NC 3.0 Italia (https://creativecommons.org/licenses/by-nc/3.0/it/). Consultazione del 6 ottobre 2026. La riproduzione di questo contributo è </w:t>
      </w:r>
      <w:r>
        <w:lastRenderedPageBreak/>
        <w:t>consentita alle condizioni della licenza, incluso il vincolo di uso non commerciale; il vincolo riguarda il contributo attribuito.</w:t>
      </w:r>
    </w:p>
    <w:p w14:paraId="4B068D29"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5623B1B" w14:textId="77777777" w:rsidR="006331E7" w:rsidRDefault="00B413AF">
      <w:pPr>
        <w:pStyle w:val="Titolo2"/>
        <w:keepNext/>
        <w:spacing w:after="140"/>
      </w:pPr>
      <w:r>
        <w:t>Proseguire nella Wiki</w:t>
      </w:r>
    </w:p>
    <w:p w14:paraId="34825326" w14:textId="77777777" w:rsidR="006331E7" w:rsidRDefault="00B413AF">
      <w:pPr>
        <w:spacing w:after="140"/>
      </w:pPr>
      <w:r>
        <w:t>- Fondamenti del percorso dei carichi (Wiki)</w:t>
      </w:r>
    </w:p>
    <w:p w14:paraId="06BCB891" w14:textId="77777777" w:rsidR="006331E7" w:rsidRDefault="00B413AF">
      <w:pPr>
        <w:pStyle w:val="Titolo1"/>
        <w:keepNext/>
        <w:spacing w:after="140"/>
      </w:pPr>
      <w:bookmarkStart w:id="224" w:name="_Toc242167526"/>
      <w:r>
        <w:t>Approfondimento · Vento sulle costruzioni: tutti i coefficienti di pressione esterna ed interna e le combinazioni di carico</w:t>
      </w:r>
      <w:bookmarkEnd w:id="224"/>
    </w:p>
    <w:p w14:paraId="11014B66" w14:textId="77777777" w:rsidR="006331E7" w:rsidRDefault="00B413AF">
      <w:pPr>
        <w:spacing w:after="140"/>
        <w:jc w:val="left"/>
      </w:pPr>
      <w:r>
        <w:t>Marco De Pisapia · Articolo originale (https://www.marcodepisapia.com/vento-sulle-costruzioni-coefficienti-di-pressione/) · CC BY-NC 3.0 Italia (https://creativecommons.org/licenses/by-nc/3.0/it/). Adattamento testuale per uso non commerciale. Figure e formule pubblicate come immagini rimandano alla fonte.</w:t>
      </w:r>
    </w:p>
    <w:p w14:paraId="79B64EC9" w14:textId="77777777" w:rsidR="006331E7" w:rsidRDefault="00B413AF">
      <w:pPr>
        <w:spacing w:after="140"/>
      </w:pPr>
      <w:r>
        <w:t>L’azione del vento sulle costruzioni dipende dai valori assunti dai coefficienti di pressione esterna ed interna. Tali coefficienti rientrano nella categoria dei coefficienti aerodinamici definiti dalle NTC2018 (precedentemente definiti come coefficienti di forma dalle vecchie NTC2008).</w:t>
      </w:r>
    </w:p>
    <w:p w14:paraId="61F960D7" w14:textId="77777777" w:rsidR="006331E7" w:rsidRDefault="00B413AF">
      <w:pPr>
        <w:spacing w:after="140"/>
      </w:pPr>
      <w:r>
        <w:t>In quest’articolo vedremo quali sono i coefficienti di pressione esterna ed interna da utilizzare nel calcolo dell’azione del vento sulle costruzioni, come ricavarli in funzione della tipologia di costruzione e come ottenere tutte le possibili combinazioni di carico per l’azione del vento sulle pareti verticali degli edifici e sulle diverse tipologie di copertura.</w:t>
      </w:r>
    </w:p>
    <w:p w14:paraId="370500A2" w14:textId="77777777" w:rsidR="006331E7" w:rsidRDefault="00B413AF">
      <w:pPr>
        <w:spacing w:after="140"/>
        <w:jc w:val="left"/>
      </w:pPr>
      <w:r>
        <w:t>Figura o formula originale · vento coefficienti di pressione interna ed esterna ntc2018 e circolare 2019 (https://i0.wp.com/www.marcodepisapia.com/wp-content/uploads/2023/05/Vento_CoeffPress_01.jpg?fit=1280%2C720&amp;ssl=1)</w:t>
      </w:r>
    </w:p>
    <w:p w14:paraId="55F6093D" w14:textId="77777777" w:rsidR="006331E7" w:rsidRDefault="00B413AF">
      <w:pPr>
        <w:pStyle w:val="Titolo2"/>
        <w:keepNext/>
        <w:spacing w:after="140"/>
      </w:pPr>
      <w:r>
        <w:t>Indice dei contenuti</w:t>
      </w:r>
    </w:p>
    <w:p w14:paraId="5ACD4073" w14:textId="77777777" w:rsidR="006331E7" w:rsidRDefault="00B413AF">
      <w:pPr>
        <w:spacing w:after="140"/>
      </w:pPr>
      <w:r>
        <w:t>Clicca per aprire l’indice dei contenuti.</w:t>
      </w:r>
    </w:p>
    <w:p w14:paraId="0F2E6D12" w14:textId="77777777" w:rsidR="006331E7" w:rsidRDefault="00B413AF">
      <w:pPr>
        <w:spacing w:after="140"/>
      </w:pPr>
      <w:r>
        <w:t>Indice dei contenuti</w:t>
      </w:r>
    </w:p>
    <w:p w14:paraId="031B1798" w14:textId="77777777" w:rsidR="006331E7" w:rsidRDefault="00B413AF">
      <w:pPr>
        <w:pStyle w:val="Titolo2"/>
        <w:keepNext/>
        <w:spacing w:after="140"/>
      </w:pPr>
      <w:r>
        <w:t>Porzione sopravento e sottovento delle costruzioni investite dal vento</w:t>
      </w:r>
    </w:p>
    <w:p w14:paraId="4164E3B5" w14:textId="77777777" w:rsidR="006331E7" w:rsidRDefault="00B413AF">
      <w:pPr>
        <w:spacing w:after="140"/>
      </w:pPr>
      <w:r>
        <w:t>La Normativa Tecnica (NTC2018 e Circolare 2019) nei paragrafi relativi al calcolo dell’azione del vento cita molto spesso i termini sopravento e sottovento. Avere ben chiaro cosa significano i termini sopravento e sottovento è di fondamentale importanza per la corretta applicazione dell’azione del vento sulle costruzioni.</w:t>
      </w:r>
    </w:p>
    <w:p w14:paraId="56806727" w14:textId="77777777" w:rsidR="006331E7" w:rsidRDefault="00B413AF">
      <w:pPr>
        <w:spacing w:after="140"/>
      </w:pPr>
      <w:r>
        <w:lastRenderedPageBreak/>
        <w:t>L’azione del vento assumerà un valore diverso per le pareti sopravento e per quelle sottovento. Allo stesso modo, nel caso di una copertura a doppia falda, la pressione del vento sarà diversa per la falda sopravento rispetto alla falda sottovento. Ma cosa vogliono dire di preciso i termini sopravento e sottovento? Lo scopriremo nel seguito di questo post.</w:t>
      </w:r>
    </w:p>
    <w:p w14:paraId="17023031" w14:textId="77777777" w:rsidR="006331E7" w:rsidRDefault="00B413AF">
      <w:pPr>
        <w:spacing w:after="140"/>
      </w:pPr>
      <w:r>
        <w:t xml:space="preserve">Con riferimento agli edifici e all’azione del vento che li investe, la porzione sopravento è quella parte dell’edificio investita prima dal vento rispetto alla porzione sottovento. Ad esempio, se il vento soffia da est verso ovest, la parete esposta ad est sarà quella sopravento, la parete esposta ad ovest sarà quella sottovento. Infatti la parete esposta ad est sarà investita prima dal vento, rispetto alla parete esposta ad ovest. Stesso discorso vale nel caso di una copertura. La falda sopravento sarà la </w:t>
      </w:r>
      <w:r>
        <w:t>falda investita per prima dal vento, rispetto alla falda sottovento.</w:t>
      </w:r>
    </w:p>
    <w:p w14:paraId="49FF864A" w14:textId="77777777" w:rsidR="006331E7" w:rsidRDefault="00B413AF">
      <w:pPr>
        <w:spacing w:after="140"/>
      </w:pPr>
      <w:r>
        <w:t>Nell’immagine seguente puoi vedere le porzioni di un edificio sopravento e sottovento.</w:t>
      </w:r>
    </w:p>
    <w:p w14:paraId="6ACFB174" w14:textId="77777777" w:rsidR="006331E7" w:rsidRDefault="00B413AF">
      <w:pPr>
        <w:spacing w:after="140"/>
        <w:jc w:val="left"/>
      </w:pPr>
      <w:r>
        <w:t>Figura o formula originale · vento: parete sopravento e sottovento (https://i0.wp.com/www.marcodepisapia.com/wp-content/uploads/2023/06/Vento_CoeffPress_02_REV02.jpg?fit=1280%2C720&amp;ssl=1)</w:t>
      </w:r>
    </w:p>
    <w:p w14:paraId="3CD7908C" w14:textId="77777777" w:rsidR="006331E7" w:rsidRDefault="00B413AF">
      <w:pPr>
        <w:pStyle w:val="Titolo2"/>
        <w:keepNext/>
        <w:spacing w:after="140"/>
      </w:pPr>
      <w:r>
        <w:t>Sopravento e sottovento: due termini per niente intuitivi</w:t>
      </w:r>
    </w:p>
    <w:p w14:paraId="34D129CB" w14:textId="77777777" w:rsidR="006331E7" w:rsidRDefault="00B413AF">
      <w:pPr>
        <w:spacing w:after="140"/>
      </w:pPr>
      <w:r>
        <w:t>I termini sopravento e sottovento sono di uso molto comune nel linguaggio marinaresco, in particolar modo nella navigazione a vela in cui l’azione del vento gioca un ruolo fondamentale. Risalire però al loro significato non è per niente intuitivo. Questi due termini sono composti dal prefisso sopra– e sotto– seguito dalla parola vento. Se ci rifletti un attimo il vento spira in direzione orizzontale, mente i prefissi sopra e sotto ci farebbero pensare al collocamento nello spazio rispetto ad una direzione v</w:t>
      </w:r>
      <w:r>
        <w:t>erticale. Sopra e sotto rispetto a cosa? Da questa incongruenza può derivare confusione nell’individuazione della porzione sopravento e sottovento di una costruzione. Ecco perché ho ritenuto necessario iniziare quest’articolo con la definizione di questi due termini.</w:t>
      </w:r>
    </w:p>
    <w:p w14:paraId="573D2FE7" w14:textId="77777777" w:rsidR="006331E7" w:rsidRDefault="00B413AF">
      <w:pPr>
        <w:pStyle w:val="Titolo2"/>
        <w:keepNext/>
        <w:spacing w:after="140"/>
      </w:pPr>
      <w:r>
        <w:t>Sovrappressione e depressione: segno positivo e negativo dell’azione del vento</w:t>
      </w:r>
    </w:p>
    <w:p w14:paraId="6163A4FB" w14:textId="77777777" w:rsidR="006331E7" w:rsidRDefault="00B413AF">
      <w:pPr>
        <w:spacing w:after="140"/>
      </w:pPr>
      <w:r>
        <w:t>Un altro fondamentale concetto da tenere a mente per applicare correttamente l’azione del vento sulle costruzioni è la convenzione dei segni positivi e negativi da assegnare all’azione del vento. Il segno positivo e negativo per l’azione del vento sulle costruzioni scaturisce dal coefficiente di pressione esterna e dal coefficiente di pressione interna che entra in gioco nella formula di calcolo (Wiki: Approfondimento · Azione del vento sulle costruzioni: come calcolarla ai sensi delle NTC2018 e Circolare 2</w:t>
      </w:r>
      <w:r>
        <w:t>019) della pressione del vento.</w:t>
      </w:r>
    </w:p>
    <w:p w14:paraId="46BD18E2" w14:textId="77777777" w:rsidR="006331E7" w:rsidRDefault="00B413AF">
      <w:pPr>
        <w:spacing w:after="140"/>
      </w:pPr>
      <w:r>
        <w:t>L’azione del vento è una forza per unità di superficie, di conseguenza sarà una pressione. Il segno positivo applicato alla pressione del vento indica una compressione della superficie, il segno negativo indica invece una depressione sulla superficie.</w:t>
      </w:r>
    </w:p>
    <w:p w14:paraId="5F707EED" w14:textId="77777777" w:rsidR="006331E7" w:rsidRDefault="00B413AF">
      <w:pPr>
        <w:spacing w:after="140"/>
      </w:pPr>
      <w:r>
        <w:lastRenderedPageBreak/>
        <w:t>Per calcolare correttamente la pressione netta risultante agente sulle superfici di una costruzione bisogna considerare sia la pressione interna alla costruzione che la pressione esterna e sommarne i contributi considerando i giusti segni positivi e negativi.</w:t>
      </w:r>
    </w:p>
    <w:p w14:paraId="79C2285B" w14:textId="77777777" w:rsidR="006331E7" w:rsidRDefault="00B413AF">
      <w:pPr>
        <w:spacing w:after="140"/>
      </w:pPr>
      <w:r>
        <w:t>Pertanto è bene tenere a mente che:</w:t>
      </w:r>
    </w:p>
    <w:p w14:paraId="2893183B" w14:textId="77777777" w:rsidR="006331E7" w:rsidRDefault="00B413AF">
      <w:pPr>
        <w:spacing w:after="140"/>
      </w:pPr>
      <w:r>
        <w:t>- per le superfici esterne: la pressione del vento positiva è diretta verso l’interno della costruzione, la pressione del vento negativa è diretta verso l’esterno della costruzione;</w:t>
      </w:r>
    </w:p>
    <w:p w14:paraId="2E155BF0" w14:textId="77777777" w:rsidR="006331E7" w:rsidRDefault="00B413AF">
      <w:pPr>
        <w:spacing w:after="140"/>
      </w:pPr>
      <w:r>
        <w:t>- per le superfici interne: la pressione del vento positiva è diretta verso l’esterno della costruzione, la pressione del vento negativa è diretta verso l’interno della costruzione.</w:t>
      </w:r>
    </w:p>
    <w:p w14:paraId="0474CB20" w14:textId="77777777" w:rsidR="006331E7" w:rsidRDefault="00B413AF">
      <w:pPr>
        <w:spacing w:after="140"/>
      </w:pPr>
      <w:r>
        <w:t>Ti riassumo quanto detto finora nelle immagini esplicative seguenti.</w:t>
      </w:r>
    </w:p>
    <w:p w14:paraId="0FA1424D" w14:textId="77777777" w:rsidR="006331E7" w:rsidRDefault="00B413AF">
      <w:pPr>
        <w:spacing w:after="140"/>
        <w:jc w:val="left"/>
      </w:pPr>
      <w:r>
        <w:t>Figura o formula originale · vento sulle costruzioni: convenzione segni pressione esterna (https://i0.wp.com/www.marcodepisapia.com/wp-content/uploads/2023/05/Vento_CoeffPress_03.jpg?fit=1280%2C720&amp;ssl=1)</w:t>
      </w:r>
    </w:p>
    <w:p w14:paraId="387935E0" w14:textId="77777777" w:rsidR="006331E7" w:rsidRDefault="00B413AF">
      <w:pPr>
        <w:spacing w:after="140"/>
        <w:jc w:val="left"/>
      </w:pPr>
      <w:r>
        <w:t>Figura o formula originale · vento sulle costruzioni: convenzione segni pressione interna (https://i0.wp.com/www.marcodepisapia.com/wp-content/uploads/2023/05/Vento_CoeffPress_04.jpg?fit=1280%2C720&amp;ssl=1)</w:t>
      </w:r>
    </w:p>
    <w:p w14:paraId="1D14AB2B" w14:textId="77777777" w:rsidR="006331E7" w:rsidRDefault="00B413AF">
      <w:pPr>
        <w:pStyle w:val="Titolo2"/>
        <w:keepNext/>
        <w:spacing w:after="140"/>
      </w:pPr>
      <w:r>
        <w:t>Azione del vento: pressione esterna, pressione interna e pressione netta</w:t>
      </w:r>
    </w:p>
    <w:p w14:paraId="3CF74D77" w14:textId="77777777" w:rsidR="006331E7" w:rsidRDefault="00B413AF">
      <w:pPr>
        <w:spacing w:after="140"/>
      </w:pPr>
      <w:r>
        <w:t>L’azione del vento (Wiki: Approfondimento · Azione del vento sulle costruzioni: come calcolarla ai sensi delle NTC2018 e Circolare 2019) da considerare nel calcolo si otterrà come differenza fra la pressione interna e la pressione esterna, ciascuna presa con il proprio segno, dando origine alla pressione netta sulla superficie considerata. Pertanto sarà:</w:t>
      </w:r>
    </w:p>
    <w:p w14:paraId="76639496" w14:textId="77777777" w:rsidR="006331E7" w:rsidRDefault="00B413AF">
      <w:pPr>
        <w:spacing w:after="140"/>
      </w:pPr>
      <w:r>
        <w:t>pressione netta = pressione esterna – pressione interna</w:t>
      </w:r>
    </w:p>
    <w:p w14:paraId="65482DD5" w14:textId="77777777" w:rsidR="006331E7" w:rsidRDefault="00B413AF">
      <w:pPr>
        <w:spacing w:after="140"/>
      </w:pPr>
      <w:r>
        <w:t>Considerando la pressione netta agente sulla superficie esterna dell’edificio, se tale valore sarà positivo, si avrà una compressione della superficie, se tale valore sarà invece negativo si avrà una depressione sulla superficie.</w:t>
      </w:r>
    </w:p>
    <w:p w14:paraId="1D134196" w14:textId="77777777" w:rsidR="006331E7" w:rsidRDefault="00B413AF">
      <w:pPr>
        <w:spacing w:after="140"/>
      </w:pPr>
      <w:r>
        <w:t>Quanto detto finora potrebbe sembrare banale, ma ti assicuro che leggendo il testo normativo non è così immediato capire quale verso assegnare alla pressione interna ed esterna e come combinarle fra loro. Spero che questo paragrafo dell’articolo abbia contribuito a chiarire questo concetto.</w:t>
      </w:r>
    </w:p>
    <w:p w14:paraId="06C7DEFA" w14:textId="77777777" w:rsidR="006331E7" w:rsidRDefault="00B413AF">
      <w:pPr>
        <w:pStyle w:val="Titolo2"/>
        <w:keepNext/>
        <w:spacing w:after="140"/>
      </w:pPr>
      <w:r>
        <w:t>Azione del vento su pareti verticali: la differenza fra edifici tozzi e snelli</w:t>
      </w:r>
    </w:p>
    <w:p w14:paraId="3CC1DB3C" w14:textId="77777777" w:rsidR="006331E7" w:rsidRDefault="00B413AF">
      <w:pPr>
        <w:spacing w:after="140"/>
      </w:pPr>
      <w:r>
        <w:t>Un altro parametro fondamentale da tenere in considerazione per applicare correttamente la pressione del vento sulle pareti verticali sopravento delle costruzioni è l’altezza dell’edificio, rapportata alle dimensioni in pianta, ossia la larghezza b, ortogonale alla direzione del vento, e la lunghezza d, parallela alla direzione del vento. Vediamo che ruolo gioca l’altezza della costruzione nel calcolo dell’azione del vento.</w:t>
      </w:r>
    </w:p>
    <w:p w14:paraId="74047266" w14:textId="77777777" w:rsidR="006331E7" w:rsidRDefault="00B413AF">
      <w:pPr>
        <w:spacing w:after="140"/>
      </w:pPr>
      <w:r>
        <w:lastRenderedPageBreak/>
        <w:t>Per applicare correttamente l’azione del vento sulla faccia sopravento della costruzione, bisogna innanzitutto classificare l’edificio per stabilire se è un edificio tozzo oppure snello. La normativa tecnica definisce gli edifici tozzi e snelli nel seguente modo:</w:t>
      </w:r>
    </w:p>
    <w:p w14:paraId="69A59895" w14:textId="77777777" w:rsidR="006331E7" w:rsidRDefault="00B413AF">
      <w:pPr>
        <w:spacing w:after="140"/>
      </w:pPr>
      <w:r>
        <w:t>- edificio tozzo: l’altezza h è minore o uguale della larghezza b;</w:t>
      </w:r>
    </w:p>
    <w:p w14:paraId="10DB6AC4" w14:textId="77777777" w:rsidR="006331E7" w:rsidRDefault="00B413AF">
      <w:pPr>
        <w:spacing w:after="140"/>
      </w:pPr>
      <w:r>
        <w:t>- edificio snello: l’altezza h è maggiore della larghezza b.</w:t>
      </w:r>
    </w:p>
    <w:p w14:paraId="4C9BA47D" w14:textId="77777777" w:rsidR="006331E7" w:rsidRDefault="00B413AF">
      <w:pPr>
        <w:spacing w:after="140"/>
      </w:pPr>
      <w:r>
        <w:t>Ti faccio notare inoltre che, affinché sia valido il metodo di calcolo dell’azione del vento proposto dalla Normativa Tecnica, l’altezza dell’edificio deve essere minore o uguale a 5 volte la lunghezza d parallela alla direzione del vento. Per edifici con altezza maggiore di 5 volte la lunghezza dell’edificio occorreranno studi specifici per il calcolo dell’azione del vento.</w:t>
      </w:r>
    </w:p>
    <w:p w14:paraId="0A022D99" w14:textId="77777777" w:rsidR="006331E7" w:rsidRDefault="00B413AF">
      <w:pPr>
        <w:pStyle w:val="Titolo2"/>
        <w:keepNext/>
        <w:spacing w:after="140"/>
      </w:pPr>
      <w:r>
        <w:t>Azione del vento: come distribuirla in altezza per edifici tozzi e snelli</w:t>
      </w:r>
    </w:p>
    <w:p w14:paraId="109C066D" w14:textId="77777777" w:rsidR="006331E7" w:rsidRDefault="00B413AF">
      <w:pPr>
        <w:spacing w:after="140"/>
      </w:pPr>
      <w:r>
        <w:t>L’entità dell’azione del vento dipende, fra i diversi fattori, dal coefficiente di esposizione. Il coefficiente di esposizione assume valori crescenti con l’altezza, quindi maggiore sarà l’altezza della costruzione, maggiore sarà l’entità dell’azione del vento. Il coefficiente di esposizione va valutato in corrispondenza della cosiddetta quota di riferimento che può coincidere o meno con la sommità dell’edificio, come vedremo a breve.</w:t>
      </w:r>
    </w:p>
    <w:p w14:paraId="4CAF2DC8" w14:textId="77777777" w:rsidR="006331E7" w:rsidRDefault="00B413AF">
      <w:pPr>
        <w:spacing w:after="140"/>
        <w:jc w:val="left"/>
      </w:pPr>
      <w:r>
        <w:t>Figura o formula originale · azione del vento sulle costruzioni: coefficiente di esposizione (https://i0.wp.com/www.marcodepisapia.com/wp-content/uploads/2023/05/Vento_CoeffPress_05.jpg?fit=1280%2C720&amp;ssl=1)</w:t>
      </w:r>
    </w:p>
    <w:p w14:paraId="777C359C" w14:textId="77777777" w:rsidR="006331E7" w:rsidRDefault="00B413AF">
      <w:pPr>
        <w:spacing w:after="140"/>
      </w:pPr>
      <w:r>
        <w:t>Per edifici tozzi, sulla faccia sopravento l’azione del vento sarà costante e calcolata applicando il coefficiente di esposizione valutato in corrispondenza della quota di riferimento pari alla sommità dell’edificio.</w:t>
      </w:r>
    </w:p>
    <w:p w14:paraId="73218759" w14:textId="77777777" w:rsidR="006331E7" w:rsidRDefault="00B413AF">
      <w:pPr>
        <w:spacing w:after="140"/>
        <w:jc w:val="left"/>
      </w:pPr>
      <w:r>
        <w:t>Figura o formula originale · vento su edifici tozzi (https://i0.wp.com/www.marcodepisapia.com/wp-content/uploads/2023/05/Vento_CoeffPress_06.jpg?fit=1280%2C720&amp;ssl=1)</w:t>
      </w:r>
    </w:p>
    <w:p w14:paraId="68524DE7" w14:textId="77777777" w:rsidR="006331E7" w:rsidRDefault="00B413AF">
      <w:pPr>
        <w:spacing w:after="140"/>
      </w:pPr>
      <w:r>
        <w:t>Per gli edifici snelli, sulla faccia sopravento l’azione del vento assumerà valore crescente in funzione dell’altezza. In particolare, fino alla quota z = b, l’azione del vento sarà costante e valutata applicando il coefficiente di esposizione calcolato alla quota di riferimento z = b. Per quote comprese fra z = b e z = h, la quota di riferimento per il calcolo del coefficiente di esposizione può essere scelta utilizzando uno dei due seguenti criteri:</w:t>
      </w:r>
    </w:p>
    <w:p w14:paraId="38837867" w14:textId="77777777" w:rsidR="006331E7" w:rsidRDefault="00B413AF">
      <w:pPr>
        <w:spacing w:after="140"/>
      </w:pPr>
      <w:r>
        <w:t>- criterio semplificato: quota di riferimento pari alla sommità dell’edificio. L’azione del vento sarà pertanto costante nel tratto fra z = b e z = h. Si tratta di un calcolo semplificato, la forza totale applicata sarà maggiore di quella reale;</w:t>
      </w:r>
    </w:p>
    <w:p w14:paraId="26AEC6F6" w14:textId="77777777" w:rsidR="006331E7" w:rsidRDefault="00B413AF">
      <w:pPr>
        <w:spacing w:after="140"/>
      </w:pPr>
      <w:r>
        <w:t xml:space="preserve">- criterio accurato: edificio suddiviso in tronchi di altezza arbitraria fra le quote z = b e z = h. L’altezza di riferimento per ciascun tronco sarà pari alla quota della sommità del </w:t>
      </w:r>
      <w:r>
        <w:lastRenderedPageBreak/>
        <w:t>tronco. Applicando questo criterio, il calcolo dell’azione del vento sarà più oneroso, ma i valori ottenuti saranno più aderenti alla realtà.</w:t>
      </w:r>
    </w:p>
    <w:p w14:paraId="1A13800B" w14:textId="77777777" w:rsidR="006331E7" w:rsidRDefault="00B413AF">
      <w:pPr>
        <w:spacing w:after="140"/>
        <w:jc w:val="left"/>
      </w:pPr>
      <w:r>
        <w:t>Figura o formula originale · vento su edifici snelli (https://i0.wp.com/www.marcodepisapia.com/wp-content/uploads/2023/05/223_Coeff_Esposiz_REV02.jpg?fit=1280%2C720&amp;ssl=1)</w:t>
      </w:r>
    </w:p>
    <w:p w14:paraId="7923F411" w14:textId="77777777" w:rsidR="006331E7" w:rsidRDefault="00B413AF">
      <w:pPr>
        <w:spacing w:after="140"/>
      </w:pPr>
      <w:r>
        <w:t>Per l’azione del vento sulle pareti verticali si avranno due combinazioni di carico, in quanto la pressione esterna andrà combinata con la pressione interna che può assumere segno positivo o negativo. Ti mostro di seguito una schermata di esempio estratta dall’app Eolo relativa all’azione del vento su pareti verticali per un edificio tozzo e per un edificio snello.</w:t>
      </w:r>
    </w:p>
    <w:p w14:paraId="73573AB7" w14:textId="77777777" w:rsidR="006331E7" w:rsidRDefault="00B413AF">
      <w:pPr>
        <w:spacing w:after="140"/>
        <w:jc w:val="left"/>
      </w:pPr>
      <w:r>
        <w:t>Figura o formula originale · combinazioni di carico per vento su edifici tozzi e snelli (https://i0.wp.com/www.marcodepisapia.com/wp-content/uploads/2023/05/Vento_CoeffPress_08.jpg?fit=1280%2C720&amp;ssl=1)</w:t>
      </w:r>
    </w:p>
    <w:p w14:paraId="74747923" w14:textId="77777777" w:rsidR="006331E7" w:rsidRDefault="00B413AF">
      <w:pPr>
        <w:pStyle w:val="Titolo2"/>
        <w:keepNext/>
        <w:spacing w:after="140"/>
      </w:pPr>
      <w:r>
        <w:t>Azione del vento su coperture piane: coefficienti di pressione esterna e combinazioni di carico</w:t>
      </w:r>
    </w:p>
    <w:p w14:paraId="33581AE4" w14:textId="77777777" w:rsidR="006331E7" w:rsidRDefault="00B413AF">
      <w:pPr>
        <w:spacing w:after="140"/>
      </w:pPr>
      <w:r>
        <w:t>Vediamo nel seguito del post quali sono i coefficienti di pressione esterna necessari per il calcolo dell’azione del vento sulle coperture piane degli edifici. Le coperture piane presentano una particolarità nell’applicazione dell’azione del vento in quanto bisognerà individuare la fascia sopravento e la fascia sottovento della copertura. Si otterranno 4 differenti combinazioni di carico per l’azione del vento in copertura.</w:t>
      </w:r>
    </w:p>
    <w:p w14:paraId="560C7B50" w14:textId="77777777" w:rsidR="006331E7" w:rsidRDefault="00B413AF">
      <w:pPr>
        <w:spacing w:after="140"/>
      </w:pPr>
      <w:r>
        <w:t>Per il calcolo dell’azione del vento in copertura le NTC2018 e la Circolare 2019 prescrivono l’utilizzo di due coefficienti di pressione esterna, differenziati per la fascia sopravento e per la fascia sottovento della copertura piana. I coefficienti di pressione esterna per la copertura piana sono così definiti:</w:t>
      </w:r>
    </w:p>
    <w:p w14:paraId="37E387C7" w14:textId="77777777" w:rsidR="006331E7" w:rsidRDefault="00B413AF">
      <w:pPr>
        <w:spacing w:after="140"/>
      </w:pPr>
      <w:r>
        <w:t>- fascia sopravento: c_pe,A = -0.80</w:t>
      </w:r>
    </w:p>
    <w:p w14:paraId="2EDC9D5C" w14:textId="77777777" w:rsidR="006331E7" w:rsidRDefault="00B413AF">
      <w:pPr>
        <w:spacing w:after="140"/>
      </w:pPr>
      <w:r>
        <w:t>- fascia sottovento: c_pe,B = ±0.20</w:t>
      </w:r>
    </w:p>
    <w:p w14:paraId="608D9183" w14:textId="77777777" w:rsidR="006331E7" w:rsidRDefault="00B413AF">
      <w:pPr>
        <w:spacing w:after="140"/>
      </w:pPr>
      <w:r>
        <w:t>Come puoi notare, il coefficiente della fascia sottovento c_pe,B presenta segno sia positivo che negativo. Pertanto nelle combinazioni di carico dovrà essere considerato una volta il valore positivo e una volta il valore negativo.</w:t>
      </w:r>
    </w:p>
    <w:p w14:paraId="3214262F" w14:textId="77777777" w:rsidR="006331E7" w:rsidRDefault="00B413AF">
      <w:pPr>
        <w:spacing w:after="140"/>
      </w:pPr>
      <w:r>
        <w:t>La lunghezza della fascia sopravento, nella direzione parallela alla direzione del vento, è definita come il valore minimo fra b/2, con b larghezza ortogonale alla direzione del vento, e l’altezza h della costruzione. La restante parte, sarà la fascia sottovento.</w:t>
      </w:r>
    </w:p>
    <w:p w14:paraId="4A099983" w14:textId="77777777" w:rsidR="006331E7" w:rsidRDefault="00B413AF">
      <w:pPr>
        <w:spacing w:after="140"/>
      </w:pPr>
      <w:r>
        <w:t>Nell’immagine seguente puoi vedere uno schema di esempio della fascia sopravento e sottovento estratto da Eolo, l’app per il calcolo dell’azione del vento sulle costruzioni.</w:t>
      </w:r>
    </w:p>
    <w:p w14:paraId="6D531885" w14:textId="77777777" w:rsidR="006331E7" w:rsidRDefault="00B413AF">
      <w:pPr>
        <w:spacing w:after="140"/>
        <w:jc w:val="left"/>
      </w:pPr>
      <w:r>
        <w:t>Figura o formula originale · vento coefficienti di pressione: copertura piana (https://i0.wp.com/www.marcodepisapia.com/wp-content/uploads/2023/05/Vento_CoeffPress_09.jpg?fit=1280%2C720&amp;ssl=1)</w:t>
      </w:r>
    </w:p>
    <w:p w14:paraId="27E08FAB" w14:textId="77777777" w:rsidR="006331E7" w:rsidRDefault="00B413AF">
      <w:pPr>
        <w:spacing w:after="140"/>
      </w:pPr>
      <w:r>
        <w:lastRenderedPageBreak/>
        <w:t>Per l’azione del vento su coperture piane si avranno 4 combinazioni di carico che si ottengono permutando il segno positivo e negativo del coefficiente di pressione esterna c_pe,B per la fascia sottovento e il segno positivo e negativo della pressione interna. Ti riporto di seguito gli schemi grafici delle 4 combinazioni di carico per il vento in copertura generate con l’app Eolo, la nuova app del blog per il calcolo dell’azione del vento sugli edifici.</w:t>
      </w:r>
    </w:p>
    <w:p w14:paraId="6CF45594" w14:textId="77777777" w:rsidR="006331E7" w:rsidRDefault="00B413AF">
      <w:pPr>
        <w:spacing w:after="140"/>
        <w:jc w:val="left"/>
      </w:pPr>
      <w:r>
        <w:t>Figura o formula originale · vento su copertura piana: combinazioni di carico (https://i0.wp.com/www.marcodepisapia.com/wp-content/uploads/2023/05/Vento_CoeffPress_10.jpg?fit=1280%2C720&amp;ssl=1)</w:t>
      </w:r>
    </w:p>
    <w:p w14:paraId="74841363" w14:textId="77777777" w:rsidR="006331E7" w:rsidRDefault="00B413AF">
      <w:pPr>
        <w:spacing w:after="140"/>
        <w:jc w:val="left"/>
      </w:pPr>
      <w:r>
        <w:t>Figura o formula originale · vento su copertura piana: combinazioni di carico (https://i0.wp.com/www.marcodepisapia.com/wp-content/uploads/2023/05/Vento_CoeffPress_11.jpg?fit=1280%2C720&amp;ssl=1)</w:t>
      </w:r>
    </w:p>
    <w:p w14:paraId="09E8AA4A" w14:textId="77777777" w:rsidR="006331E7" w:rsidRDefault="00B413AF">
      <w:pPr>
        <w:pStyle w:val="Titolo2"/>
        <w:keepNext/>
        <w:spacing w:after="140"/>
      </w:pPr>
      <w:r>
        <w:t>Azione del vento su copertura a singola falda: coefficienti di pressione esterna e combinazioni di carico</w:t>
      </w:r>
    </w:p>
    <w:p w14:paraId="3DD98CF5" w14:textId="77777777" w:rsidR="006331E7" w:rsidRDefault="00B413AF">
      <w:pPr>
        <w:spacing w:after="140"/>
      </w:pPr>
      <w:r>
        <w:t>Nel caso di copertura a singola falda le combinazioni di carico generate dall’azione del vento sono dieci, molto più numerose rispetto al caso di copertura piana che abbiamo appena analizzato. Vediamo come vengono generate le combinazioni di carico per copertura a singola falda, quali sono i coefficienti di pressione esterna e come valutare correttamente l’angolo di inclinazione della falda.</w:t>
      </w:r>
    </w:p>
    <w:p w14:paraId="5E01760F" w14:textId="77777777" w:rsidR="006331E7" w:rsidRDefault="00B413AF">
      <w:pPr>
        <w:pStyle w:val="Titolo2"/>
        <w:keepNext/>
        <w:spacing w:after="140"/>
      </w:pPr>
      <w:r>
        <w:t>Coperture a singola falda: direzione e verso del vento</w:t>
      </w:r>
    </w:p>
    <w:p w14:paraId="791AFC3B" w14:textId="77777777" w:rsidR="006331E7" w:rsidRDefault="00B413AF">
      <w:pPr>
        <w:spacing w:after="140"/>
      </w:pPr>
      <w:r>
        <w:t>I primi due fattori che generano le dieci combinazioni di carico per l’azione del vento sulla copertura a singola falda sono la direzione e il verso dell’azione del vento. Nel caso di copertura a singola falda vanno considerate le seguenti direzioni dell’azione del vento:</w:t>
      </w:r>
    </w:p>
    <w:p w14:paraId="1B4B5B06" w14:textId="77777777" w:rsidR="006331E7" w:rsidRDefault="00B413AF">
      <w:pPr>
        <w:spacing w:after="140"/>
      </w:pPr>
      <w:r>
        <w:t>- vento in direzione ortogonale alla linea di colmo; verso positivo dell’azione del vento; verso negativo dell’azione del vento;</w:t>
      </w:r>
    </w:p>
    <w:p w14:paraId="34EFA4C3" w14:textId="77777777" w:rsidR="006331E7" w:rsidRDefault="00B413AF">
      <w:pPr>
        <w:spacing w:after="140"/>
      </w:pPr>
      <w:r>
        <w:t>- vento in direzione parallela alla linea di colmo.</w:t>
      </w:r>
    </w:p>
    <w:p w14:paraId="68908D6D" w14:textId="77777777" w:rsidR="006331E7" w:rsidRDefault="00B413AF">
      <w:pPr>
        <w:spacing w:after="140"/>
      </w:pPr>
      <w:r>
        <w:t>Nel caso di vento ortogonale alla linea di colmo, va considerato sia il verso positivo sia il verso negativo dell’azione del vento, in quanto cambierà l’angolo di incidenza del vento sulla falda per la valutazione del coefficiente di pressione esterna.</w:t>
      </w:r>
    </w:p>
    <w:p w14:paraId="0C8E7E78" w14:textId="77777777" w:rsidR="006331E7" w:rsidRDefault="00B413AF">
      <w:pPr>
        <w:spacing w:after="140"/>
      </w:pPr>
      <w:r>
        <w:t>Le NTC2018 e Circolare 2019, tramite un apposito abaco, forniscono un valore positivo ed uno negativo, in funzione dell’angolo di inclinazione della falda, per il coefficiente di pressione esterna. Ti riporto di seguito due schemi esemplificativi e l’abaco per il calcolo del coefficiente di pressione esterna, estratti dalla nuova app Eolo.</w:t>
      </w:r>
    </w:p>
    <w:p w14:paraId="51967C56" w14:textId="77777777" w:rsidR="006331E7" w:rsidRDefault="00B413AF">
      <w:pPr>
        <w:spacing w:after="140"/>
        <w:jc w:val="left"/>
      </w:pPr>
      <w:r>
        <w:t>Figura o formula originale · vento coefficienti di pressione copertura a singola falda, direzione ortogonale al colmo (https://i0.wp.com/www.marcodepisapia.com/wp-content/uploads/2023/05/Vento_CoeffPress_12.jpg?fit=1280%2C720&amp;ssl=1)</w:t>
      </w:r>
    </w:p>
    <w:p w14:paraId="152CD8AB" w14:textId="77777777" w:rsidR="006331E7" w:rsidRDefault="00B413AF">
      <w:pPr>
        <w:spacing w:after="140"/>
      </w:pPr>
      <w:r>
        <w:lastRenderedPageBreak/>
        <w:t>Nel caso di vento parallelo alla linea di colmo, la falda andrà suddivisa nella fascia sopravento e nella fascia sottovento. Su ciascuna fascia agirà un diverso valore della pressione del vento, valutata applicando i coefficienti di pressione c_pe,A per fascia sopravento e c_pe,B per fascia sottovento estratti dall’abaco seguente.</w:t>
      </w:r>
    </w:p>
    <w:p w14:paraId="7480E166" w14:textId="77777777" w:rsidR="006331E7" w:rsidRDefault="00B413AF">
      <w:pPr>
        <w:spacing w:after="140"/>
        <w:jc w:val="left"/>
      </w:pPr>
      <w:r>
        <w:t>Figura o formula originale · vento coefficienti di pressione copertura a singola falda, direzione parallela al colmo (https://i0.wp.com/www.marcodepisapia.com/wp-content/uploads/2023/05/Vento_CoeffPress_13.jpg?fit=1280%2C720&amp;ssl=1)</w:t>
      </w:r>
    </w:p>
    <w:p w14:paraId="0F53F8A0" w14:textId="77777777" w:rsidR="006331E7" w:rsidRDefault="00B413AF">
      <w:pPr>
        <w:pStyle w:val="Titolo2"/>
        <w:keepNext/>
        <w:spacing w:after="140"/>
      </w:pPr>
      <w:r>
        <w:t>Vento su singola falda: come ottenere le dieci combinazioni di carico</w:t>
      </w:r>
    </w:p>
    <w:p w14:paraId="2375BB43" w14:textId="77777777" w:rsidR="006331E7" w:rsidRDefault="00B413AF">
      <w:pPr>
        <w:spacing w:after="140"/>
      </w:pPr>
      <w:r>
        <w:t>Ora che abbiamo analizzato i singoli fattori che influiscono sulla pressione esterna in copertura generata dall’azione del vento, vediamo come combinarli fra loro per ottenere tutte le possibili combinazioni di carico. Ciascun valore della pressione esterna va combinato con il valore positivo e negativo della pressione interna, come prescritto dalle NTC2018.</w:t>
      </w:r>
    </w:p>
    <w:p w14:paraId="769DC876" w14:textId="77777777" w:rsidR="006331E7" w:rsidRDefault="00B413AF">
      <w:pPr>
        <w:spacing w:after="140"/>
      </w:pPr>
      <w:r>
        <w:t>Ti riporto nell’elenco seguente tutte e dieci le combinazioni di carico:</w:t>
      </w:r>
    </w:p>
    <w:p w14:paraId="1E204FE1" w14:textId="77777777" w:rsidR="006331E7" w:rsidRDefault="00B413AF">
      <w:pPr>
        <w:spacing w:after="140"/>
      </w:pPr>
      <w:r>
        <w:t>- vento in direzione ortogonale alla linea di colmo; verso positivo dell’azione del vento; pressione esterna positiva combinata con: pressione interna positiva; (comb. 1) pressione interna negativa; (comb. 2) pressione esterna negativa combinato con: pressione interna positiva; (comb. 3) pressione interna negativa; (comb. 4) verso negativo dell’azione del vento; pressione esterna positiva combinato con: pressione interna positiva; (comb. 5) pressione interna negativa; (comb. 6) pressione esterna negativa co</w:t>
      </w:r>
      <w:r>
        <w:t>mbinata con: pressione interna positiva; (comb. 7) pressione interna negativa; (comb. 8) vento in direzione parallela alla linea di colmo; pressione esterna combinata con: pressione interna positiva; (comb. 9) pressione interna negativa; (comb. 10)</w:t>
      </w:r>
    </w:p>
    <w:p w14:paraId="58A52BB3" w14:textId="77777777" w:rsidR="006331E7" w:rsidRDefault="00B413AF">
      <w:pPr>
        <w:pStyle w:val="Titolo2"/>
        <w:keepNext/>
        <w:spacing w:after="140"/>
      </w:pPr>
      <w:r>
        <w:t>Azione del vento su copertura a doppia falda: coefficienti di pressione esterna e combinazioni di carico</w:t>
      </w:r>
    </w:p>
    <w:p w14:paraId="538A5E5F" w14:textId="77777777" w:rsidR="006331E7" w:rsidRDefault="00B413AF">
      <w:pPr>
        <w:spacing w:after="140"/>
      </w:pPr>
      <w:r>
        <w:t>L’azione del vento sulle coperture a doppia falda determina 6 possibili combinazioni di carico. Le NTC2018 e Circolare 2019 definisco due differenti tipologie di copertura a doppia falda distinguendo fra impluvio e displuvio. La differenza fra impluvio e displuvio consiste nella valutazione dell’angolo di incidenza della falda sopravento e sottovento rispetto al vento, ai fini del calcolo del coefficiente di pressione esterna.</w:t>
      </w:r>
    </w:p>
    <w:p w14:paraId="7E535560" w14:textId="77777777" w:rsidR="006331E7" w:rsidRDefault="00B413AF">
      <w:pPr>
        <w:spacing w:after="140"/>
      </w:pPr>
      <w:r>
        <w:t>Per valutare tutte le possibili combinazioni di carico bisognerà considerare il vento in direzione ortogonale alla linea di colmo e in direzione parallela alla linea di colmo. Vediamo come ottenere le diverse combinazioni di carico e come estrapolare i coefficienti di pressione esterna dagli abachi forniti dalla Normativa Tecnica.</w:t>
      </w:r>
    </w:p>
    <w:p w14:paraId="5DFF2F2C" w14:textId="77777777" w:rsidR="006331E7" w:rsidRDefault="00B413AF">
      <w:pPr>
        <w:pStyle w:val="Titolo2"/>
        <w:keepNext/>
        <w:spacing w:after="140"/>
      </w:pPr>
      <w:r>
        <w:lastRenderedPageBreak/>
        <w:t>Copertura a doppia falda: vento ortogonale alla linea di colmo</w:t>
      </w:r>
    </w:p>
    <w:p w14:paraId="21C18906" w14:textId="77777777" w:rsidR="006331E7" w:rsidRDefault="00B413AF">
      <w:pPr>
        <w:spacing w:after="140"/>
      </w:pPr>
      <w:r>
        <w:t>Nel caso di copertura a doppia falda, il coefficiente di pressione esterna sarà differenziato per la falda sopravento e per la falda sottovento. Per la falda sopravento il coefficiente di pressione esterna potrà assumere valore sia positivo che negativo. Pertanto andrà applicato nelle diverse combinazioni di carico con entrambi i segni.</w:t>
      </w:r>
    </w:p>
    <w:p w14:paraId="18B25D16" w14:textId="77777777" w:rsidR="006331E7" w:rsidRDefault="00B413AF">
      <w:pPr>
        <w:spacing w:after="140"/>
        <w:jc w:val="left"/>
      </w:pPr>
      <w:r>
        <w:t>Figura o formula originale · vento coefficienti di pressione: copertura a doppia falda (https://i0.wp.com/www.marcodepisapia.com/wp-content/uploads/2023/05/Vento_CoeffPress_14.jpg?fit=1280%2C720&amp;ssl=1)</w:t>
      </w:r>
    </w:p>
    <w:p w14:paraId="0DA9C76C" w14:textId="77777777" w:rsidR="006331E7" w:rsidRDefault="00B413AF">
      <w:pPr>
        <w:spacing w:after="140"/>
      </w:pPr>
      <w:r>
        <w:t>Permutando i segni del coefficiente di pressione esterna e del coefficiente di pressione interna, otterremo 4 differenti combinazioni di carico. Te le riporto nell’immagine seguente, estrapolata dall’app Eolo.</w:t>
      </w:r>
    </w:p>
    <w:p w14:paraId="45543713" w14:textId="77777777" w:rsidR="006331E7" w:rsidRDefault="00B413AF">
      <w:pPr>
        <w:spacing w:after="140"/>
        <w:jc w:val="left"/>
      </w:pPr>
      <w:r>
        <w:t>Figura o formula originale · vento coefficienti di pressione: combinazioni di carico per copertura a doppia falda (https://i0.wp.com/www.marcodepisapia.com/wp-content/uploads/2023/05/Vento_CoeffPress_15.jpg?fit=1280%2C720&amp;ssl=1)</w:t>
      </w:r>
    </w:p>
    <w:p w14:paraId="4AD1C09F" w14:textId="77777777" w:rsidR="006331E7" w:rsidRDefault="00B413AF">
      <w:pPr>
        <w:pStyle w:val="Titolo2"/>
        <w:keepNext/>
        <w:spacing w:after="140"/>
      </w:pPr>
      <w:r>
        <w:t>Copertura a doppia falda: vento parallelo alla linea di colmo</w:t>
      </w:r>
    </w:p>
    <w:p w14:paraId="6BD7831A" w14:textId="77777777" w:rsidR="006331E7" w:rsidRDefault="00B413AF">
      <w:pPr>
        <w:spacing w:after="140"/>
      </w:pPr>
      <w:r>
        <w:t>Nel caso di vento parallelo alla linea di colmo, le due falde della copertura dovranno essere suddivise nella fascia sopravento e nella fascia sottovento. La lunghezza della fascia sopravento sarà pari al minimo fra b/2 e h, con b = larghezza dell’edificio ortogonale alla direzione del vento e h = altezza della costruzione.</w:t>
      </w:r>
    </w:p>
    <w:p w14:paraId="45CD7980" w14:textId="77777777" w:rsidR="006331E7" w:rsidRDefault="00B413AF">
      <w:pPr>
        <w:spacing w:after="140"/>
      </w:pPr>
      <w:r>
        <w:t>Su ciascuna fascia agirà un diverso valore della pressione del vento, valutata applicando i coefficienti di pressione c_pe,A per fascia sopravento e c_pe,B per fascia sottovento estratti dall’abaco seguente.</w:t>
      </w:r>
    </w:p>
    <w:p w14:paraId="76BB037B" w14:textId="77777777" w:rsidR="006331E7" w:rsidRDefault="00B413AF">
      <w:pPr>
        <w:spacing w:after="140"/>
        <w:jc w:val="left"/>
      </w:pPr>
      <w:r>
        <w:t>Figura o formula originale · vento coefficienti di pressione: copertura a doppia falda (https://i0.wp.com/www.marcodepisapia.com/wp-content/uploads/2023/05/Vento_CoeffPress_16.jpg?fit=1280%2C720&amp;ssl=1)</w:t>
      </w:r>
    </w:p>
    <w:p w14:paraId="7F8179AB" w14:textId="77777777" w:rsidR="006331E7" w:rsidRDefault="00B413AF">
      <w:pPr>
        <w:spacing w:after="140"/>
      </w:pPr>
      <w:r>
        <w:t>Combinando la pressione esterna del vento con la pressione interna positiva e negativa, si otterranno altre due combinazioni di carico per vento parallelo alla linea di colmo. Ti riporto di seguito uno schema 3D di esempio, estrapolato dalle schermate dell’app Eolo, per l’azione del vento in direzione parallela al colmo.</w:t>
      </w:r>
    </w:p>
    <w:p w14:paraId="25259C38" w14:textId="77777777" w:rsidR="006331E7" w:rsidRDefault="00B413AF">
      <w:pPr>
        <w:spacing w:after="140"/>
        <w:jc w:val="left"/>
      </w:pPr>
      <w:r>
        <w:t>Figura o formula originale · vento su copertura a doppia falda combinazioni di carico (https://i0.wp.com/www.marcodepisapia.com/wp-content/uploads/2023/05/Vento_CoeffPress_17.jpg?fit=1280%2C720&amp;ssl=1)</w:t>
      </w:r>
    </w:p>
    <w:p w14:paraId="2EE6D701" w14:textId="77777777" w:rsidR="006331E7" w:rsidRDefault="00B413AF">
      <w:pPr>
        <w:pStyle w:val="Titolo2"/>
        <w:keepNext/>
        <w:spacing w:after="140"/>
      </w:pPr>
      <w:r>
        <w:t>Azione del vento su coperture a padiglione: coefficienti di pressione esterna e combinazioni di carico</w:t>
      </w:r>
    </w:p>
    <w:p w14:paraId="68D2FFDA" w14:textId="77777777" w:rsidR="006331E7" w:rsidRDefault="00B413AF">
      <w:pPr>
        <w:spacing w:after="140"/>
      </w:pPr>
      <w:r>
        <w:t>Per le coperture a padiglione investite dall’azione del vento si avrà sempre:</w:t>
      </w:r>
    </w:p>
    <w:p w14:paraId="01AE3AC5" w14:textId="77777777" w:rsidR="006331E7" w:rsidRDefault="00B413AF">
      <w:pPr>
        <w:spacing w:after="140"/>
      </w:pPr>
      <w:r>
        <w:t>- una falda sopravento;</w:t>
      </w:r>
    </w:p>
    <w:p w14:paraId="1411529D" w14:textId="77777777" w:rsidR="006331E7" w:rsidRDefault="00B413AF">
      <w:pPr>
        <w:spacing w:after="140"/>
      </w:pPr>
      <w:r>
        <w:lastRenderedPageBreak/>
        <w:t>- una falda sottovento;</w:t>
      </w:r>
    </w:p>
    <w:p w14:paraId="779B099B" w14:textId="77777777" w:rsidR="006331E7" w:rsidRDefault="00B413AF">
      <w:pPr>
        <w:spacing w:after="140"/>
      </w:pPr>
      <w:r>
        <w:t>- due falde laterali, parallele alla direzione del vento.</w:t>
      </w:r>
    </w:p>
    <w:p w14:paraId="11CC7579" w14:textId="77777777" w:rsidR="006331E7" w:rsidRDefault="00B413AF">
      <w:pPr>
        <w:spacing w:after="140"/>
      </w:pPr>
      <w:r>
        <w:t>Per ciascuna tipologia di falda le NTC2018 e la Circolare 2019 prescrivono di considerare un diverso coefficiente di pressione esterna da estrapolare tramite appositi abachi in funzione dell’angolo di inclinazione della falda. Ti riporto nelle immagini seguenti, estratte dall’app Eolo, gli abachi per il calcolo del coefficienti di pressione esterna.</w:t>
      </w:r>
    </w:p>
    <w:p w14:paraId="6BC367AA" w14:textId="77777777" w:rsidR="006331E7" w:rsidRDefault="00B413AF">
      <w:pPr>
        <w:spacing w:after="140"/>
        <w:jc w:val="left"/>
      </w:pPr>
      <w:r>
        <w:t>Figura o formula originale · vento coefficienti di pressione: copertura a padiglione (https://i0.wp.com/www.marcodepisapia.com/wp-content/uploads/2023/05/Vento_CoeffPress_18.jpg?fit=1280%2C720&amp;ssl=1)</w:t>
      </w:r>
    </w:p>
    <w:p w14:paraId="426CD440" w14:textId="77777777" w:rsidR="006331E7" w:rsidRDefault="00B413AF">
      <w:pPr>
        <w:spacing w:after="140"/>
      </w:pPr>
      <w:r>
        <w:t>Come puoi vedere dal grafico relativo alla falda sopravento, per ogni valore dell’angolo di inclinazione della falda, si avrà un valore positivo e uno negativo per il coefficiente di pressione esterna. Pertanto nelle diverse combinazioni di carico andranno considerati entrambi, applicando una volta il valore positivo e una volta il valore negativo.</w:t>
      </w:r>
    </w:p>
    <w:p w14:paraId="64177FE0" w14:textId="77777777" w:rsidR="006331E7" w:rsidRDefault="00B413AF">
      <w:pPr>
        <w:spacing w:after="140"/>
      </w:pPr>
      <w:r>
        <w:t>Per ottenere le combinazioni di carico per l’azione del vento sulle coperture a padiglione, bisognerà considerare il segno positivo e negativo della pressione esterna sulla falda sopravento e il segno positivo e negativo della pressione interna.</w:t>
      </w:r>
    </w:p>
    <w:p w14:paraId="7491B267" w14:textId="77777777" w:rsidR="006331E7" w:rsidRDefault="00B413AF">
      <w:pPr>
        <w:spacing w:after="140"/>
      </w:pPr>
      <w:r>
        <w:t>Permutando i segni di queste due azioni sulla copertura, si otterranno 4 combinazioni di carico. Ti riporto nell’immagine seguente gli schemi 3D relativi alle combinazioni di carico del vento, estratti dall’app Eolo.</w:t>
      </w:r>
    </w:p>
    <w:p w14:paraId="14760731" w14:textId="77777777" w:rsidR="006331E7" w:rsidRDefault="00B413AF">
      <w:pPr>
        <w:spacing w:after="140"/>
        <w:jc w:val="left"/>
      </w:pPr>
      <w:r>
        <w:t>Figura o formula originale · vento su copertura a padiglione: combinazioni di carico (https://i0.wp.com/www.marcodepisapia.com/wp-content/uploads/2023/05/Vento_CoeffPress_19.jpg?fit=1280%2C720&amp;ssl=1)</w:t>
      </w:r>
    </w:p>
    <w:p w14:paraId="0EFE9A53" w14:textId="77777777" w:rsidR="006331E7" w:rsidRDefault="00B413AF">
      <w:pPr>
        <w:pStyle w:val="Titolo2"/>
        <w:keepNext/>
        <w:spacing w:after="140"/>
      </w:pPr>
      <w:r>
        <w:t>Azione del vento su coperture a volta cilindrica: coefficienti di pressione e combinazioni di carico</w:t>
      </w:r>
    </w:p>
    <w:p w14:paraId="58732C7B" w14:textId="77777777" w:rsidR="006331E7" w:rsidRDefault="00B413AF">
      <w:pPr>
        <w:spacing w:after="140"/>
      </w:pPr>
      <w:r>
        <w:t xml:space="preserve">Le coperture a volta cilindrica possono caratterizzare costruzioni di grandi dimensioni quali hangar (rimesse per aeromobili), coperture di campi sportivi, coperture realizzate con archi in legno lamellare (Wiki: Approfondimento · Legno lamellare per uso strutturale: tecnica di produzione e vantaggi rispetto al legno massiccio) etc. Nella maggior parte dei casi si tratta di costruzioni con coperture dotate di superfici molto estese, ragion per cui, la corretta valutazione dell’azione del vento è un aspetto </w:t>
      </w:r>
      <w:r>
        <w:t>cruciale delle fasi di progettazione, calcolo e verifica strutturale.</w:t>
      </w:r>
    </w:p>
    <w:p w14:paraId="557E4BB7" w14:textId="77777777" w:rsidR="006331E7" w:rsidRDefault="00B413AF">
      <w:pPr>
        <w:spacing w:after="140"/>
        <w:jc w:val="left"/>
      </w:pPr>
      <w:r>
        <w:t>Figura o formula originale · Vento su coperture a volta cilindrica (https://www.marcodepisapia.com/wp-content/uploads/2025/05/223_VoltaCil_01.jpg)</w:t>
      </w:r>
    </w:p>
    <w:p w14:paraId="692B8DEF" w14:textId="77777777" w:rsidR="006331E7" w:rsidRDefault="00B413AF">
      <w:pPr>
        <w:spacing w:after="140"/>
      </w:pPr>
      <w:r>
        <w:t xml:space="preserve">Una volta cilindrica si ottiene mediante la traslazione di un arco lungo una retta generatrice (direttrice). Per il calcolo della pressione esterna sulle coperture a volta cilindrica, per vento che soffia in direzione ortogonale alla direttrice della volta, la </w:t>
      </w:r>
      <w:r>
        <w:lastRenderedPageBreak/>
        <w:t>Normativa Tecnica suddivide l’arco che genera la volta in tre zone di pressione omogenea:</w:t>
      </w:r>
    </w:p>
    <w:p w14:paraId="46F0FD97" w14:textId="77777777" w:rsidR="006331E7" w:rsidRDefault="00B413AF">
      <w:pPr>
        <w:spacing w:after="140"/>
      </w:pPr>
      <w:r>
        <w:t>- zona A (sopravento), di apertura angolare pari ad 1/4 dell’angolo sotteso all’arco;</w:t>
      </w:r>
    </w:p>
    <w:p w14:paraId="263D55AF" w14:textId="77777777" w:rsidR="006331E7" w:rsidRDefault="00B413AF">
      <w:pPr>
        <w:spacing w:after="140"/>
      </w:pPr>
      <w:r>
        <w:t>- zona B (intermedia), di apertura angolare pari a 2/4 dell’angolo sotteso all’arco;</w:t>
      </w:r>
    </w:p>
    <w:p w14:paraId="1A0CED86" w14:textId="77777777" w:rsidR="006331E7" w:rsidRDefault="00B413AF">
      <w:pPr>
        <w:spacing w:after="140"/>
      </w:pPr>
      <w:r>
        <w:t>- zona C (sottovento), di ampiezza pari all’angolo della zona A.</w:t>
      </w:r>
    </w:p>
    <w:p w14:paraId="7D00E413" w14:textId="77777777" w:rsidR="006331E7" w:rsidRDefault="00B413AF">
      <w:pPr>
        <w:spacing w:after="140"/>
        <w:jc w:val="left"/>
      </w:pPr>
      <w:r>
        <w:t>Figura o formula originale · Coperture a volta cilindrica: zone di pressione omogenea (https://www.marcodepisapia.com/wp-content/uploads/2025/05/223_VoltaCil_02.jpg)</w:t>
      </w:r>
    </w:p>
    <w:p w14:paraId="263AA829" w14:textId="77777777" w:rsidR="006331E7" w:rsidRDefault="00B413AF">
      <w:pPr>
        <w:spacing w:after="140"/>
      </w:pPr>
      <w:r>
        <w:t>Per ciascuna delle zone A, B e C, la Normativa Tecnica fornisce gli abachi da cui estrapolare i coefficienti di pressione esterna, in funzione del rapporto f/d fra freccia (f) e dimensione (d) della costruzione in direzione parallela al flusso del vento.</w:t>
      </w:r>
    </w:p>
    <w:p w14:paraId="3351FF18" w14:textId="77777777" w:rsidR="006331E7" w:rsidRDefault="00B413AF">
      <w:pPr>
        <w:spacing w:after="140"/>
        <w:jc w:val="left"/>
      </w:pPr>
      <w:r>
        <w:t>Figura o formula originale · Volta cilindrica: coefficienti di pressione in zona A (https://www.marcodepisapia.com/wp-content/uploads/2025/05/223_VoltaCil_03.jpg)</w:t>
      </w:r>
    </w:p>
    <w:p w14:paraId="6BB3F928" w14:textId="77777777" w:rsidR="006331E7" w:rsidRDefault="00B413AF">
      <w:pPr>
        <w:spacing w:after="140"/>
      </w:pPr>
      <w:r>
        <w:t>L’abaco della zona A contiene tre differenti curve, ciascuna corrispondente ad uno specifico rapporto h/d fra altezza d’imposta della volta (h) e dimensione (d) della costruzione. Pertanto, per ottenere il valore del coefficiente di pressione bisognerà interpolare fra le curve dell’abaco in funzione del rapporto h/d del caso oggetto di studio.</w:t>
      </w:r>
    </w:p>
    <w:p w14:paraId="726A71A2" w14:textId="77777777" w:rsidR="006331E7" w:rsidRDefault="00B413AF">
      <w:pPr>
        <w:spacing w:after="140"/>
      </w:pPr>
      <w:r>
        <w:t>Una vota noti i coefficienti di pressione esterna, risulterà definita la distribuzione di pressione nelle zone A, B e C. In ciascuna zona agirà una pressione costante positiva (sovrappressione) o negativa (depressione). Nella zona A si avrà un coefficiente di pressione sia positivo che negativo per rapporti f/d compresi fra 0.2 e 0.3. Tale fattore porterà ad avere due diverse condizioni di carico.</w:t>
      </w:r>
    </w:p>
    <w:p w14:paraId="789648A9" w14:textId="77777777" w:rsidR="006331E7" w:rsidRDefault="00B413AF">
      <w:pPr>
        <w:spacing w:after="140"/>
      </w:pPr>
      <w:r>
        <w:t>Per vento che soffia in direzione della retta generatrice della volta, quindi parallelamente allo sviluppo longitudinale della volta, la Normativa Tecnica prescrive di utilizzare i coefficienti di pressione esterna relativi alle coperture piane. Nella direzione della retta generatrice, infatti, il flusso d’aria non subirà deviazioni per effetto della curvatura della volta. E’ lecito pertanto approssimare questo caso al caso di vento su copertura piana. Per analizzare questo caso si rimanda, pertanto, al rel</w:t>
      </w:r>
      <w:r>
        <w:t>ativo paragrafo (Wiki: Approfondimento · Vento sulle costruzioni: tutti i coefficienti di pressione esterna ed interna e le combinazioni di carico) di quest’articolo.</w:t>
      </w:r>
    </w:p>
    <w:p w14:paraId="386E827E" w14:textId="77777777" w:rsidR="006331E7" w:rsidRDefault="00B413AF">
      <w:pPr>
        <w:spacing w:after="140"/>
        <w:jc w:val="left"/>
      </w:pPr>
      <w:r>
        <w:t>Figura o formula originale · Volta cilindrica: vento in direzione Y (https://www.marcodepisapia.com/wp-content/uploads/2025/05/223_VoltaCil_04.jpg)</w:t>
      </w:r>
    </w:p>
    <w:p w14:paraId="0290E26F" w14:textId="77777777" w:rsidR="006331E7" w:rsidRDefault="00B413AF">
      <w:pPr>
        <w:pStyle w:val="Titolo2"/>
        <w:keepNext/>
        <w:spacing w:after="140"/>
      </w:pPr>
      <w:r>
        <w:lastRenderedPageBreak/>
        <w:t>Azione del vento su costruzioni a pianta circolare e coperture sferiche: coefficienti di pressione e combinazioni di carico</w:t>
      </w:r>
    </w:p>
    <w:p w14:paraId="0B4B7AD1" w14:textId="77777777" w:rsidR="006331E7" w:rsidRDefault="00B413AF">
      <w:pPr>
        <w:spacing w:after="140"/>
        <w:jc w:val="left"/>
      </w:pPr>
      <w:r>
        <w:t>Figura o formula originale · vento su costruzioni a pianta circolare (https://www.marcodepisapia.com/wp-content/uploads/2025/03/259_Vento_06.jpg)</w:t>
      </w:r>
    </w:p>
    <w:p w14:paraId="69B36A22" w14:textId="77777777" w:rsidR="006331E7" w:rsidRDefault="00B413AF">
      <w:pPr>
        <w:spacing w:after="140"/>
      </w:pPr>
      <w:r>
        <w:t>In questa tipologia di costruzioni rientrano manufatti quali serbatoi, silos e gasometri, con copertura piana oppure con copertura a volta sferica. Il calcolo dei coefficienti di pressione esterna e le relative combinazioni di carico da considerare nel calcolo sono stati trattati in un apposito articolo di approfondimento del blog in cui troverai una dettagliata trattazione dell’argomento. Lo trovi al link seguente:</w:t>
      </w:r>
    </w:p>
    <w:p w14:paraId="22FB92C1" w14:textId="77777777" w:rsidR="006331E7" w:rsidRDefault="00B413AF">
      <w:pPr>
        <w:spacing w:after="140"/>
      </w:pPr>
      <w:r>
        <w:t>Consulta l’articolo di approfondimento &gt;&gt; (Wiki: Approfondimento · Azione del vento su costruzioni a pianta circolare (serbatoi, silos, gasometri) e su coperture sferiche)</w:t>
      </w:r>
    </w:p>
    <w:p w14:paraId="2839BCB3" w14:textId="77777777" w:rsidR="006331E7" w:rsidRDefault="00B413AF">
      <w:pPr>
        <w:pStyle w:val="Titolo2"/>
        <w:keepNext/>
        <w:spacing w:after="140"/>
      </w:pPr>
      <w:r>
        <w:t>Azione del vento: pressione interna alle costruzioni</w:t>
      </w:r>
    </w:p>
    <w:p w14:paraId="4A08D68D" w14:textId="77777777" w:rsidR="006331E7" w:rsidRDefault="00B413AF">
      <w:pPr>
        <w:spacing w:after="140"/>
      </w:pPr>
      <w:r>
        <w:t>In questo paragrafo vedremo come calcolare la pressione interna agli edifici, generata dall’azione del vento che investe le costruzioni. Valutare correttamente la pressione interna è fondamentale per calcolare tutte le possibili combinazioni di carico che includono l’azione del vento.</w:t>
      </w:r>
    </w:p>
    <w:p w14:paraId="501BA98D" w14:textId="77777777" w:rsidR="006331E7" w:rsidRDefault="00B413AF">
      <w:pPr>
        <w:spacing w:after="140"/>
      </w:pPr>
      <w:r>
        <w:t>La pressione interna va sommata alla pressione esterna, al fine di ottenere la pressione netta, ovvero l’azione finale che sollecita le superfici della struttura che stiamo analizzando. Nel seguito del post vedremo quali sono le diverse tipologie di costruzione prescritte dalle NTC2018 e Circolare 2019 e i relativi coefficienti di pressione interna da utilizzare nel calcolo.</w:t>
      </w:r>
    </w:p>
    <w:p w14:paraId="50446741" w14:textId="77777777" w:rsidR="006331E7" w:rsidRDefault="00B413AF">
      <w:pPr>
        <w:pStyle w:val="Titolo2"/>
        <w:keepNext/>
        <w:spacing w:after="140"/>
      </w:pPr>
      <w:r>
        <w:t>Pressione interna: le tipologie di costruzioni ai sensi delle NTC2018 e Circolare 2019</w:t>
      </w:r>
    </w:p>
    <w:p w14:paraId="6B3A0B11" w14:textId="77777777" w:rsidR="006331E7" w:rsidRDefault="00B413AF">
      <w:pPr>
        <w:spacing w:after="140"/>
      </w:pPr>
      <w:r>
        <w:t>Per calcolare la pressione interna agli edifici generata dall’azione del vento, il primo passo è classificare l’edificio oggetto di analisi, per individuare in quale tipologia rientra fra quelle prescritte dalla Normativa Tecnica.</w:t>
      </w:r>
    </w:p>
    <w:p w14:paraId="2CC77EF1" w14:textId="77777777" w:rsidR="006331E7" w:rsidRDefault="00B413AF">
      <w:pPr>
        <w:spacing w:after="140"/>
      </w:pPr>
      <w:r>
        <w:t>Per classificare l’edificio, bisognerà calcolare la superficie totale delle aperture presenti su ogni faccia. A seconda della percentuale di aperture, rapportata alla superficie lorda della faccia, si individuerà una delle seguenti tipologie:</w:t>
      </w:r>
    </w:p>
    <w:p w14:paraId="7C5DAF73" w14:textId="77777777" w:rsidR="006331E7" w:rsidRDefault="00B413AF">
      <w:pPr>
        <w:spacing w:after="140"/>
      </w:pPr>
      <w:r>
        <w:t>- Tipologia 1) edifici con percentuale di aperture maggiore del 30% per almeno due facce;</w:t>
      </w:r>
    </w:p>
    <w:p w14:paraId="3120CF0E" w14:textId="77777777" w:rsidR="006331E7" w:rsidRDefault="00B413AF">
      <w:pPr>
        <w:spacing w:after="140"/>
      </w:pPr>
      <w:r>
        <w:t>- Tipologia 2) edifici con una superficie dominante, ovvero con una superficie dotata di un’area totale di aperture pari ad almeno k volte l’area totale delle aperture presenti sulle rimanenti superfici. Tale tipologia si differenzia in 2.a o 2.b a seconda del valore del coefficiente k: Tipologia 2.a) k = 2; Tipologia 2.b) k = 3;</w:t>
      </w:r>
    </w:p>
    <w:p w14:paraId="52B424BA" w14:textId="77777777" w:rsidR="006331E7" w:rsidRDefault="00B413AF">
      <w:pPr>
        <w:spacing w:after="140"/>
      </w:pPr>
      <w:r>
        <w:t>- Tipologia 3) porosità distribuita in maniera circa uniforme (caso tipico di civile abitazione);</w:t>
      </w:r>
    </w:p>
    <w:p w14:paraId="63F1C8D6" w14:textId="77777777" w:rsidR="006331E7" w:rsidRDefault="00B413AF">
      <w:pPr>
        <w:spacing w:after="140"/>
      </w:pPr>
      <w:r>
        <w:lastRenderedPageBreak/>
        <w:t>- Tipologia 4) costruzione stagna (percentuale totale di aperture minore o uguale allo 0.02%)</w:t>
      </w:r>
    </w:p>
    <w:p w14:paraId="4DB2AEB4" w14:textId="77777777" w:rsidR="006331E7" w:rsidRDefault="00B413AF">
      <w:pPr>
        <w:spacing w:after="140"/>
      </w:pPr>
      <w:r>
        <w:t>All’interno dell’app Eolo, la classificazione dell’edificio verrà eseguita in automatico. Potrai inserire in input l’area delle aperture presenti su ogni singola faccia. L’algoritmo presente in Eolo individuerà la corrispondente tipologia di edificio.</w:t>
      </w:r>
    </w:p>
    <w:p w14:paraId="5AE51DFC" w14:textId="77777777" w:rsidR="006331E7" w:rsidRDefault="00B413AF">
      <w:pPr>
        <w:spacing w:after="140"/>
        <w:jc w:val="left"/>
      </w:pPr>
      <w:r>
        <w:t>Figura o formula originale · vento coefficienti di pressione interna (https://i0.wp.com/www.marcodepisapia.com/wp-content/uploads/2023/05/Vento_CoeffPress_20.jpg?fit=1280%2C720&amp;ssl=1)</w:t>
      </w:r>
    </w:p>
    <w:p w14:paraId="22BC2A49" w14:textId="77777777" w:rsidR="006331E7" w:rsidRDefault="00B413AF">
      <w:pPr>
        <w:pStyle w:val="Titolo2"/>
        <w:keepNext/>
        <w:spacing w:after="140"/>
      </w:pPr>
      <w:r>
        <w:t>Coefficienti di pressione interna per le diverse tipologie di costruzione</w:t>
      </w:r>
    </w:p>
    <w:p w14:paraId="27AEEEEA" w14:textId="77777777" w:rsidR="006331E7" w:rsidRDefault="00B413AF">
      <w:pPr>
        <w:spacing w:after="140"/>
      </w:pPr>
      <w:r>
        <w:t>A seconda della tipologia di edificio in cui ricade la costruzione, saranno utilizzati diversi coefficienti di pressione interna. I coefficienti di pressione interna per le diverse tipologie di edificio sono i seguenti:</w:t>
      </w:r>
    </w:p>
    <w:p w14:paraId="7D1049EA" w14:textId="77777777" w:rsidR="006331E7" w:rsidRDefault="00B413AF">
      <w:pPr>
        <w:spacing w:after="140"/>
      </w:pPr>
      <w:r>
        <w:t>- Tipologia 1): in tal caso l’edificio viene classificato come tettoia, pertanto bisognerà eseguire il calcolo dell’azione del vento riferendosi alle prescrizioni valide per le tettoie;</w:t>
      </w:r>
    </w:p>
    <w:p w14:paraId="74F09E13" w14:textId="77777777" w:rsidR="006331E7" w:rsidRDefault="00B413AF">
      <w:pPr>
        <w:spacing w:after="140"/>
      </w:pPr>
      <w:r>
        <w:t>- Tipologia 2.a): c_pi = 0.75 * c_pe, con c_pe = coefficiente di pressione esterna della superficie dominante;</w:t>
      </w:r>
    </w:p>
    <w:p w14:paraId="4DED39B6" w14:textId="77777777" w:rsidR="006331E7" w:rsidRDefault="00B413AF">
      <w:pPr>
        <w:spacing w:after="140"/>
      </w:pPr>
      <w:r>
        <w:t>- Tipologia 2.b): c_pi = 0.90 * c_pe, con c_pe = coefficiente di pressione esterna della superficie dominante;</w:t>
      </w:r>
    </w:p>
    <w:p w14:paraId="20CBC9DE" w14:textId="77777777" w:rsidR="006331E7" w:rsidRDefault="00B413AF">
      <w:pPr>
        <w:spacing w:after="140"/>
      </w:pPr>
      <w:r>
        <w:t>- Tipologia 3): c_pi = +0.20 e c_pi = -0.30</w:t>
      </w:r>
    </w:p>
    <w:p w14:paraId="450C1FD1" w14:textId="77777777" w:rsidR="006331E7" w:rsidRDefault="00B413AF">
      <w:pPr>
        <w:spacing w:after="140"/>
      </w:pPr>
      <w:r>
        <w:t>- Tipologia 4): c_pi = 0</w:t>
      </w:r>
    </w:p>
    <w:p w14:paraId="7D2D6A6A" w14:textId="77777777" w:rsidR="006331E7" w:rsidRDefault="00B413AF">
      <w:pPr>
        <w:spacing w:after="140"/>
      </w:pPr>
      <w:r>
        <w:t>Come puoi vedere, il coefficiente di pressione interna può assumere valore sia positivo che negativo, pertanto nelle diverse combinazioni di carico andranno considerati entrambi.</w:t>
      </w:r>
    </w:p>
    <w:p w14:paraId="52586E60" w14:textId="77777777" w:rsidR="006331E7" w:rsidRDefault="00B413AF">
      <w:pPr>
        <w:pStyle w:val="Titolo2"/>
        <w:keepNext/>
        <w:spacing w:after="140"/>
      </w:pPr>
      <w:r>
        <w:t>Fonte e condizioni dell’adattamento</w:t>
      </w:r>
    </w:p>
    <w:p w14:paraId="258F3B1C" w14:textId="77777777" w:rsidR="006331E7" w:rsidRDefault="00B413AF">
      <w:pPr>
        <w:spacing w:after="140"/>
        <w:jc w:val="left"/>
      </w:pPr>
      <w:r>
        <w:t>Adattamento testuale da Marco De Pisapia, Vento sulle costruzioni: tutti i coefficienti di pressione esterna ed interna e le combinazioni di carico (https://www.marcodepisapia.com/vento-sulle-costruzioni-coefficienti-di-pressione/). Licenza CC BY-NC 3.0 Italia (https://creativecommons.org/licenses/by-nc/3.0/it/). Consultazione del 6 ottobre 2026. La riproduzione di questo contributo è consentita alle condizioni della licenza, incluso il vincolo di uso non commerciale; il vincolo riguarda il contributo attri</w:t>
      </w:r>
      <w:r>
        <w:t>buito.</w:t>
      </w:r>
    </w:p>
    <w:p w14:paraId="02DB59AC"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w:t>
      </w:r>
      <w:r>
        <w:lastRenderedPageBreak/>
        <w:t>integrale illustrata. I riferimenti normativi del testo conservano l’edizione citata e non attestano un controllo automatico in ANTHEA.</w:t>
      </w:r>
    </w:p>
    <w:p w14:paraId="340BCD50" w14:textId="77777777" w:rsidR="006331E7" w:rsidRDefault="00B413AF">
      <w:pPr>
        <w:pStyle w:val="Titolo2"/>
        <w:keepNext/>
        <w:spacing w:after="140"/>
      </w:pPr>
      <w:r>
        <w:t>Proseguire nella Wiki</w:t>
      </w:r>
    </w:p>
    <w:p w14:paraId="43D047E3" w14:textId="77777777" w:rsidR="006331E7" w:rsidRDefault="00B413AF">
      <w:pPr>
        <w:spacing w:after="140"/>
      </w:pPr>
      <w:r>
        <w:t>- Fondamenti del percorso dei carichi (Wiki)</w:t>
      </w:r>
    </w:p>
    <w:p w14:paraId="2862A76F" w14:textId="77777777" w:rsidR="006331E7" w:rsidRDefault="00B413AF">
      <w:pPr>
        <w:pStyle w:val="Titolo1"/>
        <w:keepNext/>
        <w:spacing w:after="140"/>
      </w:pPr>
      <w:bookmarkStart w:id="225" w:name="_Toc242167527"/>
      <w:r>
        <w:t>Approfondimento · Verifica a punzonamento di solette e platee di fondazione in calcestruzzo armato: come progettare l'armatura a punzonamento</w:t>
      </w:r>
      <w:bookmarkEnd w:id="225"/>
    </w:p>
    <w:p w14:paraId="6BBE0A3D" w14:textId="77777777" w:rsidR="006331E7" w:rsidRDefault="00B413AF">
      <w:pPr>
        <w:spacing w:after="140"/>
        <w:jc w:val="left"/>
      </w:pPr>
      <w:r>
        <w:t>Marco De Pisapia · Articolo originale (https://www.marcodepisapia.com/verifica-a-punzonamento-calcestruzzo-armato/) · CC BY-NC 3.0 Italia (https://creativecommons.org/licenses/by-nc/3.0/it/). Adattamento testuale per uso non commerciale. Figure e formule pubblicate come immagini rimandano alla fonte.</w:t>
      </w:r>
    </w:p>
    <w:p w14:paraId="749BB9D9" w14:textId="77777777" w:rsidR="006331E7" w:rsidRDefault="00B413AF">
      <w:pPr>
        <w:spacing w:after="140"/>
        <w:jc w:val="left"/>
      </w:pPr>
      <w:r>
        <w:t>Figura o formula originale · verifica a punzonamento per solette, piastre nervate e platee di fondazione in calcestruzzo armato (https://i0.wp.com/www.marcodepisapia.com/wp-content/uploads/2024/11/Punzonamento_01.jpg?fit=1280%2C720&amp;ssl=1)</w:t>
      </w:r>
    </w:p>
    <w:p w14:paraId="1535A50F" w14:textId="77777777" w:rsidR="006331E7" w:rsidRDefault="00B413AF">
      <w:pPr>
        <w:spacing w:after="140"/>
      </w:pPr>
      <w:r>
        <w:t>Nel corso dell’articolo vedremo nel dettaglio le caratteristiche del meccanismo resistente a punzonamento di elementi in calcestruzzo armato, come progettare e disporre l’armatura a punzonamento e quali verifiche di resistenza eseguire.</w:t>
      </w:r>
    </w:p>
    <w:p w14:paraId="4609E13A" w14:textId="77777777" w:rsidR="006331E7" w:rsidRDefault="00B413AF">
      <w:pPr>
        <w:pStyle w:val="Titolo2"/>
        <w:keepNext/>
        <w:spacing w:after="140"/>
      </w:pPr>
      <w:r>
        <w:t>Punzonamento: come si manifesta il meccanismo di collasso</w:t>
      </w:r>
    </w:p>
    <w:p w14:paraId="0412516E" w14:textId="77777777" w:rsidR="006331E7" w:rsidRDefault="00B413AF">
      <w:pPr>
        <w:spacing w:after="140"/>
      </w:pPr>
      <w:r>
        <w:t>La rottura per punzonamento di elementi strutturali in calcestruzzo armato è una rottura di tipo fragile che non lascia presagire il collasso mediante la manifestazione di segnali premonitori quali quadri fessurativi pronunciati, espulsione di copriferri o deformazioni elevate. Si presenta tipicamente con il distacco di un cuneo di spinta causato dalla pressione esercitata dall’elemento punzonante (pilastro o carico concentrato), con conseguente perdita di stabilità dell’elemento strutturale bidimensionale.</w:t>
      </w:r>
      <w:r>
        <w:t xml:space="preserve"> Puoi vedere l’esempio di un collasso per punzonamento di un solaio a piastra nell’immagine seguente.</w:t>
      </w:r>
    </w:p>
    <w:p w14:paraId="4DCA96E4" w14:textId="77777777" w:rsidR="006331E7" w:rsidRDefault="00B413AF">
      <w:pPr>
        <w:spacing w:after="140"/>
        <w:jc w:val="left"/>
      </w:pPr>
      <w:r>
        <w:t>Figura o formula originale · collasso per punzonamento di una soletta piena (https://i0.wp.com/www.marcodepisapia.com/wp-content/uploads/2024/11/Punzonamento_02.jpg?fit=1280%2C720&amp;ssl=1)</w:t>
      </w:r>
    </w:p>
    <w:p w14:paraId="700B8FED" w14:textId="77777777" w:rsidR="006331E7" w:rsidRDefault="00B413AF">
      <w:pPr>
        <w:spacing w:after="140"/>
      </w:pPr>
      <w:r>
        <w:t>Il cuneo di spinta, generato dalla sollecitazione di punzonamento, sarà rivolto verso l’alto nel caso di un solaio a soletta piena, sarà invece rivolto verso il basso nel caso di una platea di fondazione. Nell’immagine seguente puoi vedere la schematizzazione del meccanismo di collasso per punzonamento e il distacco del cuneo di spinta nella soletta piena in calcestruzzo armato per un solaio in elevazione e per una platea di fondazione.</w:t>
      </w:r>
    </w:p>
    <w:p w14:paraId="069D74E8" w14:textId="77777777" w:rsidR="006331E7" w:rsidRDefault="00B413AF">
      <w:pPr>
        <w:spacing w:after="140"/>
        <w:jc w:val="left"/>
      </w:pPr>
      <w:r>
        <w:lastRenderedPageBreak/>
        <w:t>Figura o formula originale · meccanismo di collasso a punzonamento di soletta piena e platea di fondazione (https://i0.wp.com/www.marcodepisapia.com/wp-content/uploads/2024/11/Punzonamento_03.jpg?fit=1280%2C720&amp;ssl=1)</w:t>
      </w:r>
    </w:p>
    <w:p w14:paraId="619A9ADB" w14:textId="77777777" w:rsidR="006331E7" w:rsidRDefault="00B413AF">
      <w:pPr>
        <w:pStyle w:val="Titolo2"/>
        <w:keepNext/>
        <w:spacing w:after="140"/>
      </w:pPr>
      <w:r>
        <w:t>Resistenza a punzonamento: da quali parametri dipende</w:t>
      </w:r>
    </w:p>
    <w:p w14:paraId="0333B4B4" w14:textId="77777777" w:rsidR="006331E7" w:rsidRDefault="00B413AF">
      <w:pPr>
        <w:spacing w:after="140"/>
      </w:pPr>
      <w:r>
        <w:t>Nel caso di punzonamento di un solaio realizzato mediante una piastra a soletta piena, la resistenza al punzonamento dipende, in prima istanza, dalle caratteristiche del nodo pilastro-soletta. In particolare dai seguenti fattori:</w:t>
      </w:r>
    </w:p>
    <w:p w14:paraId="71A81B81" w14:textId="77777777" w:rsidR="006331E7" w:rsidRDefault="00B413AF">
      <w:pPr>
        <w:spacing w:after="140"/>
      </w:pPr>
      <w:r>
        <w:t>- geometria del solaio: altezza utile della soletta e quantità di armatura a flessione presente;</w:t>
      </w:r>
    </w:p>
    <w:p w14:paraId="593413F5" w14:textId="77777777" w:rsidR="006331E7" w:rsidRDefault="00B413AF">
      <w:pPr>
        <w:spacing w:after="140"/>
      </w:pPr>
      <w:r>
        <w:t>- geometria del pilastro: forma della sezione (circolare, rettangolare etc.) e dimensioni;</w:t>
      </w:r>
    </w:p>
    <w:p w14:paraId="3DEE84BB" w14:textId="77777777" w:rsidR="006331E7" w:rsidRDefault="00B413AF">
      <w:pPr>
        <w:spacing w:after="140"/>
      </w:pPr>
      <w:r>
        <w:t>- posizione del pilastro nell’area di impronta dell’impalcato: interno, di bordo o d’angolo.</w:t>
      </w:r>
    </w:p>
    <w:p w14:paraId="0266D4E7" w14:textId="77777777" w:rsidR="006331E7" w:rsidRDefault="00B413AF">
      <w:pPr>
        <w:spacing w:after="140"/>
      </w:pPr>
      <w:r>
        <w:t>La sollecitazione per punzonamento si manifesta come un’azione di taglio sull’elemento bidimensionale in calcestruzzo armato. La sollecitazione tagliante sarà pari allo sforzo assiale trasmesso dal pilastro nella superficie di contatto con l’elemento bidimensionale. In questa zona si manifesterà una diffusione localizzata di sforzi tangenziali.</w:t>
      </w:r>
    </w:p>
    <w:p w14:paraId="3E0242A9" w14:textId="77777777" w:rsidR="006331E7" w:rsidRDefault="00B413AF">
      <w:pPr>
        <w:spacing w:after="140"/>
        <w:jc w:val="left"/>
      </w:pPr>
      <w:r>
        <w:t>Figura o formula originale · punzonamento: capitello sopra pilastro per incremento resistenza (https://i0.wp.com/www.marcodepisapia.com/wp-content/uploads/2024/11/Punzonamento_04.jpg?fit=1280%2C720&amp;ssl=1)</w:t>
      </w:r>
    </w:p>
    <w:p w14:paraId="77C435B2" w14:textId="77777777" w:rsidR="006331E7" w:rsidRDefault="00B413AF">
      <w:pPr>
        <w:pStyle w:val="Titolo2"/>
        <w:keepNext/>
        <w:spacing w:after="140"/>
      </w:pPr>
      <w:r>
        <w:t>Verifica a punzonamento: le prescrizioni della Normativa Tecnica</w:t>
      </w:r>
    </w:p>
    <w:p w14:paraId="3D4CD883" w14:textId="77777777" w:rsidR="006331E7" w:rsidRDefault="00B413AF">
      <w:pPr>
        <w:spacing w:after="140"/>
      </w:pPr>
      <w:r>
        <w:t>Le NTC 2018 rimandano alle prescrizioni dell’Eurocodice ai fini del calcolo della resistenza a punzonamento. Le formule per il calcolo della resistenza a punzonamento sono di origine empirica, ottenute dall’elaborazione dei risultati prove sperimentali. La verifica di resistenza a punzonamento va eseguita con riferimento ad una sezione resistente efficace e consta di tre fasi:</w:t>
      </w:r>
    </w:p>
    <w:p w14:paraId="481AF454" w14:textId="77777777" w:rsidR="006331E7" w:rsidRDefault="00B413AF">
      <w:pPr>
        <w:spacing w:after="140"/>
      </w:pPr>
      <w:r>
        <w:t>- verifica della soletta: se non verifica bisognerà cambiare spessore, oppure aggiungere un capitello per aumentare l’area di contatto fra pilastro e soletta;</w:t>
      </w:r>
    </w:p>
    <w:p w14:paraId="4D1C1315" w14:textId="77777777" w:rsidR="006331E7" w:rsidRDefault="00B413AF">
      <w:pPr>
        <w:spacing w:after="140"/>
      </w:pPr>
      <w:r>
        <w:t>- verifica di resistenza della soletta in assenza di armature. Se questa verifica non è soddisfatta, sarà necessario disporre un’apposita armatura a punzonamento. In tal caso si procede con la terza fase;</w:t>
      </w:r>
    </w:p>
    <w:p w14:paraId="4914DAEE" w14:textId="77777777" w:rsidR="006331E7" w:rsidRDefault="00B413AF">
      <w:pPr>
        <w:spacing w:after="140"/>
      </w:pPr>
      <w:r>
        <w:t>- verifica della soletta con armatura a punzonamento.</w:t>
      </w:r>
    </w:p>
    <w:p w14:paraId="401FAF2F" w14:textId="77777777" w:rsidR="006331E7" w:rsidRDefault="00B413AF">
      <w:pPr>
        <w:spacing w:after="140"/>
      </w:pPr>
      <w:r>
        <w:t>Le tre verifiche elencate sopra vanno eseguite su un perimetro di controllo definito nell’UNI EN 1992-1-1:2005. La verifica della sezione della soletta di cui al punto 1, avviene lungo il perimetro caricato u_0. Questo perimetro corrisponde all’impronta caricata e dunque coincide con il perimetro del pilastro o dell’elemento punzonante.</w:t>
      </w:r>
    </w:p>
    <w:p w14:paraId="1A9065EF" w14:textId="77777777" w:rsidR="006331E7" w:rsidRDefault="00B413AF">
      <w:pPr>
        <w:spacing w:after="140"/>
      </w:pPr>
      <w:r>
        <w:t xml:space="preserve">La seconda e la terza verifica vanno invece eseguite su un perimetro più esterno, detto perimetro di verifica u_1. Il perimetro u_1 si ottiene aggiungendo una distanza pari a due </w:t>
      </w:r>
      <w:r>
        <w:lastRenderedPageBreak/>
        <w:t>volte l’altezza utile media d al perimetro u_0. I lati del perimetro u_1 saranno raccordati fra loro mediante archi di cerchio di raggio pari a 2d.</w:t>
      </w:r>
    </w:p>
    <w:p w14:paraId="30A33CB8" w14:textId="77777777" w:rsidR="006331E7" w:rsidRDefault="00B413AF">
      <w:pPr>
        <w:spacing w:after="140"/>
        <w:jc w:val="left"/>
      </w:pPr>
      <w:r>
        <w:t>Figura o formula originale · verifica di resistenza: perimetro di verifica u1 (https://i0.wp.com/www.marcodepisapia.com/wp-content/uploads/2024/11/Punzonamento_05.jpg?fit=1280%2C720&amp;ssl=1)</w:t>
      </w:r>
    </w:p>
    <w:p w14:paraId="015D2FD8" w14:textId="77777777" w:rsidR="006331E7" w:rsidRDefault="00B413AF">
      <w:pPr>
        <w:spacing w:after="140"/>
      </w:pPr>
      <w:r>
        <w:t>Se la verifica di resistenza a punzonamento della sezione non armata (punto 2), nella quale consideriamo il solo contributo del calcestruzzo, non risulta soddisfatta, sarà necessario disporre un’apposita armatura a punzonamento lungo il perimetro di verifica.</w:t>
      </w:r>
    </w:p>
    <w:p w14:paraId="6F013281" w14:textId="77777777" w:rsidR="006331E7" w:rsidRDefault="00B413AF">
      <w:pPr>
        <w:pStyle w:val="Titolo2"/>
        <w:keepNext/>
        <w:spacing w:after="140"/>
      </w:pPr>
      <w:r>
        <w:t>Verifica di resistenza a punzonamento: la procedura di calcolo in tre step</w:t>
      </w:r>
    </w:p>
    <w:p w14:paraId="1BFB722E" w14:textId="77777777" w:rsidR="006331E7" w:rsidRDefault="00B413AF">
      <w:pPr>
        <w:spacing w:after="140"/>
      </w:pPr>
      <w:r>
        <w:t>Vediamo nel seguito dell’articolo tutti i passaggi necessari per l’esecuzione della verifica di resistenza a punzonamento.</w:t>
      </w:r>
    </w:p>
    <w:p w14:paraId="185822B5" w14:textId="77777777" w:rsidR="006331E7" w:rsidRDefault="00B413AF">
      <w:pPr>
        <w:spacing w:after="140"/>
      </w:pPr>
      <w:r>
        <w:t>Step 1: verifica in corrispondenza del perimetro u_0 (area di impronta del pilastro)</w:t>
      </w:r>
    </w:p>
    <w:p w14:paraId="083844FC" w14:textId="77777777" w:rsidR="006331E7" w:rsidRDefault="00B413AF">
      <w:pPr>
        <w:spacing w:after="140"/>
      </w:pPr>
      <w:r>
        <w:t>La verifica di resistenza a punzonamento in corrispondenza dell’area di impronta del pilastro si esegue considerando una sezione resistente di base pari al perimetro u_0 e altezza pari all’altezza utile media d. Si confronta, pertanto, la tensione tangenziale sollecitante con la tensione tangenziale resistente afferente a tale sezione. La tensione tangenziale sollecitante si ottiene dividendo lo sforzo assiale, trasmesso dal pilastro, per l’area della sezione resistente. La tensione tangenziale così ottenut</w:t>
      </w:r>
      <w:r>
        <w:t>a viene corretta tramite un parametro β per tenere conto dell’eccentricità del carico.</w:t>
      </w:r>
    </w:p>
    <w:p w14:paraId="71BB391B" w14:textId="77777777" w:rsidR="006331E7" w:rsidRDefault="00B413AF">
      <w:pPr>
        <w:spacing w:after="140"/>
      </w:pPr>
      <w:r>
        <w:t>Se tale verifica non sarà soddisfatta sarà necessario aumentare lo spessore della soletta o modificare la sezione del pilastro.</w:t>
      </w:r>
    </w:p>
    <w:p w14:paraId="368ABE8A" w14:textId="77777777" w:rsidR="006331E7" w:rsidRDefault="00B413AF">
      <w:pPr>
        <w:spacing w:after="140"/>
      </w:pPr>
      <w:r>
        <w:t>Step 2: verifica a in corrispondenza del perimetro u_1 in assenza di armatura a punzonamento</w:t>
      </w:r>
    </w:p>
    <w:p w14:paraId="03BC862F" w14:textId="77777777" w:rsidR="006331E7" w:rsidRDefault="00B413AF">
      <w:pPr>
        <w:spacing w:after="140"/>
        <w:jc w:val="left"/>
      </w:pPr>
      <w:r>
        <w:t>Si assume come sezione resistente la sezione avente altezza pari all’altezza utile d della soletta e base pari al perimetro u_1. Nell’immagine seguente puoi vedere la sezione resistente corrispondente al perimetro u_1 nel caso di una platea di fondazione (https://www.marcodepisapia.com/plate-design-calcolo-platee-di-fondazione/).</w:t>
      </w:r>
    </w:p>
    <w:p w14:paraId="72746893" w14:textId="77777777" w:rsidR="006331E7" w:rsidRDefault="00B413AF">
      <w:pPr>
        <w:spacing w:after="140"/>
        <w:jc w:val="left"/>
      </w:pPr>
      <w:r>
        <w:t>Figura o formula originale · sezione di verifica definita dal perimetro u1 (https://i0.wp.com/www.marcodepisapia.com/wp-content/uploads/2024/11/Punzonamento_09.jpg?fit=1280%2C720&amp;ssl=1)</w:t>
      </w:r>
    </w:p>
    <w:p w14:paraId="76DCD5BF" w14:textId="77777777" w:rsidR="006331E7" w:rsidRDefault="00B413AF">
      <w:pPr>
        <w:spacing w:after="140"/>
        <w:jc w:val="left"/>
      </w:pPr>
      <w:r>
        <w:t>Figura o formula originale · Perimetro di verifica per pilastro circolare (https://i0.wp.com/www.marcodepisapia.com/wp-content/uploads/2024/11/Punzonamento_06.jpg?fit=1280%2C720&amp;ssl=1)</w:t>
      </w:r>
    </w:p>
    <w:p w14:paraId="1100F474" w14:textId="77777777" w:rsidR="006331E7" w:rsidRDefault="00B413AF">
      <w:pPr>
        <w:spacing w:after="140"/>
      </w:pPr>
      <w:r>
        <w:t>Se la verifica a punzonamento risulta soddisfatta, non occorrerà disporre un’armatura aggiuntiva. In caso contrario si procede con lo step 3.</w:t>
      </w:r>
    </w:p>
    <w:p w14:paraId="6CAEC78D" w14:textId="77777777" w:rsidR="006331E7" w:rsidRDefault="00B413AF">
      <w:pPr>
        <w:spacing w:after="140"/>
      </w:pPr>
      <w:r>
        <w:lastRenderedPageBreak/>
        <w:t>Step 3: verifica a in corrispondenza del perimetro u_1 in presenza di armatura a punzonamento</w:t>
      </w:r>
    </w:p>
    <w:p w14:paraId="082A5C05" w14:textId="77777777" w:rsidR="006331E7" w:rsidRDefault="00B413AF">
      <w:pPr>
        <w:pStyle w:val="Titolo2"/>
        <w:keepNext/>
        <w:spacing w:after="140"/>
      </w:pPr>
      <w:r>
        <w:t>Armatura a punzonamento: tipologia e dettagli di posa in opera</w:t>
      </w:r>
    </w:p>
    <w:p w14:paraId="5C18DF97" w14:textId="77777777" w:rsidR="006331E7" w:rsidRDefault="00B413AF">
      <w:pPr>
        <w:spacing w:after="140"/>
      </w:pPr>
      <w:r>
        <w:t>La normativa prevede di disporre l’armatura necessaria a punzonamento (A_sw) in maniera concentrica rispetto al pilastro, su diverse file, tutte con lo stesso quantitativo di armatura.</w:t>
      </w:r>
    </w:p>
    <w:p w14:paraId="41469167" w14:textId="77777777" w:rsidR="006331E7" w:rsidRDefault="00B413AF">
      <w:pPr>
        <w:spacing w:after="140"/>
      </w:pPr>
      <w:r>
        <w:t>Le armature a punzonamento vanno disposte fino ad una distanza limite dal perimetro di verifica: tale distanza è definita tramite il perimetro esterno u_out, oltre il quale non c’è più necessità di armare a punzonamento. Esso costituisce il limite tra la regione in cui le tensioni tangenziali nel calcestruzzo eccedono la resistenza (perimetro u_1) e la regione in cui la resistenza del solo calcestruzzo torna ad essere superiore alle sollecitazioni.</w:t>
      </w:r>
    </w:p>
    <w:p w14:paraId="4B44E553" w14:textId="77777777" w:rsidR="006331E7" w:rsidRDefault="00B413AF">
      <w:pPr>
        <w:spacing w:after="140"/>
      </w:pPr>
      <w:r>
        <w:t>Esistono diverse soluzioni tecnologiche per disporre l’armatura a punzonamento. Una di queste consiste nell’inserire dei ferri piegati a 35° o 45°. La porzione sagomata delle armature a punzonamento viene posta nella parte superiore della soletta quando a punzonare è il pilastro sotto la soletta (spinta sulla piastra rivolta verso l’alto); è posta nella parte inferiore quando a punzonare è il pilastro sulla piastra di fondazione (spinta sulla piastra rivolta verso il basso).</w:t>
      </w:r>
    </w:p>
    <w:p w14:paraId="2D1E70E1" w14:textId="77777777" w:rsidR="006331E7" w:rsidRDefault="00B413AF">
      <w:pPr>
        <w:spacing w:after="140"/>
        <w:jc w:val="left"/>
      </w:pPr>
      <w:r>
        <w:t>Figura o formula originale · armatura per punzonamento di solette piene in calcestruzzo armato (https://i0.wp.com/www.marcodepisapia.com/wp-content/uploads/2024/11/Punzonamento_08.jpg?fit=1280%2C720&amp;ssl=1)</w:t>
      </w:r>
    </w:p>
    <w:p w14:paraId="03DD2569" w14:textId="77777777" w:rsidR="006331E7" w:rsidRDefault="00B413AF">
      <w:pPr>
        <w:spacing w:after="140"/>
      </w:pPr>
      <w:r>
        <w:t>Un’alternativa ai ferri sagomati consiste nell’utilizzo di elementi stud, o pioli verticali, collegati tra loro da piattine disposte radialmente. Questo sistema permette di avere una maggiore praticità nella messa in opera.</w:t>
      </w:r>
    </w:p>
    <w:p w14:paraId="55F0CD10" w14:textId="77777777" w:rsidR="006331E7" w:rsidRDefault="00B413AF">
      <w:pPr>
        <w:spacing w:after="140"/>
      </w:pPr>
      <w:r>
        <w:t>L’Eurocodice 2 indica in modo dettagliato come disporre geometricamente le armature a punzonamento:</w:t>
      </w:r>
    </w:p>
    <w:p w14:paraId="11F7C731" w14:textId="77777777" w:rsidR="006331E7" w:rsidRDefault="00B413AF">
      <w:pPr>
        <w:spacing w:after="140"/>
      </w:pPr>
      <w:r>
        <w:t>- la prima fila deve porsi a distanza di almeno 0,3 d dal pilastro e non superiore a 0,5d;</w:t>
      </w:r>
    </w:p>
    <w:p w14:paraId="69A15740" w14:textId="77777777" w:rsidR="006331E7" w:rsidRDefault="00B413AF">
      <w:pPr>
        <w:spacing w:after="140"/>
      </w:pPr>
      <w:r>
        <w:t>- le file devono essere distanti tra loro almeno 0,75 d;</w:t>
      </w:r>
    </w:p>
    <w:p w14:paraId="6D9D11C8" w14:textId="77777777" w:rsidR="006331E7" w:rsidRDefault="00B413AF">
      <w:pPr>
        <w:spacing w:after="140"/>
      </w:pPr>
      <w:r>
        <w:t>- l’ultima fila si deve porre a distanza non maggiore di 1,5 d dal perimetro u_out.</w:t>
      </w:r>
    </w:p>
    <w:p w14:paraId="3DC01633" w14:textId="77777777" w:rsidR="006331E7" w:rsidRDefault="00B413AF">
      <w:pPr>
        <w:spacing w:after="140"/>
      </w:pPr>
      <w:r>
        <w:t>Per disporre le armature occorrerà calcolare il perimetro u_out, oltre il quale non si ha più necessità di armatura a punzonamento.</w:t>
      </w:r>
    </w:p>
    <w:p w14:paraId="0D2075C7" w14:textId="77777777" w:rsidR="006331E7" w:rsidRDefault="00B413AF">
      <w:pPr>
        <w:spacing w:after="140"/>
        <w:jc w:val="left"/>
      </w:pPr>
      <w:r>
        <w:t>Figura o formula originale · armatura realizzata mediante pioli (https://i0.wp.com/www.marcodepisapia.com/wp-content/uploads/2024/11/Punzonamento_07.jpg?fit=1280%2C720&amp;ssl=1)</w:t>
      </w:r>
    </w:p>
    <w:p w14:paraId="3152FF34" w14:textId="77777777" w:rsidR="006331E7" w:rsidRDefault="00B413AF">
      <w:pPr>
        <w:pStyle w:val="Titolo2"/>
        <w:keepNext/>
        <w:spacing w:after="140"/>
      </w:pPr>
      <w:r>
        <w:lastRenderedPageBreak/>
        <w:t>Fonte e condizioni dell’adattamento</w:t>
      </w:r>
    </w:p>
    <w:p w14:paraId="5815324D" w14:textId="77777777" w:rsidR="006331E7" w:rsidRDefault="00B413AF">
      <w:pPr>
        <w:spacing w:after="140"/>
        <w:jc w:val="left"/>
      </w:pPr>
      <w:r>
        <w:t>Adattamento testuale da Marco De Pisapia, Verifica a punzonamento di solette e platee di fondazione in calcestruzzo armato: come progettare l'armatura a punzonamento (https://www.marcodepisapia.com/verifica-a-punzonamento-calcestruzzo-armato/). Licenza CC BY-NC 3.0 Italia (https://creativecommons.org/licenses/by-nc/3.0/it/). Consultazione del 6 ottobre 2026. La riproduzione di questo contributo è consentita alle condizioni della licenza, incluso il vincolo di uso non commerciale; il vincolo riguarda il cont</w:t>
      </w:r>
      <w:r>
        <w:t>ributo attribuito.</w:t>
      </w:r>
    </w:p>
    <w:p w14:paraId="40378798"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D59A0F8" w14:textId="77777777" w:rsidR="006331E7" w:rsidRDefault="00B413AF">
      <w:pPr>
        <w:pStyle w:val="Titolo2"/>
        <w:keepNext/>
        <w:spacing w:after="140"/>
      </w:pPr>
      <w:r>
        <w:t>Proseguire nella Wiki</w:t>
      </w:r>
    </w:p>
    <w:p w14:paraId="62812042" w14:textId="77777777" w:rsidR="006331E7" w:rsidRDefault="00B413AF">
      <w:pPr>
        <w:spacing w:after="140"/>
      </w:pPr>
      <w:r>
        <w:t>- Capacità portante delle fondazioni superficiali (Wiki)</w:t>
      </w:r>
    </w:p>
    <w:p w14:paraId="0EBF7FD6" w14:textId="77777777" w:rsidR="006331E7" w:rsidRDefault="00B413AF">
      <w:pPr>
        <w:pStyle w:val="Titolo1"/>
        <w:keepNext/>
        <w:spacing w:after="140"/>
      </w:pPr>
      <w:bookmarkStart w:id="226" w:name="_Toc242167528"/>
      <w:r>
        <w:t>Approfondimento · Verifica a taglio di travi in cemento armato: quale inclinazione θ usare per i puntoni compressi?</w:t>
      </w:r>
      <w:bookmarkEnd w:id="226"/>
    </w:p>
    <w:p w14:paraId="6397F1E2" w14:textId="77777777" w:rsidR="006331E7" w:rsidRDefault="00B413AF">
      <w:pPr>
        <w:spacing w:after="140"/>
        <w:jc w:val="left"/>
      </w:pPr>
      <w:r>
        <w:t>Marco De Pisapia · Articolo originale (https://www.marcodepisapia.com/verifica-a-taglio-cemento-armato/) · CC BY-NC 3.0 Italia (https://creativecommons.org/licenses/by-nc/3.0/it/). Adattamento testuale per uso non commerciale. Figure e formule pubblicate come immagini rimandano alla fonte.</w:t>
      </w:r>
    </w:p>
    <w:p w14:paraId="57274D55" w14:textId="77777777" w:rsidR="006331E7" w:rsidRDefault="00B413AF">
      <w:pPr>
        <w:spacing w:after="140"/>
      </w:pPr>
      <w:r>
        <w:t>La verifica a taglio di elementi strutturali in calcestruzzo armato richiede la definizione di un parametro geometrico: l’angolo θ di inclinazione dei puntoni compressi in calcestruzzo armato. Grazie alla corretta definizione di questo parametro non sarà sempre necessario infittire le staffe di travi e pilastri per soddisfare la verifica a taglio. Continua a leggere per scoprire perché.</w:t>
      </w:r>
    </w:p>
    <w:p w14:paraId="19CE94BE" w14:textId="77777777" w:rsidR="006331E7" w:rsidRDefault="00B413AF">
      <w:pPr>
        <w:spacing w:after="140"/>
      </w:pPr>
      <w:r>
        <w:t>In quest’articolo vedremo:</w:t>
      </w:r>
    </w:p>
    <w:p w14:paraId="252CEEDA" w14:textId="77777777" w:rsidR="006331E7" w:rsidRDefault="00B413AF">
      <w:pPr>
        <w:spacing w:after="140"/>
      </w:pPr>
      <w:r>
        <w:t>- come funziona il meccanismo resistente del traliccio di Morsch nel caso di elementi sollecitati a taglio;</w:t>
      </w:r>
    </w:p>
    <w:p w14:paraId="47D3F304" w14:textId="77777777" w:rsidR="006331E7" w:rsidRDefault="00B413AF">
      <w:pPr>
        <w:spacing w:after="140"/>
      </w:pPr>
      <w:r>
        <w:t>- come influisce l’angolo θ sul valore finale della resistenza a taglio;</w:t>
      </w:r>
    </w:p>
    <w:p w14:paraId="291EC7C8" w14:textId="77777777" w:rsidR="006331E7" w:rsidRDefault="00B413AF">
      <w:pPr>
        <w:spacing w:after="140"/>
      </w:pPr>
      <w:r>
        <w:t>- come scegliere il valore dell’angolo θ per massimizzare il taglio resistente.</w:t>
      </w:r>
    </w:p>
    <w:p w14:paraId="1CE309A4" w14:textId="77777777" w:rsidR="006331E7" w:rsidRDefault="00B413AF">
      <w:pPr>
        <w:pStyle w:val="Titolo2"/>
        <w:keepNext/>
        <w:spacing w:after="140"/>
      </w:pPr>
      <w:r>
        <w:t>Verifica a taglio: il traliccio di Morsch</w:t>
      </w:r>
    </w:p>
    <w:p w14:paraId="4CF5A514" w14:textId="77777777" w:rsidR="006331E7" w:rsidRDefault="00B413AF">
      <w:pPr>
        <w:spacing w:after="140"/>
      </w:pPr>
      <w:r>
        <w:t xml:space="preserve">Fra una trave in cemento armato e una travatura reticolare in acciaio esiste un’analogia meccanica. Questi due elementi strutturali, pur essendo completamente diversi fra loro, hanno un comportamento strutturale simile se si vuole studiare il meccanismo </w:t>
      </w:r>
      <w:r>
        <w:lastRenderedPageBreak/>
        <w:t>resistente a taglio. Per eseguire la verifica a taglio di una trave in cemento armato devi conoscere il comportamento statico di una travatura reticolare.</w:t>
      </w:r>
    </w:p>
    <w:p w14:paraId="06CADB91" w14:textId="77777777" w:rsidR="006331E7" w:rsidRDefault="00B413AF">
      <w:pPr>
        <w:spacing w:after="140"/>
        <w:jc w:val="left"/>
      </w:pPr>
      <w:r>
        <w:t>A differenza del calcolo della resistenza a flessione di un elemento strutturale in cemento armato per il quale si prende in considerazione la sezione della trave e le tensioni normali su essa agenti, il calcolo della resistenza a taglio considera l’intero elemento strutturale, non solo la sua sezione, schematizzandolo come una travatura reticolare (https://www.marcodepisapia.com/travature-reticolari-in-acciaio/) detta anche traliccio di Morsch.</w:t>
      </w:r>
    </w:p>
    <w:p w14:paraId="2F560159" w14:textId="77777777" w:rsidR="006331E7" w:rsidRDefault="00B413AF">
      <w:pPr>
        <w:spacing w:after="140"/>
      </w:pPr>
      <w:r>
        <w:t>Il traliccio in questione sarà formato da i seguenti elementi:</w:t>
      </w:r>
    </w:p>
    <w:p w14:paraId="117E8B9A" w14:textId="77777777" w:rsidR="006331E7" w:rsidRDefault="00B413AF">
      <w:pPr>
        <w:spacing w:after="140"/>
      </w:pPr>
      <w:r>
        <w:t>- un corrente superiore compresso in calcestruzzo;</w:t>
      </w:r>
    </w:p>
    <w:p w14:paraId="3EBE455F" w14:textId="77777777" w:rsidR="006331E7" w:rsidRDefault="00B413AF">
      <w:pPr>
        <w:spacing w:after="140"/>
      </w:pPr>
      <w:r>
        <w:t>- un corrente inferiore teso in acciaio costituito dalle armature longitudinali inferiori;</w:t>
      </w:r>
    </w:p>
    <w:p w14:paraId="247830B8" w14:textId="77777777" w:rsidR="006331E7" w:rsidRDefault="00B413AF">
      <w:pPr>
        <w:spacing w:after="140"/>
      </w:pPr>
      <w:r>
        <w:t>- i puntoni compressi in calcestruzzo con angolo di inclinazione variabile indicato con θ;</w:t>
      </w:r>
    </w:p>
    <w:p w14:paraId="31F1C934" w14:textId="77777777" w:rsidR="006331E7" w:rsidRDefault="00B413AF">
      <w:pPr>
        <w:spacing w:after="140"/>
      </w:pPr>
      <w:r>
        <w:t>- i montanti tesi in acciaio costituiti dalle staffe.</w:t>
      </w:r>
    </w:p>
    <w:p w14:paraId="23C098DF" w14:textId="77777777" w:rsidR="006331E7" w:rsidRDefault="00B413AF">
      <w:pPr>
        <w:spacing w:after="140"/>
      </w:pPr>
      <w:r>
        <w:t>A seguito delle fessurazioni dovute alle sollecitazioni di taglio, si viene a creare il meccanismo resistente a traliccio di Morsch citato sopra. Puoi vedere lo schema del traliccio resistente nell’immagine qui sotto.</w:t>
      </w:r>
    </w:p>
    <w:p w14:paraId="2EB579B5" w14:textId="77777777" w:rsidR="006331E7" w:rsidRDefault="00B413AF">
      <w:pPr>
        <w:spacing w:after="140"/>
        <w:jc w:val="left"/>
      </w:pPr>
      <w:r>
        <w:t>Figura o formula originale · Verifica a taglio: traliccio di Morsch (https://www.marcodepisapia.com/wp-content/uploads/2015/11/02_Traliccio_Morsch-720x405.jpg)</w:t>
      </w:r>
    </w:p>
    <w:p w14:paraId="030ACE4E" w14:textId="77777777" w:rsidR="006331E7" w:rsidRDefault="00B413AF">
      <w:pPr>
        <w:pStyle w:val="Titolo2"/>
        <w:keepNext/>
        <w:spacing w:after="140"/>
      </w:pPr>
      <w:r>
        <w:t>Resistenza a taglio: prove sperimentali di laboratorio</w:t>
      </w:r>
    </w:p>
    <w:p w14:paraId="509926A1" w14:textId="77777777" w:rsidR="006331E7" w:rsidRDefault="00B413AF">
      <w:pPr>
        <w:spacing w:after="140"/>
      </w:pPr>
      <w:r>
        <w:t>Per arrivare ad una formulazione matematica che permetta di prevedere la resistenza a taglio di un elemento in calcestruzzo armato sono state eseguite numerose prove sperimentali in laboratorio su provini di travi sottoposti ad una prova di flessione su due punti.</w:t>
      </w:r>
    </w:p>
    <w:p w14:paraId="1E6BD359" w14:textId="77777777" w:rsidR="006331E7" w:rsidRDefault="00B413AF">
      <w:pPr>
        <w:spacing w:after="140"/>
        <w:jc w:val="left"/>
      </w:pPr>
      <w:r>
        <w:t>Figura o formula originale · Verifica a taglio: prova a flessione su due punti (https://www.marcodepisapia.com/wp-content/uploads/2015/11/03_flessione_3Punti-720x405.jpg)</w:t>
      </w:r>
    </w:p>
    <w:p w14:paraId="2997B42E" w14:textId="77777777" w:rsidR="006331E7" w:rsidRDefault="00B413AF">
      <w:pPr>
        <w:spacing w:after="140"/>
      </w:pPr>
      <w:r>
        <w:t>In questo schema di prova l’elemento strutturale presenterà una sollecitazione tagliante costante nei tratti di estremità fra gli appoggi e la forza applicata e taglio nullo nella parte centrale. In tal modo la sollecitazione predominante nei tratti di estremità sarà la sollecitazione tagliante.</w:t>
      </w:r>
    </w:p>
    <w:p w14:paraId="3BE8210D" w14:textId="77777777" w:rsidR="006331E7" w:rsidRDefault="00B413AF">
      <w:pPr>
        <w:pStyle w:val="Titolo2"/>
        <w:keepNext/>
        <w:spacing w:after="140"/>
      </w:pPr>
      <w:r>
        <w:t>Verifica a taglio: calcolo della resistenza secondo le NTC2018</w:t>
      </w:r>
    </w:p>
    <w:p w14:paraId="5348CF7B" w14:textId="77777777" w:rsidR="006331E7" w:rsidRDefault="00B413AF">
      <w:pPr>
        <w:spacing w:after="140"/>
      </w:pPr>
      <w:r>
        <w:t xml:space="preserve">Le NTC2018 forniscono le formule per il calcolo della resistenza a taglio, individuando la resistenza a taglio per rottura lato calcestruzzo e la resistenza a taglio per rottura lato acciaio. Tra i parametri che entrano in gioco nel calcolo della resistenza a taglio c’è la </w:t>
      </w:r>
      <w:r>
        <w:lastRenderedPageBreak/>
        <w:t>cotangente dell’angolo θ. Con θ la normativa indica l’angolo di inclinazione dei puntoni compressi in calcestruzzo.</w:t>
      </w:r>
    </w:p>
    <w:p w14:paraId="2B4C80C5" w14:textId="77777777" w:rsidR="006331E7" w:rsidRDefault="00B413AF">
      <w:pPr>
        <w:spacing w:after="140"/>
      </w:pPr>
      <w:r>
        <w:t>Ma quale valore assegnare all’angolo θ? La normativa specifica solo in quale intervallo deve essere compreso l’angolo θ, ma non indica un valore da usare nella verifica a taglio. La cotg(θ) che entra in gioco nella formula per il calcolo della resistenza a taglio deve essere compresa tra 1 e 2.5, di conseguenza l’angolo θ apparterrà all’intervallo compreso fra 21.80° e 45°.</w:t>
      </w:r>
    </w:p>
    <w:p w14:paraId="30F4CC4D" w14:textId="77777777" w:rsidR="006331E7" w:rsidRDefault="00B413AF">
      <w:pPr>
        <w:pStyle w:val="Titolo2"/>
        <w:keepNext/>
        <w:spacing w:after="140"/>
      </w:pPr>
      <w:r>
        <w:t>L’influenza dell’angolo θ sulla resistenza a taglio</w:t>
      </w:r>
    </w:p>
    <w:p w14:paraId="3A4E6B6F" w14:textId="77777777" w:rsidR="006331E7" w:rsidRDefault="00B413AF">
      <w:pPr>
        <w:spacing w:after="140"/>
      </w:pPr>
      <w:r>
        <w:t>Al variare del valore dell’angolo θ si può avere un collasso per crisi lato calcestruzzo, determinato dalla rottura a compressione dei puntoni in calcestruzzo, oppure un collasso per crisi lato acciaio, determinato dalla rottura a trazione delle armature trasversali (staffe).</w:t>
      </w:r>
    </w:p>
    <w:p w14:paraId="6D7C4369" w14:textId="77777777" w:rsidR="006331E7" w:rsidRDefault="00B413AF">
      <w:pPr>
        <w:spacing w:after="140"/>
      </w:pPr>
      <w:r>
        <w:t>Il valore massimo della resistenza a taglio si avrà per quel valore dell‘angolo θ in corrispondenza del quale la resistenza a taglio trazione (rottura a trazione delle armature trasversali) uguaglia la resistenza a taglio compressione (rottura della biella compressa di calcestruzzo).</w:t>
      </w:r>
    </w:p>
    <w:p w14:paraId="5332F4ED" w14:textId="77777777" w:rsidR="006331E7" w:rsidRDefault="00B413AF">
      <w:pPr>
        <w:pStyle w:val="Titolo2"/>
        <w:keepNext/>
        <w:spacing w:after="140"/>
      </w:pPr>
      <w:r>
        <w:t>Come individuare l’angolo θ che massimizza il taglio resistente</w:t>
      </w:r>
    </w:p>
    <w:p w14:paraId="64EB0395" w14:textId="77777777" w:rsidR="006331E7" w:rsidRDefault="00B413AF">
      <w:pPr>
        <w:spacing w:after="140"/>
      </w:pPr>
      <w:r>
        <w:t>Per massimizzare la resistenza a taglio di un elemento strutturale in cemento armato, bisognerà utilizzare un particolare valore dell’angolo θ. Vediamo come individuarlo.</w:t>
      </w:r>
    </w:p>
    <w:p w14:paraId="26F56304" w14:textId="77777777" w:rsidR="006331E7" w:rsidRDefault="00B413AF">
      <w:pPr>
        <w:spacing w:after="140"/>
      </w:pPr>
      <w:r>
        <w:t>Rappresentando in un grafico l’andamento della resistenza a taglio lato calcestruzzo (VRcd) e lato acciaio (VRsd) in funzione dell’angolo θ possono presentarsi due casi:</w:t>
      </w:r>
    </w:p>
    <w:p w14:paraId="2EE45BE8" w14:textId="77777777" w:rsidR="006331E7" w:rsidRDefault="00B413AF">
      <w:pPr>
        <w:spacing w:after="140"/>
      </w:pPr>
      <w:r>
        <w:t>- le curve VRcd e VRsd si intersecano in un punto per un dato valore della cotangente di θ, compreso nell’intervallo fra 1 e 2.5: in questo caso a quel valore di θ corrisponderà la massima resistenza a taglio;</w:t>
      </w:r>
    </w:p>
    <w:p w14:paraId="09A6A9C1" w14:textId="77777777" w:rsidR="006331E7" w:rsidRDefault="00B413AF">
      <w:pPr>
        <w:spacing w:after="140"/>
      </w:pPr>
      <w:r>
        <w:t>- le curve VRcd e VRsd non presentano punti di intersezione nell’intervallo della cotangente di θ compreso fra 1 e 2.5. In tal caso la resistenza massima sarà data dal punto massimo della curva con ordinate minori fra VRcd e VRsd.</w:t>
      </w:r>
    </w:p>
    <w:p w14:paraId="59CAF5C1" w14:textId="77777777" w:rsidR="006331E7" w:rsidRDefault="00B413AF">
      <w:pPr>
        <w:spacing w:after="140"/>
      </w:pPr>
      <w:r>
        <w:t>Puoi vedere la rappresentazione grafica dei due casi appena citati nell’immagine seguente.</w:t>
      </w:r>
    </w:p>
    <w:p w14:paraId="5A42C022" w14:textId="77777777" w:rsidR="006331E7" w:rsidRDefault="00B413AF">
      <w:pPr>
        <w:spacing w:after="140"/>
        <w:jc w:val="left"/>
      </w:pPr>
      <w:r>
        <w:t>Figura o formula originale · Verifica a taglio: curve VRsd VRcd (https://www.marcodepisapia.com/wp-content/uploads/2015/11/04_VRsd_VRcd-720x405.jpg)</w:t>
      </w:r>
    </w:p>
    <w:p w14:paraId="4DD1BC15" w14:textId="77777777" w:rsidR="006331E7" w:rsidRDefault="00B413AF">
      <w:pPr>
        <w:pStyle w:val="Titolo2"/>
        <w:keepNext/>
        <w:spacing w:after="140"/>
      </w:pPr>
      <w:r>
        <w:t>Verifica a taglio: resistenza lato-acciaio in funzione della quantità di armatura trasversale</w:t>
      </w:r>
    </w:p>
    <w:p w14:paraId="02294268" w14:textId="77777777" w:rsidR="006331E7" w:rsidRDefault="00B413AF">
      <w:pPr>
        <w:spacing w:after="140"/>
        <w:jc w:val="left"/>
      </w:pPr>
      <w:r>
        <w:t xml:space="preserve">Ti riporto di seguito un abaco che mostra l’andamento della resistenza a taglio lato acciaio (indicata con tRsd) e lato calcestruzzo (indicata con tRcd) al variare della </w:t>
      </w:r>
      <w:r>
        <w:lastRenderedPageBreak/>
        <w:t>cotg(θ). L’abaco è tratto dal libro di testo Strutture in cemento armato (https://www.amazon.it/gp/product/8820391627/ref=as_li_tl?ie=UTF8&amp;camp=3414&amp;creative=21718&amp;creativeASIN=8820391627&amp;linkCode=as2&amp;tag=av_marcodepisapia-21&amp;linkId=ee5a352cefc8c15979117127f56fb1a7) di Edoardo Cosenza.</w:t>
      </w:r>
    </w:p>
    <w:p w14:paraId="03E53BEB" w14:textId="77777777" w:rsidR="006331E7" w:rsidRDefault="00B413AF">
      <w:pPr>
        <w:spacing w:after="140"/>
      </w:pPr>
      <w:r>
        <w:t>Nell’abaco sono riportati i valori adimensionalizzati delle resistenze lato acciaio tRsd e lato calcestruzzo tRcd in funzione della cotg(θ) in un range cha va da 0 a 3. L’intervallo ammissibile per la cotg(θ) è compreso fra 1 e 2.5, come prescritto dalle NTC2018. Nell’abaco tale intervallo è evidenziato con due linee verticali tratteggiate.</w:t>
      </w:r>
    </w:p>
    <w:p w14:paraId="0C385954" w14:textId="77777777" w:rsidR="006331E7" w:rsidRDefault="00B413AF">
      <w:pPr>
        <w:spacing w:after="140"/>
        <w:jc w:val="left"/>
      </w:pPr>
      <w:r>
        <w:t>Figura o formula originale · Verifica a taglio: abaco VRsd VRcd (https://www.marcodepisapia.com/wp-content/uploads/2015/11/05_AbacoVRsd-720x405.jpg)</w:t>
      </w:r>
    </w:p>
    <w:p w14:paraId="68C7A367" w14:textId="77777777" w:rsidR="006331E7" w:rsidRDefault="00B413AF">
      <w:pPr>
        <w:spacing w:after="140"/>
      </w:pPr>
      <w:r>
        <w:t>Nell’abaco è riportata la famiglia di curve tRsd in funzione della percentuale meccanica di armatura (ω.sw). All’aumentare della percentuale meccanica di armatura a taglio, aumenterà la pendenza della retta che individua la resistenza a taglio lato acciaio tRsd.</w:t>
      </w:r>
    </w:p>
    <w:p w14:paraId="4DD48455" w14:textId="77777777" w:rsidR="006331E7" w:rsidRDefault="00B413AF">
      <w:pPr>
        <w:spacing w:after="140"/>
      </w:pPr>
      <w:r>
        <w:t>Per percentuali meccaniche di armatura inferiori o uguali al 6%, le curve tRcd e tRsd non si intersecano nell’intervallo della cotg(θ) compreso fra 1 e 2.5. In questo caso la rottura avverrà sempre lato acciaio e il taglio resistente massimo sarà determinato dalla rottura dell’armatura trasversale.</w:t>
      </w:r>
    </w:p>
    <w:p w14:paraId="6CE582A0" w14:textId="77777777" w:rsidR="006331E7" w:rsidRDefault="00B413AF">
      <w:pPr>
        <w:pStyle w:val="Titolo2"/>
        <w:keepNext/>
        <w:spacing w:after="140"/>
      </w:pPr>
      <w:r>
        <w:t>Fonte e condizioni dell’adattamento</w:t>
      </w:r>
    </w:p>
    <w:p w14:paraId="3BD1147C" w14:textId="77777777" w:rsidR="006331E7" w:rsidRDefault="00B413AF">
      <w:pPr>
        <w:spacing w:after="140"/>
        <w:jc w:val="left"/>
      </w:pPr>
      <w:r>
        <w:t>Adattamento testuale da Marco De Pisapia, Verifica a taglio di travi in cemento armato: quale inclinazione θ usare per i puntoni compressi? (https://www.marcodepisapia.com/verifica-a-taglio-cemento-armato/).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5F0BA34D"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C849B09" w14:textId="77777777" w:rsidR="006331E7" w:rsidRDefault="00B413AF">
      <w:pPr>
        <w:pStyle w:val="Titolo2"/>
        <w:keepNext/>
        <w:spacing w:after="140"/>
      </w:pPr>
      <w:r>
        <w:t>Proseguire nella Wiki</w:t>
      </w:r>
    </w:p>
    <w:p w14:paraId="663C8ED8" w14:textId="77777777" w:rsidR="006331E7" w:rsidRDefault="00B413AF">
      <w:pPr>
        <w:spacing w:after="140"/>
      </w:pPr>
      <w:r>
        <w:t>- Taglio nel calcestruzzo armato e scelta del traliccio (Wiki)</w:t>
      </w:r>
    </w:p>
    <w:p w14:paraId="3C40E7DC" w14:textId="77777777" w:rsidR="006331E7" w:rsidRDefault="00B413AF">
      <w:pPr>
        <w:spacing w:after="140"/>
      </w:pPr>
      <w:r>
        <w:t>- Sezione in calcestruzzo armato (Wiki)</w:t>
      </w:r>
    </w:p>
    <w:p w14:paraId="210BB246" w14:textId="77777777" w:rsidR="006331E7" w:rsidRDefault="00B413AF">
      <w:pPr>
        <w:pStyle w:val="Titolo1"/>
        <w:keepNext/>
        <w:spacing w:after="140"/>
      </w:pPr>
      <w:bookmarkStart w:id="227" w:name="_Toc242167529"/>
      <w:r>
        <w:lastRenderedPageBreak/>
        <w:t>Approfondimento · Verifica a torsione di travi e pilastri in cemento armato: quando è davvero necessaria (secondo le NTC2018)</w:t>
      </w:r>
      <w:bookmarkEnd w:id="227"/>
    </w:p>
    <w:p w14:paraId="58C2E89E" w14:textId="77777777" w:rsidR="006331E7" w:rsidRDefault="00B413AF">
      <w:pPr>
        <w:spacing w:after="140"/>
        <w:jc w:val="left"/>
      </w:pPr>
      <w:r>
        <w:t>Marco De Pisapia · Articolo originale (https://www.marcodepisapia.com/verifica-a-torsione-travi-pilastri-cemento-armato/) · CC BY-NC 3.0 Italia (https://creativecommons.org/licenses/by-nc/3.0/it/). Adattamento testuale per uso non commerciale. Figure e formule pubblicate come immagini rimandano alla fonte.</w:t>
      </w:r>
    </w:p>
    <w:p w14:paraId="4862D049" w14:textId="77777777" w:rsidR="006331E7" w:rsidRDefault="00B413AF">
      <w:pPr>
        <w:spacing w:after="140"/>
      </w:pPr>
      <w:r>
        <w:t>In quest’articolo vedremo qual è il meccanismo resistente nei confronti della torsione per le travi e i pilastri in cemento armato, quando è necessario eseguire la verifica a torsione e quando invece tale verifica può essere omessa ai sensi delle NTC2018.</w:t>
      </w:r>
    </w:p>
    <w:p w14:paraId="11DD6706" w14:textId="77777777" w:rsidR="006331E7" w:rsidRDefault="00B413AF">
      <w:pPr>
        <w:pStyle w:val="Titolo2"/>
        <w:keepNext/>
        <w:spacing w:after="140"/>
      </w:pPr>
      <w:r>
        <w:t>Verifica a torsione: il meccanismo resistente di elementi in cemento armato</w:t>
      </w:r>
    </w:p>
    <w:p w14:paraId="75C6173C" w14:textId="77777777" w:rsidR="006331E7" w:rsidRDefault="00B413AF">
      <w:pPr>
        <w:spacing w:after="140"/>
      </w:pPr>
      <w:r>
        <w:t>Le travi e i pilastri in cemento armato sollecitati a torsione esibiscono un meccanismo resistente nei confronti della torsione che può essere distinto in due fasi:</w:t>
      </w:r>
    </w:p>
    <w:p w14:paraId="4B7652A1" w14:textId="77777777" w:rsidR="006331E7" w:rsidRDefault="00B413AF">
      <w:pPr>
        <w:spacing w:after="140"/>
      </w:pPr>
      <w:r>
        <w:t>- fase pre-fessurativa: la resistenza torsionale è esibita dal solo calcestruzzo, senza alcun contributo delle armature longitudinali e trasversali;</w:t>
      </w:r>
    </w:p>
    <w:p w14:paraId="154CD1D1" w14:textId="77777777" w:rsidR="006331E7" w:rsidRDefault="00B413AF">
      <w:pPr>
        <w:spacing w:after="140"/>
      </w:pPr>
      <w:r>
        <w:t>- fase post-fessurativa: la resistenza torsionale della trave dipende, oltre che dal calcestruzzo, anche dalla resistenza delle armature longitudinali e trasversali.</w:t>
      </w:r>
    </w:p>
    <w:p w14:paraId="3F1A04E9" w14:textId="77777777" w:rsidR="006331E7" w:rsidRDefault="00B413AF">
      <w:pPr>
        <w:spacing w:after="140"/>
      </w:pPr>
      <w:r>
        <w:t>Il meccanismo resistente allo Stato Limite Ultimo, ovvero nella fase post-fessurativa, delle travi e pilastri in cemento armato è rappresentato da un traliccio spaziale che si genera a seguito della fessurazione del calcestruzzo.</w:t>
      </w:r>
    </w:p>
    <w:p w14:paraId="643B2B25" w14:textId="77777777" w:rsidR="006331E7" w:rsidRDefault="00B413AF">
      <w:pPr>
        <w:spacing w:after="140"/>
      </w:pPr>
      <w:r>
        <w:t>Il calcestruzzo compreso fra due fessure consecutive e localizzato nel perimetro esterno della trave costituisce la biella compressa del traliccio resistente. Le bielle compresse di calcestruzzo hanno un angolo di inclinazione ϴ rispetto all’asse dell’elemento che può essere variabile, in analogia con quanto accade per il traliccio di Morsch (Wiki: Approfondimento · Verifica a taglio di travi in cemento armato: quale inclinazione θ usare per i puntoni compressi?) nel meccanismo resistente a taglio. Le barre</w:t>
      </w:r>
      <w:r>
        <w:t xml:space="preserve"> di armatura longitudinale e le barre trasversali (staffe) rappresentano le aste tese del traliccio spaziale.</w:t>
      </w:r>
    </w:p>
    <w:p w14:paraId="4CF315BD" w14:textId="77777777" w:rsidR="006331E7" w:rsidRDefault="00B413AF">
      <w:pPr>
        <w:spacing w:after="140"/>
        <w:jc w:val="left"/>
      </w:pPr>
      <w:r>
        <w:t>Figura o formula originale · verifica a torsione: traliccio spaziale (https://www.marcodepisapia.com/wp-content/uploads/2021/05/02_MeccTors-720x405.jpg)</w:t>
      </w:r>
    </w:p>
    <w:p w14:paraId="2495D1B2" w14:textId="77777777" w:rsidR="006331E7" w:rsidRDefault="00B413AF">
      <w:pPr>
        <w:spacing w:after="140"/>
      </w:pPr>
      <w:r>
        <w:t>La resistenza a torsione di un elemento strutturale dipende dal valore dell’angolo ϴ di inclinazione delle bielle compresse di calcestruzzo e dalla quantità di armatura longitudinale e trasversale presente. La resistenza a torsione sarà data dal minore fra i valori seguenti:</w:t>
      </w:r>
    </w:p>
    <w:p w14:paraId="229A71EF" w14:textId="77777777" w:rsidR="006331E7" w:rsidRDefault="00B413AF">
      <w:pPr>
        <w:spacing w:after="140"/>
      </w:pPr>
      <w:r>
        <w:t>- resistenza a compressione della biella compressa di calcestruzzo: dipende dallo spessore del profilo periferico a dall’area di calcestruzzo contenuta nel perimetro medio del profilo periferico;</w:t>
      </w:r>
    </w:p>
    <w:p w14:paraId="1A119041" w14:textId="77777777" w:rsidR="006331E7" w:rsidRDefault="00B413AF">
      <w:pPr>
        <w:spacing w:after="140"/>
      </w:pPr>
      <w:r>
        <w:lastRenderedPageBreak/>
        <w:t>- resistenza a trazione dell’armatura longitudinale: dipende dalla quantità di armatura longitudinale;</w:t>
      </w:r>
    </w:p>
    <w:p w14:paraId="2ED7CA75" w14:textId="77777777" w:rsidR="006331E7" w:rsidRDefault="00B413AF">
      <w:pPr>
        <w:spacing w:after="140"/>
      </w:pPr>
      <w:r>
        <w:t>- resistenza a trazione dell’armatura trasversale: dipende dalla quantità di armatura trasversale.</w:t>
      </w:r>
    </w:p>
    <w:p w14:paraId="277EB0DD" w14:textId="77777777" w:rsidR="006331E7" w:rsidRDefault="00B413AF">
      <w:pPr>
        <w:pStyle w:val="Titolo2"/>
        <w:keepNext/>
        <w:spacing w:after="140"/>
      </w:pPr>
      <w:r>
        <w:t>Verifica a torsione del cemento armato: quando è necessaria eseguirla</w:t>
      </w:r>
    </w:p>
    <w:p w14:paraId="4253D744" w14:textId="77777777" w:rsidR="006331E7" w:rsidRDefault="00B413AF">
      <w:pPr>
        <w:spacing w:after="140"/>
      </w:pPr>
      <w:r>
        <w:t>La verifica a torsione di elementi strutturali in cemento armato si rende necessaria quando la sollecitazione torcente è generata da un carico applicato. Ti mostro due casi di esempio in cui sarà necessario eseguire la verifica a torsione. Successivamente vedremo tre casi in cui non occorre invece eseguire una verifica a torsione, in quanto generata solo da esigenze di congruenza degli spostamenti.</w:t>
      </w:r>
    </w:p>
    <w:p w14:paraId="25762266" w14:textId="77777777" w:rsidR="006331E7" w:rsidRDefault="00B413AF">
      <w:pPr>
        <w:pStyle w:val="Titolo2"/>
        <w:keepNext/>
        <w:spacing w:after="140"/>
      </w:pPr>
      <w:r>
        <w:t>1. Verifica a torsione necessaria: trave a ginocchio di una rampa di scale</w:t>
      </w:r>
    </w:p>
    <w:p w14:paraId="40125C9A" w14:textId="77777777" w:rsidR="006331E7" w:rsidRDefault="00B413AF">
      <w:pPr>
        <w:spacing w:after="140"/>
      </w:pPr>
      <w:r>
        <w:t>Nella trave a ginocchio di una rampa di scale (Wiki: Approfondimento · Scala in cemento armato: come posizionarla in pianta per le costruzioni in zona sismica) i gradini a sbalzo generano un momento torcente sollecitante uniformemente distribuito. In questo caso la sicurezza della struttura dipende dalla resistenza torsionale dell’elemento. In tal caso sarà necessario condurre un’apposita verifica di resistenza a torsione.</w:t>
      </w:r>
    </w:p>
    <w:p w14:paraId="1B77469B" w14:textId="77777777" w:rsidR="006331E7" w:rsidRDefault="00B413AF">
      <w:pPr>
        <w:spacing w:after="140"/>
        <w:jc w:val="left"/>
      </w:pPr>
      <w:r>
        <w:t>Figura o formula originale · verifica a torsione: trave a ginocchio scale (https://www.marcodepisapia.com/wp-content/uploads/2021/05/03_Scala-720x405.jpg)</w:t>
      </w:r>
    </w:p>
    <w:p w14:paraId="49DC66CC" w14:textId="77777777" w:rsidR="006331E7" w:rsidRDefault="00B413AF">
      <w:pPr>
        <w:pStyle w:val="Titolo2"/>
        <w:keepNext/>
        <w:spacing w:after="140"/>
      </w:pPr>
      <w:r>
        <w:t>2. Verifica a torsione necessaria: trave perimetrale con sbalzo laterale</w:t>
      </w:r>
    </w:p>
    <w:p w14:paraId="27608CAF" w14:textId="77777777" w:rsidR="006331E7" w:rsidRDefault="00B413AF">
      <w:pPr>
        <w:spacing w:after="140"/>
      </w:pPr>
      <w:r>
        <w:t>Nel caso di una trave perimetrale con sbalzo laterale, ovvero uno sbalzo che non è in prosecuzione rispetto all’orditura del solaio, il momento torcente sollecitante sarà assorbito interamente dalla trave. Anche in questo caso per la sicurezza della struttura è fondamentale la verifica a torsione della trave.</w:t>
      </w:r>
    </w:p>
    <w:p w14:paraId="3E01D09E" w14:textId="77777777" w:rsidR="006331E7" w:rsidRDefault="00B413AF">
      <w:pPr>
        <w:spacing w:after="140"/>
        <w:jc w:val="left"/>
      </w:pPr>
      <w:r>
        <w:t>Figura o formula originale · verifica a torsione: sbalzo laterale (https://www.marcodepisapia.com/wp-content/uploads/2021/05/04_SbalzoLat-720x405.jpg)</w:t>
      </w:r>
    </w:p>
    <w:p w14:paraId="66AD1C55" w14:textId="77777777" w:rsidR="006331E7" w:rsidRDefault="00B413AF">
      <w:pPr>
        <w:spacing w:after="140"/>
      </w:pPr>
      <w:r>
        <w:t>Solitamente per realizzare uno sbalzo laterale, è buona norma ancorare i travetti dello sbalzo laterale ai travetti del solaio retrostante, in modo da non caricare esclusivamente la trave con una sollecitazione di torsione. Quando questo accorgimento non viene adottato allora è fondamentale assicurarsi che la trave abbia una sufficiente resistenza a torsione.</w:t>
      </w:r>
    </w:p>
    <w:p w14:paraId="1A24C80A" w14:textId="77777777" w:rsidR="006331E7" w:rsidRDefault="00B413AF">
      <w:pPr>
        <w:pStyle w:val="Titolo2"/>
        <w:keepNext/>
        <w:spacing w:after="140"/>
      </w:pPr>
      <w:r>
        <w:t>Verifica a torsione: tre casi in cui non è necessaria</w:t>
      </w:r>
    </w:p>
    <w:p w14:paraId="101AF556" w14:textId="77777777" w:rsidR="006331E7" w:rsidRDefault="00B413AF">
      <w:pPr>
        <w:spacing w:after="140"/>
      </w:pPr>
      <w:r>
        <w:t>La sollecitazione torsionale è sempre presente negli elementi strutturali di una costruzione. Il più delle volte però tale sollecitazione assume valori molto bassi in quanto generata da esigenze di congruenza degli spostamenti e non da carichi applicati che generano tale sollecitazione.</w:t>
      </w:r>
    </w:p>
    <w:p w14:paraId="7542A594" w14:textId="77777777" w:rsidR="006331E7" w:rsidRDefault="00B413AF">
      <w:pPr>
        <w:spacing w:after="140"/>
      </w:pPr>
      <w:r>
        <w:lastRenderedPageBreak/>
        <w:t>Le NTC2018 definiscono il caso in cui non è necessario eseguire la verifica a torsione nel modo seguente:</w:t>
      </w:r>
    </w:p>
    <w:p w14:paraId="18D70798" w14:textId="77777777" w:rsidR="006331E7" w:rsidRDefault="00B413AF">
      <w:pPr>
        <w:spacing w:after="140"/>
        <w:jc w:val="left"/>
      </w:pPr>
      <w:r>
        <w:t>Passaggio citato da consultare nella fonte (https://www.marcodepisapia.com/verifica-a-torsione-travi-pilastri-cemento-armato/)</w:t>
      </w:r>
    </w:p>
    <w:p w14:paraId="0C4B0A32" w14:textId="77777777" w:rsidR="006331E7" w:rsidRDefault="00B413AF">
      <w:pPr>
        <w:spacing w:after="140"/>
      </w:pPr>
      <w:r>
        <w:t>In tali casi la deformazione torsionale e la relativa sollecitazione di un elemento strutturale è una conseguenza della deformazione flessionale di altri elementi ad esso connessi e non di un carico applicato. Vediamo di seguito tre esempi in cui la sollecitazione di torsione è generata da esigenze di congruenza degli spostamenti.</w:t>
      </w:r>
    </w:p>
    <w:p w14:paraId="35D2C794" w14:textId="77777777" w:rsidR="006331E7" w:rsidRDefault="00B413AF">
      <w:pPr>
        <w:pStyle w:val="Titolo2"/>
        <w:keepNext/>
        <w:spacing w:after="140"/>
      </w:pPr>
      <w:r>
        <w:t>1. La trave continua del solaio</w:t>
      </w:r>
    </w:p>
    <w:p w14:paraId="723F4112" w14:textId="77777777" w:rsidR="006331E7" w:rsidRDefault="00B413AF">
      <w:pPr>
        <w:spacing w:after="140"/>
        <w:jc w:val="left"/>
      </w:pPr>
      <w:r>
        <w:t>Figura o formula originale · verifica a torsione: trave continua solaio (https://www.marcodepisapia.com/wp-content/uploads/2021/05/05_TraveContSolaio-720x405.jpg)</w:t>
      </w:r>
    </w:p>
    <w:p w14:paraId="7FB0343D" w14:textId="77777777" w:rsidR="006331E7" w:rsidRDefault="00B413AF">
      <w:pPr>
        <w:pStyle w:val="Titolo2"/>
        <w:keepNext/>
        <w:spacing w:after="140"/>
      </w:pPr>
      <w:r>
        <w:t>2. Strutture intelaiate tridimensionali</w:t>
      </w:r>
    </w:p>
    <w:p w14:paraId="25D10D29" w14:textId="77777777" w:rsidR="006331E7" w:rsidRDefault="00B413AF">
      <w:pPr>
        <w:spacing w:after="140"/>
      </w:pPr>
      <w:r>
        <w:t>Osservando la deformata di un telaio semplice spaziale in cui ad una trave è applicato un carico uniformemente distribuito, possiamo notare che la deformata flessionale della trave genera la rotazione dei nodi di estremità e di conseguenza torsione per le travi disposte in direzione ortogonale. Le sollecitazioni che ne derivano sono basse e non richiedono un’apposita verifica a torsione.</w:t>
      </w:r>
    </w:p>
    <w:p w14:paraId="5FF2A141" w14:textId="77777777" w:rsidR="006331E7" w:rsidRDefault="00B413AF">
      <w:pPr>
        <w:spacing w:after="140"/>
        <w:jc w:val="left"/>
      </w:pPr>
      <w:r>
        <w:t>Figura o formula originale · telaio spaziale semplice (https://www.marcodepisapia.com/wp-content/uploads/2021/05/06_TorsTrave-720x405.jpg)</w:t>
      </w:r>
    </w:p>
    <w:p w14:paraId="7A211FC3" w14:textId="77777777" w:rsidR="006331E7" w:rsidRDefault="00B413AF">
      <w:pPr>
        <w:pStyle w:val="Titolo2"/>
        <w:keepNext/>
        <w:spacing w:after="140"/>
      </w:pPr>
      <w:r>
        <w:t>3. Rotazione torsionale dell’impalcato</w:t>
      </w:r>
    </w:p>
    <w:p w14:paraId="63CC8448" w14:textId="77777777" w:rsidR="006331E7" w:rsidRDefault="00B413AF">
      <w:pPr>
        <w:spacing w:after="140"/>
      </w:pPr>
      <w:r>
        <w:t>Per le strutture sottoposte all’azione sismica, l’eccentricità (Wiki: Approfondimento · 32 combinazioni sismiche: 3 fattori chiave per generarle) fra il baricentro della massa di impalcato e il baricentro delle rigidezze combinata con l’azione orizzontale del sisma genera una rotazione torsionale dell’impalcato e sollecitazioni di torsione nei pilastri. Anche in questo caso si tratta di torsione dovuta ad esigenze di congruenza, le sollecitazioni di torsione saranno basse e non richiederanno un’apposita ver</w:t>
      </w:r>
      <w:r>
        <w:t>ifica a torsione.</w:t>
      </w:r>
    </w:p>
    <w:p w14:paraId="37FBB585" w14:textId="77777777" w:rsidR="006331E7" w:rsidRDefault="00B413AF">
      <w:pPr>
        <w:spacing w:after="140"/>
        <w:jc w:val="left"/>
      </w:pPr>
      <w:r>
        <w:t>Figura o formula originale · torsione dell'impalcato (https://www.marcodepisapia.com/wp-content/uploads/2021/05/07_TorsImp-720x405.jpg)</w:t>
      </w:r>
    </w:p>
    <w:p w14:paraId="4E6F705B" w14:textId="77777777" w:rsidR="006331E7" w:rsidRDefault="00B413AF">
      <w:pPr>
        <w:pStyle w:val="Titolo2"/>
        <w:keepNext/>
        <w:spacing w:after="140"/>
      </w:pPr>
      <w:r>
        <w:t>Fonte e condizioni dell’adattamento</w:t>
      </w:r>
    </w:p>
    <w:p w14:paraId="24362003" w14:textId="77777777" w:rsidR="006331E7" w:rsidRDefault="00B413AF">
      <w:pPr>
        <w:spacing w:after="140"/>
        <w:jc w:val="left"/>
      </w:pPr>
      <w:r>
        <w:t>Adattamento testuale da Marco De Pisapia, Verifica a torsione di travi e pilastri in cemento armato: quando è davvero necessaria (secondo le NTC2018) (https://www.marcodepisapia.com/verifica-a-torsione-travi-pilastri-cemento-armato/). Licenza CC BY-NC 3.0 Italia (https://creativecommons.org/licenses/by-</w:t>
      </w:r>
      <w:r>
        <w:lastRenderedPageBreak/>
        <w:t>nc/3.0/it/). Consultazione del 6 ottobre 2026. La riproduzione di questo contributo è consentita alle condizioni della licenza, incluso il vincolo di uso non commerciale; il vincolo riguarda il contributo attribuito.</w:t>
      </w:r>
    </w:p>
    <w:p w14:paraId="4B76DB78"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29CE7644" w14:textId="77777777" w:rsidR="006331E7" w:rsidRDefault="00B413AF">
      <w:pPr>
        <w:pStyle w:val="Titolo2"/>
        <w:keepNext/>
        <w:spacing w:after="140"/>
      </w:pPr>
      <w:r>
        <w:t>Proseguire nella Wiki</w:t>
      </w:r>
    </w:p>
    <w:p w14:paraId="709BE937" w14:textId="77777777" w:rsidR="006331E7" w:rsidRDefault="00B413AF">
      <w:pPr>
        <w:spacing w:after="140"/>
      </w:pPr>
      <w:r>
        <w:t>- Sezione in calcestruzzo armato (Wiki)</w:t>
      </w:r>
    </w:p>
    <w:p w14:paraId="284ECD01" w14:textId="77777777" w:rsidR="006331E7" w:rsidRDefault="00B413AF">
      <w:pPr>
        <w:pStyle w:val="Titolo1"/>
        <w:keepNext/>
        <w:spacing w:after="140"/>
      </w:pPr>
      <w:bookmarkStart w:id="228" w:name="_Toc242167530"/>
      <w:r>
        <w:t>Approfondimento · Verifica di resistenza al fuoco per strutture in calcestruzzo armato (esempio di calcolo con metodo tabellare)</w:t>
      </w:r>
      <w:bookmarkEnd w:id="228"/>
    </w:p>
    <w:p w14:paraId="721B7A19" w14:textId="77777777" w:rsidR="006331E7" w:rsidRDefault="00B413AF">
      <w:pPr>
        <w:spacing w:after="140"/>
        <w:jc w:val="left"/>
      </w:pPr>
      <w:r>
        <w:t>Marco De Pisapia · Articolo originale (https://www.marcodepisapia.com/verifica-di-resistenza-al-fuoco-strutture-calcestruzzo-armato/) · CC BY-NC 3.0 Italia (https://creativecommons.org/licenses/by-nc/3.0/it/). Adattamento testuale per uso non commerciale. Figure e formule pubblicate come immagini rimandano alla fonte.</w:t>
      </w:r>
    </w:p>
    <w:p w14:paraId="23281003" w14:textId="77777777" w:rsidR="006331E7" w:rsidRDefault="00B413AF">
      <w:pPr>
        <w:spacing w:after="140"/>
      </w:pPr>
      <w:r>
        <w:t>In quest’articolo vedremo come eseguire la verifica di resistenza al fuoco per travi e pilastri in calcestruzzo armato, quali metodi di verifica è possibile utilizzare e quali sono le prescrizioni normative sul tema. Analizzeremo nel dettaglio gli effetti che il calore, prodotto da un incendio all’interno di un edificio, ha sulla riduzione di resistenza degli elementi strutturali in calcestruzzo armato e come tenerne conto in fase di progettazione strutturale e di verifica.</w:t>
      </w:r>
    </w:p>
    <w:p w14:paraId="52FB118A" w14:textId="77777777" w:rsidR="006331E7" w:rsidRDefault="00B413AF">
      <w:pPr>
        <w:spacing w:after="140"/>
        <w:jc w:val="left"/>
      </w:pPr>
      <w:r>
        <w:t>Figura o formula originale · verifica di resistenza al fuoco per strutture in calcestruzzo armato (https://www.marcodepisapia.com/wp-content/uploads/2024/11/Incendio_01.jpg)</w:t>
      </w:r>
    </w:p>
    <w:p w14:paraId="04DCBBCB" w14:textId="77777777" w:rsidR="006331E7" w:rsidRDefault="00B413AF">
      <w:pPr>
        <w:pStyle w:val="Titolo2"/>
        <w:keepNext/>
        <w:spacing w:after="140"/>
      </w:pPr>
      <w:r>
        <w:t>Verifica di resistenza al fuoco: curve d’incendio e livelli di prestazione</w:t>
      </w:r>
    </w:p>
    <w:p w14:paraId="231D1A5D" w14:textId="77777777" w:rsidR="006331E7" w:rsidRDefault="00B413AF">
      <w:pPr>
        <w:spacing w:after="140"/>
      </w:pPr>
      <w:r>
        <w:t>La normativa tecnica definisce matematicamente l’incendio attraverso una curva di incendio che rappresenta l’andamento, in funzione del tempo, della temperatura media dei gas di combustione nell’intorno della superficie degli elementi strutturali.</w:t>
      </w:r>
    </w:p>
    <w:p w14:paraId="2E891D6E" w14:textId="77777777" w:rsidR="006331E7" w:rsidRDefault="00B413AF">
      <w:pPr>
        <w:spacing w:after="140"/>
        <w:jc w:val="left"/>
      </w:pPr>
      <w:r>
        <w:t>Figura o formula originale · curva d'incendio ISO 834 (https://www.marcodepisapia.com/wp-content/uploads/2024/11/Incendio_02.jpg)</w:t>
      </w:r>
    </w:p>
    <w:p w14:paraId="5D3ACEEA" w14:textId="77777777" w:rsidR="006331E7" w:rsidRDefault="00B413AF">
      <w:pPr>
        <w:spacing w:after="140"/>
      </w:pPr>
      <w:r>
        <w:t>Le prestazioni richieste alle strutture di una costruzione, in risposta agli effetti di un incendio, sono individuate nelle NTC2018 tramite 5 livelli di prestazione. Al crescere del livello di prestazione (dal livello I al livello V) aumentano i requisiti di sicurezza richiesti alle strutture.</w:t>
      </w:r>
    </w:p>
    <w:p w14:paraId="3420CB90" w14:textId="77777777" w:rsidR="006331E7" w:rsidRDefault="00B413AF">
      <w:pPr>
        <w:spacing w:after="140"/>
      </w:pPr>
      <w:r>
        <w:lastRenderedPageBreak/>
        <w:t>Nel livello I ricadono strutture senza nessun requisito specifico di resistenza al fuoco, per le quali le conseguenze del collasso sono accettabili o il rischio di incendio risulta essere trascurabile. Al livello V, il più alto, appartengono costruzioni con requisiti di resistenza al fuoco idonei a garantire il mantenimento della totale funzionalità delle strutture dopo la fine dell’incendio.</w:t>
      </w:r>
    </w:p>
    <w:p w14:paraId="692E2402" w14:textId="77777777" w:rsidR="006331E7" w:rsidRDefault="00B413AF">
      <w:pPr>
        <w:spacing w:after="140"/>
        <w:jc w:val="left"/>
      </w:pPr>
      <w:r>
        <w:t>Figura o formula originale · verifica di resistenza al fuoco: livelli di prestazione (https://www.marcodepisapia.com/wp-content/uploads/2024/11/Incendio_03.jpg)</w:t>
      </w:r>
    </w:p>
    <w:p w14:paraId="2A28529F" w14:textId="77777777" w:rsidR="006331E7" w:rsidRDefault="00B413AF">
      <w:pPr>
        <w:spacing w:after="140"/>
      </w:pPr>
      <w:r>
        <w:t>Per definire il livello di prestazione e la connessa classe di resistenza al fuoco bisogna fare riferimento al D.M. 3/08/2015, aggiornato al 27/12/2022. Questi due parametri sono individuati nel documento tecnico in relazione alla destinazione d’uso dell’edificio, al tipo e al quantitativo di materiale combustibile in esso presente, alla sua estensione/altezza, al massimo affollamento ipotizzabile e alle misure di protezione antincendio presenti.</w:t>
      </w:r>
    </w:p>
    <w:p w14:paraId="67F654D5" w14:textId="77777777" w:rsidR="006331E7" w:rsidRDefault="00B413AF">
      <w:pPr>
        <w:pStyle w:val="Titolo2"/>
        <w:keepNext/>
        <w:spacing w:after="140"/>
      </w:pPr>
      <w:r>
        <w:t>Gli effetti del fuoco sugli elementi strutturali in calcestruzzo armato</w:t>
      </w:r>
    </w:p>
    <w:p w14:paraId="70215C9F" w14:textId="77777777" w:rsidR="006331E7" w:rsidRDefault="00B413AF">
      <w:pPr>
        <w:spacing w:after="140"/>
      </w:pPr>
      <w:r>
        <w:t>La combustione di elementi infiammabili all’interno di un edificio genera calore e tale calore si trasferisce agli elementi strutturali. In presenza di un incendio gli elementi strutturali in calcestruzzo armato non manifestano una riduzione di resistenza immediata, ma tale riduzione evolve in un determinato lasso di tempo.</w:t>
      </w:r>
    </w:p>
    <w:p w14:paraId="4AEB3985" w14:textId="77777777" w:rsidR="006331E7" w:rsidRDefault="00B413AF">
      <w:pPr>
        <w:spacing w:after="140"/>
      </w:pPr>
      <w:r>
        <w:t>Il calcestruzzo e l’acciaio hanno un coefficiente di dilatazione termica molto simile, rendendo compatibile il comportamento termico dei due materiali. Tuttavia, l’aumento di temperatura ha i seguenti effetti negativi sugli elementi strutturali in calcestruzzo armato:</w:t>
      </w:r>
    </w:p>
    <w:p w14:paraId="3D0A839A" w14:textId="77777777" w:rsidR="006331E7" w:rsidRDefault="00B413AF">
      <w:pPr>
        <w:spacing w:after="140"/>
      </w:pPr>
      <w:r>
        <w:t>- riduzione delle proprietà meccaniche del calcestruzzo: a temperature superiori ai 300°C, la matrice cementizia che lega gli aggregati inizia a deteriorarsi. Le fasi cristalline della matrice cementizia si disgregano, comportando una perdita di coesione che compromette la capacità portante del calcestruzzo;</w:t>
      </w:r>
    </w:p>
    <w:p w14:paraId="57676E14" w14:textId="77777777" w:rsidR="006331E7" w:rsidRDefault="00B413AF">
      <w:pPr>
        <w:spacing w:after="140"/>
      </w:pPr>
      <w:r>
        <w:t>- rottura del calcestruzzo (spalling): distacco di porzioni superficiali del calcestruzzo. Il rapido riscaldamento induce una pressione interna dovuta all’evaporazione dell’acqua contenuta nel calcestruzzo, causando esplosioni locali con conseguente esposizione dell’acciaio al calore;</w:t>
      </w:r>
    </w:p>
    <w:p w14:paraId="35F6EBE1" w14:textId="77777777" w:rsidR="006331E7" w:rsidRDefault="00B413AF">
      <w:pPr>
        <w:spacing w:after="140"/>
      </w:pPr>
      <w:r>
        <w:t>- riduzione di resistenza dell’acciaio. Le temperature elevate provocano l’alterazione della microstruttura cristallina dell’acciaio;</w:t>
      </w:r>
    </w:p>
    <w:p w14:paraId="5CC3DED1" w14:textId="77777777" w:rsidR="006331E7" w:rsidRDefault="00B413AF">
      <w:pPr>
        <w:spacing w:after="140"/>
      </w:pPr>
      <w:r>
        <w:t>- diminuzione dei moduli di elasticità del calcestruzzo e dell’acciaio in maniera proporzionale all’aumento di temperatura;</w:t>
      </w:r>
    </w:p>
    <w:p w14:paraId="6147EE16" w14:textId="77777777" w:rsidR="006331E7" w:rsidRDefault="00B413AF">
      <w:pPr>
        <w:spacing w:after="140"/>
      </w:pPr>
      <w:r>
        <w:t>- diminuzione dell’aderenza laterale tra barre di rinforzo in acciaio e calcestruzzo.</w:t>
      </w:r>
    </w:p>
    <w:p w14:paraId="1F85ACFE" w14:textId="77777777" w:rsidR="006331E7" w:rsidRDefault="00B413AF">
      <w:pPr>
        <w:pStyle w:val="Titolo2"/>
        <w:keepNext/>
        <w:spacing w:after="140"/>
      </w:pPr>
      <w:r>
        <w:lastRenderedPageBreak/>
        <w:t>Resistenza al fuoco degli elementi strutturali: parametro REI</w:t>
      </w:r>
    </w:p>
    <w:p w14:paraId="664A4E6F" w14:textId="77777777" w:rsidR="006331E7" w:rsidRDefault="00B413AF">
      <w:pPr>
        <w:spacing w:after="140"/>
      </w:pPr>
      <w:r>
        <w:t>La classe di resistenza al fuoco di un elemento strutturale viene solitamente indicata tramite una sigla composta da lettere e numeri, come ad esempio: REI90, R30, RE15 etc. Cosa vogliono dire questi simboli?</w:t>
      </w:r>
    </w:p>
    <w:p w14:paraId="4BAFE113" w14:textId="77777777" w:rsidR="006331E7" w:rsidRDefault="00B413AF">
      <w:pPr>
        <w:spacing w:after="140"/>
      </w:pPr>
      <w:r>
        <w:t>I parametri per la valutazione della resistenza al fuoco sono i seguenti, ciascuno indicato tramite la sua lettera iniziale:</w:t>
      </w:r>
    </w:p>
    <w:p w14:paraId="355A6D32" w14:textId="77777777" w:rsidR="006331E7" w:rsidRDefault="00B413AF">
      <w:pPr>
        <w:spacing w:after="140"/>
      </w:pPr>
      <w:r>
        <w:t>- resistenza (R): attitudine a conservare la resistenza meccanica sotto l’azione del fuoco;</w:t>
      </w:r>
    </w:p>
    <w:p w14:paraId="691BE217" w14:textId="77777777" w:rsidR="006331E7" w:rsidRDefault="00B413AF">
      <w:pPr>
        <w:spacing w:after="140"/>
      </w:pPr>
      <w:r>
        <w:t>- ermeticità (E): attitudine a non lasciar passare né produrre fiamme, vapori o gas caldi sul lato non esposto;</w:t>
      </w:r>
    </w:p>
    <w:p w14:paraId="6DBD7EC5" w14:textId="77777777" w:rsidR="006331E7" w:rsidRDefault="00B413AF">
      <w:pPr>
        <w:spacing w:after="140"/>
      </w:pPr>
      <w:r>
        <w:t>- isolamento termico (I): attitudine a ridurre la trasmissione del calore.</w:t>
      </w:r>
    </w:p>
    <w:p w14:paraId="19B5336B" w14:textId="77777777" w:rsidR="006331E7" w:rsidRDefault="00B413AF">
      <w:pPr>
        <w:spacing w:after="140"/>
      </w:pPr>
      <w:r>
        <w:t>I parametri R, E, ed I indicano fondamentalmente la misura di tempo nel quale la proprietà del corrispondente parametro viene mantenuta. Ad esempio, con il simbolo REI (seguito da un numero n) si identifica un elemento costruttivo che conserva per n minuti la resistenza meccanica, la tenuta alle fiamme e ai gas caldi, l’isolamento termico;</w:t>
      </w:r>
    </w:p>
    <w:p w14:paraId="5782606B" w14:textId="77777777" w:rsidR="006331E7" w:rsidRDefault="00B413AF">
      <w:pPr>
        <w:spacing w:after="140"/>
      </w:pPr>
      <w:r>
        <w:t>Le classi di resistenza al fuoco sono: 10, 15, 20, 30, 45, 60, 90, 120, 180, 240 e 360 ed esprimono il tempo, in minuti primi, di esposizione alla curva nominale d’incendio ISO 834, durante il quale la resistenza al fuoco deve essere garantita.</w:t>
      </w:r>
    </w:p>
    <w:p w14:paraId="3FB9CCD3" w14:textId="77777777" w:rsidR="006331E7" w:rsidRDefault="00B413AF">
      <w:pPr>
        <w:pStyle w:val="Titolo2"/>
        <w:keepNext/>
        <w:spacing w:after="140"/>
      </w:pPr>
      <w:r>
        <w:t>Verifica di resistenza al fuoco: quando è obbligatoria ai sensi della Normativa Tecnica</w:t>
      </w:r>
    </w:p>
    <w:p w14:paraId="55F3A054" w14:textId="77777777" w:rsidR="006331E7" w:rsidRDefault="00B413AF">
      <w:pPr>
        <w:spacing w:after="140"/>
      </w:pPr>
      <w:r>
        <w:t>La Normativa Tecnica prescrive l’esecuzione della verifica di resistenza al fuoco solo per alcune categorie di costruzioni. Il Codice di Prevenzione Incendi (D.M. 3/08/2015, aggiornato al 27/12/2022) specifica, caso per caso, la quantificazione dell’affollamento o del carico d’incendio che determina l’obbligatorietà della verifica. Gli edifici per i quali è richiesta la verifica di resistenza al fuoco possono essere raggruppati come segue:</w:t>
      </w:r>
    </w:p>
    <w:p w14:paraId="7E5AA302" w14:textId="77777777" w:rsidR="006331E7" w:rsidRDefault="00B413AF">
      <w:pPr>
        <w:spacing w:after="140"/>
      </w:pPr>
      <w:r>
        <w:t>- edifici di uso pubblico: scuole, ospedali, alberghi, uffici, teatri e altre strutture dove è previsto un alto livello di affollamento;</w:t>
      </w:r>
    </w:p>
    <w:p w14:paraId="762C8486" w14:textId="77777777" w:rsidR="006331E7" w:rsidRDefault="00B413AF">
      <w:pPr>
        <w:spacing w:after="140"/>
      </w:pPr>
      <w:r>
        <w:t>- edifici industriali e commerciali: fabbriche, magazzini, centri commerciali e altre strutture destinate alla produzione o vendita di beni, dove è presente un rischio elevato di incendio;</w:t>
      </w:r>
    </w:p>
    <w:p w14:paraId="24E5122D" w14:textId="77777777" w:rsidR="006331E7" w:rsidRDefault="00B413AF">
      <w:pPr>
        <w:spacing w:after="140"/>
      </w:pPr>
      <w:r>
        <w:t>- impianti e altre infrastrutture: centrali elettriche, impianti chimici e altre installazioni dove un incendio potrebbe avere conseguenze gravi o catastrofiche;</w:t>
      </w:r>
    </w:p>
    <w:p w14:paraId="02F707D1" w14:textId="77777777" w:rsidR="006331E7" w:rsidRDefault="00B413AF">
      <w:pPr>
        <w:spacing w:after="140"/>
      </w:pPr>
      <w:r>
        <w:t>- edifici residenziali multipiano: specialmente quelli di grande altezza, come grattacieli e complessi residenziali con un numero di piani superiore a quanto specificato dettagliatamente nel Codice di Prevenzione Incendi;</w:t>
      </w:r>
    </w:p>
    <w:p w14:paraId="59F38AA1" w14:textId="77777777" w:rsidR="006331E7" w:rsidRDefault="00B413AF">
      <w:pPr>
        <w:spacing w:after="140"/>
      </w:pPr>
      <w:r>
        <w:lastRenderedPageBreak/>
        <w:t>- strutture con materiali pericolosi o infiammabili: qualsiasi edificio o struttura che immagazzini o utilizzi grandi quantità di materiali combustibili o pericolosi.</w:t>
      </w:r>
    </w:p>
    <w:p w14:paraId="6F1A3B0C" w14:textId="77777777" w:rsidR="006331E7" w:rsidRDefault="00B413AF">
      <w:pPr>
        <w:spacing w:after="140"/>
      </w:pPr>
      <w:r>
        <w:t>Ai fini del calcolo delle sollecitazioni allo Stato Limite Ultimo (Wiki: Approfondimento · Metodo semiprobabilistico agli Stati Limite Ultimi: come eseguire le verifiche di resistenza), va utilizzata la combinazione eccezionale prescritta dalle NTC2018. In tale combinazione l’azione del fuoco va considerata agente in concomitanza con i valori caratteristici dei carichi permanenti strutturali e non strutturali e delle azioni accidentali ridotte tramite opportuni coefficienti di combinazione. L’azione del fuo</w:t>
      </w:r>
      <w:r>
        <w:t>co non va considerata agente in combinazione con l’azione sismica (Wiki: Approfondimento · Azione sismica: come calcolarla secondo le NTC2018 (e un foglio Excel)).</w:t>
      </w:r>
    </w:p>
    <w:p w14:paraId="5C58362A" w14:textId="77777777" w:rsidR="006331E7" w:rsidRDefault="00B413AF">
      <w:pPr>
        <w:pStyle w:val="Titolo2"/>
        <w:keepNext/>
        <w:spacing w:after="140"/>
      </w:pPr>
      <w:r>
        <w:t>Metodi per la verifica di resistenza al fuoco</w:t>
      </w:r>
    </w:p>
    <w:p w14:paraId="3F22DE5F" w14:textId="77777777" w:rsidR="006331E7" w:rsidRDefault="00B413AF">
      <w:pPr>
        <w:spacing w:after="140"/>
      </w:pPr>
      <w:r>
        <w:t>Esistono tre differenti metodi per la verifica della resistenza al fuoco. Te li elenco di seguito.</w:t>
      </w:r>
    </w:p>
    <w:p w14:paraId="37B9B8AE" w14:textId="77777777" w:rsidR="006331E7" w:rsidRDefault="00B413AF">
      <w:pPr>
        <w:spacing w:after="140"/>
      </w:pPr>
      <w:r>
        <w:t>- Metodo tabellare: in base alla resistenza al fuoco richiesta alla struttura, espressa in termini di tempo, dovranno essere rispettate delle limitazioni geometriche sulle dimensioni degli elementi strutturali e sul copriferro;</w:t>
      </w:r>
    </w:p>
    <w:p w14:paraId="6AEEC0B4" w14:textId="77777777" w:rsidR="006331E7" w:rsidRDefault="00B413AF">
      <w:pPr>
        <w:spacing w:after="140"/>
      </w:pPr>
      <w:r>
        <w:t>- metodo analitico: prevede l’uso di simulazioni mediante modelli matematici per simulare il comportamento delle strutture durante un incendio. Questo metodo prende in considerazione le proprietà meccaniche dei materiali in funzione della temperatura e gli effetti delle dilatazioni termiche;</w:t>
      </w:r>
    </w:p>
    <w:p w14:paraId="64639CE5" w14:textId="77777777" w:rsidR="006331E7" w:rsidRDefault="00B413AF">
      <w:pPr>
        <w:spacing w:after="140"/>
      </w:pPr>
      <w:r>
        <w:t>- prove sperimentali: tale metodo consiste nell’analisi in forno del comportamento a caldo di elementi strutturali, protetti o non.</w:t>
      </w:r>
    </w:p>
    <w:p w14:paraId="5C86DF6C" w14:textId="77777777" w:rsidR="006331E7" w:rsidRDefault="00B413AF">
      <w:pPr>
        <w:pStyle w:val="Titolo2"/>
        <w:keepNext/>
        <w:spacing w:after="140"/>
      </w:pPr>
      <w:r>
        <w:t>Metodo analitico</w:t>
      </w:r>
    </w:p>
    <w:p w14:paraId="3D361118" w14:textId="77777777" w:rsidR="006331E7" w:rsidRDefault="00B413AF">
      <w:pPr>
        <w:spacing w:after="140"/>
        <w:jc w:val="left"/>
      </w:pPr>
      <w:r>
        <w:t>Il metodo analitico è un metodo di verifica avanzato che richiede l’utilizzo di software di analisi (https://www.marcodepisapia.com/miglior-software-di-calcolo-strutturale-classifica-completa/) ad-hoc per l’esecuzione della verifica di resistenza di elementi strutturali. Di seguito trovi i passi principali di questo metodo di verifica.</w:t>
      </w:r>
    </w:p>
    <w:p w14:paraId="5E3A9DE8" w14:textId="77777777" w:rsidR="006331E7" w:rsidRDefault="00B413AF">
      <w:pPr>
        <w:spacing w:after="140"/>
      </w:pPr>
      <w:r>
        <w:t>- Definizione della curva di incendio per descrivere la variazione di temperatura nel tempo;</w:t>
      </w:r>
    </w:p>
    <w:p w14:paraId="09C8C578" w14:textId="77777777" w:rsidR="006331E7" w:rsidRDefault="00B413AF">
      <w:pPr>
        <w:spacing w:after="140"/>
      </w:pPr>
      <w:r>
        <w:t>- determinazione della distribuzione di temperatura all’interno dell’elemento strutturale per ogni istante di tempo, mediante un modello matematico che riproduce la propagazione del calore;</w:t>
      </w:r>
    </w:p>
    <w:p w14:paraId="764C4D8E" w14:textId="77777777" w:rsidR="006331E7" w:rsidRDefault="00B413AF">
      <w:pPr>
        <w:spacing w:after="140"/>
      </w:pPr>
      <w:r>
        <w:t>- analisi meccanica della sezione tenendo conto delle caratteristiche resistenti del calcestruzzo e dell’acciaio modificate in base alla temperatura in ciascun punto della sezione. Maggiore sarà la temperatura, minore sarà la resistenza e il modulo elastico locale in quel punto della sezione.</w:t>
      </w:r>
    </w:p>
    <w:p w14:paraId="68482CEE" w14:textId="77777777" w:rsidR="006331E7" w:rsidRDefault="00B413AF">
      <w:pPr>
        <w:spacing w:after="140"/>
      </w:pPr>
      <w:r>
        <w:lastRenderedPageBreak/>
        <w:t>- verifica della capacità portante della sezione confrontando le sollecitazioni interne nella combinazione di carico eccezionale con la resistenza della sezione determinata mediante il metodo analitico.</w:t>
      </w:r>
    </w:p>
    <w:p w14:paraId="33F0997A" w14:textId="77777777" w:rsidR="006331E7" w:rsidRDefault="00B413AF">
      <w:pPr>
        <w:spacing w:after="140"/>
        <w:jc w:val="left"/>
      </w:pPr>
      <w:r>
        <w:t>Figura o formula originale · verifica di resistenza al fuoco: metodo analitico (https://www.marcodepisapia.com/wp-content/uploads/2024/11/Incendio_04.jpg)</w:t>
      </w:r>
    </w:p>
    <w:p w14:paraId="303CB031" w14:textId="77777777" w:rsidR="006331E7" w:rsidRDefault="00B413AF">
      <w:pPr>
        <w:pStyle w:val="Titolo2"/>
        <w:keepNext/>
        <w:spacing w:after="140"/>
      </w:pPr>
      <w:r>
        <w:t>Verifica di resistenza al fuoco: come eseguirla (passo-passo)</w:t>
      </w:r>
    </w:p>
    <w:p w14:paraId="23401D99" w14:textId="77777777" w:rsidR="006331E7" w:rsidRDefault="00B413AF">
      <w:pPr>
        <w:spacing w:after="140"/>
      </w:pPr>
      <w:r>
        <w:t>Ti descrivo di seguito i passi principali da seguire per l’esecuzione della verifica di resistenza al fuoco di strutture in calcestruzzo armato:</w:t>
      </w:r>
    </w:p>
    <w:p w14:paraId="6DBC293B" w14:textId="77777777" w:rsidR="006331E7" w:rsidRDefault="00B413AF">
      <w:pPr>
        <w:spacing w:after="140"/>
      </w:pPr>
      <w:r>
        <w:t>- determinare la destinazione d’uso dell’edificio: facendo riferimento al D.M. 3/08/2015 aggiornato al 27/12/2022, si identifica la destinazione d’uso dell’edificio, poiché questo influenzerà i requisiti di resistenza al fuoco. Ad esempio, un edificio residenziale avrà requisiti diversi rispetto a un edificio industriale;</w:t>
      </w:r>
    </w:p>
    <w:p w14:paraId="6686B48B" w14:textId="77777777" w:rsidR="006331E7" w:rsidRDefault="00B413AF">
      <w:pPr>
        <w:spacing w:after="140"/>
      </w:pPr>
      <w:r>
        <w:t>- identificare i requisiti normativi specifici: consulta le NTC2018 e il Codice di Prevenzione Incendi per identificare i requisiti di resistenza al fuoco applicabili al tipo di struttura e destinazione d’uso;</w:t>
      </w:r>
    </w:p>
    <w:p w14:paraId="58C918ED" w14:textId="77777777" w:rsidR="006331E7" w:rsidRDefault="00B413AF">
      <w:pPr>
        <w:spacing w:after="140"/>
      </w:pPr>
      <w:r>
        <w:t>- selezionare la classe di resistenza al fuoco: utilizza le tabelle fornite negli Eurocodici e nelle NTC per determinare la classe di resistenza al fuoco necessaria. Le classi sono solitamente espresse in termini di tempo (es. R30, R60, R120), dove il numero indica i minuti di resistenza al fuoco;</w:t>
      </w:r>
    </w:p>
    <w:p w14:paraId="35CE3389" w14:textId="77777777" w:rsidR="006331E7" w:rsidRDefault="00B413AF">
      <w:pPr>
        <w:spacing w:after="140"/>
      </w:pPr>
      <w:r>
        <w:t>- progettare e verificare la struttura: progetta la struttura seguendo le indicazioni dell’Eurocodice 2 (UNI EN 1992-1-2) per garantire che soddisfi la classe di resistenza al fuoco richiesta. Verifica la struttura utilizzando il metodo tabellare o analitico.</w:t>
      </w:r>
    </w:p>
    <w:p w14:paraId="429BD6C7" w14:textId="77777777" w:rsidR="006331E7" w:rsidRDefault="00B413AF">
      <w:pPr>
        <w:pStyle w:val="Titolo2"/>
        <w:keepNext/>
        <w:spacing w:after="140"/>
      </w:pPr>
      <w:r>
        <w:t>Esempio di verifica di resistenza al fuoco mediante il metodo tabellare</w:t>
      </w:r>
    </w:p>
    <w:p w14:paraId="6F8B591F" w14:textId="77777777" w:rsidR="006331E7" w:rsidRDefault="00B413AF">
      <w:pPr>
        <w:spacing w:after="140"/>
      </w:pPr>
      <w:r>
        <w:t>Il metodo tabellare è il metodo più speditivo per l’esecuzione della verifica di resistenza al fuoco. E’ importante ricordare che questo metodo è applicabile solo all’analisi del singolo elemento strutturale. Per opere di una certa rilevanza, sarà necessario ricorrere a metodi di analisi più avanzati, come ad esempio il metodo analitico.</w:t>
      </w:r>
    </w:p>
    <w:p w14:paraId="4FE6E961" w14:textId="77777777" w:rsidR="006331E7" w:rsidRDefault="00B413AF">
      <w:pPr>
        <w:spacing w:after="140"/>
      </w:pPr>
      <w:r>
        <w:t>Verifica delle travi in calcestruzzo armato mediante metodo tabellare</w:t>
      </w:r>
    </w:p>
    <w:p w14:paraId="68941676" w14:textId="77777777" w:rsidR="006331E7" w:rsidRDefault="00B413AF">
      <w:pPr>
        <w:spacing w:after="140"/>
      </w:pPr>
      <w:r>
        <w:t>Nella riga corrispondente alla resistenza al fuoco pari a 90 minuti, si evince che le travi dovranno avere una dimensione minima pari a 40 cm ed un copriferro pari ad almeno 3.5 cm, affinché la verifica di resistenza al fuoco risulti soddisfatta.</w:t>
      </w:r>
    </w:p>
    <w:p w14:paraId="142EA01C" w14:textId="77777777" w:rsidR="006331E7" w:rsidRDefault="00B413AF">
      <w:pPr>
        <w:spacing w:after="140"/>
      </w:pPr>
      <w:r>
        <w:t>Verifica dei pilastri in calcestruzzo armato mediante metodo tabellare</w:t>
      </w:r>
    </w:p>
    <w:p w14:paraId="5BC11395" w14:textId="77777777" w:rsidR="006331E7" w:rsidRDefault="00B413AF">
      <w:pPr>
        <w:spacing w:after="140"/>
      </w:pPr>
      <w:r>
        <w:t xml:space="preserve">Verifichiamo i pilastri mediante la tabella S.2-48. La tabella S.2-48 riporta i valori minimi espressi in millimetri del lato minore b di pilastri a sezione rettangolare oppure del diametro di pilastri a sezione circolare e della distanza a dall’asse delle armature </w:t>
      </w:r>
      <w:r>
        <w:lastRenderedPageBreak/>
        <w:t>longitudinali alla superficie esposta sufficienti a garantire il requisito R per le classi indicate di pilastri esposti su uno o più lati.</w:t>
      </w:r>
    </w:p>
    <w:p w14:paraId="19192AED" w14:textId="77777777" w:rsidR="006331E7" w:rsidRDefault="00B413AF">
      <w:pPr>
        <w:spacing w:after="140"/>
      </w:pPr>
      <w:r>
        <w:t>Nell’ipotesi di pilastri con lato minore di 35 cm, dalla tabella risulta che sarà necessario un copriferro (misurato al centro del rinforzo longitudinale) minimo pari a 5 cm.</w:t>
      </w:r>
    </w:p>
    <w:p w14:paraId="759079DF" w14:textId="77777777" w:rsidR="006331E7" w:rsidRDefault="00B413AF">
      <w:pPr>
        <w:spacing w:after="140"/>
      </w:pPr>
      <w:r>
        <w:t>Verifica delle pareti in calcestruzzo armato mediante metodo tabellare</w:t>
      </w:r>
    </w:p>
    <w:p w14:paraId="42A04D8F" w14:textId="77777777" w:rsidR="006331E7" w:rsidRDefault="00B413AF">
      <w:pPr>
        <w:spacing w:after="140"/>
      </w:pPr>
      <w:r>
        <w:t>Nel caso dovessimo verificare pareti portanti e non portanti in calcestruzzo armato, possiamo applicare lo stesso procedimento usando le tabelle S.2-49 e S.2-50.</w:t>
      </w:r>
    </w:p>
    <w:p w14:paraId="1ACC3002" w14:textId="77777777" w:rsidR="006331E7" w:rsidRDefault="00B413AF">
      <w:pPr>
        <w:pStyle w:val="Titolo2"/>
        <w:keepNext/>
        <w:spacing w:after="140"/>
      </w:pPr>
      <w:r>
        <w:t>Fonte e condizioni dell’adattamento</w:t>
      </w:r>
    </w:p>
    <w:p w14:paraId="265A7407" w14:textId="77777777" w:rsidR="006331E7" w:rsidRDefault="00B413AF">
      <w:pPr>
        <w:spacing w:after="140"/>
        <w:jc w:val="left"/>
      </w:pPr>
      <w:r>
        <w:t>Adattamento testuale da Marco De Pisapia, Verifica di resistenza al fuoco per strutture in calcestruzzo armato (esempio di calcolo con metodo tabellare) (https://www.marcodepisapia.com/verifica-di-resistenza-al-fuoco-strutture-calcestruzzo-armato/). Licenza CC BY-NC 3.0 Italia (https://creativecommons.org/licenses/by-nc/3.0/it/). Consultazione del 6 ottobre 2026. La riproduzione di questo contributo è consentita alle condizioni della licenza, incluso il vincolo di uso non commerciale; il vincolo riguarda il</w:t>
      </w:r>
      <w:r>
        <w:t xml:space="preserve"> contributo attribuito.</w:t>
      </w:r>
    </w:p>
    <w:p w14:paraId="7721E5F7"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6A802220" w14:textId="77777777" w:rsidR="006331E7" w:rsidRDefault="00B413AF">
      <w:pPr>
        <w:pStyle w:val="Titolo2"/>
        <w:keepNext/>
        <w:spacing w:after="140"/>
      </w:pPr>
      <w:r>
        <w:t>Proseguire nella Wiki</w:t>
      </w:r>
    </w:p>
    <w:p w14:paraId="50AA06F5" w14:textId="77777777" w:rsidR="006331E7" w:rsidRDefault="00B413AF">
      <w:pPr>
        <w:spacing w:after="140"/>
      </w:pPr>
      <w:r>
        <w:t>- Sezione in calcestruzzo armato (Wiki)</w:t>
      </w:r>
    </w:p>
    <w:p w14:paraId="25D9BCF9" w14:textId="77777777" w:rsidR="006331E7" w:rsidRDefault="00B413AF">
      <w:pPr>
        <w:pStyle w:val="Titolo1"/>
        <w:keepNext/>
        <w:spacing w:after="140"/>
      </w:pPr>
      <w:bookmarkStart w:id="229" w:name="_Toc242167531"/>
      <w:r>
        <w:t>Approfondimento · Verifica di stabilità per carico di punta: come correggere l'errore che il 90% dei software di calcolo commette</w:t>
      </w:r>
      <w:bookmarkEnd w:id="229"/>
    </w:p>
    <w:p w14:paraId="2D335960" w14:textId="77777777" w:rsidR="006331E7" w:rsidRDefault="00B413AF">
      <w:pPr>
        <w:spacing w:after="140"/>
        <w:jc w:val="left"/>
      </w:pPr>
      <w:r>
        <w:t>Marco De Pisapia · Articolo originale (https://www.marcodepisapia.com/errore-verifica-di-stabilita-nei-software-di-calcolo-strutturale/) · CC BY-NC 3.0 Italia (https://creativecommons.org/licenses/by-nc/3.0/it/). Adattamento testuale per uso non commerciale. Figure e formule pubblicate come immagini rimandano alla fonte.</w:t>
      </w:r>
    </w:p>
    <w:p w14:paraId="25F88534" w14:textId="77777777" w:rsidR="006331E7" w:rsidRDefault="00B413AF">
      <w:pPr>
        <w:spacing w:after="140"/>
      </w:pPr>
      <w:r>
        <w:t>Ci crederesti se ti dicessi che il 90% dei software di calcolo strutturale commette un errore nell’eseguire la verifica di stabilità per carico di punta, sovrastimando tale resistenza? Nel post di oggi ti parlo proprio di quest’errore, di come riconoscerlo e come correggerlo per garantire la sicurezza della struttura che stai progettando.</w:t>
      </w:r>
    </w:p>
    <w:p w14:paraId="4A1AE0C0" w14:textId="77777777" w:rsidR="006331E7" w:rsidRDefault="00B413AF">
      <w:pPr>
        <w:spacing w:after="140"/>
        <w:jc w:val="left"/>
      </w:pPr>
      <w:r>
        <w:t>Figura o formula originale · errore dei software di calcolo nella verifica di stabilità delle aste metalliche (https://www.marcodepisapia.com/wp-content/uploads/2023/03/ErroreInstabilita_01-720x405.jpg)</w:t>
      </w:r>
    </w:p>
    <w:p w14:paraId="042CFCD2" w14:textId="77777777" w:rsidR="006331E7" w:rsidRDefault="00B413AF">
      <w:pPr>
        <w:spacing w:after="140"/>
      </w:pPr>
      <w:r>
        <w:lastRenderedPageBreak/>
        <w:t>I software di calcolo strutturale automatizzano la fase del calcolo degli spostamenti e delle sollecitazioni di un modello di calcolo e la fase della verifica di resistenza e stabilità di una struttura, applicando le prescrizioni della Normativa Tecnica vigente. Affidandoci totalmente alle procedure automatizzate dei software di calcolo, senza controllare l’accettabilità dei risultati (Wiki: Approfondimento · Calcolo strutturale: come esprimere il giudizio motivato di accettabilità dei risultati [NTC2018]),</w:t>
      </w:r>
      <w:r>
        <w:t xml:space="preserve"> si rischia talvolta di incorrere in possibili errori, come nel caso della verifica di stabilità per carico di punta di cui ti parlo in quest’articolo.</w:t>
      </w:r>
    </w:p>
    <w:p w14:paraId="4CEBBA50" w14:textId="77777777" w:rsidR="006331E7" w:rsidRDefault="00B413AF">
      <w:pPr>
        <w:pStyle w:val="Titolo2"/>
        <w:keepNext/>
        <w:spacing w:after="140"/>
      </w:pPr>
      <w:r>
        <w:t>Instabilità delle aste per carico di punta: un breve richiamo</w:t>
      </w:r>
    </w:p>
    <w:p w14:paraId="0A57677B" w14:textId="77777777" w:rsidR="006331E7" w:rsidRDefault="00B413AF">
      <w:pPr>
        <w:spacing w:after="140"/>
        <w:jc w:val="left"/>
      </w:pPr>
      <w:r>
        <w:t>Ti ho già parlato in un altro articolo del blog di come puoi comprendere rapidamente il fenomeno dell’instabilità per carico di punta eseguendo l’esperimento dello spaghetto (http://marcodepisapia.altervista.org/blog/instabilita-di-punta-lanalogia-dello-spaghetto/). Nel seguito del post ti riassumo brevemente le caratteristiche principali del fenomeno dell’instabilità per carico di punta.</w:t>
      </w:r>
    </w:p>
    <w:p w14:paraId="56299A0C" w14:textId="77777777" w:rsidR="006331E7" w:rsidRDefault="00B413AF">
      <w:pPr>
        <w:spacing w:after="140"/>
      </w:pPr>
      <w:r>
        <w:t>Quando le aste metalliche sono sollecitate a compressione e la loro lunghezza supera una lunghezza limite oltre la quale l’asta da tozza diventa snella, si manifesta una riduzione della capacità resistente a compressione causata da un fenomeno di instabilità dell’asta. Per le aste snelle la resistenza a compressione non dipende più dalla resistenza del materiale con cui sono realizzate, ma dipende dall’entità della snellezza dell’asta.</w:t>
      </w:r>
    </w:p>
    <w:p w14:paraId="15079953" w14:textId="77777777" w:rsidR="006331E7" w:rsidRDefault="00B413AF">
      <w:pPr>
        <w:spacing w:after="140"/>
      </w:pPr>
      <w:r>
        <w:t>Se lo sforzo normale nell’asta supera la resistenza a compressione per instabilità, l’asta sbanderà lateralmente inflettendosi, compromettendo la stabilità della struttura di cui l’asta fa parte. Quando un’asta si instabilizza è come se avesse raggiunto il collasso anche se l’acciaio non ha raggiunto la massima tensione di compressione.</w:t>
      </w:r>
    </w:p>
    <w:p w14:paraId="5F91CC42" w14:textId="77777777" w:rsidR="006331E7" w:rsidRDefault="00B413AF">
      <w:pPr>
        <w:spacing w:after="140"/>
        <w:jc w:val="left"/>
      </w:pPr>
      <w:r>
        <w:t>Figura o formula originale · instabilità per carico di punta: errore dei software di calcolo (https://www.marcodepisapia.com/wp-content/uploads/2023/03/ErroreInstabilita_02-720x405.jpg)</w:t>
      </w:r>
    </w:p>
    <w:p w14:paraId="7755E846" w14:textId="77777777" w:rsidR="006331E7" w:rsidRDefault="00B413AF">
      <w:pPr>
        <w:pStyle w:val="Titolo2"/>
        <w:keepNext/>
        <w:spacing w:after="140"/>
      </w:pPr>
      <w:r>
        <w:t>Sovrastima della resistenza per carico di punta: un esempio numerico</w:t>
      </w:r>
    </w:p>
    <w:p w14:paraId="35BCBFA4" w14:textId="77777777" w:rsidR="006331E7" w:rsidRDefault="00B413AF">
      <w:pPr>
        <w:spacing w:after="140"/>
      </w:pPr>
      <w:r>
        <w:t>Ti riporto un esempio numerico per dimostrarti praticamente l’errore commesso dai software di calcolo strutturale nella verifica di stabilità per carico di punta. Nell’immagine seguente puoi vedere lo schema di un modello molto semplice, composto da due aste di pari lunghezza, incernierate alle estremità e sollecitate a compressione semplice.</w:t>
      </w:r>
    </w:p>
    <w:p w14:paraId="2510B3F2" w14:textId="77777777" w:rsidR="006331E7" w:rsidRDefault="00B413AF">
      <w:pPr>
        <w:spacing w:after="140"/>
      </w:pPr>
      <w:r>
        <w:t>Ti riporto i dati delle aste:</w:t>
      </w:r>
    </w:p>
    <w:p w14:paraId="0CD41BB1" w14:textId="77777777" w:rsidR="006331E7" w:rsidRDefault="00B413AF">
      <w:pPr>
        <w:spacing w:after="140"/>
      </w:pPr>
      <w:r>
        <w:t>- Sezione IPE180;</w:t>
      </w:r>
    </w:p>
    <w:p w14:paraId="4037016F" w14:textId="77777777" w:rsidR="006331E7" w:rsidRDefault="00B413AF">
      <w:pPr>
        <w:spacing w:after="140"/>
      </w:pPr>
      <w:r>
        <w:t>- Acciaio S275;</w:t>
      </w:r>
    </w:p>
    <w:p w14:paraId="193ED8A4" w14:textId="77777777" w:rsidR="006331E7" w:rsidRDefault="00B413AF">
      <w:pPr>
        <w:spacing w:after="140"/>
      </w:pPr>
      <w:r>
        <w:t>- Lunghezza aste = 3 m.</w:t>
      </w:r>
    </w:p>
    <w:p w14:paraId="1B09D2D6" w14:textId="77777777" w:rsidR="006331E7" w:rsidRDefault="00B413AF">
      <w:pPr>
        <w:spacing w:after="140"/>
        <w:jc w:val="left"/>
      </w:pPr>
      <w:r>
        <w:lastRenderedPageBreak/>
        <w:t>Figura o formula originale · errore dei software di calcolo per lunghezza di libera inflessione (https://www.marcodepisapia.com/wp-content/uploads/2023/03/ErroreInstabilita_06-720x405.jpg)</w:t>
      </w:r>
    </w:p>
    <w:p w14:paraId="62EA2B9D" w14:textId="77777777" w:rsidR="006331E7" w:rsidRDefault="00B413AF">
      <w:pPr>
        <w:spacing w:after="140"/>
      </w:pPr>
      <w:r>
        <w:t>Le aste sono praticamente identiche, sono sollecitate dalla stessa forza di compressione, hanno la stessa lunghezza di libera inflessione, stessa sezione e materiale. L’unica differenza è che sono state modellate in modo diverso: l’asta di sinistra è stata modellata come un unico elemento, l’asta di destra invece è divisa in tre elementi con due nodi intermedi.</w:t>
      </w:r>
    </w:p>
    <w:p w14:paraId="4C981800" w14:textId="77777777" w:rsidR="006331E7" w:rsidRDefault="00B413AF">
      <w:pPr>
        <w:spacing w:after="140"/>
      </w:pPr>
      <w:r>
        <w:t>Ti riporto di seguito i risultati della verifica di stabilità per carico di punta ottenuti dal software di calcolo strutturale per i due casi analizzati, relativamente al caso di instabilità nel piano dell’asse debole della sezione, cioè per inflessione intorno all’asse Z.</w:t>
      </w:r>
    </w:p>
    <w:p w14:paraId="01DD9C68" w14:textId="77777777" w:rsidR="006331E7" w:rsidRDefault="00B413AF">
      <w:pPr>
        <w:spacing w:after="140"/>
      </w:pPr>
      <w:r>
        <w:t>- Asta modellata come unico elemento beam (a sinistra nell’immagine) Snellezza λ_z = 146.16 Resistenza a compressione e stabilità N_b,Rd,z = 177.31 kN</w:t>
      </w:r>
    </w:p>
    <w:p w14:paraId="2DC6048B" w14:textId="77777777" w:rsidR="006331E7" w:rsidRDefault="00B413AF">
      <w:pPr>
        <w:spacing w:after="140"/>
      </w:pPr>
      <w:r>
        <w:t>- Asta divisa in tre elementi beam (a destra nell’immagine) Snellezza λ_z = 48.72 Resistenza a compressione e stabilità N_b,Rd,z = 536.98 kN</w:t>
      </w:r>
    </w:p>
    <w:p w14:paraId="20A91C45" w14:textId="77777777" w:rsidR="006331E7" w:rsidRDefault="00B413AF">
      <w:pPr>
        <w:spacing w:after="140"/>
      </w:pPr>
      <w:r>
        <w:t>Come puoi vedere dai risultati della verifica, pur trattandosi della stessa identica asta, abbiamo sforzi normali resistenti e snellezze totalmente diverse.</w:t>
      </w:r>
    </w:p>
    <w:p w14:paraId="12AE5065" w14:textId="77777777" w:rsidR="006331E7" w:rsidRDefault="00B413AF">
      <w:pPr>
        <w:spacing w:after="140"/>
      </w:pPr>
      <w:r>
        <w:t>Nel caso di asta divisa in tre elementi abbiamo una snellezza tre volte più piccola e uno sforzo normale resistente tre volte più grande. Questo ci porta a sovrastimare di molto la resistenza, con il rischio che, nella realtà, la verifica non sia soddisfatta. Il caso che rispecchia la realtà è infatti rappresentato dall’asta modellata come unico elemento beam, perché in questo caso il software considera la lunghezza di libera inflessione corretta e non la lunghezza delle sotto-aste come nel secondo caso. C’</w:t>
      </w:r>
      <w:r>
        <w:t>è una bella differenza non trovi?</w:t>
      </w:r>
    </w:p>
    <w:p w14:paraId="444EF78D" w14:textId="77777777" w:rsidR="006331E7" w:rsidRDefault="00B413AF">
      <w:pPr>
        <w:pStyle w:val="Titolo2"/>
        <w:keepNext/>
        <w:spacing w:after="140"/>
      </w:pPr>
      <w:r>
        <w:t>Ponteggio metallico: un caso ricorrente di sovrastima della resistenza a compressione</w:t>
      </w:r>
    </w:p>
    <w:p w14:paraId="247BB34B" w14:textId="77777777" w:rsidR="006331E7" w:rsidRDefault="00B413AF">
      <w:pPr>
        <w:spacing w:after="140"/>
      </w:pPr>
      <w:r>
        <w:t>Il caso più frequente in cui ho riscontrato l’errore di sovrastima della resistenza a compressione è la verifica di resistenza e stabilità dei montanti verticali di un ponteggio metallico. Il montante di un ponteggio sarà sollecitato a compressione e un’importante verifica da eseguire è proprio la verifica di stabilità per compressione.</w:t>
      </w:r>
    </w:p>
    <w:p w14:paraId="3899FA45" w14:textId="77777777" w:rsidR="006331E7" w:rsidRDefault="00B413AF">
      <w:pPr>
        <w:spacing w:after="140"/>
      </w:pPr>
      <w:r>
        <w:t>Nel modello di calcolo di un ponteggio, l’asta strutturale con cui si modella il montante è suddivisa in tante sotto-aste al fine di modellare gli elementi collegati al montante. Ad esempio, nel caso di un ponteggio a telai prefabbricati, avremo i seguenti elementi:</w:t>
      </w:r>
    </w:p>
    <w:p w14:paraId="0623017C" w14:textId="77777777" w:rsidR="006331E7" w:rsidRDefault="00B413AF">
      <w:pPr>
        <w:spacing w:after="140"/>
      </w:pPr>
      <w:r>
        <w:t>- traverso saldato ai montanti;</w:t>
      </w:r>
    </w:p>
    <w:p w14:paraId="07FCB26A" w14:textId="77777777" w:rsidR="006331E7" w:rsidRDefault="00B413AF">
      <w:pPr>
        <w:spacing w:after="140"/>
      </w:pPr>
      <w:r>
        <w:t>- diagonali di facciata;</w:t>
      </w:r>
    </w:p>
    <w:p w14:paraId="0455411D" w14:textId="77777777" w:rsidR="006331E7" w:rsidRDefault="00B413AF">
      <w:pPr>
        <w:spacing w:after="140"/>
      </w:pPr>
      <w:r>
        <w:t>- aste del parapetto;</w:t>
      </w:r>
    </w:p>
    <w:p w14:paraId="55AF9647" w14:textId="77777777" w:rsidR="006331E7" w:rsidRDefault="00B413AF">
      <w:pPr>
        <w:spacing w:after="140"/>
      </w:pPr>
      <w:r>
        <w:lastRenderedPageBreak/>
        <w:t>I collegamenti delle aste elencate sopra richiedono la creazione di nodi intermedi lungo l’asse dell’asta del montante. Di conseguenza un software di calcolo strutturale eseguirà le verifica di stabilità per ciascun elemento di asta, sottostimando la reale lunghezza di libera inflessione e commettendo l’errore visto sopra.</w:t>
      </w:r>
    </w:p>
    <w:p w14:paraId="4C250A18" w14:textId="77777777" w:rsidR="006331E7" w:rsidRDefault="00B413AF">
      <w:pPr>
        <w:spacing w:after="140"/>
      </w:pPr>
      <w:r>
        <w:t>Gli elementi che collegano i montanti nel piano della facciata (diagonali di facciata e aste del parapetto), di fatto riducono la lunghezza di libera inflessione nel piano della facciata, ma non nel piano ortogonale nel quale giace il telaio trasversale. In quel piano il montante è effettivamente libero di sbandare lateralmente.</w:t>
      </w:r>
    </w:p>
    <w:p w14:paraId="44010E90" w14:textId="77777777" w:rsidR="006331E7" w:rsidRDefault="00B413AF">
      <w:pPr>
        <w:spacing w:after="140"/>
        <w:jc w:val="left"/>
      </w:pPr>
      <w:r>
        <w:t>Figura o formula originale · ponteggio metallico: sovrastima della resistenza a compressione e stabilità, errore dei software di calcolo (https://www.marcodepisapia.com/wp-content/uploads/2023/03/ErroreInstabilita_07-720x405.jpg)</w:t>
      </w:r>
    </w:p>
    <w:p w14:paraId="77988DF7" w14:textId="77777777" w:rsidR="006331E7" w:rsidRDefault="00B413AF">
      <w:pPr>
        <w:pStyle w:val="Titolo2"/>
        <w:keepNext/>
        <w:spacing w:after="140"/>
      </w:pPr>
      <w:r>
        <w:t>Fonte e condizioni dell’adattamento</w:t>
      </w:r>
    </w:p>
    <w:p w14:paraId="328B2CE6" w14:textId="77777777" w:rsidR="006331E7" w:rsidRDefault="00B413AF">
      <w:pPr>
        <w:spacing w:after="140"/>
        <w:jc w:val="left"/>
      </w:pPr>
      <w:r>
        <w:t>Adattamento testuale da Marco De Pisapia, Verifica di stabilità per carico di punta: come correggere l'errore che il 90% dei software di calcolo commette (https://www.marcodepisapia.com/errore-verifica-di-stabilita-nei-software-di-calcolo-strutturale/). Licenza CC BY-NC 3.0 Italia (https://creativecommons.org/licenses/by-nc/3.0/it/). Consultazione del 6 ottobre 2026. La riproduzione di questo contributo è consentita alle condizioni della licenza, incluso il vincolo di uso non commerciale; il vincolo riguard</w:t>
      </w:r>
      <w:r>
        <w:t>a il contributo attribuito.</w:t>
      </w:r>
    </w:p>
    <w:p w14:paraId="20464A40"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39B32CC" w14:textId="77777777" w:rsidR="006331E7" w:rsidRDefault="00B413AF">
      <w:pPr>
        <w:pStyle w:val="Titolo2"/>
        <w:keepNext/>
        <w:spacing w:after="140"/>
      </w:pPr>
      <w:r>
        <w:t>Proseguire nella Wiki</w:t>
      </w:r>
    </w:p>
    <w:p w14:paraId="33F882C5" w14:textId="77777777" w:rsidR="006331E7" w:rsidRDefault="00B413AF">
      <w:pPr>
        <w:spacing w:after="140"/>
      </w:pPr>
      <w:r>
        <w:t>- Fondamenti del percorso dei carichi (Wiki)</w:t>
      </w:r>
    </w:p>
    <w:p w14:paraId="5FBD7E0E" w14:textId="77777777" w:rsidR="006331E7" w:rsidRDefault="00B413AF">
      <w:pPr>
        <w:pStyle w:val="Titolo1"/>
        <w:keepNext/>
        <w:spacing w:after="140"/>
      </w:pPr>
      <w:bookmarkStart w:id="230" w:name="_Toc242167532"/>
      <w:r>
        <w:t>Approfondimento · Verifica geotecnica fondazioni: approccio 1 o 2? Quale scegliere</w:t>
      </w:r>
      <w:bookmarkEnd w:id="230"/>
    </w:p>
    <w:p w14:paraId="0399CBA9" w14:textId="77777777" w:rsidR="006331E7" w:rsidRDefault="00B413AF">
      <w:pPr>
        <w:spacing w:after="140"/>
        <w:jc w:val="left"/>
      </w:pPr>
      <w:r>
        <w:t>Marco De Pisapia · Articolo originale (https://www.marcodepisapia.com/verifica-geotecnica-fondazioni-approccio-1-o-2-quale-scegliere/) · CC BY-NC 3.0 Italia (https://creativecommons.org/licenses/by-nc/3.0/it/). Adattamento testuale per uso non commerciale. Figure e formule pubblicate come immagini rimandano alla fonte.</w:t>
      </w:r>
    </w:p>
    <w:p w14:paraId="3E26CD70" w14:textId="77777777" w:rsidR="006331E7" w:rsidRDefault="00B413AF">
      <w:pPr>
        <w:spacing w:after="140"/>
      </w:pPr>
      <w:r>
        <w:t xml:space="preserve">Lo step finale di un calcolo strutturale prevede il progetto/verifica delle strutture di fondazione e la verifica geotecnica del complesso fondazione-terreno. Nell’articolo di </w:t>
      </w:r>
      <w:r>
        <w:lastRenderedPageBreak/>
        <w:t>oggi ti parlo dei due differenti Approcci (Approccio 1 e Approccio 2) proposti dalla Normativa Tecnica per il calcolo e la verifica delle strutture di fondazione.</w:t>
      </w:r>
    </w:p>
    <w:p w14:paraId="71A4209E" w14:textId="77777777" w:rsidR="006331E7" w:rsidRDefault="00B413AF">
      <w:pPr>
        <w:spacing w:after="140"/>
      </w:pPr>
      <w:r>
        <w:t>Nel seguito del post ti spiego perché occorrono due diversi Approcci per la verifica delle fondazioni superficiali, cosa cambia fra l’Approccio 1 e l’Approccio 2 e come scegliere quale approccio utilizzare. Il contenuto di questo post è aggiornato alle prescrizioni delle NTC2018 e della Circolare 2019. Scoprirai cosa è cambiato fra le ultime NTC2018 e le precedenti NTC2008.</w:t>
      </w:r>
    </w:p>
    <w:p w14:paraId="408452EC" w14:textId="77777777" w:rsidR="006331E7" w:rsidRDefault="00B413AF">
      <w:pPr>
        <w:spacing w:after="140"/>
        <w:jc w:val="left"/>
      </w:pPr>
      <w:r>
        <w:t>Figura o formula originale · verifica geotecnica: approccio 1 e 2 (http://marcodepisapia.altervista.org/blog/wp-content/uploads/2017/08/ApprocciFondaz01.jpg)</w:t>
      </w:r>
    </w:p>
    <w:p w14:paraId="2F6DF596" w14:textId="77777777" w:rsidR="006331E7" w:rsidRDefault="00B413AF">
      <w:pPr>
        <w:spacing w:after="140"/>
      </w:pPr>
      <w:r>
        <w:t>Come al solito le prescrizioni normative riguardanti uno specifico argomento sono contenute in diversi paragrafi di diversi capitoli del testo della Normativa Tecnica. Come se non bastasse, le prescrizioni sono divise fra due testi differenti: le Norme Tecniche e la Circolare esplicativa. Per un tecnico del settore costruzioni non è per niente agevole individuare rapidamente tutte le prescrizioni normative riguardanti uno specifico aspetto della progettazione.</w:t>
      </w:r>
    </w:p>
    <w:p w14:paraId="28734AC5" w14:textId="77777777" w:rsidR="006331E7" w:rsidRDefault="00B413AF">
      <w:pPr>
        <w:pStyle w:val="Titolo2"/>
        <w:keepNext/>
        <w:spacing w:after="140"/>
      </w:pPr>
      <w:r>
        <w:t>Verifica geotecnica: i coefficienti parziali delle NTC2018</w:t>
      </w:r>
    </w:p>
    <w:p w14:paraId="6A0821C9" w14:textId="77777777" w:rsidR="006331E7" w:rsidRDefault="00B413AF">
      <w:pPr>
        <w:spacing w:after="140"/>
      </w:pPr>
      <w:r>
        <w:t>La differenza sostanziale fra l’Approccio 1 e l’Approccio 2 proposti dalle NCT2018 per la verifica geotecnica di fondazioni superficiali sta nell’utilizzo di diversi gruppi di coefficienti parziali. La Normativa Tecnica prevede tre tipologie di coefficienti parziali indicati con tre differenti sigle:</w:t>
      </w:r>
    </w:p>
    <w:p w14:paraId="5504FB07" w14:textId="77777777" w:rsidR="006331E7" w:rsidRDefault="00B413AF">
      <w:pPr>
        <w:spacing w:after="140"/>
      </w:pPr>
      <w:r>
        <w:t>- “A” per l’amplificazione delle azioni;</w:t>
      </w:r>
    </w:p>
    <w:p w14:paraId="3B1F21AC" w14:textId="77777777" w:rsidR="006331E7" w:rsidRDefault="00B413AF">
      <w:pPr>
        <w:spacing w:after="140"/>
      </w:pPr>
      <w:r>
        <w:t>- “M” per la riduzione della resistenza dei materiali;</w:t>
      </w:r>
    </w:p>
    <w:p w14:paraId="345B8D11" w14:textId="77777777" w:rsidR="006331E7" w:rsidRDefault="00B413AF">
      <w:pPr>
        <w:spacing w:after="140"/>
      </w:pPr>
      <w:r>
        <w:t>- “R” per le verifiche agli Stati Limite.</w:t>
      </w:r>
    </w:p>
    <w:p w14:paraId="373F86E4" w14:textId="77777777" w:rsidR="006331E7" w:rsidRDefault="00B413AF">
      <w:pPr>
        <w:spacing w:after="140"/>
      </w:pPr>
      <w:r>
        <w:t>Ma la distinzione non finisce qui. Ciascuna lettera è affiancata da un numero che individua diverse famiglie di coefficienti parziali per ciascuna tipologia:</w:t>
      </w:r>
    </w:p>
    <w:p w14:paraId="1B2697C5" w14:textId="77777777" w:rsidR="006331E7" w:rsidRDefault="00B413AF">
      <w:pPr>
        <w:spacing w:after="140"/>
      </w:pPr>
      <w:r>
        <w:t>- Azioni: A1 oppure A2;</w:t>
      </w:r>
    </w:p>
    <w:p w14:paraId="32992A39" w14:textId="77777777" w:rsidR="006331E7" w:rsidRDefault="00B413AF">
      <w:pPr>
        <w:spacing w:after="140"/>
      </w:pPr>
      <w:r>
        <w:t>- Materiali: M1 oppure M2;</w:t>
      </w:r>
    </w:p>
    <w:p w14:paraId="38F59563" w14:textId="77777777" w:rsidR="006331E7" w:rsidRDefault="00B413AF">
      <w:pPr>
        <w:spacing w:after="140"/>
      </w:pPr>
      <w:r>
        <w:t>- Resistenze: R1, R2, oppure R3.</w:t>
      </w:r>
    </w:p>
    <w:p w14:paraId="4070D826" w14:textId="77777777" w:rsidR="006331E7" w:rsidRDefault="00B413AF">
      <w:pPr>
        <w:spacing w:after="140"/>
      </w:pPr>
      <w:r>
        <w:t>I valori assunti dai coefficienti parziali per l’amplificazione delle azioni sono elencati nella tabella 6.2.I delle NTC2018 che ti riporto di seguito:</w:t>
      </w:r>
    </w:p>
    <w:p w14:paraId="4420F3D5" w14:textId="77777777" w:rsidR="006331E7" w:rsidRDefault="00B413AF">
      <w:pPr>
        <w:spacing w:after="140"/>
        <w:jc w:val="left"/>
      </w:pPr>
      <w:r>
        <w:t>Figura o formula originale · verifica geotecnica: Coefficienti A (https://www.marcodepisapia.com/wp-content/uploads/2019/07/Coeff_A.jpg)</w:t>
      </w:r>
    </w:p>
    <w:p w14:paraId="3F371DE7" w14:textId="77777777" w:rsidR="006331E7" w:rsidRDefault="00B413AF">
      <w:pPr>
        <w:spacing w:after="140"/>
      </w:pPr>
      <w:r>
        <w:t xml:space="preserve">I coefficienti parziali per la riduzione della resistenza dei materiali M1 e M2 riducono i parametri geotecnici del terreno. I coefficienti della famiglia R invece vengono utilizzati </w:t>
      </w:r>
      <w:r>
        <w:lastRenderedPageBreak/>
        <w:t>nella verifica per carico limite riducendo la capacità portante del complesso fondazione-terreno e nella verifica a scorrimento. Te li riporto di seguito.</w:t>
      </w:r>
    </w:p>
    <w:p w14:paraId="4082F37F" w14:textId="77777777" w:rsidR="006331E7" w:rsidRDefault="00B413AF">
      <w:pPr>
        <w:spacing w:after="140"/>
        <w:jc w:val="left"/>
      </w:pPr>
      <w:r>
        <w:t>Figura o formula originale · verifica geotecnica: coefficienti M R (https://www.marcodepisapia.com/wp-content/uploads/2019/07/Coeff_M_R.jpg)</w:t>
      </w:r>
    </w:p>
    <w:p w14:paraId="7AC41B09" w14:textId="77777777" w:rsidR="006331E7" w:rsidRDefault="00B413AF">
      <w:pPr>
        <w:pStyle w:val="Titolo2"/>
        <w:keepNext/>
        <w:spacing w:after="140"/>
      </w:pPr>
      <w:r>
        <w:t>Verifica geotecnica: differenze con le vecchie NTC2008</w:t>
      </w:r>
    </w:p>
    <w:p w14:paraId="504E288C" w14:textId="77777777" w:rsidR="006331E7" w:rsidRDefault="00B413AF">
      <w:pPr>
        <w:spacing w:after="140"/>
      </w:pPr>
      <w:r>
        <w:t xml:space="preserve">Nelle precedenti NTC2008 le colonne dei coefficienti parziali per le azioni della famiglia (A1) e della famiglia (A2) riportavano sotto la sigla due differenti nomenclature: STR e GEO. I coefficienti della colonna (A1) STR venivano utilizzati per dimensionare l’armatura degli elementi strutturali e per eseguire la verifica di resistenza strutturale. I coefficienti della colonna (A2) GEO venivano utilizzati per eseguire la verifica geotecnica del complesso fondazione-terreno per carico limite, scorrimento e </w:t>
      </w:r>
      <w:r>
        <w:t>stabilità globale. Nelle nuove NTC2018 le sigle STR e GEO legate alle colonne A1 e A2 sono state rimosse.</w:t>
      </w:r>
    </w:p>
    <w:p w14:paraId="61765B7F" w14:textId="77777777" w:rsidR="006331E7" w:rsidRDefault="00B413AF">
      <w:pPr>
        <w:spacing w:after="140"/>
      </w:pPr>
      <w:r>
        <w:t>Un’altra differenza sta nel coefficiente γG2 per azioni favorevoli, che passa da 0 a 0.80 con le nuove NTC2018.</w:t>
      </w:r>
    </w:p>
    <w:p w14:paraId="14A112C5" w14:textId="77777777" w:rsidR="006331E7" w:rsidRDefault="00B413AF">
      <w:pPr>
        <w:spacing w:after="140"/>
        <w:jc w:val="left"/>
      </w:pPr>
      <w:r>
        <w:t>Figura o formula originale · verifica geotecnica: tabella ntc2008 (https://www.marcodepisapia.com/wp-content/uploads/2019/07/TabNTC08_CoeffA.jpg)</w:t>
      </w:r>
    </w:p>
    <w:p w14:paraId="0259DE2C" w14:textId="77777777" w:rsidR="006331E7" w:rsidRDefault="00B413AF">
      <w:pPr>
        <w:spacing w:after="140"/>
      </w:pPr>
      <w:r>
        <w:t>I coefficienti delle colonne M1 e M2 sono rimasti invariati. Per le resistenze il γR della colonna R2 assume un unico valore 1.1 in quanto verrà utilizzata solo per le verifiche di stabilità globale nel caso la fondazione superficiale si trovi su un pendio.</w:t>
      </w:r>
    </w:p>
    <w:p w14:paraId="4CACDFDA" w14:textId="77777777" w:rsidR="006331E7" w:rsidRDefault="00B413AF">
      <w:pPr>
        <w:spacing w:after="140"/>
        <w:jc w:val="left"/>
      </w:pPr>
      <w:r>
        <w:t>Figura o formula originale · verifica geotecnica: tabelle ntc2008 (https://www.marcodepisapia.com/wp-content/uploads/2019/07/TabNTC08_CoeffM_R.jpg)</w:t>
      </w:r>
    </w:p>
    <w:p w14:paraId="1F148BEF" w14:textId="77777777" w:rsidR="006331E7" w:rsidRDefault="00B413AF">
      <w:pPr>
        <w:pStyle w:val="Titolo2"/>
        <w:keepNext/>
        <w:spacing w:after="140"/>
      </w:pPr>
      <w:r>
        <w:t>Due strade differenti: Approccio 1 o Approccio 2</w:t>
      </w:r>
    </w:p>
    <w:p w14:paraId="72492337" w14:textId="77777777" w:rsidR="006331E7" w:rsidRDefault="00B413AF">
      <w:pPr>
        <w:spacing w:after="140"/>
      </w:pPr>
      <w:r>
        <w:t>Ora che ti sono noti i diversi coefficienti parziali previsti dalla Normativa Tecnica, non ci resta che vedere quali di questi vengono utilizzati nei diversi approcci per la verifica delle fondazioni.</w:t>
      </w:r>
    </w:p>
    <w:p w14:paraId="7AD8FB8C" w14:textId="77777777" w:rsidR="006331E7" w:rsidRDefault="00B413AF">
      <w:pPr>
        <w:pStyle w:val="Titolo2"/>
        <w:keepNext/>
        <w:spacing w:after="140"/>
      </w:pPr>
      <w:r>
        <w:t>Approccio 1: combinazione 1 e 2</w:t>
      </w:r>
    </w:p>
    <w:p w14:paraId="713732C0" w14:textId="77777777" w:rsidR="006331E7" w:rsidRDefault="00B413AF">
      <w:pPr>
        <w:spacing w:after="140"/>
      </w:pPr>
      <w:r>
        <w:t>Per l’Approccio 1 la Normativa prescrive un’ulteriore diversificazione. L’Approccio 1 infatti prevede due diverse combinazioni:</w:t>
      </w:r>
    </w:p>
    <w:p w14:paraId="6DA2EA8E" w14:textId="77777777" w:rsidR="006331E7" w:rsidRDefault="00B413AF">
      <w:pPr>
        <w:spacing w:after="140"/>
      </w:pPr>
      <w:r>
        <w:t>- Approccio 1 – Combinazione 1: utilizza i coefficienti della colonna A1 + M1 + R1.</w:t>
      </w:r>
    </w:p>
    <w:p w14:paraId="1E0D3EB4" w14:textId="77777777" w:rsidR="006331E7" w:rsidRDefault="00B413AF">
      <w:pPr>
        <w:spacing w:after="140"/>
      </w:pPr>
      <w:r>
        <w:t>- Approccio 1 – Combinazione 2: utilizza i coefficienti della colonna A2 + M2 + R2.</w:t>
      </w:r>
    </w:p>
    <w:p w14:paraId="7D2B2F44" w14:textId="77777777" w:rsidR="006331E7" w:rsidRDefault="00B413AF">
      <w:pPr>
        <w:spacing w:after="140"/>
      </w:pPr>
      <w:r>
        <w:t>Nota: il segno “+” non indica la somma dei coefficienti, ma sta a significare che per le azioni si useranno i coefficienti della famiglia A1 o A2, per i materiali quelli della famiglia M1 o M2 e per le resistenze quelli della famiglia R1, R2 o R3.</w:t>
      </w:r>
    </w:p>
    <w:p w14:paraId="7CC14686" w14:textId="77777777" w:rsidR="006331E7" w:rsidRDefault="00B413AF">
      <w:pPr>
        <w:pStyle w:val="Titolo2"/>
        <w:keepNext/>
        <w:spacing w:after="140"/>
      </w:pPr>
      <w:r>
        <w:lastRenderedPageBreak/>
        <w:t>Approccio 2</w:t>
      </w:r>
    </w:p>
    <w:p w14:paraId="1DBB8894" w14:textId="77777777" w:rsidR="006331E7" w:rsidRDefault="00B413AF">
      <w:pPr>
        <w:spacing w:after="140"/>
      </w:pPr>
      <w:r>
        <w:t>L’Approccio 2 invece prevede un’unica combinazione che utilizza i coefficienti della colonna A1 + M1 + R3.</w:t>
      </w:r>
    </w:p>
    <w:p w14:paraId="3E736005" w14:textId="77777777" w:rsidR="006331E7" w:rsidRDefault="00B413AF">
      <w:pPr>
        <w:pStyle w:val="Titolo2"/>
        <w:keepNext/>
        <w:spacing w:after="140"/>
      </w:pPr>
      <w:r>
        <w:t>Verifica geotecnica: quale strada prendere?</w:t>
      </w:r>
    </w:p>
    <w:p w14:paraId="6B3779E1" w14:textId="77777777" w:rsidR="006331E7" w:rsidRDefault="00B413AF">
      <w:pPr>
        <w:spacing w:after="140"/>
        <w:jc w:val="left"/>
      </w:pPr>
      <w:r>
        <w:t>Figura o formula originale · verifica geotecnica: quale strada prendere (https://www.marcodepisapia.com/wp-content/uploads/2019/07/crossroads.png)</w:t>
      </w:r>
    </w:p>
    <w:p w14:paraId="4A4B9351" w14:textId="77777777" w:rsidR="006331E7" w:rsidRDefault="00B413AF">
      <w:pPr>
        <w:spacing w:after="140"/>
      </w:pPr>
      <w:r>
        <w:t>Come hai potuto vedere gli Approcci 1 e 2 chiamano in gioco diverse famiglie di coefficienti parziali. A questo punto la domanda è: quale Approccio scegliere? Le NTC2018 lo specificano al paragrafo 6.4.2.1.</w:t>
      </w:r>
    </w:p>
    <w:p w14:paraId="505F5787" w14:textId="77777777" w:rsidR="006331E7" w:rsidRDefault="00B413AF">
      <w:pPr>
        <w:spacing w:after="140"/>
        <w:jc w:val="left"/>
      </w:pPr>
      <w:r>
        <w:t>Passaggio citato da consultare nella fonte (https://www.marcodepisapia.com/verifica-geotecnica-fondazioni-approccio-1-o-2-quale-scegliere/)</w:t>
      </w:r>
    </w:p>
    <w:p w14:paraId="74ADAC5C" w14:textId="77777777" w:rsidR="006331E7" w:rsidRDefault="00B413AF">
      <w:pPr>
        <w:spacing w:after="140"/>
        <w:jc w:val="left"/>
      </w:pPr>
      <w:r>
        <w:t>Passaggio citato da consultare nella fonte (https://www.marcodepisapia.com/verifica-geotecnica-fondazioni-approccio-1-o-2-quale-scegliere/)</w:t>
      </w:r>
    </w:p>
    <w:p w14:paraId="45BA28DA" w14:textId="77777777" w:rsidR="006331E7" w:rsidRDefault="00B413AF">
      <w:pPr>
        <w:pStyle w:val="Titolo2"/>
        <w:keepNext/>
        <w:spacing w:after="140"/>
      </w:pPr>
      <w:r>
        <w:t>La verifica geotecnica in sintesi</w:t>
      </w:r>
    </w:p>
    <w:p w14:paraId="11BE0E89" w14:textId="77777777" w:rsidR="006331E7" w:rsidRDefault="00B413AF">
      <w:pPr>
        <w:spacing w:after="140"/>
      </w:pPr>
      <w:r>
        <w:t>Se la fondazione superficiale che stai progettando e verificando non si trova su un pendio o in sua prossimità, allora potrai utilizzare solo l’Approccio 2 che prevede i coefficienti A1+M1+R3. Utilizzando tali coefficienti, le azioni verranno amplificate con i coefficienti della colonna A1. I parametri geotecnici del terreno non subiranno alcuna riduzione in quanto i coefficienti della colonna M1 sono tutti unitari. Per la verifica a carico limite e scorrimento dovrai utilizzare i coefficienti della colonna</w:t>
      </w:r>
      <w:r>
        <w:t xml:space="preserve"> R3 per ridurre il valore del carico limite del complesso fondazione-terreno e la resistenza a scorrimento.</w:t>
      </w:r>
    </w:p>
    <w:p w14:paraId="4340615B" w14:textId="77777777" w:rsidR="006331E7" w:rsidRDefault="00B413AF">
      <w:pPr>
        <w:spacing w:after="140"/>
      </w:pPr>
      <w:r>
        <w:t>Se la fondazione superficiale si trova in prossimità di un pendio o su di esso, dovrai eseguire anche la verifica di stabilità globale. Per questa verifica la Normativa prescrive di utilizzare l’Approccio 1, combinazione 2 che prevede di utilizzare i coefficienti A2+M2+R2. In tal caso dovrai eseguire nuovamente il calcolo della sovrastruttura per determinare le sollecitazioni in fondazione. Le azioni andranno amplificate con i coefficienti della colonna A2, che sono diversi da quelli della colonna A1. I par</w:t>
      </w:r>
      <w:r>
        <w:t>ametri geotecnici del terreno andranno ridotti con i coefficienti della colonna M2 che non sono più tutti unitari come accadeva per la colonna M1. La resistenza per stabilità va ridotta utilizzando il coefficiente γR = 1.1 della colonna M2.</w:t>
      </w:r>
    </w:p>
    <w:p w14:paraId="17E3B3C2" w14:textId="77777777" w:rsidR="006331E7" w:rsidRDefault="00B413AF">
      <w:pPr>
        <w:pStyle w:val="Titolo2"/>
        <w:keepNext/>
        <w:spacing w:after="140"/>
      </w:pPr>
      <w:r>
        <w:t>Verifica geotecnica: sollecitazioni in fondazione</w:t>
      </w:r>
    </w:p>
    <w:p w14:paraId="1573C8D6" w14:textId="77777777" w:rsidR="006331E7" w:rsidRDefault="00B413AF">
      <w:pPr>
        <w:spacing w:after="140"/>
      </w:pPr>
      <w:r>
        <w:t>Per la verifica strutturale e geotecnica della fondazione la normativa prevede di utilizzare come azioni sollecitanti i valori minori fra le seguenti quantità:</w:t>
      </w:r>
    </w:p>
    <w:p w14:paraId="15EC656E" w14:textId="77777777" w:rsidR="006331E7" w:rsidRDefault="00B413AF">
      <w:pPr>
        <w:spacing w:after="140"/>
        <w:jc w:val="left"/>
      </w:pPr>
      <w:r>
        <w:t xml:space="preserve">- le sollecitazioni provenienti dagli elementi soprastanti amplificate di un γRd pari 1.1 per Classe di duttilità Bassa (https://www.marcodepisapia.com/classe-di-duttilita-alta-o-bassa-scopri-cosa-cambia/) e 1.3 per Classe di duttilità Alta </w:t>
      </w:r>
      <w:r>
        <w:lastRenderedPageBreak/>
        <w:t>(https://www.marcodepisapia.com/classe-di-duttilita-alta-o-bassa-scopri-cosa-cambia/);</w:t>
      </w:r>
    </w:p>
    <w:p w14:paraId="28FBDC78" w14:textId="77777777" w:rsidR="006331E7" w:rsidRDefault="00B413AF">
      <w:pPr>
        <w:spacing w:after="140"/>
        <w:jc w:val="left"/>
      </w:pPr>
      <w:r>
        <w:t>- le sollecitazioni provenienti dall’analisi sismica della struttura in campo elastico, ovvero eseguita con un fattore di comportamento (https://www.marcodepisapia.com/il-fattore-di-struttura-un-piccolo-numero-dal-grande-significato/) (ex fattore di struttura nelle NTC2008) pari a 1.</w:t>
      </w:r>
    </w:p>
    <w:p w14:paraId="6145A136" w14:textId="77777777" w:rsidR="006331E7" w:rsidRDefault="00B413AF">
      <w:pPr>
        <w:spacing w:after="140"/>
        <w:jc w:val="left"/>
      </w:pPr>
      <w:r>
        <w:t>Le fondazioni dovranno essere progettate per rimanere in campo elastico. Un’ultima nota non meno importante per la modellazione e il calcolo delle strutture di fondazione riguarda la massa sismica della struttura di fondazione. Se esegui l’Analisi Dinamica Modale (https://www.marcodepisapia.com/come-capire-i-modi-di-vibrare-con-delle-palle-da-baseball/) non dovrai portare in conto la massa sismica della fondazione. La massa della fondazione infatti non viene eccitata dai modi di vibrare della struttura. Per</w:t>
      </w:r>
      <w:r>
        <w:t>tanto se consideri nel tuo calcolo la massa sismica della fondazione rischi di non raggiungere il valore minimo dell’85% della massa partecipante (https://www.marcodepisapia.com/modi-di-vibrare-quanti-ne-devi-considerare/) richiesto dalle NTC2018 ed in tal caso il tuo calcolo non sarà valido.</w:t>
      </w:r>
    </w:p>
    <w:p w14:paraId="4746889B" w14:textId="77777777" w:rsidR="006331E7" w:rsidRDefault="00B413AF">
      <w:pPr>
        <w:pStyle w:val="Titolo2"/>
        <w:keepNext/>
        <w:spacing w:after="140"/>
      </w:pPr>
      <w:r>
        <w:t>Esegui il progetto e verifica di fondazioni a platea grazie a Plate Design</w:t>
      </w:r>
    </w:p>
    <w:p w14:paraId="77F3830A" w14:textId="77777777" w:rsidR="006331E7" w:rsidRDefault="00B413AF">
      <w:pPr>
        <w:spacing w:after="140"/>
        <w:jc w:val="left"/>
      </w:pPr>
      <w:r>
        <w:t>Figura o formula originale · plate design premium (https://www.marcodepisapia.com/wp-content/uploads/2019/06/Footer_Plate-Design_320x248.png)</w:t>
      </w:r>
    </w:p>
    <w:p w14:paraId="53F70394" w14:textId="77777777" w:rsidR="006331E7" w:rsidRDefault="00B413AF">
      <w:pPr>
        <w:spacing w:after="140"/>
      </w:pPr>
      <w:r>
        <w:t>Plate Design è l’applicazione del blog per l’analisi, il progetto e la verifica di fondazioni a platea in cemento armato. Grazie a Plate Design potrai eseguire:</w:t>
      </w:r>
    </w:p>
    <w:p w14:paraId="465122CD" w14:textId="77777777" w:rsidR="006331E7" w:rsidRDefault="00B413AF">
      <w:pPr>
        <w:spacing w:after="140"/>
      </w:pPr>
      <w:r>
        <w:t>- l’analisi delle sollecitazioni di una piastra su suolo elastico alla Winkler eseguita con il Metodo delle Differenze Finite;</w:t>
      </w:r>
    </w:p>
    <w:p w14:paraId="31B0EABD" w14:textId="77777777" w:rsidR="006331E7" w:rsidRDefault="00B413AF">
      <w:pPr>
        <w:spacing w:after="140"/>
      </w:pPr>
      <w:r>
        <w:t>- il progetto e verifica dell’armatura della platea di fondazione;</w:t>
      </w:r>
    </w:p>
    <w:p w14:paraId="6B2A2D73" w14:textId="77777777" w:rsidR="006331E7" w:rsidRDefault="00B413AF">
      <w:pPr>
        <w:spacing w:after="140"/>
      </w:pPr>
      <w:r>
        <w:t>- la verifica geotecnica per carico limite e scorrimento del complesso fondazione-terreno.</w:t>
      </w:r>
    </w:p>
    <w:p w14:paraId="4C1E77FB" w14:textId="77777777" w:rsidR="006331E7" w:rsidRDefault="00B413AF">
      <w:pPr>
        <w:pStyle w:val="Titolo2"/>
        <w:keepNext/>
        <w:spacing w:after="140"/>
      </w:pPr>
      <w:r>
        <w:t>Fonte e condizioni dell’adattamento</w:t>
      </w:r>
    </w:p>
    <w:p w14:paraId="47EDC4E8" w14:textId="77777777" w:rsidR="006331E7" w:rsidRDefault="00B413AF">
      <w:pPr>
        <w:spacing w:after="140"/>
        <w:jc w:val="left"/>
      </w:pPr>
      <w:r>
        <w:t>Adattamento testuale da Marco De Pisapia, Verifica geotecnica fondazioni: approccio 1 o 2? Quale scegliere (https://www.marcodepisapia.com/verifica-geotecnica-fondazioni-approccio-1-o-2-quale-scegliere/). Licenza CC BY-NC 3.0 Italia (https://creativecommons.org/licenses/by-nc/3.0/it/). Consultazione del 6 ottobre 2026. La riproduzione di questo contributo è consentita alle condizioni della licenza, incluso il vincolo di uso non commerciale; il vincolo riguarda il contributo attribuito.</w:t>
      </w:r>
    </w:p>
    <w:p w14:paraId="07A7C144"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w:t>
      </w:r>
      <w:r>
        <w:lastRenderedPageBreak/>
        <w:t>rimandano alla fonte: questa è una versione testuale adattata, non una riproduzione integrale illustrata. I riferimenti normativi del testo conservano l’edizione citata e non attestano un controllo automatico in ANTHEA.</w:t>
      </w:r>
    </w:p>
    <w:p w14:paraId="49ADFE08" w14:textId="77777777" w:rsidR="006331E7" w:rsidRDefault="00B413AF">
      <w:pPr>
        <w:pStyle w:val="Titolo2"/>
        <w:keepNext/>
        <w:spacing w:after="140"/>
      </w:pPr>
      <w:r>
        <w:t>Proseguire nella Wiki</w:t>
      </w:r>
    </w:p>
    <w:p w14:paraId="32F758D1" w14:textId="77777777" w:rsidR="006331E7" w:rsidRDefault="00B413AF">
      <w:pPr>
        <w:spacing w:after="140"/>
      </w:pPr>
      <w:r>
        <w:t>- Capacità portante delle fondazioni superficiali (Wiki)</w:t>
      </w:r>
    </w:p>
    <w:p w14:paraId="56171095" w14:textId="77777777" w:rsidR="006331E7" w:rsidRDefault="00B413AF">
      <w:pPr>
        <w:pStyle w:val="Titolo1"/>
        <w:keepNext/>
        <w:spacing w:after="140"/>
      </w:pPr>
      <w:bookmarkStart w:id="231" w:name="_Toc242167533"/>
      <w:r>
        <w:t>Approfondimento · Verifica statica dell'arco: metodo grafico di Mèry e curva delle pressioni</w:t>
      </w:r>
      <w:bookmarkEnd w:id="231"/>
    </w:p>
    <w:p w14:paraId="4DE408FB" w14:textId="77777777" w:rsidR="006331E7" w:rsidRDefault="00B413AF">
      <w:pPr>
        <w:spacing w:after="140"/>
        <w:jc w:val="left"/>
      </w:pPr>
      <w:r>
        <w:t>Marco De Pisapia · Articolo originale (https://www.marcodepisapia.com/verifica-statica-arco-metodo-grafico-mery/) · CC BY-NC 3.0 Italia (https://creativecommons.org/licenses/by-nc/3.0/it/). Adattamento testuale per uso non commerciale. Figure e formule pubblicate come immagini rimandano alla fonte.</w:t>
      </w:r>
    </w:p>
    <w:p w14:paraId="403971C1" w14:textId="77777777" w:rsidR="006331E7" w:rsidRDefault="00B413AF">
      <w:pPr>
        <w:spacing w:after="140"/>
      </w:pPr>
      <w:r>
        <w:t>La verifica statica dell’arco richiede la determinazione della curva delle pressioni per controllare che tale curva sia contenuta nel nocciolo centrale d’inerzia dei conci.</w:t>
      </w:r>
    </w:p>
    <w:p w14:paraId="76CDDA84" w14:textId="77777777" w:rsidR="006331E7" w:rsidRDefault="00B413AF">
      <w:pPr>
        <w:spacing w:after="140"/>
      </w:pPr>
      <w:r>
        <w:t>Se questa condizione è verificata, l’arco sarà interamente compresso, senza alcuna zona sollecitata in trazione. In questo video ti mostro come determinare la curva delle pressioni utilizzando il metodo grafico ideato dall’ingegner Edouard Mèry nel 1840.</w:t>
      </w:r>
    </w:p>
    <w:p w14:paraId="5244FF40" w14:textId="77777777" w:rsidR="006331E7" w:rsidRDefault="00B413AF">
      <w:pPr>
        <w:pStyle w:val="Titolo2"/>
        <w:keepNext/>
        <w:spacing w:after="140"/>
      </w:pPr>
      <w:r>
        <w:t>Verifica statica dell’arco: il metodo grafico di Mèry</w:t>
      </w:r>
    </w:p>
    <w:p w14:paraId="3C01197C" w14:textId="77777777" w:rsidR="006331E7" w:rsidRDefault="00B413AF">
      <w:pPr>
        <w:spacing w:after="140"/>
      </w:pPr>
      <w:r>
        <w:t>Mèry mostrò che, nell’ipotesi di arco simmetrico e simmetricamente caricato e vincolato, il regime statico poteva essere determinato utilizzando un poligono di equilibrio (Wiki: Approfondimento · Archi in muratura e funicolare dei carichi: una lezione magistrale di Antoni Gaudì) a passaggio obbligato per due punti: il terzo medio superiore nella sezione in chiave con retta d’azione orizzontale e il terzo medio inferiore nella sezione alle reni.</w:t>
      </w:r>
    </w:p>
    <w:p w14:paraId="113B7EB8" w14:textId="77777777" w:rsidR="006331E7" w:rsidRDefault="00B413AF">
      <w:pPr>
        <w:spacing w:after="140"/>
      </w:pPr>
      <w:r>
        <w:t>Essendo l’arco simmetrico e simmetricamente caricato e vincolato, si potrà limitare lo studio a metà di esso, applicando nella sezione di chiave la forza trasmessa dalla restante parte.</w:t>
      </w:r>
    </w:p>
    <w:p w14:paraId="32791610" w14:textId="77777777" w:rsidR="006331E7" w:rsidRDefault="00B413AF">
      <w:pPr>
        <w:spacing w:after="140"/>
      </w:pPr>
      <w:r>
        <w:t>Per tracciare la curva delle pressioni bisogna determinare la reazione in chiave Q e la spinta dell’arco S. Noti i pesi dei singoli conci dell’arco e il peso della sovrastruttura che compete a ciascun concio, è possibile determinare graficamente la risultante del carico verticale applicato. Guarda nel video tutti i passaggi per la determinazione della curva delle pressioni utilizzando il metodo grafico di Mèry.</w:t>
      </w:r>
    </w:p>
    <w:p w14:paraId="6A5026A5" w14:textId="77777777" w:rsidR="006331E7" w:rsidRDefault="00B413AF">
      <w:pPr>
        <w:pStyle w:val="Titolo2"/>
        <w:keepNext/>
        <w:spacing w:after="140"/>
      </w:pPr>
      <w:r>
        <w:t>Fonte e condizioni dell’adattamento</w:t>
      </w:r>
    </w:p>
    <w:p w14:paraId="1FE7890C" w14:textId="77777777" w:rsidR="006331E7" w:rsidRDefault="00B413AF">
      <w:pPr>
        <w:spacing w:after="140"/>
        <w:jc w:val="left"/>
      </w:pPr>
      <w:r>
        <w:t xml:space="preserve">Adattamento testuale da Marco De Pisapia, Verifica statica dell'arco: metodo grafico di Mèry e curva delle pressioni (https://www.marcodepisapia.com/verifica-statica-arco-metodo-grafico-mery/). Licenza CC BY-NC 3.0 Italia (https://creativecommons.org/licenses/by-nc/3.0/it/). Consultazione del 6 ottobre </w:t>
      </w:r>
      <w:r>
        <w:lastRenderedPageBreak/>
        <w:t>2026. La riproduzione di questo contributo è consentita alle condizioni della licenza, incluso il vincolo di uso non commerciale; il vincolo riguarda il contributo attribuito.</w:t>
      </w:r>
    </w:p>
    <w:p w14:paraId="10814391" w14:textId="77777777" w:rsidR="006331E7" w:rsidRDefault="00B413AF">
      <w:pPr>
        <w:spacing w:after="140"/>
      </w:pPr>
      <w:r>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4A09B99D" w14:textId="77777777" w:rsidR="006331E7" w:rsidRDefault="00B413AF">
      <w:pPr>
        <w:pStyle w:val="Titolo2"/>
        <w:keepNext/>
        <w:spacing w:after="140"/>
      </w:pPr>
      <w:r>
        <w:t>Proseguire nella Wiki</w:t>
      </w:r>
    </w:p>
    <w:p w14:paraId="72228EC1" w14:textId="77777777" w:rsidR="006331E7" w:rsidRDefault="00B413AF">
      <w:pPr>
        <w:spacing w:after="140"/>
      </w:pPr>
      <w:r>
        <w:t>- Fondamenti del percorso dei carichi (Wiki)</w:t>
      </w:r>
    </w:p>
    <w:p w14:paraId="32CB7055" w14:textId="77777777" w:rsidR="006331E7" w:rsidRDefault="00B413AF">
      <w:pPr>
        <w:pStyle w:val="Titolo1"/>
        <w:keepNext/>
        <w:spacing w:after="140"/>
      </w:pPr>
      <w:bookmarkStart w:id="232" w:name="_Toc242167534"/>
      <w:r>
        <w:t>Approfondimento · Vulnerabilità sismica delle strutture esistenti in cemento armato: come valutarla (tutte le possibili analisi)</w:t>
      </w:r>
      <w:bookmarkEnd w:id="232"/>
    </w:p>
    <w:p w14:paraId="41A14E36" w14:textId="77777777" w:rsidR="006331E7" w:rsidRDefault="00B413AF">
      <w:pPr>
        <w:spacing w:after="140"/>
        <w:jc w:val="left"/>
      </w:pPr>
      <w:r>
        <w:t>Marco De Pisapia · Articolo originale (https://www.marcodepisapia.com/vulnerabilita-sismica-strutture-esistenti/) · CC BY-NC 3.0 Italia (https://creativecommons.org/licenses/by-nc/3.0/it/). Adattamento testuale per uso non commerciale. Figure e formule pubblicate come immagini rimandano alla fonte.</w:t>
      </w:r>
    </w:p>
    <w:p w14:paraId="64424595" w14:textId="77777777" w:rsidR="006331E7" w:rsidRDefault="00B413AF">
      <w:pPr>
        <w:spacing w:after="140"/>
      </w:pPr>
      <w:r>
        <w:t>Quale tipologia di analisi eseguire per le strutture esistenti in cemento armato? Un progettista strutturale potrà scegliere fra analisi pushover (analisi statica non lineare), analisi modale con spettro di risposta, analisi statica lineare e analisi dinamica non lineare. Spesso però possono sorgere dubbi sulla scelta della tipologia di analisi da utilizzare.</w:t>
      </w:r>
    </w:p>
    <w:p w14:paraId="5D744868" w14:textId="77777777" w:rsidR="006331E7" w:rsidRDefault="00B413AF">
      <w:pPr>
        <w:spacing w:after="140"/>
      </w:pPr>
      <w:r>
        <w:t>In quest’articolo passeremo in rassegna tutte le caratteristiche delle diverse tipologie di analisi disponibili per valutare il livello di sicurezza degli edifici esistenti in cemento armato e vedremo quali sono i vantaggi e gli svantaggi di ognuna di esse.</w:t>
      </w:r>
    </w:p>
    <w:p w14:paraId="510AB178" w14:textId="77777777" w:rsidR="006331E7" w:rsidRDefault="00B413AF">
      <w:pPr>
        <w:pStyle w:val="Titolo2"/>
        <w:keepNext/>
        <w:spacing w:after="140"/>
      </w:pPr>
      <w:r>
        <w:t>Analisi delle strutture esistenti: meccanismi duttili e fragili</w:t>
      </w:r>
    </w:p>
    <w:p w14:paraId="224733D1" w14:textId="77777777" w:rsidR="006331E7" w:rsidRDefault="00B413AF">
      <w:pPr>
        <w:spacing w:after="140"/>
      </w:pPr>
      <w:r>
        <w:t>Per l’analisi delle costruzioni esistenti in cemento armato, bisogna considerare la capacità di elementi e meccanismi resistenti che possono essere duttili o fragili. I meccanismi resistenti si distinguono in:</w:t>
      </w:r>
    </w:p>
    <w:p w14:paraId="209BAFFF" w14:textId="77777777" w:rsidR="006331E7" w:rsidRDefault="00B413AF">
      <w:pPr>
        <w:spacing w:after="140"/>
      </w:pPr>
      <w:r>
        <w:t>- duttili: meccanismo di flessione e pressoflessione con valori contenuti dello sforzo normale agente;</w:t>
      </w:r>
    </w:p>
    <w:p w14:paraId="0FBB7FAA" w14:textId="77777777" w:rsidR="006331E7" w:rsidRDefault="00B413AF">
      <w:pPr>
        <w:spacing w:after="140"/>
      </w:pPr>
      <w:r>
        <w:t>- fragili: meccanismo di taglio</w:t>
      </w:r>
    </w:p>
    <w:p w14:paraId="271D4ED0" w14:textId="77777777" w:rsidR="006331E7" w:rsidRDefault="00B413AF">
      <w:pPr>
        <w:spacing w:after="140"/>
      </w:pPr>
      <w:r>
        <w:t>Gli elementi strutturali si distinguono in:</w:t>
      </w:r>
    </w:p>
    <w:p w14:paraId="2A6541ED" w14:textId="77777777" w:rsidR="006331E7" w:rsidRDefault="00B413AF">
      <w:pPr>
        <w:spacing w:after="140"/>
      </w:pPr>
      <w:r>
        <w:t>- duttili: travi, pilastri e pareti sollecitati a flessione o pressoflessione;</w:t>
      </w:r>
    </w:p>
    <w:p w14:paraId="099EFC10" w14:textId="77777777" w:rsidR="006331E7" w:rsidRDefault="00B413AF">
      <w:pPr>
        <w:spacing w:after="140"/>
      </w:pPr>
      <w:r>
        <w:lastRenderedPageBreak/>
        <w:t>- fragili: travi, pilastri e pareti sollecitati a taglio e nodi trave-pilastro (Wiki: Approfondimento · Nodo trave-pilastro in cemento armato: come verificarlo ai sensi delle NTC2018 e Circolare 2019).</w:t>
      </w:r>
    </w:p>
    <w:p w14:paraId="3338B8EC" w14:textId="77777777" w:rsidR="006331E7" w:rsidRDefault="00B413AF">
      <w:pPr>
        <w:spacing w:after="140"/>
      </w:pPr>
      <w:r>
        <w:t>Uno stesso elemento strutturale (una trave ad esempio) sarà duttile nei confronti del meccanismo di flessione e fragile nei confronti del meccanismo di taglio.</w:t>
      </w:r>
    </w:p>
    <w:p w14:paraId="221AF7AC" w14:textId="77777777" w:rsidR="006331E7" w:rsidRDefault="00B413AF">
      <w:pPr>
        <w:spacing w:after="140"/>
        <w:jc w:val="left"/>
      </w:pPr>
      <w:r>
        <w:t>In particolare i pilastri, nell’ambito dello stesso meccanismo resistente, la pressoflessione, possono essere sia duttili che fragili a seconda del valore dello sforzo normale sollecitante. Per valori elevati dello sforzo normale, un pilastro da duttile diventerà fragile. Puoi rendertene conto osservando i legami momento-curvatura (https://www.marcodepisapia.com/legame-momento-curvatura-scarica-la-nuova-risorsa/) di un pilastro soggetto a pressoflessione con valori crescenti dello sforzo normale pari a 0, 5</w:t>
      </w:r>
      <w:r>
        <w:t>00 e 1000 kN.</w:t>
      </w:r>
    </w:p>
    <w:p w14:paraId="7F9C5553" w14:textId="77777777" w:rsidR="006331E7" w:rsidRDefault="00B413AF">
      <w:pPr>
        <w:spacing w:after="140"/>
        <w:jc w:val="left"/>
      </w:pPr>
      <w:r>
        <w:t>Figura o formula originale · vulnerabilità sismica: legame momento curvatura (https://www.marcodepisapia.com/wp-content/uploads/2021/06/02_Legame_MCurv-720x405.jpg)</w:t>
      </w:r>
    </w:p>
    <w:p w14:paraId="2B825B2C" w14:textId="77777777" w:rsidR="006331E7" w:rsidRDefault="00B413AF">
      <w:pPr>
        <w:spacing w:after="140"/>
      </w:pPr>
      <w:r>
        <w:t>Per l’analisi delle strutture esistenti, la capacità degli elementi duttili si ottiene dividendo le proprietà dei materiali esistenti per il solo fattore di confidenza FC (Wiki: Approfondimento · Costruzioni esistenti in cemento armato: come pianificare la campagna di indagini [NTC2018]). La capacità degli elementi fragili si valuta invece dividendo le proprietà dei materiali esistenti per il fattore di confidenza FC e per il coefficiente parziale γ_M.</w:t>
      </w:r>
    </w:p>
    <w:p w14:paraId="42F070F0" w14:textId="77777777" w:rsidR="006331E7" w:rsidRDefault="00B413AF">
      <w:pPr>
        <w:spacing w:after="140"/>
        <w:jc w:val="left"/>
      </w:pPr>
      <w:r>
        <w:t>Figura o formula originale · vulnerabilità sismica: elementi duttili e fragili (https://www.marcodepisapia.com/wp-content/uploads/2021/06/03_Dutt_Frag-720x405.jpg)</w:t>
      </w:r>
    </w:p>
    <w:p w14:paraId="1D298BBE" w14:textId="77777777" w:rsidR="006331E7" w:rsidRDefault="00B413AF">
      <w:pPr>
        <w:pStyle w:val="Titolo2"/>
        <w:keepNext/>
        <w:spacing w:after="140"/>
      </w:pPr>
      <w:r>
        <w:t>Come valutare la vulnerabilità sismica delle strutture esistenti: tipologie di analisi</w:t>
      </w:r>
    </w:p>
    <w:p w14:paraId="5DE2C8B8" w14:textId="77777777" w:rsidR="006331E7" w:rsidRDefault="00B413AF">
      <w:pPr>
        <w:spacing w:after="140"/>
      </w:pPr>
      <w:r>
        <w:t>Per valutare la vulnerabilità sismica di un edificio esistente in cemento armato nel suo stato di fatto e l’incremento di resistenza nello stato di progetto, un progettista strutturale può decidere di eseguire una fra le seguenti analisi:</w:t>
      </w:r>
    </w:p>
    <w:p w14:paraId="603B2CBC" w14:textId="77777777" w:rsidR="006331E7" w:rsidRDefault="00B413AF">
      <w:pPr>
        <w:spacing w:after="140"/>
      </w:pPr>
      <w:r>
        <w:t>- analisi statica lineareconspettro di risposta elastico (Wiki: Approfondimento · Spettri di risposta elastici: come sono stati ottenuti grazie a un lollipop (in 4 step))con spettro di risposta ridotto delfattore di comportamento q (Wiki: Approfondimento · Il fattore di comportamento q (ex fattore di struttura): un piccolo numero dal grande significato)</w:t>
      </w:r>
    </w:p>
    <w:p w14:paraId="593005BB" w14:textId="77777777" w:rsidR="006331E7" w:rsidRDefault="00B413AF">
      <w:pPr>
        <w:spacing w:after="140"/>
      </w:pPr>
      <w:r>
        <w:t>- analisi dinamica lineare (ovveroanalisi modale con spettro di risposta (Wiki: Approfondimento · Analisi modale con spettro di risposta: tutti i dettagli del calcolo))con spettro di risposta elasticocon spettro di risposta ridotto del fattore di comportamento q</w:t>
      </w:r>
    </w:p>
    <w:p w14:paraId="2258C42E" w14:textId="77777777" w:rsidR="006331E7" w:rsidRDefault="00B413AF">
      <w:pPr>
        <w:spacing w:after="140"/>
      </w:pPr>
      <w:r>
        <w:t>- analisi statica non lineare (definita anche come analisi pushover)</w:t>
      </w:r>
    </w:p>
    <w:p w14:paraId="426AEC1B" w14:textId="77777777" w:rsidR="006331E7" w:rsidRDefault="00B413AF">
      <w:pPr>
        <w:spacing w:after="140"/>
      </w:pPr>
      <w:r>
        <w:lastRenderedPageBreak/>
        <w:t>- analisi dinamica non lineare</w:t>
      </w:r>
    </w:p>
    <w:p w14:paraId="1AF0A805" w14:textId="77777777" w:rsidR="006331E7" w:rsidRDefault="00B413AF">
      <w:pPr>
        <w:pStyle w:val="Titolo2"/>
        <w:keepNext/>
        <w:spacing w:after="140"/>
      </w:pPr>
      <w:r>
        <w:t>Vulnerabilità sismica: analisi statica lineare</w:t>
      </w:r>
    </w:p>
    <w:p w14:paraId="1D6A83FC" w14:textId="77777777" w:rsidR="006331E7" w:rsidRDefault="00B413AF">
      <w:pPr>
        <w:spacing w:after="140"/>
      </w:pPr>
      <w:r>
        <w:t>L’analisi statica lineare consiste nell’applicare alla costruzione forze orizzontali statiche equivalenti alle forze d’inerzia indotte dall’azione sismica. Per poter applicare questa tipologia di analisi alle costruzioni esistenti in cemento armato devono essere rispettate le seguenti condizioni:</w:t>
      </w:r>
    </w:p>
    <w:p w14:paraId="1A562EEB" w14:textId="77777777" w:rsidR="006331E7" w:rsidRDefault="00B413AF">
      <w:pPr>
        <w:spacing w:after="140"/>
      </w:pPr>
      <w:r>
        <w:t>- il periodo T1 del modo di vibrare principale nella direzione in esame deve essere inferiore a 2.5 * TC o TD (TC = inizio del tratto a velocità costante (Wiki: Approfondimento · Azione sismica: come calcolarla secondo le NTC2018 (e un foglio Excel)), TD = inizio del tratto a spostamento costante);</w:t>
      </w:r>
    </w:p>
    <w:p w14:paraId="7752B513" w14:textId="77777777" w:rsidR="006331E7" w:rsidRDefault="00B413AF">
      <w:pPr>
        <w:spacing w:after="140"/>
      </w:pPr>
      <w:r>
        <w:t>- la costruzione deve essere regolare in altezza (Wiki: Approfondimento · Regolarità in altezza: cosa richiedono le NTC2018 (e perché non puoi accertarla a priori)).</w:t>
      </w:r>
    </w:p>
    <w:p w14:paraId="3AF99396" w14:textId="77777777" w:rsidR="006331E7" w:rsidRDefault="00B413AF">
      <w:pPr>
        <w:spacing w:after="140"/>
      </w:pPr>
      <w:r>
        <w:t>- dato il coefficiente di sicurezza ρ_i dell’i-esimo elemento primario della struttura, pari al rapporto fra momento sollecitante (domanda D_i) e momento resistente (capacità C_i), con riferimento alla distribuzione statistica del coefficiente ρ_i, il coefficiente di variazione degli elementi che non risultano verificati (ρ_i = D_i/C_i ≥1) non deve superare il valore 0.5;</w:t>
      </w:r>
    </w:p>
    <w:p w14:paraId="139FBABC" w14:textId="77777777" w:rsidR="006331E7" w:rsidRDefault="00B413AF">
      <w:pPr>
        <w:pStyle w:val="Titolo2"/>
        <w:keepNext/>
        <w:spacing w:after="140"/>
      </w:pPr>
      <w:r>
        <w:t>Analisi statica lineare con spettro di risposta elastico o ridotto del fattore di comportamento q</w:t>
      </w:r>
    </w:p>
    <w:p w14:paraId="71CB7E95" w14:textId="77777777" w:rsidR="006331E7" w:rsidRDefault="00B413AF">
      <w:pPr>
        <w:spacing w:after="140"/>
      </w:pPr>
      <w:r>
        <w:t>Nel caso in cui si utilizzi un spettro di risposta elastico, l’analisi e la verifica si eseguirà secondo quanto indicato per strutture con comportamento non dissipativo (Wiki: Approfondimento · Comportamento strutturale non dissipativo: il calcolo elastico torna alla ribalta [NTC2018]).</w:t>
      </w:r>
    </w:p>
    <w:p w14:paraId="26C4147D" w14:textId="77777777" w:rsidR="006331E7" w:rsidRDefault="00B413AF">
      <w:pPr>
        <w:spacing w:after="140"/>
      </w:pPr>
      <w:r>
        <w:t>Nel caso in cui si scelga di utilizzare lo spettro di progetto per il calcolo dell’azione sismica, ovvero lo spettro ridotto del fattore di comportamento q, si adotterà un valore di q compreso fra 1.5 e 3. Tutte le verifiche dovranno essere eseguite in termini di resistenza, confrontando la sollecitazione (domanda) con la resistenza (capacità).</w:t>
      </w:r>
    </w:p>
    <w:p w14:paraId="4B52CAB6" w14:textId="77777777" w:rsidR="006331E7" w:rsidRDefault="00B413AF">
      <w:pPr>
        <w:spacing w:after="140"/>
      </w:pPr>
      <w:r>
        <w:t>La domanda per gli elementi strutturali duttili è assunta pari a quella ottenuta dall’analisi con spettro di risposta ridotto del fattore di comportamento attribuito alla struttura. Per gli elementi/meccanismi fragili la domanda sarà calcolata adottando per lo spettro di risposta un fattore di comportamento q pari a 1.5.</w:t>
      </w:r>
    </w:p>
    <w:p w14:paraId="42379703" w14:textId="77777777" w:rsidR="006331E7" w:rsidRDefault="00B413AF">
      <w:pPr>
        <w:pStyle w:val="Titolo2"/>
        <w:keepNext/>
        <w:spacing w:after="140"/>
      </w:pPr>
      <w:r>
        <w:t>Vulnerabilità sismica: analisi dinamica modale con spettro di risposta</w:t>
      </w:r>
    </w:p>
    <w:p w14:paraId="69A92155" w14:textId="77777777" w:rsidR="006331E7" w:rsidRDefault="00B413AF">
      <w:pPr>
        <w:spacing w:after="140"/>
      </w:pPr>
      <w:r>
        <w:t>L’analisi dinamica modale con spettro di risposta (Wiki: Approfondimento · Analisi modale con spettro di risposta: tutti i dettagli del calcolo) consiste:</w:t>
      </w:r>
    </w:p>
    <w:p w14:paraId="1870B284" w14:textId="77777777" w:rsidR="006331E7" w:rsidRDefault="00B413AF">
      <w:pPr>
        <w:spacing w:after="140"/>
      </w:pPr>
      <w:r>
        <w:t>- nel calcolo dei modi di vibrare della costruzione;</w:t>
      </w:r>
    </w:p>
    <w:p w14:paraId="367D365D" w14:textId="77777777" w:rsidR="006331E7" w:rsidRDefault="00B413AF">
      <w:pPr>
        <w:spacing w:after="140"/>
      </w:pPr>
      <w:r>
        <w:lastRenderedPageBreak/>
        <w:t>- nel calcolo degli effetti dell’azione sismica, attraverso lo spettro di progetto, per ciascun modo di vibrare;</w:t>
      </w:r>
    </w:p>
    <w:p w14:paraId="7C9B6167" w14:textId="77777777" w:rsidR="006331E7" w:rsidRDefault="00B413AF">
      <w:pPr>
        <w:spacing w:after="140"/>
      </w:pPr>
      <w:r>
        <w:t>- nella combinazione di questi effetti.</w:t>
      </w:r>
    </w:p>
    <w:p w14:paraId="6FF4A187" w14:textId="77777777" w:rsidR="006331E7" w:rsidRDefault="00B413AF">
      <w:pPr>
        <w:spacing w:after="140"/>
      </w:pPr>
      <w:r>
        <w:t>Trovi una dettagliata spiegazione in quest’articolo (Wiki: Approfondimento · Analisi modale con spettro di risposta: tutti i dettagli del calcolo). Questo metodo di analisi si applica con le stesse precisazioni valide per l’analisi statica lineare, appena elencate sopra. Pertanto varranno le stesse condizioni relative a:</w:t>
      </w:r>
    </w:p>
    <w:p w14:paraId="16E5B4A7" w14:textId="77777777" w:rsidR="006331E7" w:rsidRDefault="00B413AF">
      <w:pPr>
        <w:spacing w:after="140"/>
      </w:pPr>
      <w:r>
        <w:t>- periodo di vibrazione T1;</w:t>
      </w:r>
    </w:p>
    <w:p w14:paraId="055020D8" w14:textId="77777777" w:rsidR="006331E7" w:rsidRDefault="00B413AF">
      <w:pPr>
        <w:spacing w:after="140"/>
      </w:pPr>
      <w:r>
        <w:t>- regolarità in altezza;</w:t>
      </w:r>
    </w:p>
    <w:p w14:paraId="6E08BE74" w14:textId="77777777" w:rsidR="006331E7" w:rsidRDefault="00B413AF">
      <w:pPr>
        <w:spacing w:after="140"/>
      </w:pPr>
      <w:r>
        <w:t>- coefficiente di variazione di ρ_i minore o uguale a 0.5;</w:t>
      </w:r>
    </w:p>
    <w:p w14:paraId="607F6CFD" w14:textId="77777777" w:rsidR="006331E7" w:rsidRDefault="00B413AF">
      <w:pPr>
        <w:spacing w:after="140"/>
      </w:pPr>
      <w:r>
        <w:t>- valori da adottare per il fattore di comportamento q.</w:t>
      </w:r>
    </w:p>
    <w:p w14:paraId="138501B3" w14:textId="77777777" w:rsidR="006331E7" w:rsidRDefault="00B413AF">
      <w:pPr>
        <w:pStyle w:val="Titolo2"/>
        <w:keepNext/>
        <w:spacing w:after="140"/>
      </w:pPr>
      <w:r>
        <w:t>Vulnerabilità sismica: analisi statica non lineare (pushover)</w:t>
      </w:r>
    </w:p>
    <w:p w14:paraId="709EF70F" w14:textId="77777777" w:rsidR="006331E7" w:rsidRDefault="00B413AF">
      <w:pPr>
        <w:spacing w:after="140"/>
      </w:pPr>
      <w:r>
        <w:t>L’analisi statica non lineare, anche nota come analisi pushover (Wiki: Approfondimento · Analisi pushover: ecco come funziona (analisi statica non lineare ai sensi delle NTC2018)), consiste nell’applicare alla struttura una distribuzione di forze orizzontali scalate ad ogni step di calcolo in modo da far crescere monotonamente lo spostamento di un punto di controllo.</w:t>
      </w:r>
    </w:p>
    <w:p w14:paraId="1D78DBC9" w14:textId="77777777" w:rsidR="006331E7" w:rsidRDefault="00B413AF">
      <w:pPr>
        <w:spacing w:after="140"/>
      </w:pPr>
      <w:r>
        <w:t>Questo metodo di analisi può essere applicato alle costruzioni esistenti in cemento armato solo se il livello di conoscenza raggiunto (Wiki: Approfondimento · Costruzioni esistenti in cemento armato: come pianificare la campagna di indagini [NTC2018]) è pari a LC2 o LC3. In caso di livello di conoscenza LC1 (fattore di confidenza pari a FC = 1.35) dovrà essere eseguita l’analisi statica lineare o l’analisi dinamica modale con spettro di risposta.</w:t>
      </w:r>
    </w:p>
    <w:p w14:paraId="40945FB3" w14:textId="77777777" w:rsidR="006331E7" w:rsidRDefault="00B413AF">
      <w:pPr>
        <w:pStyle w:val="Titolo2"/>
        <w:keepNext/>
        <w:spacing w:after="140"/>
      </w:pPr>
      <w:r>
        <w:t>Vulnerabilità sismica: analisi dinamica non lineare</w:t>
      </w:r>
    </w:p>
    <w:p w14:paraId="172819EA" w14:textId="77777777" w:rsidR="006331E7" w:rsidRDefault="00B413AF">
      <w:pPr>
        <w:spacing w:after="140"/>
      </w:pPr>
      <w:r>
        <w:t>L’analisi non lineare dinamica consiste nel calcolo della risposta sismica della struttura mediante integrazione delle equazioni differenziali del moto, utilizzando un modello non lineare della struttura e le storie temporali del moto del terreno.</w:t>
      </w:r>
    </w:p>
    <w:p w14:paraId="7876EF36" w14:textId="77777777" w:rsidR="006331E7" w:rsidRDefault="00B413AF">
      <w:pPr>
        <w:pStyle w:val="Titolo2"/>
        <w:keepNext/>
        <w:spacing w:after="140"/>
      </w:pPr>
      <w:r>
        <w:t>Fonte e condizioni dell’adattamento</w:t>
      </w:r>
    </w:p>
    <w:p w14:paraId="05C3D638" w14:textId="77777777" w:rsidR="006331E7" w:rsidRDefault="00B413AF">
      <w:pPr>
        <w:spacing w:after="140"/>
        <w:jc w:val="left"/>
      </w:pPr>
      <w:r>
        <w:t>Adattamento testuale da Marco De Pisapia, Vulnerabilità sismica delle strutture esistenti in cemento armato: come valutarla (tutte le possibili analisi) (https://www.marcodepisapia.com/vulnerabilita-sismica-strutture-esistenti/). Licenza CC BY-NC 3.0 Italia (https://creativecommons.org/licenses/by-nc/3.0/it/). Consultazione del 6 ottobre 2026. La riproduzione di questo contributo è consentita alle condizioni della licenza, incluso il vincolo di uso non commerciale; il vincolo riguarda il contributo attribui</w:t>
      </w:r>
      <w:r>
        <w:t>to.</w:t>
      </w:r>
    </w:p>
    <w:p w14:paraId="44FDCF87" w14:textId="77777777" w:rsidR="006331E7" w:rsidRDefault="00B413AF">
      <w:pPr>
        <w:spacing w:after="140"/>
      </w:pPr>
      <w:r>
        <w:lastRenderedPageBreak/>
        <w:t>Sono stati rimossi promozioni, inviti al download e blocchi dedicati ai prodotti dell’autore; titoli e collegamenti sono stati riorganizzati. La voce e gli esempi del testo restano dell’autore. Figure, formule disponibili soltanto come immagini e citazioni di terzi rimandano alla fonte: questa è una versione testuale adattata, non una riproduzione integrale illustrata. I riferimenti normativi del testo conservano l’edizione citata e non attestano un controllo automatico in ANTHEA.</w:t>
      </w:r>
    </w:p>
    <w:p w14:paraId="580F35D3" w14:textId="77777777" w:rsidR="006331E7" w:rsidRDefault="00B413AF">
      <w:pPr>
        <w:pStyle w:val="Titolo2"/>
        <w:keepNext/>
        <w:spacing w:after="140"/>
      </w:pPr>
      <w:r>
        <w:t>Proseguire nella Wiki</w:t>
      </w:r>
    </w:p>
    <w:p w14:paraId="5A90B9F1" w14:textId="77777777" w:rsidR="006331E7" w:rsidRDefault="00B413AF">
      <w:pPr>
        <w:spacing w:after="140"/>
      </w:pPr>
      <w:r>
        <w:t>- Dinamica e sisma del modello (Wiki)</w:t>
      </w:r>
    </w:p>
    <w:p w14:paraId="7D3A27AA" w14:textId="77777777" w:rsidR="006331E7" w:rsidRDefault="00B413AF">
      <w:pPr>
        <w:pStyle w:val="Titolo1"/>
        <w:keepNext/>
        <w:spacing w:after="140"/>
      </w:pPr>
      <w:bookmarkStart w:id="233" w:name="_Toc242167535"/>
      <w:r>
        <w:t>Approfondimento · Zavorre per pannelli fotovoltaici: verifica a ribaltamento per effetto del vento e verifica statica del solaio</w:t>
      </w:r>
      <w:bookmarkEnd w:id="233"/>
    </w:p>
    <w:p w14:paraId="3B10B226" w14:textId="77777777" w:rsidR="006331E7" w:rsidRDefault="00B413AF">
      <w:pPr>
        <w:spacing w:after="140"/>
        <w:jc w:val="left"/>
      </w:pPr>
      <w:r>
        <w:t>Marco De Pisapia · Articolo originale (https://www.marcodepisapia.com/zavorre-pannelli-fotovoltaici-vento-e-verifica/) · CC BY-NC 3.0 Italia (https://creativecommons.org/licenses/by-nc/3.0/it/). Adattamento testuale per uso non commerciale. Figure e formule pubblicate come immagini rimandano alla fonte.</w:t>
      </w:r>
    </w:p>
    <w:p w14:paraId="0A8F2C5B" w14:textId="77777777" w:rsidR="006331E7" w:rsidRDefault="00B413AF">
      <w:pPr>
        <w:spacing w:after="140"/>
      </w:pPr>
      <w:r>
        <w:t>In quest’articolo ti mostrerò nel dettaglio il processo di calcolo e dimensionamento delle zavorre dei pannelli fotovoltaici. Vedremo le analisi statiche necessarie per la verifica della capacità portante della copertura su cui viene installato l’impianto fotovoltaico e la verifica al ribaltamento e al sollevamento nei confronti dell’azione del vento ai sensi della Normativa Tecnica vigente.</w:t>
      </w:r>
    </w:p>
    <w:p w14:paraId="31A55CA7" w14:textId="77777777" w:rsidR="006331E7" w:rsidRDefault="00B413AF">
      <w:pPr>
        <w:spacing w:after="140"/>
        <w:jc w:val="left"/>
      </w:pPr>
      <w:r>
        <w:t>Figura o formula originale · zavorre per pannelli fotovoltaici: calcolo e verifica (https://www.marcodepisapia.com/wp-content/uploads/2025/06/263_Zavorre_01.jpg)</w:t>
      </w:r>
    </w:p>
    <w:p w14:paraId="2FE031FC" w14:textId="77777777" w:rsidR="006331E7" w:rsidRDefault="00B413AF">
      <w:pPr>
        <w:pStyle w:val="Titolo2"/>
        <w:keepNext/>
        <w:spacing w:after="140"/>
      </w:pPr>
      <w:r>
        <w:t>Zavorre di pannelli fotovoltaici: come sono realizzate, caratteristiche ed esempi</w:t>
      </w:r>
    </w:p>
    <w:p w14:paraId="46EA56AE" w14:textId="77777777" w:rsidR="006331E7" w:rsidRDefault="00B413AF">
      <w:pPr>
        <w:spacing w:after="140"/>
      </w:pPr>
      <w:r>
        <w:t>Le zavorre utilizzate per l’installazione di impianti fotovoltaici su coperture piane sono generalmente realizzate in calcestruzzo prefabbricato, materiale ideale per la sua bassa usura nel tempo.</w:t>
      </w:r>
    </w:p>
    <w:p w14:paraId="270C2BA7" w14:textId="77777777" w:rsidR="006331E7" w:rsidRDefault="00B413AF">
      <w:pPr>
        <w:spacing w:after="140"/>
      </w:pPr>
      <w:r>
        <w:t>Le zavorre costituiscono un sistema modulare la cui funzione principale è quella di contrastare l’azione del vento (sia la spinta orizzontale che quella verticale di sollevamento) che agisce sui pannelli, garantendo la stabilità dell’intero impianto.</w:t>
      </w:r>
    </w:p>
    <w:p w14:paraId="18F3625D" w14:textId="77777777" w:rsidR="006331E7" w:rsidRDefault="00B413AF">
      <w:pPr>
        <w:spacing w:after="140"/>
        <w:jc w:val="left"/>
      </w:pPr>
      <w:r>
        <w:t>Figura o formula originale · zavorre per pannelli fotovoltaici: esempi (https://www.marcodepisapia.com/wp-content/uploads/2025/06/263_Zavorre_02.jpg)</w:t>
      </w:r>
    </w:p>
    <w:p w14:paraId="4C114235" w14:textId="77777777" w:rsidR="006331E7" w:rsidRDefault="00B413AF">
      <w:pPr>
        <w:spacing w:after="140"/>
      </w:pPr>
      <w:r>
        <w:t xml:space="preserve">I sistemi di supporto con zavorre, realizzate con elementi prefabbricati in calcestruzzo, rappresentano un metodo di installazione non invasivo che sfrutta il peso degli elementi per contrastare l’azione del vento e rendere stabili i pannelli. Questo sistema evita l’ancoraggio dei pannelli agli elementi strutturali dell’edificio e la conseguente perforazione della guaina impermeabile che comporterebbe elevati rischi di infiltrazione </w:t>
      </w:r>
      <w:r>
        <w:lastRenderedPageBreak/>
        <w:t>di acqua piovana. Sotto la superficie di contatto delle zavorre vengono posti strati di gomma o neoprene per proteggere la guaina impermeabilizzante esistente.</w:t>
      </w:r>
    </w:p>
    <w:p w14:paraId="4D25BC7A" w14:textId="77777777" w:rsidR="006331E7" w:rsidRDefault="00B413AF">
      <w:pPr>
        <w:spacing w:after="140"/>
      </w:pPr>
      <w:r>
        <w:t>Oltre a fornire il peso necessario per la stabilità, le zavorre sono progettate anche per fornire l’adeguata inclinazione dei moduli fotovoltaici. Spesso le zavorre sono dotate di inserti filettati inglobati nel calcestruzzo per il fissaggio meccanico di profili metallici a supporto dei pannelli, garantendo un’elevata tenuta allo strappo.</w:t>
      </w:r>
    </w:p>
    <w:p w14:paraId="3BBC6A43" w14:textId="77777777" w:rsidR="006331E7" w:rsidRDefault="00B413AF">
      <w:pPr>
        <w:pStyle w:val="Titolo2"/>
        <w:keepNext/>
        <w:spacing w:after="140"/>
      </w:pPr>
      <w:r>
        <w:t>Zavorre di pannelli fotovoltaici: dimensionamento, azione del vento e verifiche statiche</w:t>
      </w:r>
    </w:p>
    <w:p w14:paraId="4645734B" w14:textId="77777777" w:rsidR="006331E7" w:rsidRDefault="00B413AF">
      <w:pPr>
        <w:spacing w:after="140"/>
      </w:pPr>
      <w:r>
        <w:t>L’installazione di impianti fotovoltaici deve essere preceduta da un’adeguata attività di progettazione e verifica strutturale. L’aggiunta di carichi permanenti in copertura, in particolare per la presenza delle zavorre, e la creazione di nuove superfici esposte all’azione del vento, rendono necessario un’adeguato calcolo strutturale per garantire la sicurezza dei solai e la stabilità dell’intera installazione nel tempo.</w:t>
      </w:r>
    </w:p>
    <w:p w14:paraId="7164CDC0" w14:textId="77777777" w:rsidR="006331E7" w:rsidRDefault="00B413AF">
      <w:pPr>
        <w:spacing w:after="140"/>
      </w:pPr>
      <w:r>
        <w:t>Le zavorre possono avere pesi che vanno dai 25 kg fino a 100 kg o più. Vengono dimensionate per fornire la massa stabilizzante necessaria a contrastare l’azione del vento (Wiki: Approfondimento · Azione del vento sulle costruzioni: come calcolarla ai sensi delle NTC2018 e Circolare 2019), calcolata in base a parametri del sito di installazione quali zona, altitudine, rugosità, altezza dell’edificio, inclinazione pannelli etc. (te ne ho parlato in maniera approfondita in quest’articolo (Wiki: Approfondimento</w:t>
      </w:r>
      <w:r>
        <w:t xml:space="preserve"> · Azione del vento sulle costruzioni: come calcolarla ai sensi delle NTC2018 e Circolare 2019)).</w:t>
      </w:r>
    </w:p>
    <w:p w14:paraId="43361FDB" w14:textId="77777777" w:rsidR="006331E7" w:rsidRDefault="00B413AF">
      <w:pPr>
        <w:spacing w:after="140"/>
        <w:jc w:val="left"/>
      </w:pPr>
      <w:r>
        <w:t>Figura o formula originale · tipologie di zavorre (https://www.marcodepisapia.com/wp-content/uploads/2025/06/263_Zavorre_03.jpg)</w:t>
      </w:r>
    </w:p>
    <w:p w14:paraId="0E70FDFC" w14:textId="77777777" w:rsidR="006331E7" w:rsidRDefault="00B413AF">
      <w:pPr>
        <w:spacing w:after="140"/>
        <w:jc w:val="left"/>
      </w:pPr>
      <w:r>
        <w:t>Figura o formula originale · vento: condizioni di carico su pannelli fotovoltaici (https://www.marcodepisapia.com/wp-content/uploads/2025/06/263_Zavorre_05.jpg)</w:t>
      </w:r>
    </w:p>
    <w:p w14:paraId="1FCC75D4" w14:textId="77777777" w:rsidR="006331E7" w:rsidRDefault="00B413AF">
      <w:pPr>
        <w:spacing w:after="140"/>
      </w:pPr>
      <w:r>
        <w:t>Per ciascuna direzione del vento (X e Y) si avranno quattro differenti condizioni di carico che prevedono l’applicazione della risultante della pressione del vento applicata nel punto A e B, con segno positivo (sovrappressione) e negativo (depressione).</w:t>
      </w:r>
    </w:p>
    <w:p w14:paraId="01D11239" w14:textId="77777777" w:rsidR="006331E7" w:rsidRDefault="00B413AF">
      <w:pPr>
        <w:spacing w:after="140"/>
        <w:jc w:val="left"/>
      </w:pPr>
      <w:r>
        <w:t>Figura o formula originale · vento: condizioni di carico su pannelli fotovoltaici (https://www.marcodepisapia.com/wp-content/uploads/2025/06/263_Zavorre_06.jpg)</w:t>
      </w:r>
    </w:p>
    <w:p w14:paraId="4CB4BDC4" w14:textId="77777777" w:rsidR="006331E7" w:rsidRDefault="00B413AF">
      <w:pPr>
        <w:spacing w:after="140"/>
      </w:pPr>
      <w:r>
        <w:t>Le verifiche statiche da eseguire per l’installazione di un impianto fotovoltaico sul solaio di copertura riguardano due aspetti: la verifica di equilibrio (EQU) per ribaltamento e sollevamento del sistema pannello-zavorra e la verifica di resistenza allo SLU e di deformabilità allo SLE del solaio esistente. Nel seguito dell’articolo analizzeremo nel dettaglio queste due tipologie di verifica.</w:t>
      </w:r>
    </w:p>
    <w:p w14:paraId="4CE0F6B9" w14:textId="77777777" w:rsidR="006331E7" w:rsidRDefault="00B413AF">
      <w:pPr>
        <w:pStyle w:val="Titolo2"/>
        <w:keepNext/>
        <w:spacing w:after="140"/>
      </w:pPr>
      <w:r>
        <w:lastRenderedPageBreak/>
        <w:t>Pannelli fotovoltaici con zavorre: verifica a ribaltamento per l’azione del vento</w:t>
      </w:r>
    </w:p>
    <w:p w14:paraId="6D6604F9" w14:textId="77777777" w:rsidR="006331E7" w:rsidRDefault="00B413AF">
      <w:pPr>
        <w:spacing w:after="140"/>
      </w:pPr>
      <w:r>
        <w:t>La verifica a ribaltamento allo Stato Limite Ultimo (SLU) viene eseguita considerando lo Stato Limite di equilibrio come corpo rigido, definito mediante la sigla EQU dalle NTC2018, rispetto all’estremità della zavorra, assunta come punto di rotazione nel piano verticale. I coefficienti parziali di sicurezza da utilizzare per l’amplificazione delle azioni sfavorevoli all’equilibrio e la riduzione delle azioni favorevoli sono riportati nella tabella 2.6.I delle NTC 2018, nella colonna EQU.</w:t>
      </w:r>
    </w:p>
    <w:p w14:paraId="7DD9C8A1" w14:textId="77777777" w:rsidR="006331E7" w:rsidRDefault="00B413AF">
      <w:pPr>
        <w:spacing w:after="140"/>
        <w:jc w:val="left"/>
      </w:pPr>
      <w:r>
        <w:t>Figura o formula originale · equilibrio di corpo rigido: coefficienti parziali di sicurezza (https://www.marcodepisapia.com/wp-content/uploads/2025/06/263_Zavorre_04.jpg)</w:t>
      </w:r>
    </w:p>
    <w:p w14:paraId="26F2B237" w14:textId="77777777" w:rsidR="006331E7" w:rsidRDefault="00B413AF">
      <w:pPr>
        <w:spacing w:after="140"/>
      </w:pPr>
      <w:r>
        <w:t>La verifica a ribaltamento confronta le azioni stabilizzanti, derivate dai pesi propri dei pannelli e delle zavorre ridotti mediante il coefficiente parziale di sicurezza per i carichi permanenti non strutturali e favorevoli all’equilibrio (γ_G2 = 0.8), con le azioni ribaltanti generate dal vento e amplificate dal coefficienti parziale di sicurezza γ_Q = 1.5. La verifica è soddisfatta se l’azione stabilizzante risulta superiore all’azione ribaltante.</w:t>
      </w:r>
    </w:p>
    <w:p w14:paraId="47ABA6D8" w14:textId="77777777" w:rsidR="006331E7" w:rsidRDefault="00B413AF">
      <w:pPr>
        <w:spacing w:after="140"/>
        <w:jc w:val="left"/>
      </w:pPr>
      <w:r>
        <w:t>Figura o formula originale · zavorre per pannelli fotovoltaici: verifica a ribaltamento (https://www.marcodepisapia.com/wp-content/uploads/2025/06/263_Zavorre_07.jpg)</w:t>
      </w:r>
    </w:p>
    <w:p w14:paraId="1F2C9585" w14:textId="77777777" w:rsidR="006331E7" w:rsidRDefault="00B413AF">
      <w:pPr>
        <w:spacing w:after="140"/>
      </w:pPr>
      <w:r>
        <w:t>Nel caso in cui l’intensità dei carichi permanenti non strutturali (zavorre, pannelli etc.) sia ben definita in fase di progetto, per tali carichi si potranno usare i coefficienti validi per le azioni permanenti strutturali, pertanto si potrà utilizzare γ_G2 = 0.9 invece di γ_G2 = 0.8, come prescritto dalla Normativa Tecnica.</w:t>
      </w:r>
    </w:p>
    <w:p w14:paraId="0C70DC1F" w14:textId="77777777" w:rsidR="006331E7" w:rsidRDefault="00B413AF">
      <w:pPr>
        <w:pStyle w:val="Titolo2"/>
        <w:keepNext/>
        <w:spacing w:after="140"/>
      </w:pPr>
      <w:r>
        <w:t>Pannelli fotovoltaici con zavorre: verifica a sollevamento per l’azione del vento</w:t>
      </w:r>
    </w:p>
    <w:p w14:paraId="60B94BB4" w14:textId="77777777" w:rsidR="006331E7" w:rsidRDefault="00B413AF">
      <w:pPr>
        <w:spacing w:after="140"/>
      </w:pPr>
      <w:r>
        <w:t>Parallelamente alla verifica a ribaltamento, va eseguita la verifica a sollevamento per assicurare la stabilità dell’impianto fotovoltaico contro l’azione del vento. Questa verifica accerta che la forza di sollevamento esercitata dal vento sulle superfici inclinate dei pannelli non sia sufficiente a distaccare la struttura dalla copertura. Le zavorre in calcestruzzo sono essenziali per fornire il peso necessario a contrastare questa forza.</w:t>
      </w:r>
    </w:p>
    <w:p w14:paraId="3F9A2C4E" w14:textId="77777777" w:rsidR="006331E7" w:rsidRDefault="00B413AF">
      <w:pPr>
        <w:spacing w:after="140"/>
      </w:pPr>
      <w:r>
        <w:t>La verifica va eseguita come verifica di equilibrio di corpo rigido (EQU) e si basa sul confronto tra l’azione stabilizzante, data dal peso proprio totale della struttura (somma del peso di zavorre, pannelli e profili) ridotto tramite il coefficiente γ_G2 = 0.8, e l’azione di sollevamento generata dalle componenti verticali dell’azione del vento e amplificata tramite il coefficiente γ_Q = 1.5.</w:t>
      </w:r>
    </w:p>
    <w:p w14:paraId="18A2861A" w14:textId="77777777" w:rsidR="006331E7" w:rsidRDefault="00B413AF">
      <w:pPr>
        <w:spacing w:after="140"/>
        <w:jc w:val="left"/>
      </w:pPr>
      <w:r>
        <w:t>Figura o formula originale · zavorre per pannelli fotovoltaici: verifica a sollevamento (https://www.marcodepisapia.com/wp-content/uploads/2025/06/263_Zavorre_08.jpg)</w:t>
      </w:r>
    </w:p>
    <w:p w14:paraId="2DFF5E26" w14:textId="77777777" w:rsidR="006331E7" w:rsidRDefault="00B413AF">
      <w:pPr>
        <w:spacing w:after="140"/>
      </w:pPr>
      <w:r>
        <w:lastRenderedPageBreak/>
        <w:t>La verifica è soddisfatta quando l’azione stabilizzante (Z_stab) è maggiore della componente verticale della forza del vento (Z_soll).</w:t>
      </w:r>
    </w:p>
    <w:p w14:paraId="38CBB551" w14:textId="77777777" w:rsidR="006331E7" w:rsidRDefault="00B413AF">
      <w:pPr>
        <w:pStyle w:val="Titolo2"/>
        <w:keepNext/>
        <w:spacing w:after="140"/>
      </w:pPr>
      <w:r>
        <w:t>Impianto fotovoltaico: verifica statica del solaio di copertura</w:t>
      </w:r>
    </w:p>
    <w:p w14:paraId="79F7B246" w14:textId="77777777" w:rsidR="006331E7" w:rsidRDefault="00B413AF">
      <w:pPr>
        <w:spacing w:after="140"/>
      </w:pPr>
      <w:r>
        <w:t>La verifica del solaio di copertura consiste nel determinare se la struttura portante sia in grado di sopportare il peso aggiuntivo derivante dai pannelli, dai profili di supporto e dalle zavorre. Il peso complessivo, distribuito sull’area di appoggio, viene confrontato con i carichi previsti nel progetto originale oppure con la capacità portante dell’elemento strutturale.</w:t>
      </w:r>
    </w:p>
    <w:p w14:paraId="2E7F1D12" w14:textId="77777777" w:rsidR="006331E7" w:rsidRDefault="00B413AF">
      <w:pPr>
        <w:spacing w:after="140"/>
      </w:pPr>
      <w:r>
        <w:t>Ad esempio, se il carico agente sul solaio dovuto all’impianto (pannello da 19 kg + zavorra da 58 kg) è distribuito su circa 1.40 m² per ogni modulo, il carico per unità di superficie sarà dato da 77/1.40 kg/mq per un totale di 55 kg/mq.</w:t>
      </w:r>
    </w:p>
    <w:p w14:paraId="5D8AF5E8" w14:textId="77777777" w:rsidR="006331E7" w:rsidRDefault="00B413AF">
      <w:pPr>
        <w:spacing w:after="140"/>
      </w:pPr>
      <w:r>
        <w:t>La verifica di resistenza del solaio consiste nel confrontare i momenti e i tagli sollecitanti derivanti dai carichi agenti allo SLU (inclusi quelli aggiuntivi dell’impianto fotovoltaico) con la resistenza a flessione e taglio della sezione di solaio oggetto di verifica. Questa verifica è essenziale per garantire che gli elementi strutturali orizzontali non subiscano rotture o collassi.</w:t>
      </w:r>
    </w:p>
    <w:p w14:paraId="3708B23A" w14:textId="77777777" w:rsidR="006331E7" w:rsidRDefault="00B413AF">
      <w:pPr>
        <w:pStyle w:val="Titolo2"/>
        <w:keepNext/>
        <w:spacing w:after="140"/>
      </w:pPr>
      <w:r>
        <w:t>Pannelli fotovoltaici su coperture piane esistenti: un trend in forte crescita</w:t>
      </w:r>
    </w:p>
    <w:p w14:paraId="63AA38F4" w14:textId="77777777" w:rsidR="006331E7" w:rsidRDefault="00B413AF">
      <w:pPr>
        <w:spacing w:after="140"/>
      </w:pPr>
      <w:r>
        <w:t>L’installazione di impianti fotovoltaici sulle coperture di edifici esistenti o di nuova costruzione è una tendenza che ha visto una forte crescita negli ultimi anni e rappresenta un passo importante verso un futuro energetico sostenibile.</w:t>
      </w:r>
    </w:p>
    <w:p w14:paraId="1457D956" w14:textId="77777777" w:rsidR="006331E7" w:rsidRDefault="00B413AF">
      <w:pPr>
        <w:spacing w:after="140"/>
        <w:jc w:val="left"/>
      </w:pPr>
      <w:r>
        <w:t>Secondo le statistiche del quinquennio 2019-2023, l’installazione di nuovi impianti è in costante aumento, passando dal +6.4% del 2019 con 55.000 nuovi impianti installati, fino al +30% del 2023 con 371.000 nuovi impianti installati (fonte: rapporto GSE-2023 (https://www.gse.it/documenti_site/Documenti%20GSE/Rapporti%20statistici/Solare%20Fotovoltaico%20-%20Rapporto%20Statistico%202023.pdf)). Ti riporto i dati statistici nella tabella qui sotto.</w:t>
      </w:r>
    </w:p>
    <w:p w14:paraId="093972EA" w14:textId="77777777" w:rsidR="006331E7" w:rsidRDefault="00B413AF">
      <w:pPr>
        <w:pStyle w:val="Titolo2"/>
        <w:keepNext/>
        <w:spacing w:after="140"/>
      </w:pPr>
      <w:r>
        <w:t>Fonte e condizioni dell’adattamento</w:t>
      </w:r>
    </w:p>
    <w:p w14:paraId="7BFA3719" w14:textId="77777777" w:rsidR="006331E7" w:rsidRDefault="00B413AF">
      <w:pPr>
        <w:spacing w:after="140"/>
        <w:jc w:val="left"/>
      </w:pPr>
      <w:r>
        <w:t>Adattamento testuale da Marco De Pisapia, Zavorre per pannelli fotovoltaici: verifica a ribaltamento per effetto del vento e verifica statica del solaio (https://www.marcodepisapia.com/zavorre-pannelli-fotovoltaici-vento-e-verifica/). Licenza CC BY-NC 3.0 Italia (https://creativecommons.org/licenses/by-nc/3.0/it/). Consultazione del 6 ottobre 2026. La riproduzione di questo contributo è consentita alle condizioni della licenza, incluso il vincolo di uso non commerciale; il vincolo riguarda il contributo att</w:t>
      </w:r>
      <w:r>
        <w:t>ribuito.</w:t>
      </w:r>
    </w:p>
    <w:p w14:paraId="4920ADD9" w14:textId="77777777" w:rsidR="006331E7" w:rsidRDefault="00B413AF">
      <w:pPr>
        <w:spacing w:after="140"/>
      </w:pPr>
      <w:r>
        <w:t xml:space="preserve">Sono stati rimossi promozioni, inviti al download e blocchi dedicati ai prodotti dell’autore; titoli e collegamenti sono stati riorganizzati. La voce e gli esempi del testo restano dell’autore. Figure, formule disponibili soltanto come immagini e citazioni di terzi </w:t>
      </w:r>
      <w:r>
        <w:lastRenderedPageBreak/>
        <w:t>rimandano alla fonte: questa è una versione testuale adattata, non una riproduzione integrale illustrata. I riferimenti normativi del testo conservano l’edizione citata e non attestano un controllo automatico in ANTHEA.</w:t>
      </w:r>
    </w:p>
    <w:p w14:paraId="05BA29BD" w14:textId="77777777" w:rsidR="006331E7" w:rsidRDefault="00B413AF">
      <w:pPr>
        <w:pStyle w:val="Titolo2"/>
        <w:keepNext/>
        <w:spacing w:after="140"/>
      </w:pPr>
      <w:r>
        <w:t>Proseguire nella Wiki</w:t>
      </w:r>
    </w:p>
    <w:p w14:paraId="51DFEB36" w14:textId="77777777" w:rsidR="006331E7" w:rsidRDefault="00B413AF">
      <w:pPr>
        <w:spacing w:after="140"/>
      </w:pPr>
      <w:r>
        <w:t>- Fondamenti del percorso dei carichi (Wiki)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ANTHEA_Guida_teorica_ITEC_Rev29.docx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ANTHEA_Guida_teorica_ITEC_Rev29.docx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885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ANTHEA_Guida_teorica_ITEC_Rev29.docx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899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Rev29; Contenuti 2026-10-06</cp:keywords>
  <dc:description/>
  <cp:lastModifiedBy>ANTHEA</cp:lastModifiedBy>
  <cp:revision>29</cp:revision>
  <cp:lastPrinted>2023-02-17T15:30:00Z</cp:lastPrinted>
  <dcterms:created xsi:type="dcterms:W3CDTF">2024-01-22T16:51:00Z</dcterms:created>
  <dcterms:modified xsi:type="dcterms:W3CDTF">2026-03-05T14:41:00Z</dcterms:modified>
</cp:coreProperties>
</file>