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05-coesione-profonda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Gli esiti sono locali: stabilità globale, cedimenti, spostamenti, liquefazione, verifiche idrauliche, ancoraggi e dettagli esecutivi richiedono analisi dedicate. Non viene emesso un esito di verifica complessiva dell’opera. Il calcolo sismico è disponibile soltanto per terreno omogeneo asciutto, con kh e kv assegnati oppure ricavati dai parametri del sito allo SLV.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1,274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1,434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1023/2786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1,274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1054/2769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(0,387; 4,445) m; raggio 5,164 m; estremi x=-2,241 / 5,455 m. D=111,407 kN/m, ΣR=159,76 kN/m, iterazioni 25, residuo 1,478E-07. Superfici geometricamente ammesse 1023;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(0,387; 4,445) m; raggio 5,164 m; estremi x=-2,241 / 5,455 m. D=142,895 kN/m, ΣR=182,037 kN/m, iterazioni 27, residuo 4,663E-08. Superfici geometricamente ammesse 1054;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-2,241 / -2,112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-29,768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 / 1,115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-2,112 / -1,984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-28,142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1,452 / 1,14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-1,984 / -1,856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-1,856 / -1,728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1,504 / 1,18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-1,728 / -1,599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1,524 / 1,197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-1,599 / -1,471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-21,859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1,21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-1,471 / -1,343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-20,333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1,556 / 1,222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-1,343 / -1,215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1,568 / 1,231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-1,215 / -1,086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1,578 / 1,239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-1,086 / -0,958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-15,841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1,586 / 1,245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-0,958 / -0,83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1,592 / 1,249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-0,83 / -0,702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1,596 / 1,253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-0,702 / -0,573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1,598 / 1,254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-0,573 / -0,445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1,598 / 1,255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-0,445 / -0,317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-8,557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1,597 / 1,254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-0,317 / -0,189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1,595 / 1,252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-0,189 / -0,06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-5,688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1,591 / 1,249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0,746 / 0,586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0,864 / 0,765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0,857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0,068 / 0,196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2,052 / 1,611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0,196 / 0,324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2,041 / 1,602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0,324 / 0,453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1,659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2,029 / 1,592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0,453 / 0,581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2,015 / 1,582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 / 0,709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2,001 / 1,571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1,153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1,407 / 1,104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0,473 / 0,773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0,691 / 0,542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1,405 / 6,539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3,399 / 2,668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 / 1,359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 / 0,483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1,094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1,566 / 11,062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4,989 / 3,916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1,094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1,264 / 9,142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4,103 / 3,221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1,464 / 0,25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0,631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1,222 / 1,351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8,403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4,614 / 3,622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1,351 / 1,479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8,347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4,589 / 3,602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1,479 / 1,607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8,282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4,565 / 3,583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1,607 / 1,735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8,211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4,541 / 3,565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1,735 / 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8,13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4,518 / 3,547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17,353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8,042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4,495 / 3,529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1,992 / 2,12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7,945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4,473 / 3,511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 / 2,248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20,361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7,84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4,451 / 3,494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2,248 / 2,377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21,886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7,725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4,429 / 3,476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2,377 / 2,505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7,602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4,407 / 3,459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2,505 / 2,633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24,989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7,469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4,386 / 3,443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2,633 / 2,761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7,326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4,365 / 3,426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2,761 / 2,89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7,172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4,344 / 3,41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6,044 / 1,242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3,723 / 2,923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30,492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0,397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3,018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 / 0,061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3,018 / 3,146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4,227 / 3,318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3,146 / 3,274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4,171 / 3,274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3,274 / 3,403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34,852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3,228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3,403 / 3,531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4,052 / 3,181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3,531 / 3,659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3,988 / 3,131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3,659 / 3,787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3,921 / 3,078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3,787 / 3,916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42,129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3,851 / 3,023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3,916 / 4,044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44,078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2,963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4,044 / 4,172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3,694 / 2,9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4,172 / 4,3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3,607 / 2,831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 / 4,429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 / 2,757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4,429 / 4,557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52,653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3,407 / 2,674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4,557 / 4,685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3,289 / 2,582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4,685 / 4,813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3,156 / 2,477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4,813 / 4,942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60,399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2,355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4,942 / 5,07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63,422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2,813 / 2,208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 / 5,198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66,804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2,579 / 2,025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5,198 / 5,326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70,734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2,264 / 1,777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5,326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75,657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1,775 / 1,393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