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09-urto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Portanza fuori campo in almeno una combinazione: non sostituire questo stato con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  <w:br/>
              <w:t>Urto · 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kN/m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 / 3.45 / 1.0750000000000002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 / 78,391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 / 291,304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Fuori campo: e &gt; B/3 o risultante verticale non positiva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z=0.00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110,483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121,096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ECCEZIONALE · Eccezionale · M1/R=1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239,893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-110,483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-121,096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Concentrata · kN/m, kNm/m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1,302 / 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1320/2976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5.734E-08.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-4.173E-08.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eccezionale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(-0,209; 6,804) m; raggio 7,523 m; estremi x=-3,418 / 6,525 m. D=152,983 kN/m, ΣR=199,177 kN/m, iterazioni 28, residuo -2.696E-08. Superfici geometricamente ammesse 1320;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