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Ripartizione deformabile · tre travi flesso-torsionali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Traverso deformabile · espansione di Fourier e molle flesso-torsionali</w:t>
      </w:r>
    </w:p>
    <w:p>
      <w:pPr>
        <w:spacing w:after="100"/>
      </w:pPr>
      <w:r>
        <w:rPr>
          <w:rFonts w:ascii="Arial" w:hAnsi="Arial"/>
          <w:sz w:val="18"/>
        </w:rPr>
        <w:t>Calcolo convergente · quote del momento longitudinale nella sezione assegnata</w:t>
      </w:r>
    </w:p>
    <w:p>
      <w:r>
        <w:drawing>
          <inline xmlns="http://schemas.openxmlformats.org/drawingml/2006/wordprocessingDrawing">
            <extent cx="6096000" cy="2438400"/>
            <docPr id="1" name="ripartizione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ripartizione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Metodo di ripartizione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Traverso deformabile · Fourier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travi prismatiche in semplice appoggio e ipotesi del modello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Luce comune delle travi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Ascissa della sezione esaminata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Bordo sinistro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Bordo destro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soletta per metro longitudinale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39062,5 kN·m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Tolleranza relativa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Numero massimo di modi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512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Ascissa carico unitario per 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Stazioni trasversali di influenza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T1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T2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Posizione trasversale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Rigidezza flessionale EI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longitudinali · T3 · Rigidezza torsionale GJ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200000 kN·m²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Bordo sinistro corsia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Larghezza corsia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Inizio zona caricata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Fine zona caricata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Corsie / aree distribuite · L1 · Carico uniforme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 kN/m²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Centro tandem y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Centro tandem x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Carico per asse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300 kN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Interasse assi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Interasse ruote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Impronta longitudinale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Tandem · TS1 · Impronta trasversale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Modi longitudinali usati (0 per rigido)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512 −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Troncamento adattivo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residuo · Massimo residuo relativo del sistema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4,737563682E-16 −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|Ku−f| / scala locale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εinfl · Variazione relativa delle linee di influenza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0,0007915973732 −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Confronto fra troncamenti successivi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εeq,infl · Equilibrio relativo delle linee di influenza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0,0007915707407 −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momenti / statica globale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L1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2109,375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2109,374992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3,844588409E-09 −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1,745017696E-08 −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44,43666382 %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937,3358739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-9,286141809E-15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45,77997829 %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965,6714134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1,058218514E-14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9,783357883 %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206,3677046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4,21187223E-15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TS1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3570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3570,002999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8,399867659E-07 −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2,792448716E-06 −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43,02490671 %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1535,99046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-1,268006791E-14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49,36617538 %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1762,373942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2,152513744E-14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7,608917911 %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271,6385976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4,176238008E-15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Totale simultaneo assegnato</w:t>
      </w:r>
    </w:p>
    <w:p>
      <w:pPr>
        <w:spacing w:after="100"/>
      </w:pPr>
      <w:r>
        <w:rPr>
          <w:rFonts w:ascii="Arial" w:hAnsi="Arial"/>
          <w:sz w:val="18"/>
        </w:rPr>
        <w:t>Percentuali del momento, con segno. Torsione accessoria al troncamento indicato; vedere ipotesi.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Ptot · Carico verticale applicato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Integrale delle pressioni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Mstatico · Momento globale indipendente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5679,375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Statica della trave semplicemente appoggiata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Mtot · Somma dei momenti delle travi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5679,377991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εeq · Errore relativo di equilibrio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5,265796099E-07 −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|Σ Mi − Mstatico|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εconv · Incremento relativo fra troncamenti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1,748824994E-06 −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 |Mi,N − Mi,N/2| / |Mstatico|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43,54924672 %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2473,326334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T1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-2,196620972E-14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48,03422768 %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2728,045355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T2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3,210732258E-14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T3 % · Quota del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8,416525594 %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Mi / Σ Mi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M · Momento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478,0063021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EI Σ λn² wn sin(λn x), oppure Courbon · Compatibilità elastica delle travi e traverso; modello meccanico, carichi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T3 T · Torsione accessoria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8,388110238E-15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GJ Σ λn θn cos(λn x) · Compatibilità elastica delle travi e traverso; modello meccanico, carichi assegnati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Percentuali riferite al momento longitudinale nella sezione x = 12,5 m. Non sono coefficienti universali per taglio, reazioni o verifiche locali della soletta. Valori negativi conservati.</w:t>
      </w:r>
    </w:p>
    <w:p>
      <w:pPr>
        <w:spacing w:after="100"/>
      </w:pPr>
      <w:r>
        <w:rPr>
          <w:rFonts w:ascii="Arial" w:hAnsi="Arial"/>
          <w:sz w:val="18"/>
        </w:rPr>
        <w:t>Travi rettilinee prismatiche in semplice appoggio, stessa luce; rotazione torsionale impedita alle estremità. Soletta come strisce trasversali indipendenti: rigidezza longitudinale inclusa nell’EI delle travi, senza aggiungerla una seconda volta.</w:t>
      </w:r>
    </w:p>
    <w:p>
      <w:pPr>
        <w:spacing w:after="100"/>
      </w:pPr>
      <w:r>
        <w:rPr>
          <w:rFonts w:ascii="Arial" w:hAnsi="Arial"/>
          <w:sz w:val="18"/>
        </w:rPr>
        <w:t>Carichi assegnati: nessuna amplificazione dinamica o combinazione normativa aggiunta. Corsie con rettangolo caricato esplicito; tandem con due assi e due ruote per asse, impronte rettangolari.</w:t>
      </w:r>
    </w:p>
    <w:p>
      <w:pPr>
        <w:spacing w:after="100"/>
      </w:pPr>
      <w:r>
        <w:rPr>
          <w:rFonts w:ascii="Arial" w:hAnsi="Arial"/>
          <w:sz w:val="18"/>
        </w:rPr>
        <w:t>Esclusi impalcati obliqui, curvi, continui, geometria variabile e traversi intermedi discreti. Il metodo deformabile non è un modello FEM completo dell’impalcato.</w:t>
      </w:r>
    </w:p>
    <w:p>
      <w:pPr>
        <w:spacing w:after="100"/>
      </w:pPr>
      <w:r>
        <w:rPr>
          <w:rFonts w:ascii="Arial" w:hAnsi="Arial"/>
          <w:sz w:val="18"/>
        </w:rPr>
        <w:t>Molle armoniche: kv,i = EI,i (nπ/L)^4; kθ,i = GJ,i (nπ/L)^2. Trave trasversale Euler–Bernoulli, carichi nodali consistenti. Modi usati: 512; tolleranza relativa sul momento per trave: 0,001.</w:t>
      </w:r>
    </w:p>
    <w:p>
      <w:pPr>
        <w:spacing w:after="100"/>
      </w:pPr>
      <w:r>
        <w:rPr>
          <w:rFonts w:ascii="Arial" w:hAnsi="Arial"/>
          <w:sz w:val="18"/>
        </w:rPr>
        <w:t>Convergenza dei momenti di tutti i casi verificata fra due troncamenti successivi e rispetto alla statica globale.</w:t>
      </w:r>
    </w:p>
    <w:p>
      <w:pPr>
        <w:spacing w:after="100"/>
      </w:pPr>
      <w:r>
        <w:rPr>
          <w:rFonts w:ascii="Arial" w:hAnsi="Arial"/>
          <w:sz w:val="18"/>
        </w:rPr>
        <w:t>Le linee d’influenza usano un carico puntuale unitario: anche il loro incremento fra troncamenti e l’equilibrio globale entrano nel criterio di convergenza. Non usare questi diagrammi per verifiche locali. La convergenza dichiarata riguarda i momenti longitudinali; le torsioni sono grandezze accessorie al troncamento indicato.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