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Temperatura ponte · cassone in calcestruzzo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Italia · NTC 2018 (DM 17/01/2018) · Circolare 21/01/2019 n. 7 · metodo EN 1991-1-5:2003 + AC:2009 §6.1, Approccio 1</w:t>
      </w:r>
    </w:p>
    <w:p>
      <w:pPr>
        <w:spacing w:after="100"/>
      </w:pPr>
      <w:r>
        <w:rPr>
          <w:rFonts w:ascii="Arial" w:hAnsi="Arial"/>
          <w:sz w:val="18"/>
        </w:rPr>
        <w:t>Impalcati da ponte: componente uniforme e gradiente verticale equivalente lineare (Approccio 1), simultaneità e movimenti di appoggi/giunti.</w:t>
      </w:r>
    </w:p>
    <w:p>
      <w:r>
        <w:drawing>
          <inline xmlns="http://schemas.openxmlformats.org/drawingml/2006/wordprocessingDrawing">
            <extent cx="6096000" cy="2438400"/>
            <docPr id="1" name="temperatura-ponti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temperatura-ponti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Italia · NTC 2018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Zona termica NTC (1…4)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Quota sul mare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Assegna temperature dell’aria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Temperatura minima all’ombra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-10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Temperatura massima all’ombra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40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Tipo di impalcato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Cassone in calcestruzzo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Pavimentazione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Pavimentazione 50 / 100 / 150 mm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Spessore tabellato (50 / 100 / 150)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50 mm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Temperatura iniziale T0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 coefficiente di dilatazione α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Lunghezza efficace dal punto fisso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Altezza strutturale impalcato h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impalcato d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Simultaneità uniforme ωN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Simultaneità gradiente ωM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Temperatura posa appoggi/giunti specificata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Differenza trasversale orizzontale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 temperature uniformi impalcato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 gradienti già corretti per pavimentazione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Tmin · Temperatura minima aria all’ombra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assegnata · Dati climatici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Tmax · Temperatura massima aria all’ombra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assegnata · Dati climatici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Coefficiente di dilatazione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1E-05 1/K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materiale impalcato · NTC tab. 3.5.III / EN appendice C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Te,min · Minima uniforme impalcato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Tmin + offset tipologia · EN fig. 6.1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Te,max · Massima uniforme impalcato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42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Tmax + offset tipologia · EN fig. 6.1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ΔTN,exp · Intervallo espansione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Te,max − T0 · EN (6.2)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ΔTN,con · Intervallo contrazione (modulo)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17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T0 − Te,min · EN (6.1)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ΔTM,heat · Riscaldamento superiore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6.1 · ksur,heat · EN tabelle 6.1–6.2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ΔTM,cool · Raffreddamento superiore (modulo)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6.1 · ksur,cool · EN tabelle 6.1–6.2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ksur,heat · Fattore pavimentazione riscaldamento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tipologia e pavimentazione · EN tab. 6.2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ksur,cool · Fattore pavimentazione raffreddamento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tipologia e pavimentazione · EN tab. 6.2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Espansione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§6.1.3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§6.1.3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0,00027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Espansione + sopra caldo · gradiente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9,45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9,45E-05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9,45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Espansione + sopra caldo · uniforme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7,5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0,00027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3,75E-05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Espansione + sopra freddo · gradiente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9,45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9,45E-05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9,45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-2,5E-05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Espansione + sopra freddo · uniforme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-3,75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0,00027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-1,875E-05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Contrazione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-17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§6.1.3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§6.1.3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-0,00017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-17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Contrazione + sopra caldo · gradiente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-5,95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-5,95E-05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-5,95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Contrazione + sopra caldo · uniforme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-17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7,5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-0,00017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-17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3,75E-05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Contrazione + sopra freddo · gradiente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-5,95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-5,95E-05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-5,95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-2,5E-05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Contrazione + sopra freddo · uniforme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-17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-3,75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-0,00017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-17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-1,875E-05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Solo gradiente · sopra caldo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§6.1.4.1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§6.1.4.1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Solo gradiente · sopra freddo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§6.1.4.1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§6.1.4.1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-2,5E-05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Appoggi/giunti · espansione</w:t>
      </w:r>
    </w:p>
    <w:p>
      <w:pPr>
        <w:spacing w:after="100"/>
      </w:pPr>
      <w:r>
        <w:rPr>
          <w:rFonts w:ascii="Arial" w:hAnsi="Arial"/>
          <w:sz w:val="18"/>
        </w:rPr>
        <w:t>Maggiorazione raccomandata 20 °C; lunghezza efficace dal punto fisso.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47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§6.1.3.3 nota 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§6.1.3.3 nota 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0,00047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47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Appoggi/giunti · contrazione</w:t>
      </w:r>
    </w:p>
    <w:p>
      <w:pPr>
        <w:spacing w:after="100"/>
      </w:pPr>
      <w:r>
        <w:rPr>
          <w:rFonts w:ascii="Arial" w:hAnsi="Arial"/>
          <w:sz w:val="18"/>
        </w:rPr>
        <w:t>Maggiorazione raccomandata 20 °C; lunghezza efficace dal punto fisso.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-37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§6.1.3.3 nota 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§6.1.3.3 nota 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-0,00037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-37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Gradiente orizzontale ±</w:t>
      </w:r>
    </w:p>
    <w:p>
      <w:pPr>
        <w:spacing w:after="100"/>
      </w:pPr>
      <w:r>
        <w:rPr>
          <w:rFonts w:ascii="Arial" w:hAnsi="Arial"/>
          <w:sz w:val="18"/>
        </w:rPr>
        <w:t>Applicare entrambi i versi quando una faccia è più esposta al sole.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|ΔTM,y| · Differenza trasversale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assegnata (raccomandato 5 °C) · EN §6.1.4.3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|κy| · Curvatura trasversale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4,166666667E-06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|ΔTM,y| / b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Valori caratteristici; coefficienti parziali e combinazioni con altre azioni da applicare nel modello strutturale.</w:t>
      </w:r>
    </w:p>
    <w:p>
      <w:pPr>
        <w:spacing w:after="100"/>
      </w:pPr>
      <w:r>
        <w:rPr>
          <w:rFonts w:ascii="Arial" w:hAnsi="Arial"/>
          <w:sz w:val="18"/>
        </w:rPr>
        <w:t>NTC §§3.5 e 5.1.3.9: dati climatici italiani; metodo degli impalcati EN come documento integrativo. Approccio 1 lineare; verificare scelta del metodo e parametri dell’appendice nazionale applicabile.</w:t>
      </w:r>
    </w:p>
    <w:p>
      <w:pPr>
        <w:spacing w:after="100"/>
      </w:pPr>
      <w:r>
        <w:rPr>
          <w:rFonts w:ascii="Arial" w:hAnsi="Arial"/>
          <w:sz w:val="18"/>
        </w:rPr>
        <w:t>Per cassoni e pile considerare inoltre differenze fra facce interne/esterne e fra elementi (EN §§6.1.4.4, 6.1.6, 6.2). Non sono inclusi interazione binario–ponte, attrito o rigidezza dei vincoli.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