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17:06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30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46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η1 = 1; η2 = 1; fctk,0.05 = 2,247 MPa (limite C60/75); γc = 1,5. α1…α5 = 1;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Riscontro manuale · Confinamento / armatura trasversale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Da verificare</w:t>
      </w:r>
    </w:p>
    <w:p>
      <w:pPr>
        <w:pStyle w:val="Normal"/>
      </w:pPr>
      <w:r>
        <w:t xml:space="preserve">Esito dichiarato dal progettista tramite il campo a sinistra. Non incluso nell’esito numerico della lunghezza.</w:t>
      </w:r>
    </w:p>
    <w:p>
      <w:pPr>
        <w:pStyle w:val="Normal"/>
      </w:pPr>
      <w:r>
        <w:t xml:space="preserve">NTC §4.1.6.1.4 / EC2 §§8.4, 8.7 e 8.8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