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Pali</w:t>
      </w:r>
    </w:p>
    <w:p>
      <w:pPr>
        <w:pStyle w:val="Normal"/>
      </w:pPr>
      <w:r>
        <w:t xml:space="preserve">ANTHEA · 24/09/2026 16:56</w:t>
      </w:r>
    </w:p>
    <w:p>
      <w:pPr>
        <w:pStyle w:val="Normal"/>
      </w:pPr>
      <w:r>
        <w:t xml:space="preserve">Il documento comprende 1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Notice"/>
      </w:pPr>
      <w:r>
        <w:t xml:space="preserve">Attenzione: il report contiene 0 proprietà in conflitto e 1 schede senza risultati completi. Leggere le segnalazioni seguenti.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section1">
        <w:r>
          <w:t>1 Pali</w:t>
        </w:r>
      </w:hyperlink>
    </w:p>
    <w:p>
      <w:pPr>
        <w:spacing w:after="45"/>
        <w:ind w:left="180"/>
      </w:pPr>
      <w:hyperlink w:anchor="section2">
        <w:r>
          <w:t>1.1 Scheda incompleta</w:t>
        </w:r>
      </w:hyperlink>
    </w:p>
    <w:p>
      <w:pPr>
        <w:pStyle w:val="Heading1"/>
      </w:pPr>
      <w:r>
        <w:t xml:space="preserve">Avvisi</w:t>
      </w:r>
    </w:p>
    <w:p>
      <w:pPr>
        <w:pStyle w:val="Notice"/>
      </w:pPr>
      <w:r>
        <w:t xml:space="preserve">1.1 Scheda incompleta: Dati incompleti o calcolo non riuscito. Aprire la scheda per correggere gli input.</w:t>
      </w:r>
    </w:p>
    <w:p>
      <w:pPr>
        <w:pStyle w:val="Heading1"/>
      </w:pPr>
      <w:bookmarkStart w:id="1" w:name="section1"/>
      <w:r>
        <w:t xml:space="preserve">1 Pali</w:t>
      </w:r>
      <w:bookmarkEnd w:id="1"/>
    </w:p>
    <w:p>
      <w:pPr>
        <w:pStyle w:val="Heading2"/>
      </w:pPr>
      <w:bookmarkStart w:id="2" w:name="section2"/>
      <w:r>
        <w:t xml:space="preserve">1.1 Scheda incompleta</w:t>
      </w:r>
      <w:bookmarkEnd w:id="2"/>
    </w:p>
    <w:p>
      <w:pPr>
        <w:pStyle w:val="Heading3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specifico del palo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Coefficiente Nc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laterale attiva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tice"/>
      </w:pPr>
      <w:r>
        <w:t xml:space="preserve">Risultati non disponibili: Dati incompleti o calcolo non riuscito. Aprire la scheda per correggere gli input.</w:t>
      </w:r>
    </w:p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