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05-coesione-profonda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1563/2626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1640/2726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(0,437; 3,963) m; raggio 4,724 m; estremi x=-2,134 / 5,134 m. D=108,956 kN/m, ΣR=155,843 kN/m, iterazioni 29, residuo -1.056E-08. Superfici geometricamente ammesse 1563;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(0,331; 4,334) m; raggio 5,094 m; estremi x=-2,348 / 5,348 m. D=143,258 kN/m, ΣR=182,287 kN/m, iterazioni 28, residuo -5.387E-08. Superfici geometricamente ammesse 1640;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-2,348 / -2,219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1,139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-2,219 / -2,091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-2,091 / -1,963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1,511 / 1,188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-1,963 / -1,835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-1,835 / -1,706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1,557 / 1,224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-1,706 / -1,578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-1,578 / -1,45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-21,228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-1,45 / -1,322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-1,322 / -1,193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-18,163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1,612 / 1,267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-1,193 / -1,065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 / 1,273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-1,065 / -0,937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-15,151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-0,937 / -0,809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-13,662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 / 1,281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-0,809 / -0,68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-12,182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1,283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 / -0,552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1,633 / 1,283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-0,552 / -0,424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1,283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-0,424 / -0,296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 / 1,281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-0,296 / -0,167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-0,167 / -0,039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-4,884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1,621 / 1,274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1,208 / 1,003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1,451 / 1,141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0,217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1,633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0,346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2,065 / 1,623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0,474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1,612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0,474 / 0,602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2,037 / 1,601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0,602 / 0,73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2,022 / 1,589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 / 0,856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 / 0,935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1,197 / 5,79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2,923 / 2,297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 / 3,189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1,447 / 1,137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0,987 / 1,115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1,638 / 11,062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5,001 / 3,931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 / 7,311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3,291 / 2,586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2,882 / 0,489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1,243 / 1,372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4,627 / 3,637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1,372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8,402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4,603 / 3,617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3,599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8,254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4,556 / 3,58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1,757 / 1,885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8,167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4,533 / 3,562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 / 3,545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2,013 / 2,141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4,488 / 3,527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2,141 / 2,27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4,467 / 3,51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4,445 / 3,494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4,424 / 3,477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2,526 / 2,654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7,461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 / 3,461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2,654 / 2,783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7,31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4,383 / 3,445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2,783 / 2,911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29,598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7,147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4,363 / 3,429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2,911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1,003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3,023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3,009 / 3,039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0,793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3,039 / 3,167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 / 3,325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3,167 / 3,296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4,173 / 3,28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3,296 / 3,424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4,114 / 3,233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3,424 / 3,552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4,051 / 3,184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3,68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40,163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3,986 / 3,132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3,809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3,916 / 3,078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3,809 / 3,937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3,02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3,937 / 4,065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3,764 / 2,958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4,065 / 4,193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3,679 / 2,891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4,193 / 4,322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 / 2,818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4,322 / 4,45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2,738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 / 4,578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3,369 / 2,648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4,578 / 4,706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3,239 / 2,545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4,706 / 4,835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2,426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2,904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67,206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5,091 / 5,219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71,277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1,853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1,852 / 1,456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