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Controllo muri cedimenti e armature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Bishop, cedimenti edometrici e spostamenti sono verifiche separate da attivare con i dati richiesti. Portanza sismica: EN 1998-5 allegato F, base ruvida e terreno granulare asciutto. Newmark: accelerogrammi e soglia di scorrimento assegnati, solo muro libero. Gravità: resistenze assegnate oppure CLS/muratura nel dominio senza trazione; fuori campo occorre analisi non lineare. Il disegno delle armature è un predimensionamento, da completare con dettagli esecutivi. Liquefazione, verifiche idrauliche e degradazione ciclica non incluse. Nessun esito complessivo dell’opera.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79"/>
        <w:gridCol w:w="2759"/>
        <w:gridCol w:w="3239"/>
        <w:gridCol w:w="1683"/>
      </w:tblGrid>
      <w:tr>
        <w:trPr>
          <w:cantSplit/>
          <w:tblHeader/>
        </w:trPr>
        <w:tc>
          <w:tcPr>
            <w:tcW w:w="167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75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Quote e attriti</w:t>
            </w:r>
          </w:p>
        </w:tc>
        <w:tc>
          <w:tcPr>
            <w:tcW w:w="323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6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Portanza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0,529</w:t>
              <w:br/>
              <w:t>igamma = 0,385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0,559</w:t>
              <w:br/>
              <w:t>igamma = 0,418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0,572</w:t>
              <w:br/>
              <w:t>igamma = 0,433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0,629</w:t>
              <w:br/>
              <w:t>igamma = 0,499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0,56</w:t>
              <w:br/>
              <w:t>igamma = 0,419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0,593</w:t>
              <w:br/>
              <w:t>igamma = 0,457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0,503</w:t>
              <w:br/>
              <w:t>igamma = 0,357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0,54</w:t>
              <w:br/>
              <w:t>igamma = 0,397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0,489</w:t>
              <w:br/>
              <w:t>igamma = 0,341</w:t>
              <w:br/>
              <w:t>Base ruvida: True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75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Quota terreno di valle Dv = 0 m</w:t>
              <w:br/>
              <w:t>Altezza libera Hlib = 3,45 m</w:t>
              <w:br/>
              <w:t>Attrito muro δd = 0 °</w:t>
              <w:br/>
              <w:t>Attrito base δb,d = 26 °</w:t>
              <w:br/>
              <w:t>Coefficiente attrito base μd = 0,488 −</w:t>
              <w:br/>
              <w:t>Attrito piano di equilibrio = 0 °</w:t>
            </w:r>
          </w:p>
        </w:tc>
        <w:tc>
          <w:tcPr>
            <w:tcW w:w="323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 valle = 0 kN/m</w:t>
              <w:br/>
              <w:t>Momento del peso a valle = 0 kNm/m</w:t>
              <w:br/>
              <w:t>Ricoprimento efficace q′ = 0 kPa</w:t>
              <w:br/>
              <w:t>Passiva disponibile = 0 kN/m</w:t>
              <w:br/>
              <w:t>Passiva utilizzata = 0 kN/m</w:t>
              <w:br/>
              <w:t>Frazione passiva ηp = 0 −</w:t>
              <w:br/>
              <w:t>Riduzione passiva per equilibrio = 0 −</w:t>
            </w:r>
          </w:p>
        </w:tc>
        <w:tc>
          <w:tcPr>
            <w:tcW w:w="16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 = 29,44</w:t>
              <w:br/>
              <w:t>Ngamma = 38,366</w:t>
              <w:br/>
              <w:t>iq = 0,521</w:t>
              <w:br/>
              <w:t>igamma = 0,376</w:t>
              <w:br/>
              <w:t>Base ruvida: 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Coefficienti delle spinte sul fusto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2674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[°]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 / Ke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Incremento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0–3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3–3,45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0,333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superiore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Armatura inferiore fino a h₁=1.5 m dal piede del fusto; armatura superiore fino alla sommità. Verifiche su entrambi i lati del cambio di armatura.</w:t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93,664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Cedimento edometrico finale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12,191 / 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Rotazione da cedimenti differenziali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0,002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rad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Spostamento elastico fusto · base fissa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Spostamento totale in testa · stima disaccoppiata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0,604 / 20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565,487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z=1.50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1771,858 / 13000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2,384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97,874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164,24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monte / valle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