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Due colonne · caso riproducibile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Dv=1,45 m; Hlib=2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0,642</w:t>
              <w:br/>
              <w:t>igamma = 0,514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0,666</w:t>
              <w:br/>
              <w:t>igamma = 0,544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0,673</w:t>
              <w:br/>
              <w:t>igamma = 0,552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0,598</w:t>
              <w:br/>
              <w:t>igamma = 0,462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0,605</w:t>
              <w:br/>
              <w:t>igamma = 0,47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0,628</w:t>
              <w:br/>
              <w:t>igamma = 0,498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0,642</w:t>
              <w:br/>
              <w:t>igamma = 0,514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0,666</w:t>
              <w:br/>
              <w:t>igamma = 0,544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0,673</w:t>
              <w:br/>
              <w:t>igamma = 0,552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0,598</w:t>
              <w:br/>
              <w:t>igamma = 0,462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0,605</w:t>
              <w:br/>
              <w:t>igamma = 0,47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14,4 kN/m</w:t>
              <w:br/>
              <w:t>Momento del peso a valle = 5,76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0,628</w:t>
              <w:br/>
              <w:t>igamma = 0,498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18,72 kN/m</w:t>
              <w:br/>
              <w:t>Momento del peso a valle = 7,488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0,634</w:t>
              <w:br/>
              <w:t>igamma = 0,505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 / 90,678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 / 305,862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 / 2054,584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58,725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45,011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z=0.90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27,708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27,939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