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5B00" w:rsidRPr="00B2742D" w:rsidRDefault="00B2742D" w:rsidP="00B2742D">
      <w:r w:rsidRPr="00B2742D">
        <w:t>Previous research suggests that violent video games are a cause of aggressive behavior. However,</w:t>
      </w:r>
      <w:r>
        <w:t xml:space="preserve"> this research has a number of weaknesses: violent and nonviolent games may have other confounding differences, outcomes may be chosen post-hoc, and the literature appears to be influenced by publication bias. In this study, we address these weaknesses by using violent and nonviolent games that are closely matched, collecting a large sample, and using a single preregistered outcome. 446 male undergraduates were randomly assigned to play a violent or nonviolent, difficult or easy first-person shooter game. They were then provoked by a confederate and given an opportunity to aggress by assigning their partner to soak his hand in ice-cold water. Neither game violence nor game difficulty predicted aggressive behavior. Incidentally, we found that 2D:4D ratio, thought to index prenatal testosterone exposure, did not predict aggressive behavior. Results cast doubt on violent video games and low 2D:4D as causes of aggressive behavior. </w:t>
      </w:r>
      <w:bookmarkStart w:id="0" w:name="_GoBack"/>
      <w:bookmarkEnd w:id="0"/>
    </w:p>
    <w:sectPr w:rsidR="00E45B00" w:rsidRPr="00B274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42D"/>
    <w:rsid w:val="002E6905"/>
    <w:rsid w:val="00921DCB"/>
    <w:rsid w:val="00B2742D"/>
    <w:rsid w:val="00CA4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15FB6"/>
  <w15:chartTrackingRefBased/>
  <w15:docId w15:val="{6B92BEB1-0C85-4782-BF11-3945541C2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Illinois State University</Company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Hilgard, Joe</dc:creator>
  <cp:keywords/>
  <dc:description/>
  <cp:lastModifiedBy>Hilgard, Joe</cp:lastModifiedBy>
  <cp:revision>1</cp:revision>
  <dcterms:created xsi:type="dcterms:W3CDTF">2018-06-11T18:21:00Z</dcterms:created>
  <dcterms:modified xsi:type="dcterms:W3CDTF">2018-06-11T18:31:00Z</dcterms:modified>
</cp:coreProperties>
</file>