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656F380A" w14:textId="5714205A" w:rsidR="0047558A" w:rsidRDefault="0047558A" w:rsidP="003A5C2C">
      <w:pPr>
        <w:jc w:val="center"/>
        <w:rPr>
          <w:rFonts w:ascii="Times New Roman" w:hAnsi="Times New Roman" w:cs="Times New Roman"/>
          <w:sz w:val="24"/>
          <w:szCs w:val="24"/>
        </w:rPr>
      </w:pPr>
      <w:r>
        <w:rPr>
          <w:rFonts w:ascii="Times New Roman" w:hAnsi="Times New Roman" w:cs="Times New Roman"/>
          <w:sz w:val="24"/>
          <w:szCs w:val="24"/>
        </w:rPr>
        <w:t>University of California</w:t>
      </w:r>
      <w:del w:id="0" w:author="Jeff Rouder" w:date="2018-05-06T20:04:00Z">
        <w:r w:rsidDel="006B35A8">
          <w:rPr>
            <w:rFonts w:ascii="Times New Roman" w:hAnsi="Times New Roman" w:cs="Times New Roman"/>
            <w:sz w:val="24"/>
            <w:szCs w:val="24"/>
          </w:rPr>
          <w:delText>--Irvine</w:delText>
        </w:r>
      </w:del>
      <w:ins w:id="1" w:author="Jeff Rouder" w:date="2018-05-06T20:04:00Z">
        <w:r w:rsidR="006B35A8">
          <w:rPr>
            <w:rFonts w:ascii="Times New Roman" w:hAnsi="Times New Roman" w:cs="Times New Roman"/>
            <w:sz w:val="24"/>
            <w:szCs w:val="24"/>
          </w:rPr>
          <w:t>, Irvine</w:t>
        </w:r>
      </w:ins>
    </w:p>
    <w:p w14:paraId="76C5D4E9" w14:textId="77777777" w:rsidR="0047558A" w:rsidRDefault="0047558A" w:rsidP="003A5C2C">
      <w:pPr>
        <w:jc w:val="center"/>
        <w:rPr>
          <w:rFonts w:ascii="Times New Roman" w:hAnsi="Times New Roman" w:cs="Times New Roman"/>
          <w:sz w:val="24"/>
          <w:szCs w:val="24"/>
        </w:rPr>
      </w:pP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4C7E1B0F" w14:textId="0D10E81B" w:rsidR="00431C67" w:rsidRDefault="00431C67" w:rsidP="003F4AE7">
      <w:pPr>
        <w:spacing w:line="480" w:lineRule="auto"/>
        <w:ind w:firstLine="720"/>
        <w:contextualSpacing/>
        <w:rPr>
          <w:ins w:id="2" w:author="Jeff Rouder" w:date="2018-05-08T08:55:00Z"/>
          <w:rFonts w:ascii="Times New Roman" w:hAnsi="Times New Roman" w:cs="Times New Roman"/>
          <w:sz w:val="24"/>
          <w:szCs w:val="24"/>
        </w:rPr>
      </w:pPr>
      <w:ins w:id="3" w:author="Jeff Rouder" w:date="2018-05-08T08:52:00Z">
        <w:r>
          <w:rPr>
            <w:rFonts w:ascii="Times New Roman" w:hAnsi="Times New Roman" w:cs="Times New Roman"/>
            <w:sz w:val="24"/>
            <w:szCs w:val="24"/>
          </w:rPr>
          <w:lastRenderedPageBreak/>
          <w:t xml:space="preserve">Violent media is a common if not pervasive characteristic of the social landscape.  As such, it is timely and topical to understand the effects of exposure to violent media.  Indeed, there are many research studies that claim </w:t>
        </w:r>
      </w:ins>
      <w:ins w:id="4" w:author="Jeff Rouder" w:date="2018-05-08T08:55:00Z">
        <w:r>
          <w:rPr>
            <w:rFonts w:ascii="Times New Roman" w:hAnsi="Times New Roman" w:cs="Times New Roman"/>
            <w:sz w:val="24"/>
            <w:szCs w:val="24"/>
          </w:rPr>
          <w:t xml:space="preserve">JOE (para here)…… </w:t>
        </w:r>
      </w:ins>
    </w:p>
    <w:p w14:paraId="625F4CFB" w14:textId="5A65DFF1" w:rsidR="00E66761" w:rsidRDefault="00431C67" w:rsidP="00E66761">
      <w:pPr>
        <w:spacing w:line="480" w:lineRule="auto"/>
        <w:ind w:firstLine="720"/>
        <w:contextualSpacing/>
        <w:rPr>
          <w:ins w:id="5" w:author="Jeff Rouder" w:date="2018-05-08T10:03:00Z"/>
          <w:rFonts w:ascii="Times New Roman" w:hAnsi="Times New Roman" w:cs="Times New Roman"/>
          <w:sz w:val="24"/>
          <w:szCs w:val="24"/>
        </w:rPr>
      </w:pPr>
      <w:ins w:id="6" w:author="Jeff Rouder" w:date="2018-05-08T08:56:00Z">
        <w:r>
          <w:rPr>
            <w:rFonts w:ascii="Times New Roman" w:hAnsi="Times New Roman" w:cs="Times New Roman"/>
            <w:sz w:val="24"/>
            <w:szCs w:val="24"/>
          </w:rPr>
          <w:t xml:space="preserve">Here, we study the effects of violent video games on </w:t>
        </w:r>
      </w:ins>
      <w:del w:id="7" w:author="Jeff Rouder" w:date="2018-05-08T08:56:00Z">
        <w:r w:rsidR="00401B05" w:rsidDel="00431C67">
          <w:rPr>
            <w:rFonts w:ascii="Times New Roman" w:hAnsi="Times New Roman" w:cs="Times New Roman"/>
            <w:sz w:val="24"/>
            <w:szCs w:val="24"/>
          </w:rPr>
          <w:delText xml:space="preserve">Violent video games are theorized to cause </w:delText>
        </w:r>
      </w:del>
      <w:r w:rsidR="00401B05">
        <w:rPr>
          <w:rFonts w:ascii="Times New Roman" w:hAnsi="Times New Roman" w:cs="Times New Roman"/>
          <w:sz w:val="24"/>
          <w:szCs w:val="24"/>
        </w:rPr>
        <w:t>aggressive and violent behavior</w:t>
      </w:r>
      <w:ins w:id="8" w:author="Jeff Rouder" w:date="2018-05-08T08:56:00Z">
        <w:r>
          <w:rPr>
            <w:rFonts w:ascii="Times New Roman" w:hAnsi="Times New Roman" w:cs="Times New Roman"/>
            <w:sz w:val="24"/>
            <w:szCs w:val="24"/>
          </w:rPr>
          <w:t xml:space="preserve">. Perhaps the strongest evidence for violent-video-game effects </w:t>
        </w:r>
      </w:ins>
      <w:ins w:id="9" w:author="Jeff Rouder" w:date="2018-05-08T08:58:00Z">
        <w:r w:rsidR="00E66761">
          <w:rPr>
            <w:rFonts w:ascii="Times New Roman" w:hAnsi="Times New Roman" w:cs="Times New Roman"/>
            <w:sz w:val="24"/>
            <w:szCs w:val="24"/>
          </w:rPr>
          <w:t>come from</w:t>
        </w:r>
      </w:ins>
      <w:ins w:id="10" w:author="Jeff Rouder" w:date="2018-05-08T10:03:00Z">
        <w:r w:rsidR="00E66761">
          <w:rPr>
            <w:rFonts w:ascii="Times New Roman" w:hAnsi="Times New Roman" w:cs="Times New Roman"/>
            <w:sz w:val="24"/>
            <w:szCs w:val="24"/>
          </w:rPr>
          <w:t xml:space="preserve"> the following type of experiment:  Researchers </w:t>
        </w:r>
      </w:ins>
      <w:ins w:id="11" w:author="Jeff Rouder" w:date="2018-05-08T10:04:00Z">
        <w:r w:rsidR="00E66761">
          <w:rPr>
            <w:rFonts w:ascii="Times New Roman" w:hAnsi="Times New Roman" w:cs="Times New Roman"/>
            <w:sz w:val="24"/>
            <w:szCs w:val="24"/>
          </w:rPr>
          <w:t xml:space="preserve">typically </w:t>
        </w:r>
      </w:ins>
      <w:ins w:id="12" w:author="Jeff Rouder" w:date="2018-05-08T10:03:00Z">
        <w:r w:rsidR="00E66761">
          <w:rPr>
            <w:rFonts w:ascii="Times New Roman" w:hAnsi="Times New Roman" w:cs="Times New Roman"/>
            <w:sz w:val="24"/>
            <w:szCs w:val="24"/>
          </w:rPr>
          <w:t xml:space="preserve">randomly assign some participants to play a </w:t>
        </w:r>
      </w:ins>
      <w:ins w:id="13" w:author="Jeff Rouder" w:date="2018-05-08T10:04:00Z">
        <w:r w:rsidR="00E66761">
          <w:rPr>
            <w:rFonts w:ascii="Times New Roman" w:hAnsi="Times New Roman" w:cs="Times New Roman"/>
            <w:sz w:val="24"/>
            <w:szCs w:val="24"/>
          </w:rPr>
          <w:t xml:space="preserve">commercially-available </w:t>
        </w:r>
      </w:ins>
      <w:ins w:id="14" w:author="Jeff Rouder" w:date="2018-05-08T10:03:00Z">
        <w:r w:rsidR="00E66761">
          <w:rPr>
            <w:rFonts w:ascii="Times New Roman" w:hAnsi="Times New Roman" w:cs="Times New Roman"/>
            <w:sz w:val="24"/>
            <w:szCs w:val="24"/>
          </w:rPr>
          <w:t>violent video game</w:t>
        </w:r>
      </w:ins>
      <w:ins w:id="15" w:author="Jeff Rouder" w:date="2018-05-08T10:04:00Z">
        <w:r w:rsidR="00E66761">
          <w:rPr>
            <w:rFonts w:ascii="Times New Roman" w:hAnsi="Times New Roman" w:cs="Times New Roman"/>
            <w:sz w:val="24"/>
            <w:szCs w:val="24"/>
          </w:rPr>
          <w:t xml:space="preserve">, say </w:t>
        </w:r>
        <w:r w:rsidR="00E66761" w:rsidRPr="00E66761">
          <w:rPr>
            <w:rFonts w:ascii="Times New Roman" w:hAnsi="Times New Roman" w:cs="Times New Roman"/>
            <w:i/>
            <w:sz w:val="24"/>
            <w:szCs w:val="24"/>
            <w:rPrChange w:id="16" w:author="Jeff Rouder" w:date="2018-05-08T10:04:00Z">
              <w:rPr>
                <w:rFonts w:ascii="Times New Roman" w:hAnsi="Times New Roman" w:cs="Times New Roman"/>
                <w:sz w:val="24"/>
                <w:szCs w:val="24"/>
              </w:rPr>
            </w:rPrChange>
          </w:rPr>
          <w:t>Doom</w:t>
        </w:r>
        <w:r w:rsidR="00E66761">
          <w:rPr>
            <w:rFonts w:ascii="Times New Roman" w:hAnsi="Times New Roman" w:cs="Times New Roman"/>
            <w:sz w:val="24"/>
            <w:szCs w:val="24"/>
          </w:rPr>
          <w:t>,</w:t>
        </w:r>
      </w:ins>
      <w:ins w:id="17" w:author="Jeff Rouder" w:date="2018-05-08T10:03:00Z">
        <w:r w:rsidR="00E66761">
          <w:rPr>
            <w:rFonts w:ascii="Times New Roman" w:hAnsi="Times New Roman" w:cs="Times New Roman"/>
            <w:sz w:val="24"/>
            <w:szCs w:val="24"/>
          </w:rPr>
          <w:t xml:space="preserve"> and others to play a </w:t>
        </w:r>
      </w:ins>
      <w:ins w:id="18" w:author="Jeff Rouder" w:date="2018-05-08T10:04:00Z">
        <w:r w:rsidR="00E66761">
          <w:rPr>
            <w:rFonts w:ascii="Times New Roman" w:hAnsi="Times New Roman" w:cs="Times New Roman"/>
            <w:sz w:val="24"/>
            <w:szCs w:val="24"/>
          </w:rPr>
          <w:t xml:space="preserve">commercially-available </w:t>
        </w:r>
      </w:ins>
      <w:ins w:id="19" w:author="Jeff Rouder" w:date="2018-05-08T10:03:00Z">
        <w:r w:rsidR="00E66761">
          <w:rPr>
            <w:rFonts w:ascii="Times New Roman" w:hAnsi="Times New Roman" w:cs="Times New Roman"/>
            <w:sz w:val="24"/>
            <w:szCs w:val="24"/>
          </w:rPr>
          <w:t>nonviolent video game</w:t>
        </w:r>
      </w:ins>
      <w:ins w:id="20" w:author="Jeff Rouder" w:date="2018-05-08T10:04:00Z">
        <w:r w:rsidR="00E66761">
          <w:rPr>
            <w:rFonts w:ascii="Times New Roman" w:hAnsi="Times New Roman" w:cs="Times New Roman"/>
            <w:sz w:val="24"/>
            <w:szCs w:val="24"/>
          </w:rPr>
          <w:t xml:space="preserve">, say </w:t>
        </w:r>
        <w:r w:rsidR="00E66761" w:rsidRPr="00E66761">
          <w:rPr>
            <w:rFonts w:ascii="Times New Roman" w:hAnsi="Times New Roman" w:cs="Times New Roman"/>
            <w:i/>
            <w:sz w:val="24"/>
            <w:szCs w:val="24"/>
            <w:rPrChange w:id="21" w:author="Jeff Rouder" w:date="2018-05-08T10:05:00Z">
              <w:rPr>
                <w:rFonts w:ascii="Times New Roman" w:hAnsi="Times New Roman" w:cs="Times New Roman"/>
                <w:sz w:val="24"/>
                <w:szCs w:val="24"/>
              </w:rPr>
            </w:rPrChange>
          </w:rPr>
          <w:t>Myst</w:t>
        </w:r>
      </w:ins>
      <w:ins w:id="22" w:author="Jeff Rouder" w:date="2018-05-08T10:03:00Z">
        <w:r w:rsidR="00E66761">
          <w:rPr>
            <w:rFonts w:ascii="Times New Roman" w:hAnsi="Times New Roman" w:cs="Times New Roman"/>
            <w:sz w:val="24"/>
            <w:szCs w:val="24"/>
          </w:rPr>
          <w:t xml:space="preserve">.  </w:t>
        </w:r>
      </w:ins>
      <w:ins w:id="23" w:author="Jeff Rouder" w:date="2018-05-08T10:05:00Z">
        <w:r w:rsidR="00E66761">
          <w:rPr>
            <w:rFonts w:ascii="Times New Roman" w:hAnsi="Times New Roman" w:cs="Times New Roman"/>
            <w:sz w:val="24"/>
            <w:szCs w:val="24"/>
          </w:rPr>
          <w:t>Afterwards, measures of aggressive thoughts and behaviors are taken.  A large number of such studies have been performed, and meta-analyses across hundred</w:t>
        </w:r>
      </w:ins>
      <w:ins w:id="24" w:author="Jeff Rouder" w:date="2018-05-08T10:06:00Z">
        <w:r w:rsidR="00E66761">
          <w:rPr>
            <w:rFonts w:ascii="Times New Roman" w:hAnsi="Times New Roman" w:cs="Times New Roman"/>
            <w:sz w:val="24"/>
            <w:szCs w:val="24"/>
          </w:rPr>
          <w:t>s</w:t>
        </w:r>
      </w:ins>
      <w:ins w:id="25" w:author="Jeff Rouder" w:date="2018-05-08T10:05:00Z">
        <w:r w:rsidR="00E66761">
          <w:rPr>
            <w:rFonts w:ascii="Times New Roman" w:hAnsi="Times New Roman" w:cs="Times New Roman"/>
            <w:sz w:val="24"/>
            <w:szCs w:val="24"/>
          </w:rPr>
          <w:t xml:space="preserve"> of these </w:t>
        </w:r>
      </w:ins>
      <w:ins w:id="26" w:author="Jeff Rouder" w:date="2018-05-08T10:06:00Z">
        <w:r w:rsidR="00E66761">
          <w:rPr>
            <w:rFonts w:ascii="Times New Roman" w:hAnsi="Times New Roman" w:cs="Times New Roman"/>
            <w:sz w:val="24"/>
            <w:szCs w:val="24"/>
          </w:rPr>
          <w:t xml:space="preserve">experiments </w:t>
        </w:r>
      </w:ins>
      <w:ins w:id="27" w:author="Jeff Rouder" w:date="2018-05-08T10:05:00Z">
        <w:r w:rsidR="00E66761">
          <w:rPr>
            <w:rFonts w:ascii="Times New Roman" w:hAnsi="Times New Roman" w:cs="Times New Roman"/>
            <w:sz w:val="24"/>
            <w:szCs w:val="24"/>
          </w:rPr>
          <w:t>encompassing</w:t>
        </w:r>
      </w:ins>
      <w:ins w:id="28" w:author="Jeff Rouder" w:date="2018-05-08T10:06:00Z">
        <w:r w:rsidR="00E66761">
          <w:rPr>
            <w:rFonts w:ascii="Times New Roman" w:hAnsi="Times New Roman" w:cs="Times New Roman"/>
            <w:sz w:val="24"/>
            <w:szCs w:val="24"/>
          </w:rPr>
          <w:t xml:space="preserve"> thousands of participants reveal greater levels of aggression following violent-video game play than following nonviolent-video game play.  </w:t>
        </w:r>
      </w:ins>
      <w:ins w:id="29" w:author="Jeff Rouder" w:date="2018-05-08T10:05:00Z">
        <w:r w:rsidR="00E66761">
          <w:rPr>
            <w:rFonts w:ascii="Times New Roman" w:hAnsi="Times New Roman" w:cs="Times New Roman"/>
            <w:sz w:val="24"/>
            <w:szCs w:val="24"/>
          </w:rPr>
          <w:t xml:space="preserve"> </w:t>
        </w:r>
      </w:ins>
    </w:p>
    <w:p w14:paraId="35FCD67C" w14:textId="297A9685" w:rsidR="00E66761" w:rsidRDefault="00431C67" w:rsidP="00FE545D">
      <w:pPr>
        <w:spacing w:line="480" w:lineRule="auto"/>
        <w:ind w:firstLine="720"/>
        <w:contextualSpacing/>
        <w:rPr>
          <w:ins w:id="30" w:author="Jeff Rouder" w:date="2018-05-08T10:08:00Z"/>
          <w:rFonts w:ascii="Times New Roman" w:hAnsi="Times New Roman" w:cs="Times New Roman"/>
          <w:sz w:val="24"/>
          <w:szCs w:val="24"/>
        </w:rPr>
      </w:pPr>
      <w:ins w:id="31" w:author="Jeff Rouder" w:date="2018-05-08T08:58:00Z">
        <w:r>
          <w:rPr>
            <w:rFonts w:ascii="Times New Roman" w:hAnsi="Times New Roman" w:cs="Times New Roman"/>
            <w:sz w:val="24"/>
            <w:szCs w:val="24"/>
          </w:rPr>
          <w:t>Nonetheless, this evidence remains controversia</w:t>
        </w:r>
        <w:r w:rsidR="00E66761">
          <w:rPr>
            <w:rFonts w:ascii="Times New Roman" w:hAnsi="Times New Roman" w:cs="Times New Roman"/>
            <w:sz w:val="24"/>
            <w:szCs w:val="24"/>
          </w:rPr>
          <w:t>l for the following two reasons:</w:t>
        </w:r>
        <w:r>
          <w:rPr>
            <w:rFonts w:ascii="Times New Roman" w:hAnsi="Times New Roman" w:cs="Times New Roman"/>
            <w:sz w:val="24"/>
            <w:szCs w:val="24"/>
          </w:rPr>
          <w:t xml:space="preserve">  First, it is often unclear whether the effects </w:t>
        </w:r>
      </w:ins>
      <w:ins w:id="32" w:author="Jeff Rouder" w:date="2018-05-08T09:23:00Z">
        <w:r w:rsidR="0067577D">
          <w:rPr>
            <w:rFonts w:ascii="Times New Roman" w:hAnsi="Times New Roman" w:cs="Times New Roman"/>
            <w:sz w:val="24"/>
            <w:szCs w:val="24"/>
          </w:rPr>
          <w:t xml:space="preserve">reflect </w:t>
        </w:r>
        <w:r w:rsidR="00FE545D">
          <w:rPr>
            <w:rFonts w:ascii="Times New Roman" w:hAnsi="Times New Roman" w:cs="Times New Roman"/>
            <w:sz w:val="24"/>
            <w:szCs w:val="24"/>
          </w:rPr>
          <w:t xml:space="preserve">the violent content in violent media.  An alternative explanation, suggested by xxx, is that </w:t>
        </w:r>
      </w:ins>
      <w:ins w:id="33" w:author="Jeff Rouder" w:date="2018-05-08T09:28:00Z">
        <w:r w:rsidR="00FE545D">
          <w:rPr>
            <w:rFonts w:ascii="Times New Roman" w:hAnsi="Times New Roman" w:cs="Times New Roman"/>
            <w:sz w:val="24"/>
            <w:szCs w:val="24"/>
          </w:rPr>
          <w:t>these effects may reflect other characteristics of violent video games such as increased arousal, competition, and fast-action gameplay over nonviolent video games rather than violent content per se.  Second, and orthogonally, there is a debate about whether evidence for violent-v</w:t>
        </w:r>
      </w:ins>
      <w:ins w:id="34" w:author="Jeff Rouder" w:date="2018-05-08T09:31:00Z">
        <w:r w:rsidR="00FE545D">
          <w:rPr>
            <w:rFonts w:ascii="Times New Roman" w:hAnsi="Times New Roman" w:cs="Times New Roman"/>
            <w:sz w:val="24"/>
            <w:szCs w:val="24"/>
          </w:rPr>
          <w:t>i</w:t>
        </w:r>
      </w:ins>
      <w:ins w:id="35" w:author="Jeff Rouder" w:date="2018-05-08T09:28:00Z">
        <w:r w:rsidR="00FE545D">
          <w:rPr>
            <w:rFonts w:ascii="Times New Roman" w:hAnsi="Times New Roman" w:cs="Times New Roman"/>
            <w:sz w:val="24"/>
            <w:szCs w:val="24"/>
          </w:rPr>
          <w:t xml:space="preserve">deo-game effects have been overstated, </w:t>
        </w:r>
      </w:ins>
      <w:del w:id="36" w:author="Jeff Rouder" w:date="2018-05-08T08:56:00Z">
        <w:r w:rsidR="00E80E23" w:rsidDel="00431C67">
          <w:rPr>
            <w:rFonts w:ascii="Times New Roman" w:hAnsi="Times New Roman" w:cs="Times New Roman"/>
            <w:sz w:val="24"/>
            <w:szCs w:val="24"/>
          </w:rPr>
          <w:delText xml:space="preserve"> </w:delText>
        </w:r>
        <w:r w:rsidR="00442609" w:rsidDel="00431C67">
          <w:rPr>
            <w:rFonts w:ascii="Times New Roman" w:hAnsi="Times New Roman" w:cs="Times New Roman"/>
            <w:sz w:val="24"/>
            <w:szCs w:val="24"/>
          </w:rPr>
          <w:fldChar w:fldCharType="begin" w:fldLock="1"/>
        </w:r>
        <w:r w:rsidR="004A042C" w:rsidDel="00431C67">
          <w:rPr>
            <w:rFonts w:ascii="Times New Roman" w:hAnsi="Times New Roman" w:cs="Times New Roman"/>
            <w:sz w:val="24"/>
            <w:szCs w:val="24"/>
          </w:rPr>
          <w:del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delInstrText>
        </w:r>
        <w:r w:rsidR="00442609" w:rsidDel="00431C67">
          <w:rPr>
            <w:rFonts w:ascii="Times New Roman" w:hAnsi="Times New Roman" w:cs="Times New Roman"/>
            <w:sz w:val="24"/>
            <w:szCs w:val="24"/>
          </w:rPr>
          <w:fldChar w:fldCharType="separate"/>
        </w:r>
        <w:r w:rsidR="00FF29F2" w:rsidRPr="00FF29F2" w:rsidDel="00431C67">
          <w:rPr>
            <w:rFonts w:ascii="Times New Roman" w:hAnsi="Times New Roman" w:cs="Times New Roman"/>
            <w:noProof/>
            <w:sz w:val="24"/>
            <w:szCs w:val="24"/>
          </w:rPr>
          <w:delText>(Anderson et al., 2010)</w:delText>
        </w:r>
        <w:r w:rsidR="00442609" w:rsidDel="00431C67">
          <w:rPr>
            <w:rFonts w:ascii="Times New Roman" w:hAnsi="Times New Roman" w:cs="Times New Roman"/>
            <w:sz w:val="24"/>
            <w:szCs w:val="24"/>
          </w:rPr>
          <w:fldChar w:fldCharType="end"/>
        </w:r>
        <w:r w:rsidR="00442609" w:rsidDel="00431C67">
          <w:rPr>
            <w:rFonts w:ascii="Times New Roman" w:hAnsi="Times New Roman" w:cs="Times New Roman"/>
            <w:sz w:val="24"/>
            <w:szCs w:val="24"/>
          </w:rPr>
          <w:delText>.</w:delText>
        </w:r>
        <w:r w:rsidR="00401B05" w:rsidDel="00431C67">
          <w:rPr>
            <w:rFonts w:ascii="Times New Roman" w:hAnsi="Times New Roman" w:cs="Times New Roman"/>
            <w:sz w:val="24"/>
            <w:szCs w:val="24"/>
          </w:rPr>
          <w:delText xml:space="preserve"> </w:delText>
        </w:r>
      </w:del>
      <w:del w:id="37" w:author="Jeff Rouder" w:date="2018-05-08T09:31:00Z">
        <w:r w:rsidR="00401B05" w:rsidDel="00FE545D">
          <w:rPr>
            <w:rFonts w:ascii="Times New Roman" w:hAnsi="Times New Roman" w:cs="Times New Roman"/>
            <w:sz w:val="24"/>
            <w:szCs w:val="24"/>
          </w:rPr>
          <w:delText>However, the</w:delText>
        </w:r>
        <w:r w:rsidR="00662DC2" w:rsidDel="00FE545D">
          <w:rPr>
            <w:rFonts w:ascii="Times New Roman" w:hAnsi="Times New Roman" w:cs="Times New Roman"/>
            <w:sz w:val="24"/>
            <w:szCs w:val="24"/>
          </w:rPr>
          <w:delText xml:space="preserve">re is debate regarding </w:delText>
        </w:r>
        <w:r w:rsidR="00A66F93" w:rsidDel="00FE545D">
          <w:rPr>
            <w:rFonts w:ascii="Times New Roman" w:hAnsi="Times New Roman" w:cs="Times New Roman"/>
            <w:sz w:val="24"/>
            <w:szCs w:val="24"/>
          </w:rPr>
          <w:delText xml:space="preserve">the size of this </w:delText>
        </w:r>
        <w:r w:rsidR="00662DC2" w:rsidDel="00FE545D">
          <w:rPr>
            <w:rFonts w:ascii="Times New Roman" w:hAnsi="Times New Roman" w:cs="Times New Roman"/>
            <w:sz w:val="24"/>
            <w:szCs w:val="24"/>
          </w:rPr>
          <w:delText xml:space="preserve">effect and whether </w:delText>
        </w:r>
        <w:r w:rsidR="00A66F93" w:rsidDel="00FE545D">
          <w:rPr>
            <w:rFonts w:ascii="Times New Roman" w:hAnsi="Times New Roman" w:cs="Times New Roman"/>
            <w:sz w:val="24"/>
            <w:szCs w:val="24"/>
          </w:rPr>
          <w:delText xml:space="preserve">it </w:delText>
        </w:r>
        <w:r w:rsidR="00662DC2" w:rsidDel="00FE545D">
          <w:rPr>
            <w:rFonts w:ascii="Times New Roman" w:hAnsi="Times New Roman" w:cs="Times New Roman"/>
            <w:sz w:val="24"/>
            <w:szCs w:val="24"/>
          </w:rPr>
          <w:delText>is caused by violent content rather than some confound.</w:delText>
        </w:r>
        <w:r w:rsidR="004639AB" w:rsidDel="00FE545D">
          <w:rPr>
            <w:rFonts w:ascii="Times New Roman" w:hAnsi="Times New Roman" w:cs="Times New Roman"/>
            <w:sz w:val="24"/>
            <w:szCs w:val="24"/>
          </w:rPr>
          <w:delText xml:space="preserve"> Evidence from meta-analysis suggests that the effect of violent games on aggressive behavior has been overestimated</w:delText>
        </w:r>
      </w:del>
      <w:ins w:id="38" w:author="Jeff Rouder" w:date="2018-05-06T20:05:00Z">
        <w:r w:rsidR="006B35A8">
          <w:rPr>
            <w:rFonts w:ascii="Times New Roman" w:hAnsi="Times New Roman" w:cs="Times New Roman"/>
            <w:sz w:val="24"/>
            <w:szCs w:val="24"/>
          </w:rPr>
          <w:t>perhaps</w:t>
        </w:r>
      </w:ins>
      <w:r w:rsidR="004639AB">
        <w:rPr>
          <w:rFonts w:ascii="Times New Roman" w:hAnsi="Times New Roman" w:cs="Times New Roman"/>
          <w:sz w:val="24"/>
          <w:szCs w:val="24"/>
        </w:rPr>
        <w:t xml:space="preserve"> through </w:t>
      </w:r>
      <w:ins w:id="39" w:author="Jeff Rouder" w:date="2018-05-06T20:05:00Z">
        <w:r w:rsidR="006B35A8">
          <w:rPr>
            <w:rFonts w:ascii="Times New Roman" w:hAnsi="Times New Roman" w:cs="Times New Roman"/>
            <w:sz w:val="24"/>
            <w:szCs w:val="24"/>
          </w:rPr>
          <w:t>a</w:t>
        </w:r>
      </w:ins>
      <w:del w:id="40" w:author="Jeff Rouder" w:date="2018-05-06T20:05:00Z">
        <w:r w:rsidR="004639AB" w:rsidDel="006B35A8">
          <w:rPr>
            <w:rFonts w:ascii="Times New Roman" w:hAnsi="Times New Roman" w:cs="Times New Roman"/>
            <w:sz w:val="24"/>
            <w:szCs w:val="24"/>
          </w:rPr>
          <w:delText>some</w:delText>
        </w:r>
      </w:del>
      <w:r w:rsidR="004639AB">
        <w:rPr>
          <w:rFonts w:ascii="Times New Roman" w:hAnsi="Times New Roman" w:cs="Times New Roman"/>
          <w:sz w:val="24"/>
          <w:szCs w:val="24"/>
        </w:rPr>
        <w:t xml:space="preserve"> combination of </w:t>
      </w:r>
      <w:ins w:id="41" w:author="Jeff Rouder" w:date="2018-05-08T10:09:00Z">
        <w:r w:rsidR="00E66761">
          <w:rPr>
            <w:rFonts w:ascii="Times New Roman" w:hAnsi="Times New Roman" w:cs="Times New Roman"/>
            <w:sz w:val="24"/>
            <w:szCs w:val="24"/>
          </w:rPr>
          <w:t xml:space="preserve">low power, </w:t>
        </w:r>
      </w:ins>
      <w:r w:rsidR="004639AB">
        <w:rPr>
          <w:rFonts w:ascii="Times New Roman" w:hAnsi="Times New Roman" w:cs="Times New Roman"/>
          <w:sz w:val="24"/>
          <w:szCs w:val="24"/>
        </w:rPr>
        <w:t>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ins w:id="42" w:author="Jeff Rouder" w:date="2018-05-08T08:49:00Z">
        <w:r>
          <w:rPr>
            <w:rFonts w:ascii="Times New Roman" w:hAnsi="Times New Roman" w:cs="Times New Roman"/>
            <w:sz w:val="24"/>
            <w:szCs w:val="24"/>
          </w:rPr>
          <w:t xml:space="preserve"> </w:t>
        </w:r>
      </w:ins>
    </w:p>
    <w:p w14:paraId="24ED1CF9" w14:textId="60B6562C" w:rsidR="005E25AB" w:rsidRDefault="00E66761" w:rsidP="00FE545D">
      <w:pPr>
        <w:spacing w:line="480" w:lineRule="auto"/>
        <w:ind w:firstLine="720"/>
        <w:contextualSpacing/>
        <w:rPr>
          <w:rFonts w:ascii="Times New Roman" w:hAnsi="Times New Roman" w:cs="Times New Roman"/>
          <w:sz w:val="24"/>
          <w:szCs w:val="24"/>
        </w:rPr>
      </w:pPr>
      <w:ins w:id="43" w:author="Jeff Rouder" w:date="2018-05-08T10:08:00Z">
        <w:r>
          <w:rPr>
            <w:rFonts w:ascii="Times New Roman" w:hAnsi="Times New Roman" w:cs="Times New Roman"/>
            <w:sz w:val="24"/>
            <w:szCs w:val="24"/>
          </w:rPr>
          <w:t xml:space="preserve">Our contribution here is to address both of these possible problems in establishing and interpreting violent-video-game effects.  </w:t>
        </w:r>
      </w:ins>
      <w:ins w:id="44" w:author="Jeff Rouder" w:date="2018-05-08T10:09:00Z">
        <w:r>
          <w:rPr>
            <w:rFonts w:ascii="Times New Roman" w:hAnsi="Times New Roman" w:cs="Times New Roman"/>
            <w:sz w:val="24"/>
            <w:szCs w:val="24"/>
          </w:rPr>
          <w:t xml:space="preserve"> To address the critique that violent-video </w:t>
        </w:r>
        <w:r>
          <w:rPr>
            <w:rFonts w:ascii="Times New Roman" w:hAnsi="Times New Roman" w:cs="Times New Roman"/>
            <w:sz w:val="24"/>
            <w:szCs w:val="24"/>
          </w:rPr>
          <w:lastRenderedPageBreak/>
          <w:t>game effects may not reflect violent content, we implemented a higher level of stimulus control by custom programming video games.  One version of our games was based on Doom, and participants had to kill invading aliens.  Another was a nonviolent version wher</w:t>
        </w:r>
        <w:r w:rsidR="00885E42">
          <w:rPr>
            <w:rFonts w:ascii="Times New Roman" w:hAnsi="Times New Roman" w:cs="Times New Roman"/>
            <w:sz w:val="24"/>
            <w:szCs w:val="24"/>
          </w:rPr>
          <w:t xml:space="preserve">e participants had to save cute aliens that happened to be lost.  Saving an alien required the participant to transport it back by aiming a transporter </w:t>
        </w:r>
      </w:ins>
      <w:ins w:id="45" w:author="Jeff Rouder" w:date="2018-05-08T10:14:00Z">
        <w:r w:rsidR="00885E42">
          <w:rPr>
            <w:rFonts w:ascii="Times New Roman" w:hAnsi="Times New Roman" w:cs="Times New Roman"/>
            <w:sz w:val="24"/>
            <w:szCs w:val="24"/>
          </w:rPr>
          <w:t xml:space="preserve">“gun” at it.  The game play in both games was exactly the same, what differed were the graphics, sounds, and cover story.  To address the critique that </w:t>
        </w:r>
      </w:ins>
      <w:ins w:id="46" w:author="Jeff Rouder" w:date="2018-05-08T10:16:00Z">
        <w:r w:rsidR="00885E42">
          <w:rPr>
            <w:rFonts w:ascii="Times New Roman" w:hAnsi="Times New Roman" w:cs="Times New Roman"/>
            <w:sz w:val="24"/>
            <w:szCs w:val="24"/>
          </w:rPr>
          <w:t>previous studies were underpowered and perhaps were opportunistic especially with regard to outcome variables, we performed a large-scale experiment with 446 participants with preregistered sample sizes, manipulations, hypotheses, and outcome measures.</w:t>
        </w:r>
      </w:ins>
      <w:del w:id="47" w:author="Jeff Rouder" w:date="2018-05-08T09:43:00Z">
        <w:r w:rsidR="004639AB" w:rsidDel="00575500">
          <w:rPr>
            <w:rFonts w:ascii="Times New Roman" w:hAnsi="Times New Roman" w:cs="Times New Roman"/>
            <w:sz w:val="24"/>
            <w:szCs w:val="24"/>
          </w:rPr>
          <w:delText>Other researchers have suggested that observed changes in aggressive behavior may not be caused by the games’ violent content, but rather by confounds such as competition or pace of action</w:delText>
        </w:r>
        <w:r w:rsidR="00442609" w:rsidDel="00575500">
          <w:rPr>
            <w:rFonts w:ascii="Times New Roman" w:hAnsi="Times New Roman" w:cs="Times New Roman"/>
            <w:sz w:val="24"/>
            <w:szCs w:val="24"/>
          </w:rPr>
          <w:delText xml:space="preserve"> </w:delText>
        </w:r>
        <w:r w:rsidR="00442609" w:rsidDel="00575500">
          <w:rPr>
            <w:rFonts w:ascii="Times New Roman" w:hAnsi="Times New Roman" w:cs="Times New Roman"/>
            <w:sz w:val="24"/>
            <w:szCs w:val="24"/>
          </w:rPr>
          <w:fldChar w:fldCharType="begin" w:fldLock="1"/>
        </w:r>
        <w:r w:rsidR="004A042C" w:rsidDel="00575500">
          <w:rPr>
            <w:rFonts w:ascii="Times New Roman" w:hAnsi="Times New Roman" w:cs="Times New Roman"/>
            <w:sz w:val="24"/>
            <w:szCs w:val="24"/>
          </w:rPr>
          <w:del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 "schema" : "https://github.com/citation-style-language/schema/raw/master/csl-citation.json" }</w:delInstrText>
        </w:r>
        <w:r w:rsidR="00442609" w:rsidDel="00575500">
          <w:rPr>
            <w:rFonts w:ascii="Times New Roman" w:hAnsi="Times New Roman" w:cs="Times New Roman"/>
            <w:sz w:val="24"/>
            <w:szCs w:val="24"/>
          </w:rPr>
          <w:fldChar w:fldCharType="separate"/>
        </w:r>
        <w:r w:rsidR="00442609" w:rsidRPr="00442609" w:rsidDel="00575500">
          <w:rPr>
            <w:rFonts w:ascii="Times New Roman" w:hAnsi="Times New Roman" w:cs="Times New Roman"/>
            <w:noProof/>
            <w:sz w:val="24"/>
            <w:szCs w:val="24"/>
          </w:rPr>
          <w:delText>(Adachi &amp; Willoughby, 2011; Elson, Breuer, Van Looy, Kneer, &amp; Quandt, 2015)</w:delText>
        </w:r>
        <w:r w:rsidR="00442609" w:rsidDel="00575500">
          <w:rPr>
            <w:rFonts w:ascii="Times New Roman" w:hAnsi="Times New Roman" w:cs="Times New Roman"/>
            <w:sz w:val="24"/>
            <w:szCs w:val="24"/>
          </w:rPr>
          <w:fldChar w:fldCharType="end"/>
        </w:r>
        <w:r w:rsidR="004639AB" w:rsidDel="00575500">
          <w:rPr>
            <w:rFonts w:ascii="Times New Roman" w:hAnsi="Times New Roman" w:cs="Times New Roman"/>
            <w:sz w:val="24"/>
            <w:szCs w:val="24"/>
          </w:rPr>
          <w:delText>.</w:delText>
        </w:r>
      </w:del>
    </w:p>
    <w:p w14:paraId="0192158E" w14:textId="2DC1F046" w:rsidR="000B0296" w:rsidRDefault="00885E42" w:rsidP="00F26E0E">
      <w:pPr>
        <w:spacing w:line="480" w:lineRule="auto"/>
        <w:ind w:firstLine="720"/>
        <w:contextualSpacing/>
        <w:rPr>
          <w:rFonts w:ascii="Times New Roman" w:hAnsi="Times New Roman" w:cs="Times New Roman"/>
          <w:sz w:val="24"/>
          <w:szCs w:val="24"/>
        </w:rPr>
      </w:pPr>
      <w:ins w:id="48" w:author="Jeff Rouder" w:date="2018-05-08T10:19:00Z">
        <w:r>
          <w:rPr>
            <w:rFonts w:ascii="Times New Roman" w:hAnsi="Times New Roman" w:cs="Times New Roman"/>
            <w:sz w:val="24"/>
            <w:szCs w:val="24"/>
          </w:rPr>
          <w:t xml:space="preserve">While running the experiment, we took the opportunity to </w:t>
        </w:r>
      </w:ins>
      <w:ins w:id="49" w:author="Jeff Rouder" w:date="2018-05-08T10:22:00Z">
        <w:r>
          <w:rPr>
            <w:rFonts w:ascii="Times New Roman" w:hAnsi="Times New Roman" w:cs="Times New Roman"/>
            <w:sz w:val="24"/>
            <w:szCs w:val="24"/>
          </w:rPr>
          <w:t xml:space="preserve">test a related hypothesis about hormones, body morphology, and aggression.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Pr>
            <w:rFonts w:ascii="Times New Roman" w:hAnsi="Times New Roman" w:cs="Times New Roman"/>
            <w:sz w:val="24"/>
            <w:szCs w:val="24"/>
          </w:rPr>
          <w:fldChar w:fldCharType="separate"/>
        </w:r>
        <w:r w:rsidRPr="00951733">
          <w:rPr>
            <w:rFonts w:ascii="Times New Roman" w:hAnsi="Times New Roman" w:cs="Times New Roman"/>
            <w:noProof/>
            <w:sz w:val="24"/>
            <w:szCs w:val="24"/>
          </w:rPr>
          <w:t>Lutchmaya, Baron-Cohen,</w:t>
        </w:r>
        <w:r>
          <w:rPr>
            <w:rFonts w:ascii="Times New Roman" w:hAnsi="Times New Roman" w:cs="Times New Roman"/>
            <w:noProof/>
            <w:sz w:val="24"/>
            <w:szCs w:val="24"/>
          </w:rPr>
          <w:t xml:space="preserve"> Raggatt, Knickmeyer, &amp; Manning</w:t>
        </w:r>
        <w:r w:rsidRPr="00951733">
          <w:rPr>
            <w:rFonts w:ascii="Times New Roman" w:hAnsi="Times New Roman" w:cs="Times New Roman"/>
            <w:noProof/>
            <w:sz w:val="24"/>
            <w:szCs w:val="24"/>
          </w:rPr>
          <w:t xml:space="preserve"> </w:t>
        </w:r>
      </w:ins>
      <w:ins w:id="50" w:author="Jeff Rouder" w:date="2018-05-08T10:23:00Z">
        <w:r>
          <w:rPr>
            <w:rFonts w:ascii="Times New Roman" w:hAnsi="Times New Roman" w:cs="Times New Roman"/>
            <w:noProof/>
            <w:sz w:val="24"/>
            <w:szCs w:val="24"/>
          </w:rPr>
          <w:t>(</w:t>
        </w:r>
      </w:ins>
      <w:ins w:id="51" w:author="Jeff Rouder" w:date="2018-05-08T10:22:00Z">
        <w:r w:rsidRPr="00951733">
          <w:rPr>
            <w:rFonts w:ascii="Times New Roman" w:hAnsi="Times New Roman" w:cs="Times New Roman"/>
            <w:noProof/>
            <w:sz w:val="24"/>
            <w:szCs w:val="24"/>
          </w:rPr>
          <w:t>2004)</w:t>
        </w:r>
        <w:r>
          <w:rPr>
            <w:rFonts w:ascii="Times New Roman" w:hAnsi="Times New Roman" w:cs="Times New Roman"/>
            <w:sz w:val="24"/>
            <w:szCs w:val="24"/>
          </w:rPr>
          <w:fldChar w:fldCharType="end"/>
        </w:r>
      </w:ins>
      <w:ins w:id="52" w:author="Jeff Rouder" w:date="2018-05-08T10:23:00Z">
        <w:r>
          <w:rPr>
            <w:rFonts w:ascii="Times New Roman" w:hAnsi="Times New Roman" w:cs="Times New Roman"/>
            <w:sz w:val="24"/>
            <w:szCs w:val="24"/>
          </w:rPr>
          <w:t xml:space="preserve"> hypothsize that </w:t>
        </w:r>
      </w:ins>
      <w:ins w:id="53" w:author="Jeff Rouder" w:date="2018-05-08T10:22:00Z">
        <w:r>
          <w:rPr>
            <w:rFonts w:ascii="Times New Roman" w:hAnsi="Times New Roman" w:cs="Times New Roman"/>
            <w:sz w:val="24"/>
            <w:szCs w:val="24"/>
          </w:rPr>
          <w:t xml:space="preserve"> </w:t>
        </w:r>
      </w:ins>
      <w:ins w:id="54" w:author="Jeff Rouder" w:date="2018-05-08T10:23:00Z">
        <w:r w:rsidR="00F26E0E">
          <w:rPr>
            <w:rFonts w:ascii="Times New Roman" w:hAnsi="Times New Roman" w:cs="Times New Roman"/>
            <w:sz w:val="24"/>
            <w:szCs w:val="24"/>
          </w:rPr>
          <w:t xml:space="preserve">aggressive tendencies are related to </w:t>
        </w:r>
        <w:r w:rsidR="00F26E0E">
          <w:rPr>
            <w:rFonts w:ascii="Times New Roman" w:hAnsi="Times New Roman" w:cs="Times New Roman"/>
            <w:sz w:val="24"/>
            <w:szCs w:val="24"/>
          </w:rPr>
          <w:t>prenatal testosterone exposure</w:t>
        </w:r>
        <w:r w:rsidR="00F26E0E">
          <w:rPr>
            <w:rFonts w:ascii="Times New Roman" w:hAnsi="Times New Roman" w:cs="Times New Roman"/>
            <w:sz w:val="24"/>
            <w:szCs w:val="24"/>
          </w:rPr>
          <w:t xml:space="preserve">.  One supposed index of this prenatal exposure is </w:t>
        </w:r>
      </w:ins>
      <w:del w:id="55" w:author="Jeff Rouder" w:date="2018-05-08T10:24:00Z">
        <w:r w:rsidR="000B0296" w:rsidDel="00F26E0E">
          <w:rPr>
            <w:rFonts w:ascii="Times New Roman" w:hAnsi="Times New Roman" w:cs="Times New Roman"/>
            <w:sz w:val="24"/>
            <w:szCs w:val="24"/>
          </w:rPr>
          <w:delText xml:space="preserve">A related controversy in the causes of aggression concerns 2D:4D digit ratio. 2D:4D, </w:delText>
        </w:r>
      </w:del>
      <w:r w:rsidR="000B0296">
        <w:rPr>
          <w:rFonts w:ascii="Times New Roman" w:hAnsi="Times New Roman" w:cs="Times New Roman"/>
          <w:sz w:val="24"/>
          <w:szCs w:val="24"/>
        </w:rPr>
        <w:t xml:space="preserve">the ratio of the lengths of the index and ring fingers, </w:t>
      </w:r>
      <w:ins w:id="56" w:author="Jeff Rouder" w:date="2018-05-08T10:24:00Z">
        <w:r w:rsidR="00F26E0E">
          <w:rPr>
            <w:rFonts w:ascii="Times New Roman" w:hAnsi="Times New Roman" w:cs="Times New Roman"/>
            <w:sz w:val="24"/>
            <w:szCs w:val="24"/>
          </w:rPr>
          <w:t xml:space="preserve"> called the 2D:4D ratio.  As such, this ratio </w:t>
        </w:r>
      </w:ins>
      <w:r w:rsidR="000B0296">
        <w:rPr>
          <w:rFonts w:ascii="Times New Roman" w:hAnsi="Times New Roman" w:cs="Times New Roman"/>
          <w:sz w:val="24"/>
          <w:szCs w:val="24"/>
        </w:rPr>
        <w:t xml:space="preserve">is </w:t>
      </w:r>
      <w:del w:id="57" w:author="Jeff Rouder" w:date="2018-05-08T10:24:00Z">
        <w:r w:rsidR="00662DC2" w:rsidDel="00F26E0E">
          <w:rPr>
            <w:rFonts w:ascii="Times New Roman" w:hAnsi="Times New Roman" w:cs="Times New Roman"/>
            <w:sz w:val="24"/>
            <w:szCs w:val="24"/>
          </w:rPr>
          <w:delText xml:space="preserve">theorized </w:delText>
        </w:r>
        <w:r w:rsidR="000B0296" w:rsidDel="00F26E0E">
          <w:rPr>
            <w:rFonts w:ascii="Times New Roman" w:hAnsi="Times New Roman" w:cs="Times New Roman"/>
            <w:sz w:val="24"/>
            <w:szCs w:val="24"/>
          </w:rPr>
          <w:delText>to index prenatal testosterone exposure</w:delText>
        </w:r>
        <w:r w:rsidR="00951733" w:rsidDel="00F26E0E">
          <w:rPr>
            <w:rFonts w:ascii="Times New Roman" w:hAnsi="Times New Roman" w:cs="Times New Roman"/>
            <w:sz w:val="24"/>
            <w:szCs w:val="24"/>
          </w:rPr>
          <w:delText xml:space="preserve"> </w:delText>
        </w:r>
        <w:r w:rsidR="00951733" w:rsidDel="00F26E0E">
          <w:rPr>
            <w:rFonts w:ascii="Times New Roman" w:hAnsi="Times New Roman" w:cs="Times New Roman"/>
            <w:sz w:val="24"/>
            <w:szCs w:val="24"/>
          </w:rPr>
          <w:fldChar w:fldCharType="begin" w:fldLock="1"/>
        </w:r>
        <w:r w:rsidR="00951733" w:rsidDel="00F26E0E">
          <w:rPr>
            <w:rFonts w:ascii="Times New Roman" w:hAnsi="Times New Roman" w:cs="Times New Roman"/>
            <w:sz w:val="24"/>
            <w:szCs w:val="24"/>
          </w:rPr>
          <w:del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delInstrText>
        </w:r>
        <w:r w:rsidR="00951733" w:rsidDel="00F26E0E">
          <w:rPr>
            <w:rFonts w:ascii="Times New Roman" w:hAnsi="Times New Roman" w:cs="Times New Roman"/>
            <w:sz w:val="24"/>
            <w:szCs w:val="24"/>
          </w:rPr>
          <w:fldChar w:fldCharType="separate"/>
        </w:r>
        <w:r w:rsidR="00951733" w:rsidRPr="00951733" w:rsidDel="00F26E0E">
          <w:rPr>
            <w:rFonts w:ascii="Times New Roman" w:hAnsi="Times New Roman" w:cs="Times New Roman"/>
            <w:noProof/>
            <w:sz w:val="24"/>
            <w:szCs w:val="24"/>
          </w:rPr>
          <w:delText>(Lutchmaya, Baron-Cohen, Raggatt, Knickmeyer, &amp; Manning, 2004)</w:delText>
        </w:r>
        <w:r w:rsidR="00951733" w:rsidDel="00F26E0E">
          <w:rPr>
            <w:rFonts w:ascii="Times New Roman" w:hAnsi="Times New Roman" w:cs="Times New Roman"/>
            <w:sz w:val="24"/>
            <w:szCs w:val="24"/>
          </w:rPr>
          <w:fldChar w:fldCharType="end"/>
        </w:r>
        <w:r w:rsidR="000B0296" w:rsidDel="00F26E0E">
          <w:rPr>
            <w:rFonts w:ascii="Times New Roman" w:hAnsi="Times New Roman" w:cs="Times New Roman"/>
            <w:sz w:val="24"/>
            <w:szCs w:val="24"/>
          </w:rPr>
          <w:delText xml:space="preserve">. As such an index, it is </w:delText>
        </w:r>
      </w:del>
      <w:r w:rsidR="000B0296">
        <w:rPr>
          <w:rFonts w:ascii="Times New Roman" w:hAnsi="Times New Roman" w:cs="Times New Roman"/>
          <w:sz w:val="24"/>
          <w:szCs w:val="24"/>
        </w:rPr>
        <w:t xml:space="preserve">thought to be associated with aggressive behavior. </w:t>
      </w:r>
      <w:ins w:id="58" w:author="Jeff Rouder" w:date="2018-05-08T10:34:00Z">
        <w:r w:rsidR="005649D3">
          <w:rPr>
            <w:rFonts w:ascii="Times New Roman" w:hAnsi="Times New Roman" w:cs="Times New Roman"/>
            <w:sz w:val="24"/>
            <w:szCs w:val="24"/>
          </w:rPr>
          <w:t xml:space="preserve"> </w:t>
        </w:r>
      </w:ins>
      <w:del w:id="59" w:author="Jeff Rouder" w:date="2018-05-08T10:25:00Z">
        <w:r w:rsidR="000B0296" w:rsidDel="00F26E0E">
          <w:rPr>
            <w:rFonts w:ascii="Times New Roman" w:hAnsi="Times New Roman" w:cs="Times New Roman"/>
            <w:sz w:val="24"/>
            <w:szCs w:val="24"/>
          </w:rPr>
          <w:delText xml:space="preserve">However, </w:delText>
        </w:r>
        <w:r w:rsidR="007E75C4" w:rsidDel="00F26E0E">
          <w:rPr>
            <w:rFonts w:ascii="Times New Roman" w:hAnsi="Times New Roman" w:cs="Times New Roman"/>
            <w:sz w:val="24"/>
            <w:szCs w:val="24"/>
          </w:rPr>
          <w:delText>e</w:delText>
        </w:r>
      </w:del>
      <w:del w:id="60" w:author="Jeff Rouder" w:date="2018-05-08T10:34:00Z">
        <w:r w:rsidR="007E75C4" w:rsidDel="005649D3">
          <w:rPr>
            <w:rFonts w:ascii="Times New Roman" w:hAnsi="Times New Roman" w:cs="Times New Roman"/>
            <w:sz w:val="24"/>
            <w:szCs w:val="24"/>
          </w:rPr>
          <w:delText xml:space="preserve">vidence for this account has been inconsistent. Meta-analysis </w:delText>
        </w:r>
        <w:r w:rsidR="007D748B" w:rsidDel="005649D3">
          <w:rPr>
            <w:rFonts w:ascii="Times New Roman" w:hAnsi="Times New Roman" w:cs="Times New Roman"/>
            <w:sz w:val="24"/>
            <w:szCs w:val="24"/>
          </w:rPr>
          <w:delText>has found</w:delText>
        </w:r>
        <w:r w:rsidR="007E75C4" w:rsidDel="005649D3">
          <w:rPr>
            <w:rFonts w:ascii="Times New Roman" w:hAnsi="Times New Roman" w:cs="Times New Roman"/>
            <w:sz w:val="24"/>
            <w:szCs w:val="24"/>
          </w:rPr>
          <w:delText xml:space="preserve"> that there is no relationship between 2D:4D and aggression in females and </w:delText>
        </w:r>
        <w:r w:rsidR="00662DC2" w:rsidDel="005649D3">
          <w:rPr>
            <w:rFonts w:ascii="Times New Roman" w:hAnsi="Times New Roman" w:cs="Times New Roman"/>
            <w:sz w:val="24"/>
            <w:szCs w:val="24"/>
          </w:rPr>
          <w:delText>only a small relationship in males</w:delText>
        </w:r>
        <w:r w:rsidR="00951733" w:rsidDel="005649D3">
          <w:rPr>
            <w:rFonts w:ascii="Times New Roman" w:hAnsi="Times New Roman" w:cs="Times New Roman"/>
            <w:sz w:val="24"/>
            <w:szCs w:val="24"/>
          </w:rPr>
          <w:delText xml:space="preserve"> </w:delText>
        </w:r>
        <w:r w:rsidR="00442609" w:rsidDel="005649D3">
          <w:rPr>
            <w:rFonts w:ascii="Times New Roman" w:hAnsi="Times New Roman" w:cs="Times New Roman"/>
            <w:sz w:val="24"/>
            <w:szCs w:val="24"/>
          </w:rPr>
          <w:fldChar w:fldCharType="begin" w:fldLock="1"/>
        </w:r>
        <w:r w:rsidR="00951733" w:rsidDel="005649D3">
          <w:rPr>
            <w:rFonts w:ascii="Times New Roman" w:hAnsi="Times New Roman" w:cs="Times New Roman"/>
            <w:sz w:val="24"/>
            <w:szCs w:val="24"/>
          </w:rPr>
          <w:del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"(r = -.06, H\u00f6nekopp &amp; Watson, 2011", "plainTextFormattedCitation" : "(H\u00f6nekopp &amp; Watson, 2011)", "previouslyFormattedCitation" : "(H\u00f6nekopp &amp; Watson, 2011)" }, "properties" : {  }, "schema" : "https://github.com/citation-style-language/schema/raw/master/csl-citation.json" }</w:delInstrText>
        </w:r>
        <w:r w:rsidR="00442609" w:rsidDel="005649D3">
          <w:rPr>
            <w:rFonts w:ascii="Times New Roman" w:hAnsi="Times New Roman" w:cs="Times New Roman"/>
            <w:sz w:val="24"/>
            <w:szCs w:val="24"/>
          </w:rPr>
          <w:fldChar w:fldCharType="separate"/>
        </w:r>
        <w:r w:rsidR="00442609" w:rsidRPr="00442609" w:rsidDel="005649D3">
          <w:rPr>
            <w:rFonts w:ascii="Times New Roman" w:hAnsi="Times New Roman" w:cs="Times New Roman"/>
            <w:noProof/>
            <w:sz w:val="24"/>
            <w:szCs w:val="24"/>
          </w:rPr>
          <w:delText>(</w:delText>
        </w:r>
        <w:r w:rsidR="00951733" w:rsidDel="005649D3">
          <w:rPr>
            <w:rFonts w:ascii="Times New Roman" w:hAnsi="Times New Roman" w:cs="Times New Roman"/>
            <w:i/>
            <w:noProof/>
            <w:sz w:val="24"/>
            <w:szCs w:val="24"/>
          </w:rPr>
          <w:delText xml:space="preserve">r </w:delText>
        </w:r>
        <w:r w:rsidR="00951733" w:rsidDel="005649D3">
          <w:rPr>
            <w:rFonts w:ascii="Times New Roman" w:hAnsi="Times New Roman" w:cs="Times New Roman"/>
            <w:noProof/>
            <w:sz w:val="24"/>
            <w:szCs w:val="24"/>
          </w:rPr>
          <w:delText xml:space="preserve">= -.06, </w:delText>
        </w:r>
        <w:r w:rsidR="00442609" w:rsidRPr="00442609" w:rsidDel="005649D3">
          <w:rPr>
            <w:rFonts w:ascii="Times New Roman" w:hAnsi="Times New Roman" w:cs="Times New Roman"/>
            <w:noProof/>
            <w:sz w:val="24"/>
            <w:szCs w:val="24"/>
          </w:rPr>
          <w:delText>Hönekopp &amp; Watson, 2011</w:delText>
        </w:r>
        <w:r w:rsidR="00442609" w:rsidDel="005649D3">
          <w:rPr>
            <w:rFonts w:ascii="Times New Roman" w:hAnsi="Times New Roman" w:cs="Times New Roman"/>
            <w:sz w:val="24"/>
            <w:szCs w:val="24"/>
          </w:rPr>
          <w:fldChar w:fldCharType="end"/>
        </w:r>
        <w:r w:rsidR="007E75C4" w:rsidDel="005649D3">
          <w:rPr>
            <w:rFonts w:ascii="Times New Roman" w:hAnsi="Times New Roman" w:cs="Times New Roman"/>
            <w:sz w:val="24"/>
            <w:szCs w:val="24"/>
          </w:rPr>
          <w:delText xml:space="preserve">). </w:delText>
        </w:r>
      </w:del>
      <w:r w:rsidR="007E75C4">
        <w:rPr>
          <w:rFonts w:ascii="Times New Roman" w:hAnsi="Times New Roman" w:cs="Times New Roman"/>
          <w:sz w:val="24"/>
          <w:szCs w:val="24"/>
        </w:rPr>
        <w:t xml:space="preserve">Proponents of the 2D:4D </w:t>
      </w:r>
      <w:ins w:id="61" w:author="Jeff Rouder" w:date="2018-05-08T10:25:00Z">
        <w:r w:rsidR="00F26E0E">
          <w:rPr>
            <w:rFonts w:ascii="Times New Roman" w:hAnsi="Times New Roman" w:cs="Times New Roman"/>
            <w:sz w:val="24"/>
            <w:szCs w:val="24"/>
          </w:rPr>
          <w:t xml:space="preserve">ratio </w:t>
        </w:r>
      </w:ins>
      <w:r w:rsidR="007E75C4">
        <w:rPr>
          <w:rFonts w:ascii="Times New Roman" w:hAnsi="Times New Roman" w:cs="Times New Roman"/>
          <w:sz w:val="24"/>
          <w:szCs w:val="24"/>
        </w:rPr>
        <w:t>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ins w:id="62" w:author="Jeff Rouder" w:date="2018-05-08T10:25:00Z">
        <w:r w:rsidR="00F26E0E">
          <w:rPr>
            <w:rFonts w:ascii="Times New Roman" w:hAnsi="Times New Roman" w:cs="Times New Roman"/>
            <w:sz w:val="24"/>
            <w:szCs w:val="24"/>
          </w:rPr>
          <w:t xml:space="preserve">  Hence, our large-scale experiment with well-controlled video games provides an ideal test of the 2D:4D ratio correlates.</w:t>
        </w:r>
      </w:ins>
    </w:p>
    <w:p w14:paraId="5D81BDC9" w14:textId="37E9C7F5" w:rsidR="007E75C4" w:rsidDel="00F26E0E" w:rsidRDefault="00E755C4" w:rsidP="003F4AE7">
      <w:pPr>
        <w:spacing w:line="480" w:lineRule="auto"/>
        <w:ind w:firstLine="720"/>
        <w:contextualSpacing/>
        <w:rPr>
          <w:del w:id="63" w:author="Jeff Rouder" w:date="2018-05-08T10:26:00Z"/>
          <w:rFonts w:ascii="Times New Roman" w:hAnsi="Times New Roman" w:cs="Times New Roman"/>
          <w:sz w:val="24"/>
          <w:szCs w:val="24"/>
        </w:rPr>
      </w:pPr>
      <w:del w:id="64" w:author="Jeff Rouder" w:date="2018-05-08T10:26:00Z">
        <w:r w:rsidDel="00F26E0E">
          <w:rPr>
            <w:rFonts w:ascii="Times New Roman" w:hAnsi="Times New Roman" w:cs="Times New Roman"/>
            <w:sz w:val="24"/>
            <w:szCs w:val="24"/>
          </w:rPr>
          <w:delText>These circumstances highlight the need for violent-game experiments with large sample sizes, transparently reported outcomes, and a methodology that can rule out potential confounds. In this experiment, we</w:delText>
        </w:r>
        <w:r w:rsidR="00E20597" w:rsidDel="00F26E0E">
          <w:rPr>
            <w:rFonts w:ascii="Times New Roman" w:hAnsi="Times New Roman" w:cs="Times New Roman"/>
            <w:sz w:val="24"/>
            <w:szCs w:val="24"/>
          </w:rPr>
          <w:delText xml:space="preserve"> report data collect</w:delText>
        </w:r>
        <w:r w:rsidR="00A66F93" w:rsidDel="00F26E0E">
          <w:rPr>
            <w:rFonts w:ascii="Times New Roman" w:hAnsi="Times New Roman" w:cs="Times New Roman"/>
            <w:sz w:val="24"/>
            <w:szCs w:val="24"/>
          </w:rPr>
          <w:delText>ed from</w:delText>
        </w:r>
        <w:r w:rsidR="00E20597" w:rsidDel="00F26E0E">
          <w:rPr>
            <w:rFonts w:ascii="Times New Roman" w:hAnsi="Times New Roman" w:cs="Times New Roman"/>
            <w:sz w:val="24"/>
            <w:szCs w:val="24"/>
          </w:rPr>
          <w:delText xml:space="preserve"> 446</w:delText>
        </w:r>
        <w:r w:rsidDel="00F26E0E">
          <w:rPr>
            <w:rFonts w:ascii="Times New Roman" w:hAnsi="Times New Roman" w:cs="Times New Roman"/>
            <w:sz w:val="24"/>
            <w:szCs w:val="24"/>
          </w:rPr>
          <w:delText xml:space="preserve"> subjects with preregistered sample size and methods using a modified-game paradigm that allows games to differ in violence alone. Additionally, we test whether 2D:4D ratio predicts aggression</w:delText>
        </w:r>
        <w:r w:rsidR="00AB596A" w:rsidDel="00F26E0E">
          <w:rPr>
            <w:rFonts w:ascii="Times New Roman" w:hAnsi="Times New Roman" w:cs="Times New Roman"/>
            <w:sz w:val="24"/>
            <w:szCs w:val="24"/>
          </w:rPr>
          <w:delText xml:space="preserve"> in a sample of males who are provoked and given an opportunity to aggress</w:delText>
        </w:r>
        <w:r w:rsidDel="00F26E0E">
          <w:rPr>
            <w:rFonts w:ascii="Times New Roman" w:hAnsi="Times New Roman" w:cs="Times New Roman"/>
            <w:sz w:val="24"/>
            <w:szCs w:val="24"/>
          </w:rPr>
          <w:delText>.</w:delText>
        </w:r>
        <w:r w:rsidR="006A370C" w:rsidDel="00F26E0E">
          <w:rPr>
            <w:rFonts w:ascii="Times New Roman" w:hAnsi="Times New Roman" w:cs="Times New Roman"/>
            <w:sz w:val="24"/>
            <w:szCs w:val="24"/>
          </w:rPr>
          <w:delText xml:space="preserve"> </w:delText>
        </w:r>
        <w:r w:rsidR="007E75C4" w:rsidDel="00F26E0E">
          <w:rPr>
            <w:rFonts w:ascii="Times New Roman" w:hAnsi="Times New Roman" w:cs="Times New Roman"/>
            <w:sz w:val="24"/>
            <w:szCs w:val="24"/>
          </w:rPr>
          <w:delText>This experiment</w:delText>
        </w:r>
        <w:r w:rsidR="006A370C" w:rsidDel="00F26E0E">
          <w:rPr>
            <w:rFonts w:ascii="Times New Roman" w:hAnsi="Times New Roman" w:cs="Times New Roman"/>
            <w:sz w:val="24"/>
            <w:szCs w:val="24"/>
          </w:rPr>
          <w:delText xml:space="preserve"> </w:delText>
        </w:r>
        <w:r w:rsidR="007E75C4" w:rsidDel="00F26E0E">
          <w:rPr>
            <w:rFonts w:ascii="Times New Roman" w:hAnsi="Times New Roman" w:cs="Times New Roman"/>
            <w:sz w:val="24"/>
            <w:szCs w:val="24"/>
          </w:rPr>
          <w:delText>provides a relatively precise estimate of the effects of game violence, game difficulty, and 2D:4D ra</w:delText>
        </w:r>
        <w:r w:rsidR="007D0D0C" w:rsidDel="00F26E0E">
          <w:rPr>
            <w:rFonts w:ascii="Times New Roman" w:hAnsi="Times New Roman" w:cs="Times New Roman"/>
            <w:sz w:val="24"/>
            <w:szCs w:val="24"/>
          </w:rPr>
          <w:delText>t</w:delText>
        </w:r>
        <w:r w:rsidR="007E75C4" w:rsidDel="00F26E0E">
          <w:rPr>
            <w:rFonts w:ascii="Times New Roman" w:hAnsi="Times New Roman" w:cs="Times New Roman"/>
            <w:sz w:val="24"/>
            <w:szCs w:val="24"/>
          </w:rPr>
          <w:delText xml:space="preserve">io on aggressive behavior. </w:delText>
        </w:r>
      </w:del>
    </w:p>
    <w:p w14:paraId="165F720D" w14:textId="41056D2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del w:id="65" w:author="Bartholow, Bruce D." w:date="2018-03-07T11:27:00Z">
        <w:r w:rsidDel="00A66F93">
          <w:rPr>
            <w:rFonts w:ascii="Times New Roman" w:hAnsi="Times New Roman" w:cs="Times New Roman"/>
            <w:b/>
            <w:sz w:val="24"/>
            <w:szCs w:val="24"/>
          </w:rPr>
          <w:delText xml:space="preserve">video </w:delText>
        </w:r>
      </w:del>
      <w:ins w:id="66" w:author="Bartholow, Bruce D." w:date="2018-03-07T11:27:00Z">
        <w:r w:rsidR="00A66F93">
          <w:rPr>
            <w:rFonts w:ascii="Times New Roman" w:hAnsi="Times New Roman" w:cs="Times New Roman"/>
            <w:b/>
            <w:sz w:val="24"/>
            <w:szCs w:val="24"/>
          </w:rPr>
          <w:t xml:space="preserve">Video </w:t>
        </w:r>
      </w:ins>
      <w:del w:id="67" w:author="Bartholow, Bruce D." w:date="2018-03-07T11:27:00Z">
        <w:r w:rsidDel="00A66F93">
          <w:rPr>
            <w:rFonts w:ascii="Times New Roman" w:hAnsi="Times New Roman" w:cs="Times New Roman"/>
            <w:b/>
            <w:sz w:val="24"/>
            <w:szCs w:val="24"/>
          </w:rPr>
          <w:delText>games</w:delText>
        </w:r>
      </w:del>
      <w:ins w:id="68" w:author="Bartholow, Bruce D." w:date="2018-03-07T11:27:00Z">
        <w:r w:rsidR="00A66F93">
          <w:rPr>
            <w:rFonts w:ascii="Times New Roman" w:hAnsi="Times New Roman" w:cs="Times New Roman"/>
            <w:b/>
            <w:sz w:val="24"/>
            <w:szCs w:val="24"/>
          </w:rPr>
          <w:t>Games</w:t>
        </w:r>
      </w:ins>
    </w:p>
    <w:p w14:paraId="2691ADCC" w14:textId="74748FCF"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w:t>
      </w:r>
      <w:commentRangeStart w:id="69"/>
      <w:commentRangeStart w:id="70"/>
      <w:r>
        <w:rPr>
          <w:rFonts w:ascii="Times New Roman" w:hAnsi="Times New Roman" w:cs="Times New Roman"/>
          <w:sz w:val="24"/>
          <w:szCs w:val="24"/>
        </w:rPr>
        <w:t xml:space="preserve">These include the activation of aggressive thoughts, the </w:t>
      </w:r>
      <w:r>
        <w:rPr>
          <w:rFonts w:ascii="Times New Roman" w:hAnsi="Times New Roman" w:cs="Times New Roman"/>
          <w:sz w:val="24"/>
          <w:szCs w:val="24"/>
        </w:rPr>
        <w:lastRenderedPageBreak/>
        <w:t xml:space="preserve">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commentRangeEnd w:id="69"/>
      <w:r w:rsidR="00A66F93">
        <w:rPr>
          <w:rStyle w:val="CommentReference"/>
        </w:rPr>
        <w:commentReference w:id="69"/>
      </w:r>
      <w:commentRangeEnd w:id="70"/>
      <w:r w:rsidR="009C4D3F">
        <w:rPr>
          <w:rStyle w:val="CommentReference"/>
        </w:rPr>
        <w:commentReference w:id="70"/>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80743A5" w14:textId="40457F94"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del w:id="71" w:author="Bartholow, Bruce D." w:date="2018-03-07T11:35:00Z">
        <w:r w:rsidRPr="006A370C" w:rsidDel="007161E6">
          <w:rPr>
            <w:rFonts w:ascii="Times New Roman" w:hAnsi="Times New Roman" w:cs="Times New Roman"/>
            <w:b/>
            <w:sz w:val="24"/>
            <w:szCs w:val="24"/>
          </w:rPr>
          <w:delText xml:space="preserve">video </w:delText>
        </w:r>
      </w:del>
      <w:ins w:id="72" w:author="Bartholow, Bruce D." w:date="2018-03-07T11:35:00Z">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ins>
      <w:del w:id="73" w:author="Bartholow, Bruce D." w:date="2018-03-07T11:35:00Z">
        <w:r w:rsidRPr="006A370C" w:rsidDel="007161E6">
          <w:rPr>
            <w:rFonts w:ascii="Times New Roman" w:hAnsi="Times New Roman" w:cs="Times New Roman"/>
            <w:b/>
            <w:sz w:val="24"/>
            <w:szCs w:val="24"/>
          </w:rPr>
          <w:delText>games</w:delText>
        </w:r>
      </w:del>
      <w:ins w:id="74" w:author="Bartholow, Bruce D." w:date="2018-03-07T11:35:00Z">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ins>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43377201"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w:t>
      </w:r>
      <w:r w:rsidR="001D0E0F">
        <w:rPr>
          <w:rFonts w:ascii="Times New Roman" w:hAnsi="Times New Roman" w:cs="Times New Roman"/>
          <w:sz w:val="24"/>
          <w:szCs w:val="24"/>
        </w:rPr>
        <w:lastRenderedPageBreak/>
        <w:t xml:space="preserve">suggests that difficult, but not violent, gameplay may deplete cognitive control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 </w:t>
      </w:r>
      <w:ins w:id="75" w:author="Jeff Rouder" w:date="2018-05-08T10:35:00Z">
        <w:r w:rsidR="0037480C">
          <w:rPr>
            <w:rFonts w:ascii="Times New Roman" w:hAnsi="Times New Roman" w:cs="Times New Roman"/>
            <w:sz w:val="24"/>
            <w:szCs w:val="24"/>
          </w:rPr>
          <w:t xml:space="preserve">  The possibility that difficulty rather than violent content better correlates with subsequent aggression </w:t>
        </w:r>
      </w:ins>
      <w:ins w:id="76" w:author="Jeff Rouder" w:date="2018-05-08T10:36:00Z">
        <w:r w:rsidR="0037480C">
          <w:rPr>
            <w:rFonts w:ascii="Times New Roman" w:hAnsi="Times New Roman" w:cs="Times New Roman"/>
            <w:sz w:val="24"/>
            <w:szCs w:val="24"/>
          </w:rPr>
          <w:t xml:space="preserve">motivated us to </w:t>
        </w:r>
      </w:ins>
      <w:ins w:id="77" w:author="Jeff Rouder" w:date="2018-05-08T10:37:00Z">
        <w:r w:rsidR="0037480C">
          <w:rPr>
            <w:rFonts w:ascii="Times New Roman" w:hAnsi="Times New Roman" w:cs="Times New Roman"/>
            <w:sz w:val="24"/>
            <w:szCs w:val="24"/>
          </w:rPr>
          <w:t xml:space="preserve">manipulate viode game violence and video game difficulty in a factorial design. </w:t>
        </w:r>
      </w:ins>
      <w:del w:id="78" w:author="Jeff Rouder" w:date="2018-05-08T10:35:00Z">
        <w:r w:rsidR="006F66AE" w:rsidDel="0037480C">
          <w:rPr>
            <w:rFonts w:ascii="Times New Roman" w:hAnsi="Times New Roman" w:cs="Times New Roman"/>
            <w:sz w:val="24"/>
            <w:szCs w:val="24"/>
          </w:rPr>
          <w:delText>However,</w:delText>
        </w:r>
        <w:r w:rsidR="001D0E0F" w:rsidDel="0037480C">
          <w:rPr>
            <w:rFonts w:ascii="Times New Roman" w:hAnsi="Times New Roman" w:cs="Times New Roman"/>
            <w:sz w:val="24"/>
            <w:szCs w:val="24"/>
          </w:rPr>
          <w:delText xml:space="preserve"> this </w:delText>
        </w:r>
        <w:r w:rsidR="007161E6" w:rsidDel="0037480C">
          <w:rPr>
            <w:rFonts w:ascii="Times New Roman" w:hAnsi="Times New Roman" w:cs="Times New Roman"/>
            <w:sz w:val="24"/>
            <w:szCs w:val="24"/>
          </w:rPr>
          <w:delText xml:space="preserve">conclusion is undermined by </w:delText>
        </w:r>
        <w:r w:rsidR="001D0E0F" w:rsidDel="0037480C">
          <w:rPr>
            <w:rFonts w:ascii="Times New Roman" w:hAnsi="Times New Roman" w:cs="Times New Roman"/>
            <w:sz w:val="24"/>
            <w:szCs w:val="24"/>
          </w:rPr>
          <w:delText xml:space="preserve">the difficulties in replicating basic ego-depletion </w:delText>
        </w:r>
        <w:r w:rsidR="007161E6" w:rsidDel="0037480C">
          <w:rPr>
            <w:rFonts w:ascii="Times New Roman" w:hAnsi="Times New Roman" w:cs="Times New Roman"/>
            <w:sz w:val="24"/>
            <w:szCs w:val="24"/>
          </w:rPr>
          <w:delText xml:space="preserve">effects in other paradigms </w:delText>
        </w:r>
        <w:r w:rsidR="0045492C" w:rsidDel="0037480C">
          <w:rPr>
            <w:rFonts w:ascii="Times New Roman" w:hAnsi="Times New Roman" w:cs="Times New Roman"/>
            <w:sz w:val="24"/>
            <w:szCs w:val="24"/>
          </w:rPr>
          <w:fldChar w:fldCharType="begin" w:fldLock="1"/>
        </w:r>
        <w:r w:rsidR="004A042C" w:rsidDel="0037480C">
          <w:rPr>
            <w:rFonts w:ascii="Times New Roman" w:hAnsi="Times New Roman" w:cs="Times New Roman"/>
            <w:sz w:val="24"/>
            <w:szCs w:val="24"/>
          </w:rPr>
          <w:del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delInstrText>
        </w:r>
        <w:r w:rsidR="0045492C" w:rsidDel="0037480C">
          <w:rPr>
            <w:rFonts w:ascii="Times New Roman" w:hAnsi="Times New Roman" w:cs="Times New Roman"/>
            <w:sz w:val="24"/>
            <w:szCs w:val="24"/>
          </w:rPr>
          <w:fldChar w:fldCharType="separate"/>
        </w:r>
        <w:r w:rsidR="0045492C" w:rsidRPr="0045492C" w:rsidDel="0037480C">
          <w:rPr>
            <w:rFonts w:ascii="Times New Roman" w:hAnsi="Times New Roman" w:cs="Times New Roman"/>
            <w:noProof/>
            <w:sz w:val="24"/>
            <w:szCs w:val="24"/>
          </w:rPr>
          <w:delText>(Hagger et al., 2016)</w:delText>
        </w:r>
        <w:r w:rsidR="0045492C" w:rsidDel="0037480C">
          <w:rPr>
            <w:rFonts w:ascii="Times New Roman" w:hAnsi="Times New Roman" w:cs="Times New Roman"/>
            <w:sz w:val="24"/>
            <w:szCs w:val="24"/>
          </w:rPr>
          <w:fldChar w:fldCharType="end"/>
        </w:r>
        <w:r w:rsidR="001D0E0F" w:rsidDel="0037480C">
          <w:rPr>
            <w:rFonts w:ascii="Times New Roman" w:hAnsi="Times New Roman" w:cs="Times New Roman"/>
            <w:sz w:val="24"/>
            <w:szCs w:val="24"/>
          </w:rPr>
          <w:delText>.</w:delText>
        </w:r>
        <w:r w:rsidR="00030FE2" w:rsidDel="0037480C">
          <w:rPr>
            <w:rFonts w:ascii="Times New Roman" w:hAnsi="Times New Roman" w:cs="Times New Roman"/>
            <w:sz w:val="24"/>
            <w:szCs w:val="24"/>
          </w:rPr>
          <w:delText xml:space="preserve"> </w:delText>
        </w:r>
        <w:r w:rsidR="006F66AE" w:rsidDel="0037480C">
          <w:rPr>
            <w:rFonts w:ascii="Times New Roman" w:hAnsi="Times New Roman" w:cs="Times New Roman"/>
            <w:sz w:val="24"/>
            <w:szCs w:val="24"/>
          </w:rPr>
          <w:delText xml:space="preserve">Research is needed to test the effects of game difficulty independent of game violence in a large sample. </w:delText>
        </w:r>
      </w:del>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4D77A61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9A5A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w:t>
      </w:r>
      <w:r>
        <w:rPr>
          <w:rFonts w:ascii="Times New Roman" w:hAnsi="Times New Roman" w:cs="Times New Roman"/>
          <w:sz w:val="24"/>
          <w:szCs w:val="24"/>
        </w:rPr>
        <w:lastRenderedPageBreak/>
        <w:t xml:space="preserve">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68C8CC21"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"manualFormatting" : "Carnagey &amp; Anderson, 2005; Elson et al., 2015; Przybylski et al., 2014", "plainTextFormattedCitation" : "(Carnagey &amp; Anderson, 2005; Elson et al., 2015; Przybylski et al., 2014)", "previouslyFormattedCitation" : "(Carnagey &amp; Anderson, 2005; Elson et al.,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155BDCE4"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20666C50"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w:t>
      </w:r>
      <w:r w:rsidRPr="00C268BF">
        <w:rPr>
          <w:rFonts w:ascii="Times New Roman" w:hAnsi="Times New Roman" w:cs="Times New Roman"/>
          <w:sz w:val="24"/>
          <w:szCs w:val="24"/>
        </w:rPr>
        <w:lastRenderedPageBreak/>
        <w:t xml:space="preserve">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et al., 2004)", "plainTextFormattedCitation" : "(Lutchmaya et al., 2004)", "previouslyFormattedCitation" : "(Lutchmaya et al., 2004)" }, "properties" : {  }, "schema" : "https://github.com/citation-style-language/schema/raw/master/csl-citation.json" }</w:instrText>
      </w:r>
      <w:r w:rsidR="0045492C">
        <w:rPr>
          <w:rFonts w:ascii="Times New Roman" w:hAnsi="Times New Roman" w:cs="Times New Roman"/>
          <w:sz w:val="24"/>
          <w:szCs w:val="24"/>
        </w:rPr>
        <w:fldChar w:fldCharType="separate"/>
      </w:r>
      <w:r w:rsidR="00951733" w:rsidRPr="00951733">
        <w:rPr>
          <w:rFonts w:ascii="Times New Roman" w:hAnsi="Times New Roman" w:cs="Times New Roman"/>
          <w:noProof/>
          <w:sz w:val="24"/>
          <w:szCs w:val="24"/>
        </w:rPr>
        <w:t>(Lutchmaya et al.,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1AE4304D"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Similarly, it is argued that the relationship between 2D:4D ratio and behavior in an economic dictator game reverses 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532B8527"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w:t>
      </w:r>
      <w:r w:rsidR="00703FA7">
        <w:rPr>
          <w:rFonts w:ascii="Times New Roman" w:hAnsi="Times New Roman" w:cs="Times New Roman"/>
          <w:sz w:val="24"/>
          <w:szCs w:val="24"/>
        </w:rPr>
        <w:lastRenderedPageBreak/>
        <w:t xml:space="preserve">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27E6C510"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have superadditive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proposed study examines the effects of game violence, game difficulty, and 2D:4D ratio on aggressive behavior a</w:t>
      </w:r>
      <w:bookmarkStart w:id="79" w:name="_GoBack"/>
      <w:bookmarkEnd w:id="79"/>
      <w:r>
        <w:rPr>
          <w:rFonts w:ascii="Times New Roman" w:hAnsi="Times New Roman" w:cs="Times New Roman"/>
          <w:sz w:val="24"/>
          <w:szCs w:val="24"/>
        </w:rPr>
        <w:t xml:space="preserve">mong college-aged males. </w:t>
      </w:r>
      <w:r w:rsidR="00EC2608">
        <w:rPr>
          <w:rFonts w:ascii="Times New Roman" w:hAnsi="Times New Roman" w:cs="Times New Roman"/>
          <w:sz w:val="24"/>
          <w:szCs w:val="24"/>
        </w:rPr>
        <w:t xml:space="preserve">These can be summarized as four hypotheses. H1: Violent video game content will increase aggressive behavior. H2: Video game difficulty will increase aggressive behavior. H3: More </w:t>
      </w:r>
      <w:r w:rsidR="00EC2608">
        <w:rPr>
          <w:rFonts w:ascii="Times New Roman" w:hAnsi="Times New Roman" w:cs="Times New Roman"/>
          <w:sz w:val="24"/>
          <w:szCs w:val="24"/>
        </w:rPr>
        <w:lastRenderedPageBreak/>
        <w:t>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7DB31CB6"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085B17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a freeware Photoshop-like tool. 2D:4D ratios were created for each hand by taking the ratio of lengths of the index </w:t>
      </w:r>
      <w:r>
        <w:rPr>
          <w:rFonts w:ascii="Times New Roman" w:hAnsi="Times New Roman" w:cs="Times New Roman"/>
          <w:sz w:val="24"/>
          <w:szCs w:val="24"/>
        </w:rPr>
        <w:lastRenderedPageBreak/>
        <w:t>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F3348F0"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ins w:id="80" w:author="Bartholow, Bruce D." w:date="2018-03-07T16:16:00Z">
        <w:r w:rsidR="004E18B2">
          <w:rPr>
            <w:rFonts w:ascii="Times New Roman" w:hAnsi="Times New Roman" w:cs="Times New Roman"/>
            <w:b/>
            <w:sz w:val="24"/>
            <w:szCs w:val="24"/>
          </w:rPr>
          <w:t xml:space="preserve"> </w:t>
        </w:r>
      </w:ins>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49FBB37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commentRangeStart w:id="81"/>
      <w:r w:rsidR="00D51E01">
        <w:rPr>
          <w:rFonts w:ascii="Times New Roman" w:hAnsi="Times New Roman" w:cs="Times New Roman"/>
          <w:sz w:val="24"/>
          <w:szCs w:val="24"/>
        </w:rPr>
        <w:t>, see post-questionnaire</w:t>
      </w:r>
      <w:commentRangeEnd w:id="81"/>
      <w:r w:rsidR="004E18B2">
        <w:rPr>
          <w:rStyle w:val="CommentReference"/>
        </w:rPr>
        <w:commentReference w:id="81"/>
      </w:r>
      <w:r w:rsidR="00D51E01">
        <w:rPr>
          <w:rFonts w:ascii="Times New Roman" w:hAnsi="Times New Roman" w:cs="Times New Roman"/>
          <w:sz w:val="24"/>
          <w:szCs w:val="24"/>
        </w:rPr>
        <w:t>)</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w:t>
      </w:r>
      <w:r>
        <w:rPr>
          <w:rFonts w:ascii="Times New Roman" w:hAnsi="Times New Roman" w:cs="Times New Roman"/>
          <w:sz w:val="24"/>
          <w:szCs w:val="24"/>
        </w:rPr>
        <w:lastRenderedPageBreak/>
        <w:t xml:space="preserve">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02FC239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6CEA611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w:t>
      </w:r>
      <w:r w:rsidR="00F739A9">
        <w:rPr>
          <w:rFonts w:ascii="Times New Roman" w:hAnsi="Times New Roman" w:cs="Times New Roman"/>
          <w:sz w:val="24"/>
          <w:szCs w:val="24"/>
        </w:rPr>
        <w:lastRenderedPageBreak/>
        <w:t xml:space="preserve">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F0BA912"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w:t>
      </w:r>
      <w:r w:rsidR="002828DC">
        <w:rPr>
          <w:rFonts w:ascii="Times New Roman" w:hAnsi="Times New Roman" w:cs="Times New Roman"/>
          <w:sz w:val="24"/>
          <w:szCs w:val="24"/>
        </w:rPr>
        <w:lastRenderedPageBreak/>
        <w:t xml:space="preserve">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lastRenderedPageBreak/>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w:t>
      </w:r>
      <w:r w:rsidR="002828DC" w:rsidRPr="0078362B">
        <w:rPr>
          <w:rFonts w:ascii="Times New Roman" w:hAnsi="Times New Roman" w:cs="Times New Roman"/>
          <w:sz w:val="24"/>
          <w:szCs w:val="24"/>
        </w:rPr>
        <w:lastRenderedPageBreak/>
        <w:t>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commentRangeStart w:id="82"/>
      <w:r w:rsidRPr="00992ECA">
        <w:rPr>
          <w:rFonts w:ascii="Times New Roman" w:hAnsi="Times New Roman" w:cs="Times New Roman"/>
          <w:b/>
          <w:sz w:val="24"/>
          <w:szCs w:val="24"/>
        </w:rPr>
        <w:lastRenderedPageBreak/>
        <w:t>Results</w:t>
      </w:r>
      <w:commentRangeEnd w:id="82"/>
      <w:r w:rsidR="001A3C80">
        <w:rPr>
          <w:rStyle w:val="CommentReference"/>
        </w:rPr>
        <w:commentReference w:id="82"/>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AE0F09">
      <w:pPr>
        <w:keepNext/>
        <w:keepLines/>
        <w:spacing w:after="0" w:line="480" w:lineRule="auto"/>
        <w:outlineLvl w:val="1"/>
        <w:rPr>
          <w:rFonts w:ascii="Times New Roman" w:eastAsia="Times New Roman" w:hAnsi="Times New Roman" w:cs="Times New Roman"/>
          <w:b/>
          <w:bCs/>
          <w:sz w:val="24"/>
          <w:szCs w:val="32"/>
        </w:rPr>
      </w:pPr>
      <w:bookmarkStart w:id="83" w:name="exploratory-analyses"/>
      <w:bookmarkEnd w:id="83"/>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31F7A2EF"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The relationship was moderately strong,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measure was indeed influenced by participants’ </w:t>
      </w:r>
      <w:commentRangeStart w:id="84"/>
      <w:r w:rsidRPr="0031115A">
        <w:rPr>
          <w:rFonts w:ascii="Times New Roman" w:eastAsia="Cambria" w:hAnsi="Times New Roman" w:cs="Times New Roman"/>
          <w:sz w:val="24"/>
          <w:szCs w:val="24"/>
        </w:rPr>
        <w:t>intent to aggress</w:t>
      </w:r>
      <w:commentRangeEnd w:id="84"/>
      <w:r w:rsidR="004E18B2">
        <w:rPr>
          <w:rStyle w:val="CommentReference"/>
        </w:rPr>
        <w:commentReference w:id="84"/>
      </w:r>
      <w:r w:rsidRPr="0031115A">
        <w:rPr>
          <w:rFonts w:ascii="Times New Roman" w:eastAsia="Cambria" w:hAnsi="Times New Roman" w:cs="Times New Roman"/>
          <w:sz w:val="24"/>
          <w:szCs w:val="24"/>
        </w:rPr>
        <w:t>. A scatterplot and loess regression line are provided in Figure 1.</w:t>
      </w:r>
    </w:p>
    <w:p w14:paraId="7104619C" w14:textId="2F5ECC8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00AE0F09">
        <w:rPr>
          <w:rFonts w:ascii="Times New Roman" w:eastAsia="Cambria" w:hAnsi="Times New Roman" w:cs="Times New Roman"/>
          <w:sz w:val="24"/>
          <w:szCs w:val="24"/>
        </w:rPr>
        <w:t xml:space="preserve"> = -0.1 [-0.34, 0.13]</w:t>
      </w:r>
      <w:r w:rsidRPr="0031115A">
        <w:rPr>
          <w:rFonts w:ascii="Times New Roman" w:eastAsia="Cambria" w:hAnsi="Times New Roman" w:cs="Times New Roman"/>
          <w:sz w:val="24"/>
          <w:szCs w:val="24"/>
        </w:rPr>
        <w:t>), suggesting that the game played had a minimal influence on participants’ provocation.</w:t>
      </w:r>
    </w:p>
    <w:p w14:paraId="5021939C" w14:textId="5922AC2E"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85" w:name="conventional-general-linear-models."/>
      <w:bookmarkEnd w:id="85"/>
      <w:r w:rsidRPr="00AE0F09">
        <w:rPr>
          <w:rFonts w:ascii="Times New Roman" w:eastAsia="Times New Roman" w:hAnsi="Times New Roman" w:cs="Times New Roman"/>
          <w:b/>
          <w:bCs/>
          <w:sz w:val="24"/>
          <w:szCs w:val="28"/>
        </w:rPr>
        <w:t>Con</w:t>
      </w:r>
      <w:r w:rsidR="00AE0F09">
        <w:rPr>
          <w:rFonts w:ascii="Times New Roman" w:eastAsia="Times New Roman" w:hAnsi="Times New Roman" w:cs="Times New Roman"/>
          <w:b/>
          <w:bCs/>
          <w:sz w:val="24"/>
          <w:szCs w:val="28"/>
        </w:rPr>
        <w:t>ventional General Linear Models</w:t>
      </w:r>
    </w:p>
    <w:p w14:paraId="33289DC4" w14:textId="17EF64A8"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General linear models were used to look for main effects and interactions of game difficulty, game violence, and 2D:4D ratio. </w:t>
      </w:r>
      <w:r w:rsidR="00AE0F09">
        <w:rPr>
          <w:rFonts w:ascii="Times New Roman" w:eastAsia="Cambria" w:hAnsi="Times New Roman" w:cs="Times New Roman"/>
          <w:sz w:val="24"/>
          <w:szCs w:val="24"/>
        </w:rPr>
        <w:t xml:space="preserve">These tests were preregistered. </w:t>
      </w:r>
      <w:r w:rsidRPr="0031115A">
        <w:rPr>
          <w:rFonts w:ascii="Times New Roman" w:eastAsia="Cambria" w:hAnsi="Times New Roman" w:cs="Times New Roman"/>
          <w:sz w:val="24"/>
          <w:szCs w:val="24"/>
        </w:rPr>
        <w:t>Two models were used to look for effects of left and right 2D:4D ratio separately. Factors were contrast-coded and 2D:4D ratios were standardized to preserve orthogonality of parameter estimates. Cell means and SDs are provided in Table 1</w:t>
      </w:r>
      <w:r w:rsidR="00215C2F">
        <w:rPr>
          <w:rFonts w:ascii="Times New Roman" w:eastAsia="Cambria" w:hAnsi="Times New Roman" w:cs="Times New Roman"/>
          <w:sz w:val="24"/>
          <w:szCs w:val="24"/>
        </w:rPr>
        <w:t xml:space="preserve">. </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4921601C" w:rsidR="0031115A" w:rsidRPr="00AE0F09" w:rsidRDefault="00AE0F09" w:rsidP="00AE0F09">
      <w:pPr>
        <w:keepNext/>
        <w:keepLines/>
        <w:spacing w:after="0" w:line="480" w:lineRule="auto"/>
        <w:outlineLvl w:val="2"/>
        <w:rPr>
          <w:rFonts w:ascii="Times New Roman" w:eastAsia="Times New Roman" w:hAnsi="Times New Roman" w:cs="Times New Roman"/>
          <w:b/>
          <w:bCs/>
          <w:sz w:val="24"/>
          <w:szCs w:val="28"/>
        </w:rPr>
      </w:pPr>
      <w:bookmarkStart w:id="86" w:name="bayesian-anova."/>
      <w:bookmarkEnd w:id="86"/>
      <w:r>
        <w:rPr>
          <w:rFonts w:ascii="Times New Roman" w:eastAsia="Times New Roman" w:hAnsi="Times New Roman" w:cs="Times New Roman"/>
          <w:b/>
          <w:bCs/>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447DDDE" w14:textId="272F1FDC" w:rsidR="0031115A" w:rsidRPr="0031115A" w:rsidRDefault="0031115A" w:rsidP="00AE0F09">
      <w:pPr>
        <w:keepNext/>
        <w:keepLines/>
        <w:spacing w:after="0" w:line="480" w:lineRule="auto"/>
        <w:ind w:firstLine="720"/>
        <w:outlineLvl w:val="2"/>
        <w:rPr>
          <w:rFonts w:ascii="Times New Roman" w:eastAsia="Cambria" w:hAnsi="Times New Roman" w:cs="Times New Roman"/>
          <w:sz w:val="24"/>
          <w:szCs w:val="24"/>
        </w:rPr>
      </w:pPr>
      <w:bookmarkStart w:id="87" w:name="non-local-bayesian-prior."/>
      <w:bookmarkEnd w:id="87"/>
      <w:r w:rsidRPr="00AE0F09">
        <w:rPr>
          <w:rFonts w:ascii="Times New Roman" w:eastAsia="Times New Roman" w:hAnsi="Times New Roman" w:cs="Times New Roman"/>
          <w:b/>
          <w:bCs/>
          <w:sz w:val="24"/>
          <w:szCs w:val="28"/>
        </w:rPr>
        <w:t>Non-local Bayesian prior.</w:t>
      </w:r>
      <w:r w:rsidR="00AE0F09">
        <w:rPr>
          <w:rFonts w:ascii="Times New Roman" w:eastAsia="Times New Roman" w:hAnsi="Times New Roman" w:cs="Times New Roman"/>
          <w:b/>
          <w:bCs/>
          <w:i/>
          <w:sz w:val="24"/>
          <w:szCs w:val="28"/>
        </w:rPr>
        <w:t xml:space="preserve"> </w:t>
      </w: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53AACE9A"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AE0F09">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(Dienes, 2008)</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08E2E975"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AE0F09">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(Kepes, Bushman, &amp; Anderson, 2017)</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88" w:name="supplementary-methods"/>
      <w:bookmarkEnd w:id="88"/>
      <w:r w:rsidRPr="00AE0F09">
        <w:rPr>
          <w:rFonts w:ascii="Times New Roman" w:eastAsia="Times New Roman" w:hAnsi="Times New Roman" w:cs="Times New Roman"/>
          <w:b/>
          <w:bCs/>
          <w:sz w:val="24"/>
          <w:szCs w:val="28"/>
        </w:rPr>
        <w:t>Supplementary methods</w:t>
      </w:r>
    </w:p>
    <w:p w14:paraId="2186C32E" w14:textId="7807818F" w:rsidR="0031115A" w:rsidRPr="0031115A" w:rsidRDefault="00066FC9" w:rsidP="0031115A">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Cold pressor</w:t>
      </w:r>
      <w:r w:rsidR="0031115A"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r w:rsidRPr="00AE0F09">
        <w:rPr>
          <w:rFonts w:ascii="Times New Roman" w:eastAsia="Times New Roman" w:hAnsi="Times New Roman" w:cs="Times New Roman"/>
          <w:b/>
          <w:bCs/>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11B457D2"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AE0F09">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AE0F09">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067CBCE7"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3887219A"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2BC88F1C"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9A5A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6597F0FF"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AE0F09">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et al., 2017)", "plainTextFormattedCitation" : "(Kepes et al., 2017)", "previouslyFormattedCitation" : "(Kepes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(Kepes et al.,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w:t>
      </w:r>
      <w:r w:rsidR="00F3190F" w:rsidRPr="00361803">
        <w:rPr>
          <w:rFonts w:ascii="Times New Roman" w:hAnsi="Times New Roman" w:cs="Times New Roman"/>
          <w:sz w:val="24"/>
          <w:szCs w:val="24"/>
        </w:rPr>
        <w:lastRenderedPageBreak/>
        <w:t xml:space="preserve">adjusted estimate, but results are still slightly more consistent with the null: </w:t>
      </w:r>
      <w:r w:rsidR="009A300A" w:rsidRPr="00361803">
        <w:rPr>
          <w:rFonts w:ascii="Times New Roman" w:hAnsi="Times New Roman" w:cs="Times New Roman"/>
          <w:sz w:val="24"/>
          <w:szCs w:val="24"/>
        </w:rPr>
        <w:t xml:space="preserve">2 times more consistent with the null than with </w:t>
      </w:r>
      <w:r w:rsidR="00DC2236" w:rsidRPr="00361803">
        <w:rPr>
          <w:rFonts w:ascii="Times New Roman" w:hAnsi="Times New Roman" w:cs="Times New Roman"/>
          <w:sz w:val="24"/>
          <w:szCs w:val="24"/>
        </w:rPr>
        <w:t xml:space="preserve">H1: </w:t>
      </w:r>
      <w:r w:rsidR="009A300A" w:rsidRPr="00361803">
        <w:rPr>
          <w:rFonts w:ascii="Times New Roman" w:hAnsi="Times New Roman" w:cs="Times New Roman"/>
          <w:sz w:val="24"/>
          <w:szCs w:val="24"/>
        </w:rPr>
        <w:t>~N(.30, .05).</w:t>
      </w:r>
      <w:r w:rsidR="008B5EA7">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7287A95A"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1134B123"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w:t>
      </w:r>
      <w:r w:rsidR="003B1253">
        <w:rPr>
          <w:rFonts w:ascii="Times New Roman" w:hAnsi="Times New Roman" w:cs="Times New Roman"/>
          <w:sz w:val="24"/>
          <w:szCs w:val="24"/>
        </w:rPr>
        <w:lastRenderedPageBreak/>
        <w:t xml:space="preserve">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was difficult without being specifically competence-thwarting. 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5892C48E"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490BFEE6"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w:t>
      </w:r>
      <w:r w:rsidR="007A13DA">
        <w:rPr>
          <w:rFonts w:ascii="Times New Roman" w:hAnsi="Times New Roman" w:cs="Times New Roman"/>
          <w:sz w:val="24"/>
          <w:szCs w:val="24"/>
        </w:rPr>
        <w:lastRenderedPageBreak/>
        <w:t xml:space="preserve">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 relationship between provocation and 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66FAA8D4"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1FA7E88A"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 xml:space="preserve">conservative in our quality checks so as not to overstate the </w:t>
      </w:r>
      <w:r w:rsidR="00E718B7">
        <w:rPr>
          <w:rFonts w:ascii="Times New Roman" w:hAnsi="Times New Roman" w:cs="Times New Roman"/>
          <w:sz w:val="24"/>
          <w:szCs w:val="24"/>
        </w:rPr>
        <w:lastRenderedPageBreak/>
        <w:t>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682414B"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9A5A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1901DE4A"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3A945D43"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AE0F09">
        <w:rPr>
          <w:rFonts w:ascii="Times New Roman" w:hAnsi="Times New Roman" w:cs="Times New Roman"/>
          <w:sz w:val="24"/>
          <w:szCs w:val="24"/>
        </w:rPr>
        <w:lastRenderedPageBreak/>
        <w:t xml:space="preserve">aggression-stimulating </w:t>
      </w:r>
      <w:r>
        <w:rPr>
          <w:rFonts w:ascii="Times New Roman" w:hAnsi="Times New Roman" w:cs="Times New Roman"/>
          <w:sz w:val="24"/>
          <w:szCs w:val="24"/>
        </w:rPr>
        <w:t xml:space="preserve">manipulations </w:t>
      </w:r>
      <w:r w:rsidR="00AE0F09">
        <w:rPr>
          <w:rFonts w:ascii="Times New Roman" w:hAnsi="Times New Roman" w:cs="Times New Roman"/>
          <w:sz w:val="24"/>
          <w:szCs w:val="24"/>
        </w:rPr>
        <w:t xml:space="preserve">other than </w:t>
      </w:r>
      <w:r>
        <w:rPr>
          <w:rFonts w:ascii="Times New Roman" w:hAnsi="Times New Roman" w:cs="Times New Roman"/>
          <w:sz w:val="24"/>
          <w:szCs w:val="24"/>
        </w:rPr>
        <w:t xml:space="preserve">violent primes,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6EF63A60" w14:textId="309D2681" w:rsidR="009A5AC4" w:rsidRPr="009A5AC4" w:rsidRDefault="007B776A"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9A5AC4" w:rsidRPr="009A5AC4">
        <w:rPr>
          <w:rFonts w:ascii="Times New Roman" w:hAnsi="Times New Roman" w:cs="Times New Roman"/>
          <w:noProof/>
          <w:sz w:val="24"/>
          <w:szCs w:val="24"/>
        </w:rPr>
        <w:t>Abenante, M. (2012). Brutal Doom. Retrieved from http://www.moddb.com/mods/brutal-doom</w:t>
      </w:r>
    </w:p>
    <w:p w14:paraId="772A7899"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9A5AC4">
        <w:rPr>
          <w:rFonts w:ascii="Times New Roman" w:hAnsi="Times New Roman" w:cs="Times New Roman"/>
          <w:i/>
          <w:iCs/>
          <w:noProof/>
          <w:sz w:val="24"/>
          <w:szCs w:val="24"/>
        </w:rPr>
        <w:t>Psychology of Violence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w:t>
      </w:r>
      <w:r w:rsidRPr="009A5AC4">
        <w:rPr>
          <w:rFonts w:ascii="Times New Roman" w:hAnsi="Times New Roman" w:cs="Times New Roman"/>
          <w:noProof/>
          <w:sz w:val="24"/>
          <w:szCs w:val="24"/>
        </w:rPr>
        <w:t>(4), 259–274. https://doi.org/10.1037/a0024908</w:t>
      </w:r>
    </w:p>
    <w:p w14:paraId="33616BD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American Academy of Pediatrics Council on Communications and Media. (2009). Media Violence. </w:t>
      </w:r>
      <w:r w:rsidRPr="009A5AC4">
        <w:rPr>
          <w:rFonts w:ascii="Times New Roman" w:hAnsi="Times New Roman" w:cs="Times New Roman"/>
          <w:i/>
          <w:iCs/>
          <w:noProof/>
          <w:sz w:val="24"/>
          <w:szCs w:val="24"/>
        </w:rPr>
        <w:t>Pediatrics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124</w:t>
      </w:r>
      <w:r w:rsidRPr="009A5AC4">
        <w:rPr>
          <w:rFonts w:ascii="Times New Roman" w:hAnsi="Times New Roman" w:cs="Times New Roman"/>
          <w:noProof/>
          <w:sz w:val="24"/>
          <w:szCs w:val="24"/>
        </w:rPr>
        <w:t>(5), 1495–1503. https://doi.org/10.1542/peds.2009-2146</w:t>
      </w:r>
    </w:p>
    <w:p w14:paraId="3B73AE8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5FFABE6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9A5AC4">
        <w:rPr>
          <w:rFonts w:ascii="Times New Roman" w:hAnsi="Times New Roman" w:cs="Times New Roman"/>
          <w:i/>
          <w:iCs/>
          <w:noProof/>
          <w:sz w:val="24"/>
          <w:szCs w:val="24"/>
        </w:rPr>
        <w:t>Journal of Experimental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45</w:t>
      </w:r>
      <w:r w:rsidRPr="009A5AC4">
        <w:rPr>
          <w:rFonts w:ascii="Times New Roman" w:hAnsi="Times New Roman" w:cs="Times New Roman"/>
          <w:noProof/>
          <w:sz w:val="24"/>
          <w:szCs w:val="24"/>
        </w:rPr>
        <w:t>(4), 731–739. https://doi.org/10.1016/J.JESP.2009.04.019</w:t>
      </w:r>
    </w:p>
    <w:p w14:paraId="3166E44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9A5AC4">
        <w:rPr>
          <w:rFonts w:ascii="Times New Roman" w:hAnsi="Times New Roman" w:cs="Times New Roman"/>
          <w:i/>
          <w:iCs/>
          <w:noProof/>
          <w:sz w:val="24"/>
          <w:szCs w:val="24"/>
        </w:rPr>
        <w:t>Advances in Experimental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36</w:t>
      </w:r>
      <w:r w:rsidRPr="009A5AC4">
        <w:rPr>
          <w:rFonts w:ascii="Times New Roman" w:hAnsi="Times New Roman" w:cs="Times New Roman"/>
          <w:noProof/>
          <w:sz w:val="24"/>
          <w:szCs w:val="24"/>
        </w:rPr>
        <w:t>, 199–249. https://doi.org/10.1016/S0065-2601(04)36004-1</w:t>
      </w:r>
    </w:p>
    <w:p w14:paraId="534FA15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Gentile, D. A., &amp; Buckley, K. E. (2007). </w:t>
      </w:r>
      <w:r w:rsidRPr="009A5AC4">
        <w:rPr>
          <w:rFonts w:ascii="Times New Roman" w:hAnsi="Times New Roman" w:cs="Times New Roman"/>
          <w:i/>
          <w:iCs/>
          <w:noProof/>
          <w:sz w:val="24"/>
          <w:szCs w:val="24"/>
        </w:rPr>
        <w:t>Violent video game effects on children and adolescents : theory, research, and public policy</w:t>
      </w:r>
      <w:r w:rsidRPr="009A5AC4">
        <w:rPr>
          <w:rFonts w:ascii="Times New Roman" w:hAnsi="Times New Roman" w:cs="Times New Roman"/>
          <w:noProof/>
          <w:sz w:val="24"/>
          <w:szCs w:val="24"/>
        </w:rPr>
        <w:t>. Oxford University Press.</w:t>
      </w:r>
    </w:p>
    <w:p w14:paraId="30ECD5D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w:t>
      </w:r>
      <w:r w:rsidRPr="009A5AC4">
        <w:rPr>
          <w:rFonts w:ascii="Times New Roman" w:hAnsi="Times New Roman" w:cs="Times New Roman"/>
          <w:noProof/>
          <w:sz w:val="24"/>
          <w:szCs w:val="24"/>
        </w:rPr>
        <w:lastRenderedPageBreak/>
        <w:t xml:space="preserve">Eastern and Western countries: A meta-analytic review.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136</w:t>
      </w:r>
      <w:r w:rsidRPr="009A5AC4">
        <w:rPr>
          <w:rFonts w:ascii="Times New Roman" w:hAnsi="Times New Roman" w:cs="Times New Roman"/>
          <w:noProof/>
          <w:sz w:val="24"/>
          <w:szCs w:val="24"/>
        </w:rPr>
        <w:t>(2), 151–173. https://doi.org/10.1037/a0018251</w:t>
      </w:r>
    </w:p>
    <w:p w14:paraId="08D3F658"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Archer, J. (2009). Does sexual selection explain human sex differences in aggression? </w:t>
      </w:r>
      <w:r w:rsidRPr="009A5AC4">
        <w:rPr>
          <w:rFonts w:ascii="Times New Roman" w:hAnsi="Times New Roman" w:cs="Times New Roman"/>
          <w:i/>
          <w:iCs/>
          <w:noProof/>
          <w:sz w:val="24"/>
          <w:szCs w:val="24"/>
        </w:rPr>
        <w:t>Behavioral and Brain Sciences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32</w:t>
      </w:r>
      <w:r w:rsidRPr="009A5AC4">
        <w:rPr>
          <w:rFonts w:ascii="Times New Roman" w:hAnsi="Times New Roman" w:cs="Times New Roman"/>
          <w:noProof/>
          <w:sz w:val="24"/>
          <w:szCs w:val="24"/>
        </w:rPr>
        <w:t>(3–4), 249. https://doi.org/10.1017/S0140525X09990951</w:t>
      </w:r>
    </w:p>
    <w:p w14:paraId="469E36A8"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9A5AC4">
        <w:rPr>
          <w:rFonts w:ascii="Times New Roman" w:hAnsi="Times New Roman" w:cs="Times New Roman"/>
          <w:i/>
          <w:iCs/>
          <w:noProof/>
          <w:sz w:val="24"/>
          <w:szCs w:val="24"/>
        </w:rPr>
        <w:t>Societies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w:t>
      </w:r>
      <w:r w:rsidRPr="009A5AC4">
        <w:rPr>
          <w:rFonts w:ascii="Times New Roman" w:hAnsi="Times New Roman" w:cs="Times New Roman"/>
          <w:noProof/>
          <w:sz w:val="24"/>
          <w:szCs w:val="24"/>
        </w:rPr>
        <w:t>(4), 383–398. https://doi.org/10.3390/soc3040383</w:t>
      </w:r>
    </w:p>
    <w:p w14:paraId="3EA396B6"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Benderlioglu, Z., Sciulli, P. W., &amp; Nelson, R. J. (2004). Fluctuating asymmetry predicts human reactive aggression. </w:t>
      </w:r>
      <w:r w:rsidRPr="009A5AC4">
        <w:rPr>
          <w:rFonts w:ascii="Times New Roman" w:hAnsi="Times New Roman" w:cs="Times New Roman"/>
          <w:i/>
          <w:iCs/>
          <w:noProof/>
          <w:sz w:val="24"/>
          <w:szCs w:val="24"/>
        </w:rPr>
        <w:t>American Journal of Human Biology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16</w:t>
      </w:r>
      <w:r w:rsidRPr="009A5AC4">
        <w:rPr>
          <w:rFonts w:ascii="Times New Roman" w:hAnsi="Times New Roman" w:cs="Times New Roman"/>
          <w:noProof/>
          <w:sz w:val="24"/>
          <w:szCs w:val="24"/>
        </w:rPr>
        <w:t>(4), 458–469. https://doi.org/10.1002/ajhb.20047</w:t>
      </w:r>
    </w:p>
    <w:p w14:paraId="24D98921"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Bushman, B. J., &amp; Anderson, C. A. (2002). Violent Video Games and Hostile Expectations: A Test of the General Aggression Model. </w:t>
      </w:r>
      <w:r w:rsidRPr="009A5AC4">
        <w:rPr>
          <w:rFonts w:ascii="Times New Roman" w:hAnsi="Times New Roman" w:cs="Times New Roman"/>
          <w:i/>
          <w:iCs/>
          <w:noProof/>
          <w:sz w:val="24"/>
          <w:szCs w:val="24"/>
        </w:rPr>
        <w:t>Personality and Social Psychology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28</w:t>
      </w:r>
      <w:r w:rsidRPr="009A5AC4">
        <w:rPr>
          <w:rFonts w:ascii="Times New Roman" w:hAnsi="Times New Roman" w:cs="Times New Roman"/>
          <w:noProof/>
          <w:sz w:val="24"/>
          <w:szCs w:val="24"/>
        </w:rPr>
        <w:t>(12), 1679–1686. https://doi.org/10.1177/014616702237649</w:t>
      </w:r>
    </w:p>
    <w:p w14:paraId="486E75A1"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9A5AC4">
        <w:rPr>
          <w:rFonts w:ascii="Times New Roman" w:hAnsi="Times New Roman" w:cs="Times New Roman"/>
          <w:i/>
          <w:iCs/>
          <w:noProof/>
          <w:sz w:val="24"/>
          <w:szCs w:val="24"/>
        </w:rPr>
        <w:t>Journal of Personality and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75</w:t>
      </w:r>
      <w:r w:rsidRPr="009A5AC4">
        <w:rPr>
          <w:rFonts w:ascii="Times New Roman" w:hAnsi="Times New Roman" w:cs="Times New Roman"/>
          <w:noProof/>
          <w:sz w:val="24"/>
          <w:szCs w:val="24"/>
        </w:rPr>
        <w:t>(1), 219–229. https://doi.org/10.1037/0022-3514.75.1.219</w:t>
      </w:r>
    </w:p>
    <w:p w14:paraId="50A375A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Campbell, A. (2006). Sex differences in direct aggression: What are the psychological mediators? </w:t>
      </w:r>
      <w:r w:rsidRPr="009A5AC4">
        <w:rPr>
          <w:rFonts w:ascii="Times New Roman" w:hAnsi="Times New Roman" w:cs="Times New Roman"/>
          <w:i/>
          <w:iCs/>
          <w:noProof/>
          <w:sz w:val="24"/>
          <w:szCs w:val="24"/>
        </w:rPr>
        <w:t>Aggression and Violent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11</w:t>
      </w:r>
      <w:r w:rsidRPr="009A5AC4">
        <w:rPr>
          <w:rFonts w:ascii="Times New Roman" w:hAnsi="Times New Roman" w:cs="Times New Roman"/>
          <w:noProof/>
          <w:sz w:val="24"/>
          <w:szCs w:val="24"/>
        </w:rPr>
        <w:t>(3), 237–264. https://doi.org/10.1016/J.AVB.2005.09.002</w:t>
      </w:r>
    </w:p>
    <w:p w14:paraId="29E4A105"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Carnagey, N. L., &amp; Anderson, C. A. (2005). The Effects of Reward and Punishment in Violent </w:t>
      </w:r>
      <w:r w:rsidRPr="009A5AC4">
        <w:rPr>
          <w:rFonts w:ascii="Times New Roman" w:hAnsi="Times New Roman" w:cs="Times New Roman"/>
          <w:noProof/>
          <w:sz w:val="24"/>
          <w:szCs w:val="24"/>
        </w:rPr>
        <w:lastRenderedPageBreak/>
        <w:t xml:space="preserve">Video Games on Aggressive Affect, Cognition, and Behavior. </w:t>
      </w:r>
      <w:r w:rsidRPr="009A5AC4">
        <w:rPr>
          <w:rFonts w:ascii="Times New Roman" w:hAnsi="Times New Roman" w:cs="Times New Roman"/>
          <w:i/>
          <w:iCs/>
          <w:noProof/>
          <w:sz w:val="24"/>
          <w:szCs w:val="24"/>
        </w:rPr>
        <w:t>Psychological Science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16</w:t>
      </w:r>
      <w:r w:rsidRPr="009A5AC4">
        <w:rPr>
          <w:rFonts w:ascii="Times New Roman" w:hAnsi="Times New Roman" w:cs="Times New Roman"/>
          <w:noProof/>
          <w:sz w:val="24"/>
          <w:szCs w:val="24"/>
        </w:rPr>
        <w:t>(11), 882–889. https://doi.org/10.1111/j.1467-9280.2005.01632.x</w:t>
      </w:r>
    </w:p>
    <w:p w14:paraId="4301F62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Chester, D. (2017). A Preregistered Validation Study of the Taylor Aggression Paradigm. https://doi.org/10.17605/OSF.IO/8JGCA</w:t>
      </w:r>
    </w:p>
    <w:p w14:paraId="3D4C74D5"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Dienes, Z. (2008). </w:t>
      </w:r>
      <w:r w:rsidRPr="009A5AC4">
        <w:rPr>
          <w:rFonts w:ascii="Times New Roman" w:hAnsi="Times New Roman" w:cs="Times New Roman"/>
          <w:i/>
          <w:iCs/>
          <w:noProof/>
          <w:sz w:val="24"/>
          <w:szCs w:val="24"/>
        </w:rPr>
        <w:t>Understanding psychology as a science : an introduction to scientific and statistical inference</w:t>
      </w:r>
      <w:r w:rsidRPr="009A5AC4">
        <w:rPr>
          <w:rFonts w:ascii="Times New Roman" w:hAnsi="Times New Roman" w:cs="Times New Roman"/>
          <w:noProof/>
          <w:sz w:val="24"/>
          <w:szCs w:val="24"/>
        </w:rPr>
        <w:t>. Palgrave Macmillan.</w:t>
      </w:r>
    </w:p>
    <w:p w14:paraId="392ADA3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Digital Café. (1996). Chex Quest. Retrieved from http://www.chexquest.org/index.php?action=downloads;cat=1</w:t>
      </w:r>
    </w:p>
    <w:p w14:paraId="3C02F4E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9A5AC4">
        <w:rPr>
          <w:rFonts w:ascii="Times New Roman" w:hAnsi="Times New Roman" w:cs="Times New Roman"/>
          <w:i/>
          <w:iCs/>
          <w:noProof/>
          <w:sz w:val="24"/>
          <w:szCs w:val="24"/>
        </w:rPr>
        <w:t>Psychology of Popular Media Culture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w:t>
      </w:r>
      <w:r w:rsidRPr="009A5AC4">
        <w:rPr>
          <w:rFonts w:ascii="Times New Roman" w:hAnsi="Times New Roman" w:cs="Times New Roman"/>
          <w:noProof/>
          <w:sz w:val="24"/>
          <w:szCs w:val="24"/>
        </w:rPr>
        <w:t>(2), 112–125. https://doi.org/10.1037/ppm0000010</w:t>
      </w:r>
    </w:p>
    <w:p w14:paraId="587947B5"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9A5AC4">
        <w:rPr>
          <w:rFonts w:ascii="Times New Roman" w:hAnsi="Times New Roman" w:cs="Times New Roman"/>
          <w:i/>
          <w:iCs/>
          <w:noProof/>
          <w:sz w:val="24"/>
          <w:szCs w:val="24"/>
        </w:rPr>
        <w:t>Psychological Assessment</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26</w:t>
      </w:r>
      <w:r w:rsidRPr="009A5AC4">
        <w:rPr>
          <w:rFonts w:ascii="Times New Roman" w:hAnsi="Times New Roman" w:cs="Times New Roman"/>
          <w:noProof/>
          <w:sz w:val="24"/>
          <w:szCs w:val="24"/>
        </w:rPr>
        <w:t>(2), 419–432. https://doi.org/10.1037/a0035569</w:t>
      </w:r>
    </w:p>
    <w:p w14:paraId="3FC0E12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Elson, M., &amp; Quandt, T. (2016). Digital Games in Laboratory Experiments: Controlling a Complex Stimulus Through Modding. </w:t>
      </w:r>
      <w:r w:rsidRPr="009A5AC4">
        <w:rPr>
          <w:rFonts w:ascii="Times New Roman" w:hAnsi="Times New Roman" w:cs="Times New Roman"/>
          <w:i/>
          <w:iCs/>
          <w:noProof/>
          <w:sz w:val="24"/>
          <w:szCs w:val="24"/>
        </w:rPr>
        <w:t>Psychology of Popular Media Culture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w:t>
      </w:r>
      <w:r w:rsidRPr="009A5AC4">
        <w:rPr>
          <w:rFonts w:ascii="Times New Roman" w:hAnsi="Times New Roman" w:cs="Times New Roman"/>
          <w:noProof/>
          <w:sz w:val="24"/>
          <w:szCs w:val="24"/>
        </w:rPr>
        <w:t>(1), 52–65. https://doi.org/10.1037/ppm0000033</w:t>
      </w:r>
    </w:p>
    <w:p w14:paraId="6589FB9E"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9A5AC4">
        <w:rPr>
          <w:rFonts w:ascii="Times New Roman" w:hAnsi="Times New Roman" w:cs="Times New Roman"/>
          <w:i/>
          <w:iCs/>
          <w:noProof/>
          <w:sz w:val="24"/>
          <w:szCs w:val="24"/>
        </w:rPr>
        <w:t>Computers in Human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45</w:t>
      </w:r>
      <w:r w:rsidRPr="009A5AC4">
        <w:rPr>
          <w:rFonts w:ascii="Times New Roman" w:hAnsi="Times New Roman" w:cs="Times New Roman"/>
          <w:noProof/>
          <w:sz w:val="24"/>
          <w:szCs w:val="24"/>
        </w:rPr>
        <w:t xml:space="preserve">, </w:t>
      </w:r>
      <w:r w:rsidRPr="009A5AC4">
        <w:rPr>
          <w:rFonts w:ascii="Times New Roman" w:hAnsi="Times New Roman" w:cs="Times New Roman"/>
          <w:noProof/>
          <w:sz w:val="24"/>
          <w:szCs w:val="24"/>
        </w:rPr>
        <w:lastRenderedPageBreak/>
        <w:t>85–92. https://doi.org/10.1016/J.CHB.2014.11.089</w:t>
      </w:r>
    </w:p>
    <w:p w14:paraId="7986B88F"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A5AC4">
        <w:rPr>
          <w:rFonts w:ascii="Times New Roman" w:hAnsi="Times New Roman" w:cs="Times New Roman"/>
          <w:i/>
          <w:iCs/>
          <w:noProof/>
          <w:sz w:val="24"/>
          <w:szCs w:val="24"/>
        </w:rPr>
        <w:t>Psychological Science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26</w:t>
      </w:r>
      <w:r w:rsidRPr="009A5AC4">
        <w:rPr>
          <w:rFonts w:ascii="Times New Roman" w:hAnsi="Times New Roman" w:cs="Times New Roman"/>
          <w:noProof/>
          <w:sz w:val="24"/>
          <w:szCs w:val="24"/>
        </w:rPr>
        <w:t>(8), 1187–1200. https://doi.org/10.1177/0956797615583038</w:t>
      </w:r>
    </w:p>
    <w:p w14:paraId="40632FD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136</w:t>
      </w:r>
      <w:r w:rsidRPr="009A5AC4">
        <w:rPr>
          <w:rFonts w:ascii="Times New Roman" w:hAnsi="Times New Roman" w:cs="Times New Roman"/>
          <w:noProof/>
          <w:sz w:val="24"/>
          <w:szCs w:val="24"/>
        </w:rPr>
        <w:t>(2), 174–178. https://doi.org/10.1037/a0018566</w:t>
      </w:r>
    </w:p>
    <w:p w14:paraId="382E7E7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Greitemeyer, T., &amp; Mügge, D. O. (2014). Video Games Do Affect Social Outcomes. </w:t>
      </w:r>
      <w:r w:rsidRPr="009A5AC4">
        <w:rPr>
          <w:rFonts w:ascii="Times New Roman" w:hAnsi="Times New Roman" w:cs="Times New Roman"/>
          <w:i/>
          <w:iCs/>
          <w:noProof/>
          <w:sz w:val="24"/>
          <w:szCs w:val="24"/>
        </w:rPr>
        <w:t>Personality and Social Psychology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40</w:t>
      </w:r>
      <w:r w:rsidRPr="009A5AC4">
        <w:rPr>
          <w:rFonts w:ascii="Times New Roman" w:hAnsi="Times New Roman" w:cs="Times New Roman"/>
          <w:noProof/>
          <w:sz w:val="24"/>
          <w:szCs w:val="24"/>
        </w:rPr>
        <w:t>(5), 578–589. https://doi.org/10.1177/0146167213520459</w:t>
      </w:r>
    </w:p>
    <w:p w14:paraId="6AB608F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9A5AC4">
        <w:rPr>
          <w:rFonts w:ascii="Times New Roman" w:hAnsi="Times New Roman" w:cs="Times New Roman"/>
          <w:i/>
          <w:iCs/>
          <w:noProof/>
          <w:sz w:val="24"/>
          <w:szCs w:val="24"/>
        </w:rPr>
        <w:t>Perspectives on Psychological Science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11</w:t>
      </w:r>
      <w:r w:rsidRPr="009A5AC4">
        <w:rPr>
          <w:rFonts w:ascii="Times New Roman" w:hAnsi="Times New Roman" w:cs="Times New Roman"/>
          <w:noProof/>
          <w:sz w:val="24"/>
          <w:szCs w:val="24"/>
        </w:rPr>
        <w:t>(4), 546–573. https://doi.org/10.1177/1745691616652873</w:t>
      </w:r>
    </w:p>
    <w:p w14:paraId="64821FD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Hallgren, K. A. (2012). Computing Inter-Rater Reliability for Observational Data: An Overview and Tutorial. </w:t>
      </w:r>
      <w:r w:rsidRPr="009A5AC4">
        <w:rPr>
          <w:rFonts w:ascii="Times New Roman" w:hAnsi="Times New Roman" w:cs="Times New Roman"/>
          <w:i/>
          <w:iCs/>
          <w:noProof/>
          <w:sz w:val="24"/>
          <w:szCs w:val="24"/>
        </w:rPr>
        <w:t>Tutorials in Quantitative Methods for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8</w:t>
      </w:r>
      <w:r w:rsidRPr="009A5AC4">
        <w:rPr>
          <w:rFonts w:ascii="Times New Roman" w:hAnsi="Times New Roman" w:cs="Times New Roman"/>
          <w:noProof/>
          <w:sz w:val="24"/>
          <w:szCs w:val="24"/>
        </w:rPr>
        <w:t>(1), 23–34. Retrieved from http://www.ncbi.nlm.nih.gov/pubmed/22833776</w:t>
      </w:r>
    </w:p>
    <w:p w14:paraId="6F0BE1C7"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Hilgard, J., Engelhardt, C. R., Bartholow, B. D., &amp; Rouder, J. N. (2017). How much evidence is </w:t>
      </w:r>
      <w:r w:rsidRPr="009A5AC4">
        <w:rPr>
          <w:rFonts w:ascii="Times New Roman" w:hAnsi="Times New Roman" w:cs="Times New Roman"/>
          <w:noProof/>
          <w:sz w:val="24"/>
          <w:szCs w:val="24"/>
        </w:rPr>
        <w:lastRenderedPageBreak/>
        <w:t xml:space="preserve">p &lt; .05? Stimulus pre-testing and null primary outcomes in violent video games research. </w:t>
      </w:r>
      <w:r w:rsidRPr="009A5AC4">
        <w:rPr>
          <w:rFonts w:ascii="Times New Roman" w:hAnsi="Times New Roman" w:cs="Times New Roman"/>
          <w:i/>
          <w:iCs/>
          <w:noProof/>
          <w:sz w:val="24"/>
          <w:szCs w:val="24"/>
        </w:rPr>
        <w:t>Psychology of Popular Media Culture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6</w:t>
      </w:r>
      <w:r w:rsidRPr="009A5AC4">
        <w:rPr>
          <w:rFonts w:ascii="Times New Roman" w:hAnsi="Times New Roman" w:cs="Times New Roman"/>
          <w:noProof/>
          <w:sz w:val="24"/>
          <w:szCs w:val="24"/>
        </w:rPr>
        <w:t>(4), 361–380. https://doi.org/10.1037/ppm0000102</w:t>
      </w:r>
    </w:p>
    <w:p w14:paraId="35E1805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143</w:t>
      </w:r>
      <w:r w:rsidRPr="009A5AC4">
        <w:rPr>
          <w:rFonts w:ascii="Times New Roman" w:hAnsi="Times New Roman" w:cs="Times New Roman"/>
          <w:noProof/>
          <w:sz w:val="24"/>
          <w:szCs w:val="24"/>
        </w:rPr>
        <w:t>(7), 757–774. https://doi.org/10.1037/bul0000074</w:t>
      </w:r>
    </w:p>
    <w:p w14:paraId="2706270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Hönekopp, J., &amp; Watson, S. (2011). Meta-analysis of the relationship between digit-ratio 2D:4D and aggression.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51</w:t>
      </w:r>
      <w:r w:rsidRPr="009A5AC4">
        <w:rPr>
          <w:rFonts w:ascii="Times New Roman" w:hAnsi="Times New Roman" w:cs="Times New Roman"/>
          <w:noProof/>
          <w:sz w:val="24"/>
          <w:szCs w:val="24"/>
        </w:rPr>
        <w:t>(4), 381–386. https://doi.org/10.1016/J.PAID.2010.05.003</w:t>
      </w:r>
    </w:p>
    <w:p w14:paraId="32134C8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iD Software. (1994). Doom II. Rockville, MD: ZeniMax Media.</w:t>
      </w:r>
    </w:p>
    <w:p w14:paraId="296C620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Judd, S. (2011). SLADE 3. Retrieved from http://slade.mancubus.net/index.php?page=downloads/</w:t>
      </w:r>
    </w:p>
    <w:p w14:paraId="3DF8EE0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143</w:t>
      </w:r>
      <w:r w:rsidRPr="009A5AC4">
        <w:rPr>
          <w:rFonts w:ascii="Times New Roman" w:hAnsi="Times New Roman" w:cs="Times New Roman"/>
          <w:noProof/>
          <w:sz w:val="24"/>
          <w:szCs w:val="24"/>
        </w:rPr>
        <w:t>(7), 775–782. https://doi.org/10.1037/bul0000112</w:t>
      </w:r>
    </w:p>
    <w:p w14:paraId="11D11DDA"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Lutchmaya, S., Baron-Cohen, S., Raggatt, P., Knickmeyer, R., &amp; Manning, J. T. (2004). 2nd to 4th digit ratios, fetal testosterone and estradiol. </w:t>
      </w:r>
      <w:r w:rsidRPr="009A5AC4">
        <w:rPr>
          <w:rFonts w:ascii="Times New Roman" w:hAnsi="Times New Roman" w:cs="Times New Roman"/>
          <w:i/>
          <w:iCs/>
          <w:noProof/>
          <w:sz w:val="24"/>
          <w:szCs w:val="24"/>
        </w:rPr>
        <w:t>Early Human Development</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77</w:t>
      </w:r>
      <w:r w:rsidRPr="009A5AC4">
        <w:rPr>
          <w:rFonts w:ascii="Times New Roman" w:hAnsi="Times New Roman" w:cs="Times New Roman"/>
          <w:noProof/>
          <w:sz w:val="24"/>
          <w:szCs w:val="24"/>
        </w:rPr>
        <w:t>(1–2), 23–28. https://doi.org/10.1016/J.EARLHUMDEV.2003.12.002</w:t>
      </w:r>
    </w:p>
    <w:p w14:paraId="1E72DF5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9A5AC4">
        <w:rPr>
          <w:rFonts w:ascii="Times New Roman" w:hAnsi="Times New Roman" w:cs="Times New Roman"/>
          <w:i/>
          <w:iCs/>
          <w:noProof/>
          <w:sz w:val="24"/>
          <w:szCs w:val="24"/>
        </w:rPr>
        <w:t>Evolution and Human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24</w:t>
      </w:r>
      <w:r w:rsidRPr="009A5AC4">
        <w:rPr>
          <w:rFonts w:ascii="Times New Roman" w:hAnsi="Times New Roman" w:cs="Times New Roman"/>
          <w:noProof/>
          <w:sz w:val="24"/>
          <w:szCs w:val="24"/>
        </w:rPr>
        <w:t>(6), 399–405. https://doi.org/10.1016/S1090-5138(03)00052-7</w:t>
      </w:r>
    </w:p>
    <w:p w14:paraId="37EF718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Manning, J. T., Scutt, D., Wilson, J., &amp; Lewis-Jones, D. I. (1998). The ratio of 2nd to 4th digit </w:t>
      </w:r>
      <w:r w:rsidRPr="009A5AC4">
        <w:rPr>
          <w:rFonts w:ascii="Times New Roman" w:hAnsi="Times New Roman" w:cs="Times New Roman"/>
          <w:noProof/>
          <w:sz w:val="24"/>
          <w:szCs w:val="24"/>
        </w:rPr>
        <w:lastRenderedPageBreak/>
        <w:t xml:space="preserve">length: a predictor of sperm numbers and concentrations of testosterone, luteinizing hormone and oestrogen. </w:t>
      </w:r>
      <w:r w:rsidRPr="009A5AC4">
        <w:rPr>
          <w:rFonts w:ascii="Times New Roman" w:hAnsi="Times New Roman" w:cs="Times New Roman"/>
          <w:i/>
          <w:iCs/>
          <w:noProof/>
          <w:sz w:val="24"/>
          <w:szCs w:val="24"/>
        </w:rPr>
        <w:t>Human Reproduction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13</w:t>
      </w:r>
      <w:r w:rsidRPr="009A5AC4">
        <w:rPr>
          <w:rFonts w:ascii="Times New Roman" w:hAnsi="Times New Roman" w:cs="Times New Roman"/>
          <w:noProof/>
          <w:sz w:val="24"/>
          <w:szCs w:val="24"/>
        </w:rPr>
        <w:t>(11), 3000–3004. https://doi.org/10.1093/humrep/13.11.3000</w:t>
      </w:r>
    </w:p>
    <w:p w14:paraId="77E2850E"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McGraw, K. O., &amp; Wong, S. P. (1996). Forming inferences about some intraclass correlation coefficients. </w:t>
      </w:r>
      <w:r w:rsidRPr="009A5AC4">
        <w:rPr>
          <w:rFonts w:ascii="Times New Roman" w:hAnsi="Times New Roman" w:cs="Times New Roman"/>
          <w:i/>
          <w:iCs/>
          <w:noProof/>
          <w:sz w:val="24"/>
          <w:szCs w:val="24"/>
        </w:rPr>
        <w:t>Psychological Methods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w:t>
      </w:r>
      <w:r w:rsidRPr="009A5AC4">
        <w:rPr>
          <w:rFonts w:ascii="Times New Roman" w:hAnsi="Times New Roman" w:cs="Times New Roman"/>
          <w:noProof/>
          <w:sz w:val="24"/>
          <w:szCs w:val="24"/>
        </w:rPr>
        <w:t>(1), 30–46. https://doi.org/10.1037/1082-989X.1.1.30</w:t>
      </w:r>
    </w:p>
    <w:p w14:paraId="48175B7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42</w:t>
      </w:r>
      <w:r w:rsidRPr="009A5AC4">
        <w:rPr>
          <w:rFonts w:ascii="Times New Roman" w:hAnsi="Times New Roman" w:cs="Times New Roman"/>
          <w:noProof/>
          <w:sz w:val="24"/>
          <w:szCs w:val="24"/>
        </w:rPr>
        <w:t>(4), 755–764. https://doi.org/10.1016/J.PAID.2006.08.009</w:t>
      </w:r>
    </w:p>
    <w:p w14:paraId="431C443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51</w:t>
      </w:r>
      <w:r w:rsidRPr="009A5AC4">
        <w:rPr>
          <w:rFonts w:ascii="Times New Roman" w:hAnsi="Times New Roman" w:cs="Times New Roman"/>
          <w:noProof/>
          <w:sz w:val="24"/>
          <w:szCs w:val="24"/>
        </w:rPr>
        <w:t>(4), 397–401. Retrieved from http://www.sciencedirect.com/science/article/pii/S0191886910001996</w:t>
      </w:r>
    </w:p>
    <w:p w14:paraId="2E729C7F"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Millet, K., &amp; Dewitte, S. (2007). Digit ratio (2D:4D) moderates the impact of an aggressive music video on aggression.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43</w:t>
      </w:r>
      <w:r w:rsidRPr="009A5AC4">
        <w:rPr>
          <w:rFonts w:ascii="Times New Roman" w:hAnsi="Times New Roman" w:cs="Times New Roman"/>
          <w:noProof/>
          <w:sz w:val="24"/>
          <w:szCs w:val="24"/>
        </w:rPr>
        <w:t>(2), 289–294. https://doi.org/10.1016/J.PAID.2006.11.024</w:t>
      </w:r>
    </w:p>
    <w:p w14:paraId="7DEA80C9"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9A5AC4">
        <w:rPr>
          <w:rFonts w:ascii="Times New Roman" w:hAnsi="Times New Roman" w:cs="Times New Roman"/>
          <w:i/>
          <w:iCs/>
          <w:noProof/>
          <w:sz w:val="24"/>
          <w:szCs w:val="24"/>
        </w:rPr>
        <w:t>British Journal of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100</w:t>
      </w:r>
      <w:r w:rsidRPr="009A5AC4">
        <w:rPr>
          <w:rFonts w:ascii="Times New Roman" w:hAnsi="Times New Roman" w:cs="Times New Roman"/>
          <w:noProof/>
          <w:sz w:val="24"/>
          <w:szCs w:val="24"/>
        </w:rPr>
        <w:t>(1), 151–162. https://doi.org/10.1348/000712608X324359</w:t>
      </w:r>
    </w:p>
    <w:p w14:paraId="285B9841"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9A5AC4">
        <w:rPr>
          <w:rFonts w:ascii="Times New Roman" w:hAnsi="Times New Roman" w:cs="Times New Roman"/>
          <w:i/>
          <w:iCs/>
          <w:noProof/>
          <w:sz w:val="24"/>
          <w:szCs w:val="24"/>
        </w:rPr>
        <w:t xml:space="preserve">General and </w:t>
      </w:r>
      <w:r w:rsidRPr="009A5AC4">
        <w:rPr>
          <w:rFonts w:ascii="Times New Roman" w:hAnsi="Times New Roman" w:cs="Times New Roman"/>
          <w:i/>
          <w:iCs/>
          <w:noProof/>
          <w:sz w:val="24"/>
          <w:szCs w:val="24"/>
        </w:rPr>
        <w:lastRenderedPageBreak/>
        <w:t>Comparative Endocrinology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65</w:t>
      </w:r>
      <w:r w:rsidRPr="009A5AC4">
        <w:rPr>
          <w:rFonts w:ascii="Times New Roman" w:hAnsi="Times New Roman" w:cs="Times New Roman"/>
          <w:noProof/>
          <w:sz w:val="24"/>
          <w:szCs w:val="24"/>
        </w:rPr>
        <w:t>(2), 225–232. https://doi.org/10.1016/0016-6480(87)90170-5</w:t>
      </w:r>
    </w:p>
    <w:p w14:paraId="5CECCB68"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9A5AC4">
        <w:rPr>
          <w:rFonts w:ascii="Times New Roman" w:hAnsi="Times New Roman" w:cs="Times New Roman"/>
          <w:i/>
          <w:iCs/>
          <w:noProof/>
          <w:sz w:val="24"/>
          <w:szCs w:val="24"/>
        </w:rPr>
        <w:t>Personality and Social Psychology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34</w:t>
      </w:r>
      <w:r w:rsidRPr="009A5AC4">
        <w:rPr>
          <w:rFonts w:ascii="Times New Roman" w:hAnsi="Times New Roman" w:cs="Times New Roman"/>
          <w:noProof/>
          <w:sz w:val="24"/>
          <w:szCs w:val="24"/>
        </w:rPr>
        <w:t>(10), 1382–1395. https://doi.org/10.1177/0146167208321268</w:t>
      </w:r>
    </w:p>
    <w:p w14:paraId="03442DCD"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9A5AC4">
        <w:rPr>
          <w:rFonts w:ascii="Times New Roman" w:hAnsi="Times New Roman" w:cs="Times New Roman"/>
          <w:i/>
          <w:iCs/>
          <w:noProof/>
          <w:sz w:val="24"/>
          <w:szCs w:val="24"/>
        </w:rPr>
        <w:t>British Journal of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50</w:t>
      </w:r>
      <w:r w:rsidRPr="009A5AC4">
        <w:rPr>
          <w:rFonts w:ascii="Times New Roman" w:hAnsi="Times New Roman" w:cs="Times New Roman"/>
          <w:noProof/>
          <w:sz w:val="24"/>
          <w:szCs w:val="24"/>
        </w:rPr>
        <w:t>(2), 281–301. https://doi.org/10.1348/014466610X515696</w:t>
      </w:r>
    </w:p>
    <w:p w14:paraId="699DBCD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Phelps, V. R. (1952). Relative index finger length as a sex-influenced trait in man. </w:t>
      </w:r>
      <w:r w:rsidRPr="009A5AC4">
        <w:rPr>
          <w:rFonts w:ascii="Times New Roman" w:hAnsi="Times New Roman" w:cs="Times New Roman"/>
          <w:i/>
          <w:iCs/>
          <w:noProof/>
          <w:sz w:val="24"/>
          <w:szCs w:val="24"/>
        </w:rPr>
        <w:t>American Journal of Human Genetics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w:t>
      </w:r>
      <w:r w:rsidRPr="009A5AC4">
        <w:rPr>
          <w:rFonts w:ascii="Times New Roman" w:hAnsi="Times New Roman" w:cs="Times New Roman"/>
          <w:noProof/>
          <w:sz w:val="24"/>
          <w:szCs w:val="24"/>
        </w:rPr>
        <w:t>(2), 72–89. Retrieved from http://www.ncbi.nlm.nih.gov/pubmed/14943709</w:t>
      </w:r>
    </w:p>
    <w:p w14:paraId="6362FDE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9A5AC4">
        <w:rPr>
          <w:rFonts w:ascii="Times New Roman" w:hAnsi="Times New Roman" w:cs="Times New Roman"/>
          <w:i/>
          <w:iCs/>
          <w:noProof/>
          <w:sz w:val="24"/>
          <w:szCs w:val="24"/>
        </w:rPr>
        <w:t>Journal of Personality and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106</w:t>
      </w:r>
      <w:r w:rsidRPr="009A5AC4">
        <w:rPr>
          <w:rFonts w:ascii="Times New Roman" w:hAnsi="Times New Roman" w:cs="Times New Roman"/>
          <w:noProof/>
          <w:sz w:val="24"/>
          <w:szCs w:val="24"/>
        </w:rPr>
        <w:t>(3), 441–457. https://doi.org/10.1037/a0034820</w:t>
      </w:r>
    </w:p>
    <w:p w14:paraId="67B4017A"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Revelle, W. (2017). psych: Procedures for Personality and Psychological Research. Evanston, Illinois: Northwestern University.</w:t>
      </w:r>
    </w:p>
    <w:p w14:paraId="7FA98EBE"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9A5AC4">
        <w:rPr>
          <w:rFonts w:ascii="Times New Roman" w:hAnsi="Times New Roman" w:cs="Times New Roman"/>
          <w:i/>
          <w:iCs/>
          <w:noProof/>
          <w:sz w:val="24"/>
          <w:szCs w:val="24"/>
        </w:rPr>
        <w:t>Human aggression and violence: Causes, manifestations, and consequences</w:t>
      </w:r>
      <w:r w:rsidRPr="009A5AC4">
        <w:rPr>
          <w:rFonts w:ascii="Times New Roman" w:hAnsi="Times New Roman" w:cs="Times New Roman"/>
          <w:noProof/>
          <w:sz w:val="24"/>
          <w:szCs w:val="24"/>
        </w:rPr>
        <w:t>. American Psychological Association.</w:t>
      </w:r>
    </w:p>
    <w:p w14:paraId="26D5FEA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The GIMP Team. (n.d.). GNU Image Manipulation Program. Retrieved from www.gimp.org</w:t>
      </w:r>
    </w:p>
    <w:p w14:paraId="7A97B25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lastRenderedPageBreak/>
        <w:t>vd Heiden, P. (2012). Doom Builder 2. Retrieved from http://www.doombuilder.com</w:t>
      </w:r>
    </w:p>
    <w:p w14:paraId="28A0E99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9A5AC4">
        <w:rPr>
          <w:rFonts w:ascii="Times New Roman" w:hAnsi="Times New Roman" w:cs="Times New Roman"/>
          <w:i/>
          <w:iCs/>
          <w:noProof/>
          <w:sz w:val="24"/>
          <w:szCs w:val="24"/>
        </w:rPr>
        <w:t>Evolution and Human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35</w:t>
      </w:r>
      <w:r w:rsidRPr="009A5AC4">
        <w:rPr>
          <w:rFonts w:ascii="Times New Roman" w:hAnsi="Times New Roman" w:cs="Times New Roman"/>
          <w:noProof/>
          <w:sz w:val="24"/>
          <w:szCs w:val="24"/>
        </w:rPr>
        <w:t>(5), 430–437. https://doi.org/10.1016/J.EVOLHUMBEHAV.2014.05.009</w:t>
      </w:r>
    </w:p>
    <w:p w14:paraId="402D9AE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rPr>
      </w:pPr>
      <w:r w:rsidRPr="009A5AC4">
        <w:rPr>
          <w:rFonts w:ascii="Times New Roman" w:hAnsi="Times New Roman" w:cs="Times New Roman"/>
          <w:noProof/>
          <w:sz w:val="24"/>
          <w:szCs w:val="24"/>
        </w:rPr>
        <w:t xml:space="preserve">Wingfield, J., Ball, G., Dufty, A., Hegner, R., &amp; Ramenofsky, M. (1987). Testosterone and aggression in birds. </w:t>
      </w:r>
      <w:r w:rsidRPr="009A5AC4">
        <w:rPr>
          <w:rFonts w:ascii="Times New Roman" w:hAnsi="Times New Roman" w:cs="Times New Roman"/>
          <w:i/>
          <w:iCs/>
          <w:noProof/>
          <w:sz w:val="24"/>
          <w:szCs w:val="24"/>
        </w:rPr>
        <w:t>American Scientist</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75</w:t>
      </w:r>
      <w:r w:rsidRPr="009A5AC4">
        <w:rPr>
          <w:rFonts w:ascii="Times New Roman" w:hAnsi="Times New Roman" w:cs="Times New Roman"/>
          <w:noProof/>
          <w:sz w:val="24"/>
          <w:szCs w:val="24"/>
        </w:rPr>
        <w:t>(6), 602–608. Retrieved from http://www.jstor.org/stable/27854889</w:t>
      </w:r>
    </w:p>
    <w:p w14:paraId="3F5A5308" w14:textId="0E0FAB19" w:rsidR="00CD0FF5" w:rsidRPr="00477D89" w:rsidRDefault="007B776A" w:rsidP="009A5AC4">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2E62A38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F52D95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Bartholow, Bruce D." w:date="2018-03-07T11:27:00Z" w:initials="BBD">
    <w:p w14:paraId="602FFEF6" w14:textId="1455A87C" w:rsidR="006B35A8" w:rsidRDefault="006B35A8">
      <w:pPr>
        <w:pStyle w:val="CommentText"/>
      </w:pPr>
      <w:r>
        <w:rPr>
          <w:rStyle w:val="CommentReference"/>
        </w:rPr>
        <w:annotationRef/>
      </w:r>
      <w:r>
        <w:t>Add a citation (or two) for each of these proposed causes.</w:t>
      </w:r>
    </w:p>
  </w:comment>
  <w:comment w:id="70" w:author="Hilgard, Joe" w:date="2018-05-05T22:13:00Z" w:initials="HJ">
    <w:p w14:paraId="480D6DEC" w14:textId="4D77193D" w:rsidR="006B35A8" w:rsidRDefault="006B35A8">
      <w:pPr>
        <w:pStyle w:val="CommentText"/>
      </w:pPr>
      <w:r>
        <w:rPr>
          <w:rStyle w:val="CommentReference"/>
        </w:rPr>
        <w:annotationRef/>
      </w:r>
      <w:r>
        <w:t>I think citing the Bushman &amp; Anderson concept paper is enough. Nobody actually measures script learning, so I don’t know what the citation would be anyway.</w:t>
      </w:r>
    </w:p>
  </w:comment>
  <w:comment w:id="81" w:author="Bartholow, Bruce D." w:date="2018-03-07T16:26:00Z" w:initials="BBD">
    <w:p w14:paraId="7794B42D" w14:textId="443C855D" w:rsidR="006B35A8" w:rsidRDefault="006B35A8">
      <w:pPr>
        <w:pStyle w:val="CommentText"/>
      </w:pPr>
      <w:r>
        <w:rPr>
          <w:rStyle w:val="CommentReference"/>
        </w:rPr>
        <w:annotationRef/>
      </w:r>
      <w:r>
        <w:t>Where is this?</w:t>
      </w:r>
    </w:p>
  </w:comment>
  <w:comment w:id="82" w:author="Hilgard, Joe" w:date="2018-03-06T12:09:00Z" w:initials="HJ">
    <w:p w14:paraId="5DE252D9" w14:textId="54FDEA93" w:rsidR="006B35A8" w:rsidRDefault="006B35A8">
      <w:pPr>
        <w:pStyle w:val="CommentText"/>
      </w:pPr>
      <w:r>
        <w:rPr>
          <w:rStyle w:val="CommentReference"/>
        </w:rPr>
        <w:annotationRef/>
      </w:r>
      <w:r>
        <w:t>May be necessary to label the test or two that was approximately preregistered.</w:t>
      </w:r>
    </w:p>
  </w:comment>
  <w:comment w:id="84" w:author="Bartholow, Bruce D." w:date="2018-03-07T16:31:00Z" w:initials="BBD">
    <w:p w14:paraId="25E517DE" w14:textId="26B4051F" w:rsidR="006B35A8" w:rsidRDefault="006B35A8">
      <w:pPr>
        <w:pStyle w:val="CommentText"/>
      </w:pPr>
      <w:r>
        <w:rPr>
          <w:rStyle w:val="CommentReference"/>
        </w:rPr>
        <w:annotationRef/>
      </w:r>
      <w:r>
        <w:t xml:space="preserve">Seems like maybe a slight inferential leap here.  A more straightforward take would be that cold pressor assignment was associated with participants’ levels of frustration, which theoretically is related to aggressive motivation (or something).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FFEF6" w15:done="0"/>
  <w15:commentEx w15:paraId="480D6DEC" w15:paraIdParent="602FFEF6" w15:done="0"/>
  <w15:commentEx w15:paraId="7794B42D" w15:done="0"/>
  <w15:commentEx w15:paraId="5DE252D9" w15:done="0"/>
  <w15:commentEx w15:paraId="25E517D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5BB07" w14:textId="77777777" w:rsidR="009B7BD7" w:rsidRDefault="009B7BD7" w:rsidP="006B639C">
      <w:pPr>
        <w:spacing w:after="0" w:line="240" w:lineRule="auto"/>
      </w:pPr>
      <w:r>
        <w:separator/>
      </w:r>
    </w:p>
  </w:endnote>
  <w:endnote w:type="continuationSeparator" w:id="0">
    <w:p w14:paraId="130B4E1A" w14:textId="77777777" w:rsidR="009B7BD7" w:rsidRDefault="009B7BD7"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505A7" w14:textId="77777777" w:rsidR="009B7BD7" w:rsidRDefault="009B7BD7" w:rsidP="006B639C">
      <w:pPr>
        <w:spacing w:after="0" w:line="240" w:lineRule="auto"/>
      </w:pPr>
      <w:r>
        <w:separator/>
      </w:r>
    </w:p>
  </w:footnote>
  <w:footnote w:type="continuationSeparator" w:id="0">
    <w:p w14:paraId="2C219F13" w14:textId="77777777" w:rsidR="009B7BD7" w:rsidRDefault="009B7BD7" w:rsidP="006B639C">
      <w:pPr>
        <w:spacing w:after="0" w:line="240" w:lineRule="auto"/>
      </w:pPr>
      <w:r>
        <w:continuationSeparator/>
      </w:r>
    </w:p>
  </w:footnote>
  <w:footnote w:id="1">
    <w:p w14:paraId="33135BE7" w14:textId="7D49F848" w:rsidR="006B35A8" w:rsidRDefault="006B35A8">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23680" w14:textId="0FD25562" w:rsidR="006B35A8" w:rsidRDefault="006B35A8">
    <w:pPr>
      <w:pStyle w:val="Header"/>
    </w:pPr>
    <w:r>
      <w:tab/>
    </w:r>
    <w:r>
      <w:tab/>
    </w:r>
    <w:r>
      <w:fldChar w:fldCharType="begin"/>
    </w:r>
    <w:r>
      <w:instrText xml:space="preserve"> PAGE   \* MERGEFORMAT </w:instrText>
    </w:r>
    <w:r>
      <w:fldChar w:fldCharType="separate"/>
    </w:r>
    <w:r w:rsidR="0037480C">
      <w:rPr>
        <w:noProof/>
      </w:rPr>
      <w:t>1</w:t>
    </w:r>
    <w:r>
      <w:rPr>
        <w:noProof/>
      </w:rP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holow, Bruce D.">
    <w15:presenceInfo w15:providerId="AD" w15:userId="S-1-5-21-201074022-649947792-1237804090-44744"/>
  </w15:person>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7737"/>
    <w:rsid w:val="000D15C6"/>
    <w:rsid w:val="00101AFA"/>
    <w:rsid w:val="00103030"/>
    <w:rsid w:val="001040E0"/>
    <w:rsid w:val="00120625"/>
    <w:rsid w:val="00120CFF"/>
    <w:rsid w:val="00124C24"/>
    <w:rsid w:val="00135580"/>
    <w:rsid w:val="00135BB8"/>
    <w:rsid w:val="001434C8"/>
    <w:rsid w:val="00155D63"/>
    <w:rsid w:val="00166C21"/>
    <w:rsid w:val="00174CE1"/>
    <w:rsid w:val="001A28E1"/>
    <w:rsid w:val="001A3C80"/>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15C2F"/>
    <w:rsid w:val="00220ACA"/>
    <w:rsid w:val="00232014"/>
    <w:rsid w:val="00235080"/>
    <w:rsid w:val="00240E40"/>
    <w:rsid w:val="00242043"/>
    <w:rsid w:val="002439EE"/>
    <w:rsid w:val="00245AE0"/>
    <w:rsid w:val="00247827"/>
    <w:rsid w:val="00254E70"/>
    <w:rsid w:val="00255054"/>
    <w:rsid w:val="00255DBE"/>
    <w:rsid w:val="00262810"/>
    <w:rsid w:val="00263697"/>
    <w:rsid w:val="0026623E"/>
    <w:rsid w:val="00271440"/>
    <w:rsid w:val="0027338F"/>
    <w:rsid w:val="00276C3F"/>
    <w:rsid w:val="00276E1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7480C"/>
    <w:rsid w:val="00380D88"/>
    <w:rsid w:val="00384A6D"/>
    <w:rsid w:val="00385C3C"/>
    <w:rsid w:val="0038609F"/>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1C67"/>
    <w:rsid w:val="00435F8E"/>
    <w:rsid w:val="004422A8"/>
    <w:rsid w:val="00442609"/>
    <w:rsid w:val="004472E3"/>
    <w:rsid w:val="0045492C"/>
    <w:rsid w:val="004571C9"/>
    <w:rsid w:val="00461376"/>
    <w:rsid w:val="004639AB"/>
    <w:rsid w:val="00463B07"/>
    <w:rsid w:val="00464FE5"/>
    <w:rsid w:val="00467162"/>
    <w:rsid w:val="0047558A"/>
    <w:rsid w:val="00477D89"/>
    <w:rsid w:val="004854B9"/>
    <w:rsid w:val="004902B5"/>
    <w:rsid w:val="00493288"/>
    <w:rsid w:val="0049490A"/>
    <w:rsid w:val="004A042C"/>
    <w:rsid w:val="004A1612"/>
    <w:rsid w:val="004C4D5A"/>
    <w:rsid w:val="004E18B2"/>
    <w:rsid w:val="004E3F7C"/>
    <w:rsid w:val="004E6476"/>
    <w:rsid w:val="004F476A"/>
    <w:rsid w:val="004F5368"/>
    <w:rsid w:val="005068B3"/>
    <w:rsid w:val="00506AF4"/>
    <w:rsid w:val="005130AF"/>
    <w:rsid w:val="00513A3B"/>
    <w:rsid w:val="005268A4"/>
    <w:rsid w:val="00530836"/>
    <w:rsid w:val="00532C68"/>
    <w:rsid w:val="0054161F"/>
    <w:rsid w:val="005526FD"/>
    <w:rsid w:val="0055294B"/>
    <w:rsid w:val="00561C62"/>
    <w:rsid w:val="005649D3"/>
    <w:rsid w:val="00575500"/>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7577D"/>
    <w:rsid w:val="006828E8"/>
    <w:rsid w:val="00682AF4"/>
    <w:rsid w:val="006A370C"/>
    <w:rsid w:val="006B1901"/>
    <w:rsid w:val="006B35A8"/>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151"/>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85E42"/>
    <w:rsid w:val="0089680D"/>
    <w:rsid w:val="008A22C9"/>
    <w:rsid w:val="008A2319"/>
    <w:rsid w:val="008A2717"/>
    <w:rsid w:val="008B032D"/>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E0F09"/>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66761"/>
    <w:rsid w:val="00E71091"/>
    <w:rsid w:val="00E718B7"/>
    <w:rsid w:val="00E71B82"/>
    <w:rsid w:val="00E72873"/>
    <w:rsid w:val="00E755C4"/>
    <w:rsid w:val="00E75E26"/>
    <w:rsid w:val="00E804D1"/>
    <w:rsid w:val="00E80E23"/>
    <w:rsid w:val="00E8203E"/>
    <w:rsid w:val="00E909DB"/>
    <w:rsid w:val="00E910AF"/>
    <w:rsid w:val="00E928E8"/>
    <w:rsid w:val="00E93D1D"/>
    <w:rsid w:val="00EB3586"/>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39A9"/>
    <w:rsid w:val="00F83FB1"/>
    <w:rsid w:val="00F84141"/>
    <w:rsid w:val="00F979A3"/>
    <w:rsid w:val="00FA24D1"/>
    <w:rsid w:val="00FA39BF"/>
    <w:rsid w:val="00FB2C19"/>
    <w:rsid w:val="00FB420D"/>
    <w:rsid w:val="00FE545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hilgard@gmail.com"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CCBF33C-A41B-4743-97DD-76C5F4AB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13353</TotalTime>
  <Pages>42</Pages>
  <Words>32271</Words>
  <Characters>183948</Characters>
  <Application>Microsoft Macintosh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Jeff Rouder</cp:lastModifiedBy>
  <cp:revision>86</cp:revision>
  <cp:lastPrinted>2015-04-13T07:43:00Z</cp:lastPrinted>
  <dcterms:created xsi:type="dcterms:W3CDTF">2015-04-13T07:43:00Z</dcterms:created>
  <dcterms:modified xsi:type="dcterms:W3CDTF">2018-05-08T15:41:00Z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