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Hilgard, Engelhardt, and Rouder, 2017). Other researchers have suggested that observed changes in aggressive behavior may not be caused by the games’ violent content, but rather by confounds such as competition or pace of action (Adachi &amp; Willoughby, 2011; Elson, Breuer, Van Looy, Kneer, &amp; Quandt,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 H</w:t>
      </w:r>
      <w:r w:rsidR="007E75C4">
        <w:rPr>
          <w:rFonts w:ascii="Calibri" w:hAnsi="Calibri" w:cs="Times New Roman"/>
          <w:sz w:val="24"/>
          <w:szCs w:val="24"/>
        </w:rPr>
        <w:t>ö</w:t>
      </w:r>
      <w:r w:rsidR="007E75C4">
        <w:rPr>
          <w:rFonts w:ascii="Times New Roman" w:hAnsi="Times New Roman" w:cs="Times New Roman"/>
          <w:sz w:val="24"/>
          <w:szCs w:val="24"/>
        </w:rPr>
        <w:t>nekopp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4ACE63DF"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M</w:t>
      </w:r>
      <w:r w:rsidR="003C0109">
        <w:rPr>
          <w:rFonts w:ascii="Calibri" w:hAnsi="Calibri" w:cs="Times New Roman"/>
          <w:sz w:val="24"/>
          <w:szCs w:val="24"/>
        </w:rPr>
        <w:t>ü</w:t>
      </w:r>
      <w:r w:rsidR="003C0109">
        <w:rPr>
          <w:rFonts w:ascii="Times New Roman" w:hAnsi="Times New Roman" w:cs="Times New Roman"/>
          <w:sz w:val="24"/>
          <w:szCs w:val="24"/>
        </w:rPr>
        <w:t xml:space="preserve">gge,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is said to be supported by evidence from violent-game experiments (Anderson, Carnagey,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4FBE5CCF"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 rather than violent, content (Adachi &amp; Willoughby, 2011).</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xml:space="preserve">, one study </w:t>
      </w:r>
      <w:r w:rsidR="00AB596A">
        <w:rPr>
          <w:rFonts w:ascii="Times New Roman" w:hAnsi="Times New Roman" w:cs="Times New Roman"/>
          <w:sz w:val="24"/>
          <w:szCs w:val="24"/>
        </w:rPr>
        <w:t xml:space="preserve">reports </w:t>
      </w:r>
      <w:r>
        <w:rPr>
          <w:rFonts w:ascii="Times New Roman" w:hAnsi="Times New Roman" w:cs="Times New Roman"/>
          <w:sz w:val="24"/>
          <w:szCs w:val="24"/>
        </w:rPr>
        <w:t xml:space="preserve">differences in aggressive behavior between comparably competitive games (Anderson &amp; Carnagey,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(Przybylski, Deci, Rigby, &amp; Ryan, 2011).</w:t>
      </w:r>
      <w:r w:rsidR="001D0E0F">
        <w:rPr>
          <w:rFonts w:ascii="Times New Roman" w:hAnsi="Times New Roman" w:cs="Times New Roman"/>
          <w:sz w:val="24"/>
          <w:szCs w:val="24"/>
        </w:rPr>
        <w:t xml:space="preserve"> One exploratory analysis suggests that difficult, but not violent, gameplay may deplete cognitive control (Engelhardt, Hilgard, and Bartholow,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(Hilgard</w:t>
      </w:r>
      <w:r w:rsidR="00802A60">
        <w:rPr>
          <w:rFonts w:ascii="Times New Roman" w:hAnsi="Times New Roman" w:cs="Times New Roman"/>
          <w:sz w:val="24"/>
          <w:szCs w:val="24"/>
        </w:rPr>
        <w:t>, Engelhardt, Bartholow, and Rouder,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10DC8E9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 xml:space="preserve">modify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w:t>
      </w:r>
      <w:r>
        <w:rPr>
          <w:rFonts w:ascii="Times New Roman" w:hAnsi="Times New Roman" w:cs="Times New Roman"/>
          <w:sz w:val="24"/>
          <w:szCs w:val="24"/>
        </w:rPr>
        <w:lastRenderedPageBreak/>
        <w:t xml:space="preserve">Breuer, Van Looy, Kneer, &amp; Quandt, </w:t>
      </w:r>
      <w:r w:rsidR="00EC2608">
        <w:rPr>
          <w:rFonts w:ascii="Times New Roman" w:hAnsi="Times New Roman" w:cs="Times New Roman"/>
          <w:sz w:val="24"/>
          <w:szCs w:val="24"/>
        </w:rPr>
        <w:t>2013</w:t>
      </w:r>
      <w:r>
        <w:rPr>
          <w:rFonts w:ascii="Times New Roman" w:hAnsi="Times New Roman" w:cs="Times New Roman"/>
          <w:sz w:val="24"/>
          <w:szCs w:val="24"/>
        </w:rPr>
        <w:t xml:space="preserve">; Engelhardt, Hilgard, &amp; Bartholow, </w:t>
      </w:r>
      <w:r w:rsidR="00EC2608">
        <w:rPr>
          <w:rFonts w:ascii="Times New Roman" w:hAnsi="Times New Roman" w:cs="Times New Roman"/>
          <w:sz w:val="24"/>
          <w:szCs w:val="24"/>
        </w:rPr>
        <w:t>2015</w:t>
      </w:r>
      <w:r>
        <w:rPr>
          <w:rFonts w:ascii="Times New Roman" w:hAnsi="Times New Roman" w:cs="Times New Roman"/>
          <w:sz w:val="24"/>
          <w:szCs w:val="24"/>
        </w:rPr>
        <w:t>;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350F28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ggression is also thought to have a biological basis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w:t>
      </w:r>
      <w:r w:rsidR="00640601">
        <w:rPr>
          <w:rFonts w:ascii="Times New Roman" w:hAnsi="Times New Roman" w:cs="Times New Roman"/>
          <w:sz w:val="24"/>
          <w:szCs w:val="24"/>
        </w:rPr>
        <w:lastRenderedPageBreak/>
        <w:t>be associated with higher prenatal levels of the androgen testosterone and lower levels of the estrogen estradiol (Lutchmaya, Baron-Cohen, Raggatt, Knickmeyer,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w:t>
      </w:r>
      <w:r w:rsidR="00030FE2">
        <w:rPr>
          <w:rFonts w:ascii="Times New Roman" w:hAnsi="Times New Roman" w:cs="Times New Roman"/>
          <w:sz w:val="24"/>
          <w:szCs w:val="24"/>
        </w:rPr>
        <w:t>Dewitte,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Bundred,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(Voracek, 2014). </w:t>
      </w:r>
      <w:r>
        <w:rPr>
          <w:rFonts w:ascii="Times New Roman" w:hAnsi="Times New Roman" w:cs="Times New Roman"/>
          <w:sz w:val="24"/>
          <w:szCs w:val="24"/>
        </w:rPr>
        <w:t xml:space="preserve">Thus, it is possible that 2D4D is not a valid measurement of prenatal </w:t>
      </w:r>
      <w:r>
        <w:rPr>
          <w:rFonts w:ascii="Times New Roman" w:hAnsi="Times New Roman" w:cs="Times New Roman"/>
          <w:sz w:val="24"/>
          <w:szCs w:val="24"/>
        </w:rPr>
        <w:lastRenderedPageBreak/>
        <w:t>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Superadditive causes of aggressive behavior</w:t>
      </w:r>
    </w:p>
    <w:p w14:paraId="5EFB5A45" w14:textId="4E4795E5"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(Slotter &amp; Finkel, CITATION NEEDED) categorizes causes of aggression as being instigating, impelling, or (dis)inhibiting. </w:t>
      </w:r>
      <w:r w:rsidR="00952314">
        <w:rPr>
          <w:rFonts w:ascii="Times New Roman" w:hAnsi="Times New Roman" w:cs="Times New Roman"/>
          <w:sz w:val="24"/>
          <w:szCs w:val="24"/>
        </w:rPr>
        <w:t>Similarly, the General Aggression Model suggests interactions between the person and the situation, such that a violent prime might be most influential on those already tempermentally disposed towards aggression. In both models, a</w:t>
      </w:r>
      <w:r>
        <w:rPr>
          <w:rFonts w:ascii="Times New Roman" w:hAnsi="Times New Roman" w:cs="Times New Roman"/>
          <w:sz w:val="24"/>
          <w:szCs w:val="24"/>
        </w:rPr>
        <w:t xml:space="preserve"> combination of factors is thought to be more per</w:t>
      </w:r>
      <w:r w:rsidR="00952314">
        <w:rPr>
          <w:rFonts w:ascii="Times New Roman" w:hAnsi="Times New Roman" w:cs="Times New Roman"/>
          <w:sz w:val="24"/>
          <w:szCs w:val="24"/>
        </w:rPr>
        <w:t>nicious.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6FAADDC0"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C2608">
        <w:rPr>
          <w:rFonts w:ascii="Times New Roman" w:hAnsi="Times New Roman" w:cs="Times New Roman"/>
          <w:sz w:val="24"/>
          <w:szCs w:val="24"/>
        </w:rPr>
        <w:t>have superadditive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7F8D41CB"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F24DD2" w:rsidRPr="00F24DD2">
        <w:rPr>
          <w:rFonts w:ascii="Times New Roman" w:hAnsi="Times New Roman" w:cs="Times New Roman"/>
          <w:sz w:val="24"/>
          <w:szCs w:val="24"/>
          <w:highlight w:val="yellow"/>
        </w:rPr>
        <w:t>(McGraw &amp; Wong, 1996)</w:t>
      </w:r>
      <w:r w:rsidR="00F24DD2">
        <w:rPr>
          <w:rFonts w:ascii="Times New Roman" w:hAnsi="Times New Roman" w:cs="Times New Roman"/>
          <w:sz w:val="24"/>
          <w:szCs w:val="24"/>
        </w:rPr>
        <w:t xml:space="preserve"> using the the psych package for R (Revelle, 2016; ICC(missing = F), ICC3k). The resulting ICCs </w:t>
      </w:r>
      <w:r w:rsidR="00F24DD2">
        <w:rPr>
          <w:rFonts w:ascii="Times New Roman" w:hAnsi="Times New Roman" w:cs="Times New Roman"/>
          <w:sz w:val="24"/>
          <w:szCs w:val="24"/>
        </w:rPr>
        <w:lastRenderedPageBreak/>
        <w:t>were excellent (.94 for left 2d4d, .88 for right 2d4d), indicating high agreement across coders and minimal loss of power due to measurement error.</w:t>
      </w:r>
      <w:bookmarkStart w:id="0" w:name="_GoBack"/>
      <w:bookmarkEnd w:id="0"/>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It begins with broad questions about the study and its purpose, and </w:t>
      </w:r>
      <w:r w:rsidR="002828DC">
        <w:rPr>
          <w:rFonts w:ascii="Times New Roman" w:hAnsi="Times New Roman" w:cs="Times New Roman"/>
          <w:sz w:val="24"/>
          <w:szCs w:val="24"/>
        </w:rPr>
        <w:lastRenderedPageBreak/>
        <w:t xml:space="preserve">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vd Heiden,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chaingun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lastRenderedPageBreak/>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zorcher. Players maintain their health and ammunition by picking up fruits, vegetables, “zorch pellets,” and “zap tapes.” 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powerful tool was 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w:t>
      </w:r>
      <w:r w:rsidRPr="0078362B">
        <w:rPr>
          <w:rFonts w:ascii="Times New Roman" w:hAnsi="Times New Roman" w:cs="Times New Roman"/>
          <w:sz w:val="24"/>
          <w:szCs w:val="24"/>
        </w:rPr>
        <w:lastRenderedPageBreak/>
        <w:t xml:space="preserve">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09F7B513"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00952314">
        <w:rPr>
          <w:rFonts w:ascii="Times New Roman" w:hAnsi="Times New Roman" w:cs="Times New Roman"/>
          <w:sz w:val="24"/>
          <w:szCs w:val="24"/>
          <w:highlight w:val="yellow"/>
        </w:rPr>
        <w: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coldpressor dependent variable was a sensitive measure of aggression, I tested whether these participant evaluations were related to coldpressor </w:t>
      </w:r>
      <w:r>
        <w:rPr>
          <w:rFonts w:ascii="Times New Roman" w:hAnsi="Times New Roman" w:cs="Times New Roman"/>
          <w:sz w:val="24"/>
          <w:szCs w:val="24"/>
        </w:rPr>
        <w:lastRenderedPageBreak/>
        <w:t xml:space="preserve">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coldpressor assignment. The relationship was moderately strong, </w:t>
      </w:r>
      <w:r w:rsidR="00166C21">
        <w:rPr>
          <w:rFonts w:ascii="Times New Roman" w:hAnsi="Times New Roman" w:cs="Times New Roman"/>
          <w:i/>
          <w:sz w:val="24"/>
          <w:szCs w:val="24"/>
        </w:rPr>
        <w:t>t</w:t>
      </w:r>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coldpressor measure was indeed influenced by participants’ intent to aggress. A scatterplot and </w:t>
      </w:r>
      <w:r w:rsidR="00103030">
        <w:rPr>
          <w:rFonts w:ascii="Times New Roman" w:hAnsi="Times New Roman" w:cs="Times New Roman"/>
          <w:sz w:val="24"/>
          <w:szCs w:val="24"/>
        </w:rPr>
        <w:t xml:space="preserve">loess regression line are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significant,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Coldpressor assignments were found to be non-normally distributed. Distributions appeared to resemble a mixture of a uniform and a point such that participants either followed directions and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coldpressor assignments above the maximum. Finally, I treated coldpressor assignment as a categorical outcome with 1-8 </w:t>
      </w:r>
      <w:r>
        <w:rPr>
          <w:rFonts w:ascii="Times New Roman" w:hAnsi="Times New Roman" w:cs="Times New Roman"/>
          <w:sz w:val="24"/>
          <w:szCs w:val="24"/>
        </w:rPr>
        <w:lastRenderedPageBreak/>
        <w:t xml:space="preserve">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84F1E">
        <w:rPr>
          <w:rFonts w:ascii="Times New Roman" w:hAnsi="Times New Roman" w:cs="Times New Roman"/>
          <w:b/>
          <w:sz w:val="24"/>
          <w:szCs w:val="24"/>
        </w:rPr>
        <w:t xml:space="preserve">Conventional ANOVA.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r w:rsidR="00F62CEC" w:rsidRPr="00F0739E">
        <w:rPr>
          <w:rFonts w:ascii="Times New Roman" w:hAnsi="Times New Roman" w:cs="Times New Roman"/>
          <w:i/>
          <w:sz w:val="24"/>
          <w:szCs w:val="24"/>
        </w:rPr>
        <w:t>t</w:t>
      </w:r>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Mugge,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r w:rsidRPr="00F0739E">
        <w:rPr>
          <w:rFonts w:ascii="Times New Roman" w:hAnsi="Times New Roman" w:cs="Times New Roman"/>
          <w:i/>
          <w:sz w:val="24"/>
          <w:szCs w:val="24"/>
        </w:rPr>
        <w:t>t</w:t>
      </w:r>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r>
        <w:rPr>
          <w:rFonts w:ascii="Times New Roman" w:hAnsi="Times New Roman" w:cs="Times New Roman"/>
          <w:i/>
          <w:sz w:val="24"/>
          <w:szCs w:val="24"/>
        </w:rPr>
        <w:t>t</w:t>
      </w:r>
      <w:r>
        <w:rPr>
          <w:rFonts w:ascii="Times New Roman" w:hAnsi="Times New Roman" w:cs="Times New Roman"/>
          <w:sz w:val="24"/>
          <w:szCs w:val="24"/>
        </w:rPr>
        <w:t xml:space="preserve">(193)s = 1.40, 1.81, and -1.62; </w:t>
      </w:r>
      <w:r>
        <w:rPr>
          <w:rFonts w:ascii="Times New Roman" w:hAnsi="Times New Roman" w:cs="Times New Roman"/>
          <w:i/>
          <w:sz w:val="24"/>
          <w:szCs w:val="24"/>
        </w:rPr>
        <w:t>r</w:t>
      </w:r>
      <w:r>
        <w:rPr>
          <w:rFonts w:ascii="Times New Roman" w:hAnsi="Times New Roman" w:cs="Times New Roman"/>
          <w:sz w:val="24"/>
          <w:szCs w:val="24"/>
        </w:rPr>
        <w:t xml:space="preserve">s = .09 (-.04, .24), .13 (-.01, .26), and -.11 (-.25 .03), respectively. When the interaction term was dropped, main effects again shrank (Violence: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BayesFactor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Rouder,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 xml:space="preserve">to ~Cauchy(.4).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w:t>
      </w:r>
      <w:r w:rsidR="006140A1" w:rsidRPr="000373D7">
        <w:rPr>
          <w:rFonts w:ascii="Times New Roman" w:hAnsi="Times New Roman" w:cs="Times New Roman"/>
          <w:sz w:val="24"/>
          <w:szCs w:val="24"/>
          <w:highlight w:val="yellow"/>
        </w:rPr>
        <w:t>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 xml:space="preserve">The full model of </w:t>
      </w:r>
      <w:r w:rsidR="006140A1" w:rsidRPr="00271440">
        <w:rPr>
          <w:rFonts w:ascii="Times New Roman" w:hAnsi="Times New Roman" w:cs="Times New Roman"/>
          <w:sz w:val="24"/>
          <w:szCs w:val="24"/>
        </w:rPr>
        <w:lastRenderedPageBreak/>
        <w:t>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coldpressor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563BA1F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2CA69CF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 H</w:t>
      </w:r>
      <w:r w:rsidR="0089680D">
        <w:rPr>
          <w:rFonts w:ascii="Calibri" w:hAnsi="Calibri" w:cs="Times New Roman"/>
          <w:sz w:val="24"/>
          <w:szCs w:val="24"/>
        </w:rPr>
        <w:t>ö</w:t>
      </w:r>
      <w:r w:rsidR="0089680D">
        <w:rPr>
          <w:rFonts w:ascii="Times New Roman" w:hAnsi="Times New Roman" w:cs="Times New Roman"/>
          <w:sz w:val="24"/>
          <w:szCs w:val="24"/>
        </w:rPr>
        <w:t>nekopp &amp; Watson, 2011; Voracek,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That said, the correlation was only modest (r = …), so it is possible that the coldpressor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w:t>
      </w:r>
      <w:r>
        <w:rPr>
          <w:rFonts w:ascii="Times New Roman" w:hAnsi="Times New Roman" w:cs="Times New Roman"/>
          <w:sz w:val="24"/>
          <w:szCs w:val="24"/>
        </w:rPr>
        <w:lastRenderedPageBreak/>
        <w:t>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(Hilgard, Engelhardt, Bartholow, &amp; Rouder, 2017)</w:t>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42AB0FBD"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 xml:space="preserve">(Hilgard, </w:t>
      </w:r>
      <w:r>
        <w:rPr>
          <w:rFonts w:ascii="Times New Roman" w:hAnsi="Times New Roman" w:cs="Times New Roman"/>
          <w:sz w:val="24"/>
          <w:szCs w:val="24"/>
        </w:rPr>
        <w:t>Engelhardt, and Rouder,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may be publication bias, but that the publication bias may be modest, leaving a substantial true effect (Anderson, Kepes, and Bushman, 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7777777"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14:paraId="41FE034B" w14:textId="77777777"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commentRangeStart w:id="1"/>
      <w:r>
        <w:rPr>
          <w:rFonts w:ascii="Times New Roman" w:hAnsi="Times New Roman" w:cs="Times New Roman"/>
          <w:sz w:val="24"/>
          <w:szCs w:val="24"/>
        </w:rPr>
        <w:t>In their research, Przybylski et al. (2014) measured players’ comfort with the video games’ controls, then used that comfort or discomfort to predict aggressive affect and behavior</w:t>
      </w:r>
      <w:commentRangeEnd w:id="1"/>
      <w:r w:rsidR="00D10314">
        <w:rPr>
          <w:rStyle w:val="CommentReference"/>
        </w:rPr>
        <w:commentReference w:id="1"/>
      </w:r>
      <w:r>
        <w:rPr>
          <w:rFonts w:ascii="Times New Roman" w:hAnsi="Times New Roman" w:cs="Times New Roman"/>
          <w:sz w:val="24"/>
          <w:szCs w:val="24"/>
        </w:rPr>
        <w:t xml:space="preserve">. In other experiments, they deliberately made the game controls awkward and unintuitive to use. </w:t>
      </w:r>
    </w:p>
    <w:p w14:paraId="48D12086" w14:textId="77777777"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w:t>
      </w:r>
      <w:r>
        <w:rPr>
          <w:rFonts w:ascii="Times New Roman" w:hAnsi="Times New Roman" w:cs="Times New Roman"/>
          <w:sz w:val="24"/>
          <w:szCs w:val="24"/>
        </w:rPr>
        <w:lastRenderedPageBreak/>
        <w:t xml:space="preserve">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14:paraId="4175CECD" w14:textId="367C292F"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(Engelhardt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D10314">
        <w:rPr>
          <w:rFonts w:ascii="Times New Roman" w:hAnsi="Times New Roman" w:cs="Times New Roman"/>
          <w:sz w:val="24"/>
          <w:szCs w:val="24"/>
        </w:rPr>
        <w:t xml:space="preserve">exhausted mental resources, </w:t>
      </w:r>
      <w:r>
        <w:rPr>
          <w:rFonts w:ascii="Times New Roman" w:hAnsi="Times New Roman" w:cs="Times New Roman"/>
          <w:sz w:val="24"/>
          <w:szCs w:val="24"/>
        </w:rPr>
        <w:t xml:space="preserve">such that players who were challenged by the game did more poorly on a modified Stroop task. </w:t>
      </w:r>
      <w:r w:rsidR="00D10314">
        <w:rPr>
          <w:rFonts w:ascii="Times New Roman" w:hAnsi="Times New Roman" w:cs="Times New Roman"/>
          <w:sz w:val="24"/>
          <w:szCs w:val="24"/>
        </w:rPr>
        <w:t>Deficits in self-control resources (“ego depletion”) might cause increases in aggression. Recent research challenges this “ego depletion” account of self-control resources (Hagger et al., 2016). Similarly we did not find that difficult gameplay increased aggression, even though the difficult game manipulation was stronger than in our previous study.</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w:t>
      </w:r>
      <w:r w:rsidR="003E0DF2">
        <w:rPr>
          <w:rFonts w:ascii="Times New Roman" w:hAnsi="Times New Roman" w:cs="Times New Roman"/>
          <w:sz w:val="24"/>
          <w:szCs w:val="24"/>
        </w:rPr>
        <w:lastRenderedPageBreak/>
        <w:t xml:space="preserve">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5DCAD5D0"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lastRenderedPageBreak/>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whether participants were aware of the hypothesis mid-experiment or only following the oral debriefing. </w:t>
      </w:r>
      <w:r w:rsidR="00E718B7">
        <w:rPr>
          <w:rFonts w:ascii="Times New Roman" w:hAnsi="Times New Roman" w:cs="Times New Roman"/>
          <w:sz w:val="24"/>
          <w:szCs w:val="24"/>
        </w:rPr>
        <w:t xml:space="preserve">We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 xml:space="preserve">One might be concerned that still more participants were hypothesis-aware; this might reduce the observed effect size through reduction of internal validity or through reactance (Gollwitzer, Rothmund, CITATION NEEDED.)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07338891"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(Engelhardt et al., </w:t>
      </w:r>
      <w:r w:rsidR="00D10314">
        <w:rPr>
          <w:rFonts w:ascii="Times New Roman" w:hAnsi="Times New Roman" w:cs="Times New Roman"/>
          <w:sz w:val="24"/>
          <w:szCs w:val="24"/>
        </w:rPr>
        <w:t>2015</w:t>
      </w:r>
      <w:r w:rsidR="008072F6">
        <w:rPr>
          <w:rFonts w:ascii="Times New Roman" w:hAnsi="Times New Roman" w:cs="Times New Roman"/>
          <w:sz w:val="24"/>
          <w:szCs w:val="24"/>
        </w:rPr>
        <w:t>).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Hilgard, Engelhardt, Bartholow, and Rouder, 2017</w:t>
      </w:r>
      <w:r w:rsidR="008072F6">
        <w:rPr>
          <w:rFonts w:ascii="Times New Roman" w:hAnsi="Times New Roman" w:cs="Times New Roman"/>
          <w:sz w:val="24"/>
          <w:szCs w:val="24"/>
        </w:rPr>
        <w:t>) or by publication and selection bias (Hilgard</w:t>
      </w:r>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 elucidate</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220AFC34"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 xml:space="preserve">Voracek, </w:t>
      </w:r>
      <w:r w:rsidR="00D10314">
        <w:rPr>
          <w:rFonts w:ascii="Times New Roman" w:hAnsi="Times New Roman" w:cs="Times New Roman"/>
          <w:sz w:val="24"/>
          <w:szCs w:val="24"/>
        </w:rPr>
        <w:t>2014</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Abenante, M. (2012). Brutal doom (Version 0.16) [Computer software].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Scholars’ open statement to the APA Task Force on Violent Media.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doi: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259-274. doi: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Bushman, B. J. (2002). Human aggression.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Ford, C. M. (1986).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390-402. doi: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151-173. doi: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American Academy of Pediatrics, Council on Communications and Media. (2009). Media violence.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1495-1503. doi: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American Psychological Association, Task Force on Violent Media. (2005).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 xml:space="preserve">edia. 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Bandura, A., &amp; McClelland, D. C. (1977). </w:t>
      </w:r>
      <w:r w:rsidRPr="00477D89">
        <w:rPr>
          <w:rFonts w:ascii="Times New Roman" w:hAnsi="Times New Roman" w:cs="Times New Roman"/>
          <w:i/>
          <w:sz w:val="24"/>
          <w:szCs w:val="24"/>
        </w:rPr>
        <w:t>Social learning theory.</w:t>
      </w:r>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 xml:space="preserve">a, A., Ross, D., &amp; Ross, S. A. (1961). Transmission of aggression through imitation of aggressive models.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Benderlioglu, Z., &amp; Nelson, R. J. (2004).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(3), 410-427. doi: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r w:rsidRPr="00477D89">
        <w:rPr>
          <w:rFonts w:ascii="Times New Roman" w:hAnsi="Times New Roman" w:cs="Times New Roman"/>
          <w:sz w:val="24"/>
          <w:szCs w:val="24"/>
        </w:rPr>
        <w:t xml:space="preserve"> A theoretical model of the effects and consequences of playing video games.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doi: 10.1073/pnas.1400619111 </w:t>
      </w:r>
    </w:p>
    <w:p w14:paraId="38D3B821" w14:textId="77777777" w:rsidR="00964D63" w:rsidRPr="00477D89" w:rsidRDefault="00964D63" w:rsidP="003F4AE7">
      <w:pPr>
        <w:spacing w:after="0" w:line="480" w:lineRule="auto"/>
        <w:ind w:left="720" w:hanging="720"/>
        <w:contextualSpacing/>
      </w:pPr>
      <w:r w:rsidRPr="00477D89">
        <w:rPr>
          <w:rFonts w:ascii="Times New Roman" w:hAnsi="Times New Roman" w:cs="Times New Roman"/>
          <w:sz w:val="24"/>
          <w:szCs w:val="24"/>
        </w:rPr>
        <w:lastRenderedPageBreak/>
        <w:t xml:space="preserve">Bushman, B. J., Gollwitzer, M., &amp; Cruz, C. (in press). There is broad consensus: Media researchers agree that violent media increase aggression in children, and pediatricians and parents concur.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Violent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(1), 29-32. doi: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Carnagey, N. L., &amp; Anderson, C. A. (2005). The effects of reward and punishment in violent video games on aggressive affect, cognition, and behavior.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(11), 882-889. doi: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Digital Café. (1996). Chex Quest [Computer software].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Duvall, S., &amp; Tweedie, R. (2000).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a confound in research on digital games and aggression.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doi: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Scharkow, M., &amp; Quandt, T. (2014).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419-432. doi: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This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Hilgard, J., &amp; Bartholow, B. D. (2015). Acute exposure to difficulty (but not violent) video games dysregulates cognitive control.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Engelhardt, C. R., Mazurek, M. O., Hilgard, J., Rouder, J. N., &amp; Bartholow, B. D. (in press). 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 xml:space="preserve">. </w:t>
      </w:r>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451-458. doi: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Green, C. S., &amp; Bavelier, D. (2003).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Greitemeyer, T., &amp; Mügge, D.O. (2014).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doi: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Greitemeyer, T., &amp; Osswald, S. (2010) Effects of prosocial video games on prosocial behavior.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(2), 211-221. doi: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Censored Regression (Tobit) Models. R package version 0.5-20.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r w:rsidR="00672038" w:rsidRPr="00477D89">
        <w:rPr>
          <w:rFonts w:ascii="Times New Roman" w:hAnsi="Times New Roman" w:cs="Times New Roman"/>
          <w:sz w:val="24"/>
          <w:szCs w:val="24"/>
        </w:rPr>
        <w:t xml:space="preserve">Defining game violence and other game contents.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Hilgard, J., Engelhardt, C. R., Bartholow, B. D., &amp; Rouder, J. N. (Submitted). A Bayesian reanalysis of studies in violent media research.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The role of social information processing and cognitive schema in the acquisition and maintenance of habitual aggressive behavior.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(2), 179-181. doi: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iD</w:t>
      </w:r>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882-890. doi: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Judd, S. (2011). SLADE 3 (Version 3.0.2) [Computer software].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196-217. doi: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Konijn, E. A., Nije Bijvank, M., &amp; Bushman, B. J. (2007).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r w:rsidRPr="00477D89">
        <w:rPr>
          <w:rFonts w:ascii="Times New Roman" w:hAnsi="Times New Roman" w:cs="Times New Roman"/>
          <w:i/>
          <w:sz w:val="24"/>
          <w:szCs w:val="24"/>
        </w:rPr>
        <w:t xml:space="preserve">BioMed Central – Psychology.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From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(5), 533-547. doi: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Manning, J. T., Bundred, P. E., Newton, D. J., &amp; Flanagan, B. F. (2003). The second to fourth digit ratio and variation in the androgen receptor gene.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Manning, J. T., Scutt, D., Wilson, J., &amp; Lewis-Jones, D. I. (1998).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3000-3004. doi: 10.1093/humrep/13.11.3000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 doi: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DOI:10.1348/000712608X324359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Morey, R. D., &amp; Rouder, J. N. (2014). BayesFactor: Computation of Bayes factors for common designs. R package version 0.9.9.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Relative finger length as a sex-influenced trait.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Potts, R., Huston, A. C., &amp; Wright, J. C. (1986). The effects of television form and violent content on boys’ attention and social behavior.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r w:rsidRPr="00477D89">
        <w:rPr>
          <w:rFonts w:ascii="Times New Roman" w:hAnsi="Times New Roman" w:cs="Times New Roman"/>
          <w:i/>
          <w:sz w:val="24"/>
          <w:szCs w:val="24"/>
        </w:rPr>
        <w:t xml:space="preserve">The Illinois Times.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Sestir, M. A., &amp; Bartholow, B. D. (2010).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Pr="00477D89" w:rsidRDefault="0000785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Shanhan, J., &amp; Morgan, M. (1999).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Stanley, T. D., &amp; Doucouliagos, H. (2012). </w:t>
      </w:r>
      <w:r w:rsidRPr="00477D89">
        <w:rPr>
          <w:rFonts w:ascii="Times New Roman" w:hAnsi="Times New Roman" w:cs="Times New Roman"/>
          <w:i/>
          <w:sz w:val="24"/>
          <w:szCs w:val="24"/>
        </w:rPr>
        <w:t xml:space="preserve">Meta-regression analysis in economics and business.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r w:rsidRPr="00477D89">
        <w:rPr>
          <w:rStyle w:val="Hyperlink"/>
          <w:rFonts w:ascii="Times New Roman" w:hAnsi="Times New Roman" w:cs="Times New Roman"/>
          <w:color w:val="auto"/>
          <w:sz w:val="24"/>
          <w:szCs w:val="24"/>
          <w:u w:val="none"/>
        </w:rPr>
        <w:t xml:space="preserve">Thompson, K. M., &amp; Haninger, K. (2001). Violence in E-rated video games.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Whitaker, J. L., &amp; Bushman, B. J. (2011). “Remain calm. Be kind.” Effects of relaxing video games on aggressive and prosocial behavior.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88-92. doi: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Wingfield, J. C., Ball, G. F., Dufty, A. M., Hegner, R. E., &amp; Ramenofsky, M. (</w:t>
      </w:r>
      <w:r w:rsidR="00C268BF" w:rsidRPr="00477D89">
        <w:rPr>
          <w:rFonts w:ascii="Times New Roman" w:hAnsi="Times New Roman" w:cs="Times New Roman"/>
          <w:sz w:val="24"/>
          <w:szCs w:val="24"/>
        </w:rPr>
        <w:t xml:space="preserve">1987). Testosterone and aggression in birds.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602-608. Retrieved from http://www.jstor.org/stable/27854889.</w:t>
      </w:r>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r w:rsidRPr="00477D89">
        <w:rPr>
          <w:rFonts w:ascii="Times New Roman" w:hAnsi="Times New Roman" w:cs="Times New Roman"/>
          <w:i/>
          <w:sz w:val="24"/>
          <w:szCs w:val="24"/>
        </w:rPr>
        <w:t xml:space="preserve">Psychotherapy by reciprocal inhibition.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vd Heiden,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sidRPr="00477D89">
        <w:rPr>
          <w:rFonts w:ascii="Times New Roman" w:hAnsi="Times New Roman" w:cs="Times New Roman"/>
          <w:sz w:val="24"/>
          <w:szCs w:val="24"/>
        </w:rPr>
        <w:t xml:space="preserve">Zillmann, D. Transfer of excitation in emotional behavior.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 coldpressor assignment per experimental condition. Coldpressor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1.</w:t>
      </w:r>
      <w:r w:rsidR="00877008">
        <w:rPr>
          <w:rFonts w:ascii="Times New Roman" w:hAnsi="Times New Roman" w:cs="Times New Roman"/>
          <w:sz w:val="24"/>
          <w:szCs w:val="24"/>
        </w:rPr>
        <w:t xml:space="preserve"> Scatterplot of coldpressor sensitivity to composite irritation.</w:t>
      </w:r>
    </w:p>
    <w:p w14:paraId="0481B4A2" w14:textId="77777777" w:rsidR="00877008" w:rsidRDefault="00124C2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first principal component representing composite irritation with partner feedback.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77777777" w:rsidR="00CD0FF5" w:rsidRDefault="00124C24"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124C24"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174CE1" w:rsidRDefault="00174CE1"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174CE1" w:rsidRDefault="00174CE1"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174CE1" w:rsidRDefault="00174CE1"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r w:rsidR="00CD0FF5">
        <w:rPr>
          <w:rFonts w:ascii="Times New Roman" w:hAnsi="Times New Roman" w:cs="Times New Roman"/>
          <w:sz w:val="24"/>
          <w:szCs w:val="24"/>
        </w:rPr>
        <w:t>Figure 3.</w:t>
      </w:r>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r w:rsidRPr="00083460">
        <w:lastRenderedPageBreak/>
        <w:t>Appendix B. Post-questionnaire measure.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r>
              <w:rPr>
                <w:sz w:val="20"/>
              </w:rPr>
              <w:t>Agre</w:t>
            </w:r>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The following statements relate to the video game you played. Please respond to each item by circling the number that best represents how you feel. There are no right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 xml:space="preserve">GENDER:   FEMALE _______  MALE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3. Junior                             4. Senior                    5.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4)?___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f) Judging each others’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Why do you think we asked you to assign each others’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Hilgard, and a new-wave nerd, Mrs. Jennifer Hilgard.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Bem’s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(Engelhardt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ilgard, Joe" w:date="2017-10-11T16:50:00Z" w:initials="HJ">
    <w:p w14:paraId="083EABAD" w14:textId="167F508B" w:rsidR="00174CE1" w:rsidRDefault="00174CE1">
      <w:pPr>
        <w:pStyle w:val="CommentText"/>
      </w:pPr>
      <w:r>
        <w:rPr>
          <w:rStyle w:val="CommentReference"/>
        </w:rPr>
        <w:annotationRef/>
      </w:r>
      <w:r>
        <w:t>This does come out of the factor analysis, right? Could test that effect post hoc.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C852E" w14:textId="77777777" w:rsidR="00124C24" w:rsidRDefault="00124C24" w:rsidP="006B639C">
      <w:pPr>
        <w:spacing w:after="0" w:line="240" w:lineRule="auto"/>
      </w:pPr>
      <w:r>
        <w:separator/>
      </w:r>
    </w:p>
  </w:endnote>
  <w:endnote w:type="continuationSeparator" w:id="0">
    <w:p w14:paraId="6FC00768" w14:textId="77777777" w:rsidR="00124C24" w:rsidRDefault="00124C24" w:rsidP="006B639C">
      <w:pPr>
        <w:spacing w:after="0" w:line="240" w:lineRule="auto"/>
      </w:pPr>
      <w:r>
        <w:continuationSeparator/>
      </w:r>
    </w:p>
  </w:endnote>
  <w:endnote w:id="1">
    <w:p w14:paraId="7435D1B9" w14:textId="77777777" w:rsidR="00174CE1" w:rsidRPr="00DA6362" w:rsidRDefault="00174CE1"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174CE1" w:rsidRDefault="00174CE1" w:rsidP="007E75C4">
      <w:pPr>
        <w:pStyle w:val="EndnoteText"/>
      </w:pPr>
    </w:p>
  </w:endnote>
  <w:endnote w:id="2">
    <w:p w14:paraId="286B8938" w14:textId="3D9E08B3" w:rsidR="00174CE1" w:rsidRDefault="00174CE1"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8028D0" w14:textId="77777777" w:rsidR="00124C24" w:rsidRDefault="00124C24" w:rsidP="006B639C">
      <w:pPr>
        <w:spacing w:after="0" w:line="240" w:lineRule="auto"/>
      </w:pPr>
      <w:r>
        <w:separator/>
      </w:r>
    </w:p>
  </w:footnote>
  <w:footnote w:type="continuationSeparator" w:id="0">
    <w:p w14:paraId="2D084537" w14:textId="77777777" w:rsidR="00124C24" w:rsidRDefault="00124C24"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663AA24" w:rsidR="00174CE1" w:rsidRDefault="00174CE1">
    <w:pPr>
      <w:pStyle w:val="Header"/>
    </w:pPr>
    <w:r>
      <w:tab/>
    </w:r>
    <w:r>
      <w:tab/>
    </w:r>
    <w:r>
      <w:fldChar w:fldCharType="begin"/>
    </w:r>
    <w:r>
      <w:instrText xml:space="preserve"> PAGE   \* MERGEFORMAT </w:instrText>
    </w:r>
    <w:r>
      <w:fldChar w:fldCharType="separate"/>
    </w:r>
    <w:r w:rsidR="00F24DD2">
      <w:rPr>
        <w:noProof/>
      </w:rPr>
      <w:t>10</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24C24"/>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C271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204E"/>
    <w:rsid w:val="008120FF"/>
    <w:rsid w:val="008143A5"/>
    <w:rsid w:val="00815BFF"/>
    <w:rsid w:val="00837936"/>
    <w:rsid w:val="00877008"/>
    <w:rsid w:val="008820BA"/>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6047"/>
    <w:rsid w:val="00A17B5F"/>
    <w:rsid w:val="00A56111"/>
    <w:rsid w:val="00A76579"/>
    <w:rsid w:val="00A77D79"/>
    <w:rsid w:val="00A9373E"/>
    <w:rsid w:val="00AA2D82"/>
    <w:rsid w:val="00AA3C7C"/>
    <w:rsid w:val="00AB596A"/>
    <w:rsid w:val="00AC0F30"/>
    <w:rsid w:val="00AD0D0C"/>
    <w:rsid w:val="00AD207F"/>
    <w:rsid w:val="00B01B4D"/>
    <w:rsid w:val="00B07436"/>
    <w:rsid w:val="00B13DC2"/>
    <w:rsid w:val="00B15A08"/>
    <w:rsid w:val="00B265EF"/>
    <w:rsid w:val="00B27B50"/>
    <w:rsid w:val="00B3062F"/>
    <w:rsid w:val="00B440D9"/>
    <w:rsid w:val="00B70E48"/>
    <w:rsid w:val="00B75F2A"/>
    <w:rsid w:val="00B94FC4"/>
    <w:rsid w:val="00BA1A41"/>
    <w:rsid w:val="00BB6422"/>
    <w:rsid w:val="00BC65CF"/>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2873"/>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24DD2"/>
    <w:rsid w:val="00F312E6"/>
    <w:rsid w:val="00F32557"/>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59EA3D-AB82-4A83-B2B8-D7916DD74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58</Pages>
  <Words>11093</Words>
  <Characters>63232</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29</cp:revision>
  <cp:lastPrinted>2015-04-13T07:43:00Z</cp:lastPrinted>
  <dcterms:created xsi:type="dcterms:W3CDTF">2015-04-13T07:43:00Z</dcterms:created>
  <dcterms:modified xsi:type="dcterms:W3CDTF">2017-12-22T17:29:00Z</dcterms:modified>
</cp:coreProperties>
</file>