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1D07731C"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w:t>
      </w:r>
      <w:r w:rsidR="00CA1DD7">
        <w:rPr>
          <w:rFonts w:ascii="Times New Roman" w:hAnsi="Times New Roman" w:cs="Times New Roman"/>
          <w:sz w:val="24"/>
          <w:szCs w:val="24"/>
        </w:rPr>
        <w:t xml:space="preserve">acute exposure to </w:t>
      </w:r>
      <w:r w:rsidRPr="00FA5CB5">
        <w:rPr>
          <w:rFonts w:ascii="Times New Roman" w:hAnsi="Times New Roman" w:cs="Times New Roman"/>
          <w:sz w:val="24"/>
          <w:szCs w:val="24"/>
        </w:rPr>
        <w:t xml:space="preserve">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cast doubt on </w:t>
      </w:r>
      <w:r w:rsidR="00CA1DD7">
        <w:rPr>
          <w:rFonts w:ascii="Times New Roman" w:hAnsi="Times New Roman" w:cs="Times New Roman"/>
          <w:sz w:val="24"/>
          <w:szCs w:val="24"/>
        </w:rPr>
        <w:t>acute violent game exposure</w:t>
      </w:r>
      <w:r w:rsidRPr="00FA5CB5">
        <w:rPr>
          <w:rFonts w:ascii="Times New Roman" w:hAnsi="Times New Roman" w:cs="Times New Roman"/>
          <w:sz w:val="24"/>
          <w:szCs w:val="24"/>
        </w:rPr>
        <w:t xml:space="preserve"> and low 2D:4D as causes of aggressive behavior. </w:t>
      </w:r>
      <w:r>
        <w:rPr>
          <w:rFonts w:ascii="Times New Roman" w:hAnsi="Times New Roman" w:cs="Times New Roman"/>
          <w:sz w:val="24"/>
          <w:szCs w:val="24"/>
        </w:rPr>
        <w:br w:type="page"/>
      </w:r>
    </w:p>
    <w:p w14:paraId="4C7E1B0F" w14:textId="72C41C2D"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that outcomes are flexibly analysed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that the published literature </w:t>
      </w:r>
      <w:r w:rsidR="00CA1DD7">
        <w:rPr>
          <w:rFonts w:ascii="Times New Roman" w:hAnsi="Times New Roman" w:cs="Times New Roman"/>
          <w:sz w:val="24"/>
          <w:szCs w:val="24"/>
        </w:rPr>
        <w:t>overrepresents</w:t>
      </w:r>
      <w:r w:rsidR="007A0105">
        <w:rPr>
          <w:rFonts w:ascii="Times New Roman" w:hAnsi="Times New Roman" w:cs="Times New Roman"/>
          <w:sz w:val="24"/>
          <w:szCs w:val="24"/>
        </w:rPr>
        <w:t xml:space="preserve">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A2E815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by aiming a remote controller at it, reproducing first-person-shooter gameplay but without the violence.  The gameplay in both games was exactly the same; they differed only in graphics, sounds, and cover story. To address the critique that previous studies were underpowered and may have involved post-hoc selection of outcome variables, we collected 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37D281A1"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391A727B"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E66761">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7C9E9760"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 xml:space="preserve">Effect sizes have been reported as being consistent with typical effect sizes in </w:t>
      </w:r>
      <w:r w:rsidR="003C0109">
        <w:rPr>
          <w:rFonts w:ascii="Times New Roman" w:hAnsi="Times New Roman" w:cs="Times New Roman"/>
          <w:sz w:val="24"/>
          <w:szCs w:val="24"/>
        </w:rPr>
        <w:lastRenderedPageBreak/>
        <w:t>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38FA48EC"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54A4DB0B"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 xml:space="preserve">Game Content </w:t>
      </w:r>
      <w:r w:rsidR="00CA1DD7">
        <w:rPr>
          <w:rFonts w:ascii="Times New Roman" w:hAnsi="Times New Roman" w:cs="Times New Roman"/>
          <w:b/>
          <w:sz w:val="24"/>
          <w:szCs w:val="24"/>
        </w:rPr>
        <w:t>With Better Controls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17BD4E0E"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 xml:space="preserve">(Hilgard, Engelhardt, Bartholow, &amp; Rouder, </w:t>
      </w:r>
      <w:r w:rsidR="00EC57DC" w:rsidRPr="00EC57DC">
        <w:rPr>
          <w:rFonts w:ascii="Times New Roman" w:hAnsi="Times New Roman" w:cs="Times New Roman"/>
          <w:noProof/>
          <w:sz w:val="24"/>
          <w:szCs w:val="24"/>
        </w:rPr>
        <w:lastRenderedPageBreak/>
        <w:t>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underadjust if the confounds are measured with error or overadjust if the “confounds” are themselves consequences of violent game play.</w:t>
      </w:r>
    </w:p>
    <w:p w14:paraId="0E196998" w14:textId="1033BCB3"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50C94D2" w14:textId="27F73F7C" w:rsidR="008062AE"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{"citationItems":[{"id":"ITEM-1","itemData":{"DOI":"10.1093/humrep/13.11.3000","ISSN":"0268-1161","author":[{"dropping-particle":"","family":"Manning","given":"John T.","non-dropping-particle":"","parse-names":false,"suffix":""},{"dropping-particle":"","family":"Scutt","given":"D.","non-dropping-particle":"","parse-names":false,"suffix":""},{"dropping-particle":"","family":"Wilson","given":"J.","non-dropping-particle":"","parse-names":false,"suffix":""},{"dropping-particle":"","family":"Lewis-Jones","given":"D. I.","non-dropping-particle":"","parse-names":false,"suffix":""}],"container-title":"Human Reproduction","id":"ITEM-1","issue":"11","issued":{"date-parts":[["1998","11","1"]]},"page":"3000-3004","publisher":"Oxford University Press","title":"The ratio of 2nd to 4th digit length: a predictor of sperm numbers and concentrations of testosterone, luteinizing hormone and oestrogen","type":"article-journal","volume":"13"},"uris":["http://www.mendeley.com/documents/?uuid=7fbea6fb-694d-30e4-a428-fd6461954d68"]},{"id":"ITEM-2","itemData":{"DOI":"10.1016/J.EARLHUMDEV.2003.12.002","ISSN":"0378-3782","abstract":"Background: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author":[{"dropping-particle":"","family":"Lutchmaya","given":"S.","non-dropping-particle":"","parse-names":false,"suffix":""},{"dropping-particle":"","family":"Baron-Cohen","given":"S.","non-dropping-particle":"","parse-names":false,"suffix":""},{"dropping-particle":"","family":"Raggatt","given":"P.","non-dropping-particle":"","parse-names":false,"suffix":""},{"dropping-particle":"","family":"Knickmeyer","given":"R.","non-dropping-particle":"","parse-names":false,"suffix":""},{"dropping-particle":"","family":"Manning","given":"J.T.","non-dropping-particle":"","parse-names":false,"suffix":""}],"container-title":"Early Human Development","id":"ITEM-2","issue":"1-2","issued":{"date-parts":[["2004","4","1"]]},"page":"23-28","publisher":"Elsevier","title":"2nd to 4th digit ratios, fetal testosterone and estradiol","type":"article-journal","volume":"77"},"uris":["http://www.mendeley.com/documents/?uuid=fa2f11b5-be3a-38c4-8827-6baaf69ef930"]}],"mendeley":{"formattedCitation":"(Lutchmaya, Baron-Cohen, Raggatt, Knickmeyer, &amp; Manning, 2004; Manning, Scutt, Wilson, &amp; Lewis-Jones, 1998)","manualFormatting":"(see Lutchmaya, Baron-Cohen, Raggatt, Knickmeyer, &amp; Manning, 2004; Manning, Scutt, Wilson, &amp; Lewis-Jones, 1998)","plainTextFormattedCitation":"(Lutchmaya, Baron-Cohen, Raggatt, Knickmeyer, &amp; Manning, 2004; Manning, Scutt, Wilson, &amp; Lewis-Jones, 1998)","previouslyFormattedCitation":"(Lutchmaya, Baron-Cohen, Raggatt, Knickmeyer, &amp; Manning, 2004; Manning, Scutt, Wilson, &amp; Lewis-Jones, 1998)"},"properties":{"noteIndex":0},"schema":"https://github.com/citation-style-language/schema/raw/master/csl-citation.json"}</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 xml:space="preserve">Lutchmaya, Baron-Cohen, Raggatt, Knickmeyer, &amp; Manning, 2004; Manning, Scutt, Wilson, &amp; </w:t>
      </w:r>
      <w:r w:rsidR="0094470A" w:rsidRPr="0094470A">
        <w:rPr>
          <w:rFonts w:ascii="Times New Roman" w:hAnsi="Times New Roman" w:cs="Times New Roman"/>
          <w:noProof/>
          <w:sz w:val="24"/>
          <w:szCs w:val="24"/>
        </w:rPr>
        <w:lastRenderedPageBreak/>
        <w:t>Lewis-Jones, 1998)</w:t>
      </w:r>
      <w:r w:rsidR="0094470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Behavior","id":"ITEM-1","issue":"5","issued":{"date-parts":[["2014","9","1"]]},"page":"430-437","publisher":"Elsevier","title":"No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research","type":"article-journal","volume":"35"},"uris":["http://www.mendeley.com/documents/?uuid=d846becb-3887-33ae-94d1-e653d9a36883"]}],"mendeley":{"formattedCitation":"(Voracek, 2014)","plainTextFormattedCitation":"(Voracek, 2014)","previouslyFormattedCitation":"(Voracek, 2014)"},"properties":{"noteIndex":0},"schema":"https://github.com/citation-style-language/schema/raw/master/csl-citation.json"}</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50F11BF7"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1F1CBC">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w:t>
      </w:r>
      <w:r w:rsidR="00CA1DD7">
        <w:rPr>
          <w:rFonts w:ascii="Times New Roman" w:hAnsi="Times New Roman" w:cs="Times New Roman"/>
          <w:sz w:val="24"/>
          <w:szCs w:val="24"/>
        </w:rPr>
        <w:t>demonstrating greater prediction of</w:t>
      </w:r>
      <w:r>
        <w:rPr>
          <w:rFonts w:ascii="Times New Roman" w:hAnsi="Times New Roman" w:cs="Times New Roman"/>
          <w:sz w:val="24"/>
          <w:szCs w:val="24"/>
        </w:rPr>
        <w:t xml:space="preserve"> aggressive behavior in aggressive situations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game","type":"article-journal","volume":"100"},"uris":["http://www.mendeley.com/documents/?uuid=195a5aeb-3af7-3387-ad55-656a488a0402"]}],"mendeley":{"formattedCitation":"(Millet &amp; Dewitte, 2009)","plainTextFormattedCitation":"(Millet &amp; Dewitte, 2009)","previouslyFormattedCitation":"(Millet &amp; Dewitte, 2009)"},"properties":{"noteIndex":0},"schema":"https://github.com/citation-style-language/schema/raw/master/csl-citation.json"}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55F3987A"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have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For example, one might expect a</w:t>
      </w:r>
      <w:r w:rsidR="00952314">
        <w:rPr>
          <w:rFonts w:ascii="Times New Roman" w:hAnsi="Times New Roman" w:cs="Times New Roman"/>
          <w:sz w:val="24"/>
          <w:szCs w:val="24"/>
        </w:rPr>
        <w:t xml:space="preserve"> violent prime </w:t>
      </w:r>
      <w:r w:rsidR="00506CFA">
        <w:rPr>
          <w:rFonts w:ascii="Times New Roman" w:hAnsi="Times New Roman" w:cs="Times New Roman"/>
          <w:sz w:val="24"/>
          <w:szCs w:val="24"/>
        </w:rPr>
        <w:t>would</w:t>
      </w:r>
      <w:r w:rsidR="00952314">
        <w:rPr>
          <w:rFonts w:ascii="Times New Roman" w:hAnsi="Times New Roman" w:cs="Times New Roman"/>
          <w:sz w:val="24"/>
          <w:szCs w:val="24"/>
        </w:rPr>
        <w:t xml:space="preserve"> be most influential on those 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 xml:space="preserve">These can be </w:t>
      </w:r>
      <w:r w:rsidR="00EC2608">
        <w:rPr>
          <w:rFonts w:ascii="Times New Roman" w:hAnsi="Times New Roman" w:cs="Times New Roman"/>
          <w:sz w:val="24"/>
          <w:szCs w:val="24"/>
        </w:rPr>
        <w:lastRenderedPageBreak/>
        <w:t>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0116116B" w:rsidR="008E676D" w:rsidRPr="00E21D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2010)","previouslyFormattedCitation":"(Anderson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 xml:space="preserve">to failures of methods or deception and set our </w:t>
      </w:r>
      <w:r w:rsidR="00CA1DD7">
        <w:rPr>
          <w:rFonts w:ascii="Times New Roman" w:hAnsi="Times New Roman" w:cs="Times New Roman"/>
          <w:sz w:val="24"/>
          <w:szCs w:val="24"/>
        </w:rPr>
        <w:t xml:space="preserve">target </w:t>
      </w:r>
      <w:r w:rsidR="00DA0B76">
        <w:rPr>
          <w:rFonts w:ascii="Times New Roman" w:hAnsi="Times New Roman" w:cs="Times New Roman"/>
          <w:sz w:val="24"/>
          <w:szCs w:val="24"/>
        </w:rPr>
        <w:t>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 xml:space="preserve">Power to detect higher-order interactions is harder to estimate, as it is unclear what effect size to expect. </w:t>
      </w:r>
      <w:commentRangeStart w:id="0"/>
      <w:r w:rsidR="0047386A">
        <w:rPr>
          <w:rFonts w:ascii="Times New Roman" w:hAnsi="Times New Roman" w:cs="Times New Roman"/>
          <w:sz w:val="24"/>
          <w:szCs w:val="24"/>
        </w:rPr>
        <w:t>Our planned sample size of 400 would have been sufficient to detect effects as small as |ρ| = .12, two-tailed, with 80% power.</w:t>
      </w:r>
      <w:commentRangeEnd w:id="0"/>
      <w:r w:rsidR="00CA1DD7">
        <w:rPr>
          <w:rStyle w:val="CommentReference"/>
        </w:rPr>
        <w:commentReference w:id="0"/>
      </w:r>
      <w:r w:rsidR="00E21DB7">
        <w:rPr>
          <w:rFonts w:ascii="Times New Roman" w:hAnsi="Times New Roman" w:cs="Times New Roman"/>
          <w:sz w:val="24"/>
          <w:szCs w:val="24"/>
        </w:rPr>
        <w:t xml:space="preserve"> Previous studies of 2D:4D and aggression have reported simple slopes of </w:t>
      </w:r>
      <w:r w:rsidR="00E21DB7">
        <w:rPr>
          <w:rFonts w:ascii="Times New Roman" w:hAnsi="Times New Roman" w:cs="Times New Roman"/>
          <w:i/>
          <w:sz w:val="24"/>
          <w:szCs w:val="24"/>
        </w:rPr>
        <w:t xml:space="preserve">r </w:t>
      </w:r>
      <w:r w:rsidR="00E21DB7">
        <w:rPr>
          <w:rFonts w:ascii="Times New Roman" w:hAnsi="Times New Roman" w:cs="Times New Roman"/>
          <w:sz w:val="24"/>
          <w:szCs w:val="24"/>
        </w:rPr>
        <w:t>= ~.2 under aggression-promoting circumstances (e.g., Millet &amp; Dewitte, 2007, 2009).</w:t>
      </w:r>
    </w:p>
    <w:p w14:paraId="376FB10D" w14:textId="06DD3B86"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0FE361BB"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6751E08F"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B113F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4AF21F11"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described the cold pressor as a form of distraction used in a subsequent task measuring decision-making under distraction. </w:t>
      </w:r>
      <w:r w:rsidR="00E21DB7">
        <w:rPr>
          <w:rFonts w:ascii="Times New Roman" w:hAnsi="Times New Roman" w:cs="Times New Roman"/>
          <w:sz w:val="24"/>
          <w:szCs w:val="24"/>
        </w:rPr>
        <w:t>To show participants that cold pressor immersion is unpleasant, participants sampled the cold water for five seconds before making their assignment</w:t>
      </w:r>
      <w:r>
        <w:rPr>
          <w:rFonts w:ascii="Times New Roman" w:hAnsi="Times New Roman" w:cs="Times New Roman"/>
          <w:sz w:val="24"/>
          <w:szCs w:val="24"/>
        </w:rPr>
        <w:t xml:space="preserve">. The participant then assigned the partner to a duration of cold-water immersion on a 9 point scale, ranging from 0 to 80 seconds in 10-second intervals. This measure </w:t>
      </w:r>
      <w:r w:rsidR="00E21DB7">
        <w:rPr>
          <w:rFonts w:ascii="Times New Roman" w:hAnsi="Times New Roman" w:cs="Times New Roman"/>
          <w:sz w:val="24"/>
          <w:szCs w:val="24"/>
        </w:rPr>
        <w:t xml:space="preserve">can be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et al., 2014)","plainTextFormattedCitation":"(Elson et al., 2014)","previouslyFormattedCitation":"(Elson et al., 2014)"},"properties":{"noteIndex":0},"schema":"https://github.com/citation-style-language/schema/raw/master/csl-citation.json"}</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lastRenderedPageBreak/>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6A8074E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647741C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w:t>
      </w:r>
      <w:r w:rsidR="00E21DB7">
        <w:rPr>
          <w:rFonts w:ascii="Times New Roman" w:hAnsi="Times New Roman" w:cs="Times New Roman"/>
          <w:sz w:val="24"/>
          <w:szCs w:val="24"/>
        </w:rPr>
        <w:t xml:space="preserve">to </w:t>
      </w:r>
      <w:r w:rsidR="00A72869">
        <w:rPr>
          <w:rFonts w:ascii="Times New Roman" w:hAnsi="Times New Roman" w:cs="Times New Roman"/>
          <w:sz w:val="24"/>
          <w:szCs w:val="24"/>
        </w:rPr>
        <w:t xml:space="preserve">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w:t>
      </w:r>
      <w:r w:rsidR="00E21DB7">
        <w:rPr>
          <w:rFonts w:ascii="Times New Roman" w:hAnsi="Times New Roman" w:cs="Times New Roman"/>
          <w:sz w:val="24"/>
          <w:szCs w:val="24"/>
        </w:rPr>
        <w:t>were</w:t>
      </w:r>
      <w:r>
        <w:rPr>
          <w:rFonts w:ascii="Times New Roman" w:hAnsi="Times New Roman" w:cs="Times New Roman"/>
          <w:sz w:val="24"/>
          <w:szCs w:val="24"/>
        </w:rPr>
        <w:t xml:space="preserve"> lost and confused and need</w:t>
      </w:r>
      <w:r w:rsidR="00E21DB7">
        <w:rPr>
          <w:rFonts w:ascii="Times New Roman" w:hAnsi="Times New Roman" w:cs="Times New Roman"/>
          <w:sz w:val="24"/>
          <w:szCs w:val="24"/>
        </w:rPr>
        <w:t>ed</w:t>
      </w:r>
      <w:r>
        <w:rPr>
          <w:rFonts w:ascii="Times New Roman" w:hAnsi="Times New Roman" w:cs="Times New Roman"/>
          <w:sz w:val="24"/>
          <w:szCs w:val="24"/>
        </w:rPr>
        <w:t xml:space="preserve">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345F29C4"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w:t>
      </w:r>
      <w:r w:rsidR="00E21DB7">
        <w:rPr>
          <w:rFonts w:ascii="Times New Roman" w:hAnsi="Times New Roman" w:cs="Times New Roman"/>
          <w:sz w:val="24"/>
          <w:szCs w:val="24"/>
        </w:rPr>
        <w:t>attack the player</w:t>
      </w:r>
      <w:r w:rsidR="00355ADB">
        <w:rPr>
          <w:rFonts w:ascii="Times New Roman" w:hAnsi="Times New Roman" w:cs="Times New Roman"/>
          <w:sz w:val="24"/>
          <w:szCs w:val="24"/>
        </w:rPr>
        <w:t xml:space="preserve"> </w:t>
      </w:r>
      <w:r w:rsidR="00E21DB7">
        <w:rPr>
          <w:rFonts w:ascii="Times New Roman" w:hAnsi="Times New Roman" w:cs="Times New Roman"/>
          <w:sz w:val="24"/>
          <w:szCs w:val="24"/>
        </w:rPr>
        <w:t xml:space="preserve">and </w:t>
      </w:r>
      <w:r w:rsidR="00355ADB">
        <w:rPr>
          <w:rFonts w:ascii="Times New Roman" w:hAnsi="Times New Roman" w:cs="Times New Roman"/>
          <w:sz w:val="24"/>
          <w:szCs w:val="24"/>
        </w:rPr>
        <w:t xml:space="preserve">instead </w:t>
      </w:r>
      <w:r>
        <w:rPr>
          <w:rFonts w:ascii="Times New Roman" w:hAnsi="Times New Roman" w:cs="Times New Roman"/>
          <w:sz w:val="24"/>
          <w:szCs w:val="24"/>
        </w:rPr>
        <w:t>walk</w:t>
      </w:r>
      <w:r w:rsidR="00E21DB7">
        <w:rPr>
          <w:rFonts w:ascii="Times New Roman" w:hAnsi="Times New Roman" w:cs="Times New Roman"/>
          <w:sz w:val="24"/>
          <w:szCs w:val="24"/>
        </w:rPr>
        <w:t>ed</w:t>
      </w:r>
      <w:r>
        <w:rPr>
          <w:rFonts w:ascii="Times New Roman" w:hAnsi="Times New Roman" w:cs="Times New Roman"/>
          <w:sz w:val="24"/>
          <w:szCs w:val="24"/>
        </w:rPr>
        <w:t xml:space="preserve"> slowly towards the player and wait</w:t>
      </w:r>
      <w:r w:rsidR="00E21DB7">
        <w:rPr>
          <w:rFonts w:ascii="Times New Roman" w:hAnsi="Times New Roman" w:cs="Times New Roman"/>
          <w:sz w:val="24"/>
          <w:szCs w:val="24"/>
        </w:rPr>
        <w:t>ed</w:t>
      </w:r>
      <w:r>
        <w:rPr>
          <w:rFonts w:ascii="Times New Roman" w:hAnsi="Times New Roman" w:cs="Times New Roman"/>
          <w:sz w:val="24"/>
          <w:szCs w:val="24"/>
        </w:rPr>
        <w:t xml:space="preserve"> to be killed or zorched.</w:t>
      </w:r>
    </w:p>
    <w:p w14:paraId="64C1B6D5" w14:textId="365F5923"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games were also programmed to track some statistics about the player’s performance. These variables included player deaths, player kills, wounds received, bullets fired, shotgun shells fired, and distance progressed. These were chiefly collected for quality control purposes to make sure that players assigned to the easy condition did not receive wounds and that all players fired their weapons and accumulated some kills.</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5FE123A5"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1AA0B489"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w:t>
      </w:r>
      <w:r w:rsidR="00E21DB7">
        <w:rPr>
          <w:rFonts w:ascii="Times New Roman" w:hAnsi="Times New Roman" w:cs="Times New Roman"/>
          <w:sz w:val="24"/>
          <w:szCs w:val="24"/>
        </w:rPr>
        <w:t xml:space="preserve"> the</w:t>
      </w:r>
      <w:r w:rsidR="00355ADB">
        <w:rPr>
          <w:rFonts w:ascii="Times New Roman" w:hAnsi="Times New Roman" w:cs="Times New Roman"/>
          <w:sz w:val="24"/>
          <w:szCs w:val="24"/>
        </w:rPr>
        <w:t xml:space="preserve">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2C621E06" w14:textId="2A505E7E" w:rsidR="00485ACD" w:rsidRDefault="00485ACD" w:rsidP="00355A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cold pressor consisted of a pitcher of water kept in the laboratory refrigerator. Five minutes before the end of the gameplay session, the research assistant added a dozen ice cubes to the pitcher. Unfortunately, </w:t>
      </w:r>
      <w:r w:rsidR="00DF2BD3">
        <w:rPr>
          <w:rFonts w:ascii="Times New Roman" w:hAnsi="Times New Roman" w:cs="Times New Roman"/>
          <w:sz w:val="24"/>
          <w:szCs w:val="24"/>
        </w:rPr>
        <w:t xml:space="preserve">we did not take </w:t>
      </w:r>
      <w:r>
        <w:rPr>
          <w:rFonts w:ascii="Times New Roman" w:hAnsi="Times New Roman" w:cs="Times New Roman"/>
          <w:sz w:val="24"/>
          <w:szCs w:val="24"/>
        </w:rPr>
        <w:t>measurements of the pitcher’s temperature.</w:t>
      </w:r>
    </w:p>
    <w:p w14:paraId="63269945" w14:textId="0A5486DA"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 xml:space="preserve">water. </w:t>
      </w:r>
      <w:r w:rsidR="00E21DB7">
        <w:rPr>
          <w:rFonts w:ascii="Times New Roman" w:hAnsi="Times New Roman" w:cs="Times New Roman"/>
          <w:sz w:val="24"/>
          <w:szCs w:val="24"/>
        </w:rPr>
        <w:t>Participants sampled the cold coldpressor at this time.</w:t>
      </w:r>
    </w:p>
    <w:p w14:paraId="5AD2CEBF" w14:textId="4CD465EF"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2"/>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C95EF1">
        <w:rPr>
          <w:rFonts w:ascii="Times New Roman" w:hAnsi="Times New Roman" w:cs="Times New Roman"/>
          <w:sz w:val="24"/>
          <w:szCs w:val="24"/>
        </w:rPr>
        <w:t xml:space="preserve">distraction (that is,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w:t>
      </w:r>
      <w:r w:rsidR="002828DC" w:rsidRPr="0078362B">
        <w:rPr>
          <w:rFonts w:ascii="Times New Roman" w:hAnsi="Times New Roman" w:cs="Times New Roman"/>
          <w:sz w:val="24"/>
          <w:szCs w:val="24"/>
        </w:rPr>
        <w:lastRenderedPageBreak/>
        <w:t>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B34F15C" w14:textId="77777777" w:rsidR="001F1CBC" w:rsidRPr="001F1CBC" w:rsidRDefault="001F1CBC" w:rsidP="001F1CBC">
      <w:pPr>
        <w:keepNext/>
        <w:keepLines/>
        <w:spacing w:after="0" w:line="480" w:lineRule="auto"/>
        <w:outlineLvl w:val="1"/>
        <w:rPr>
          <w:rFonts w:ascii="Times New Roman" w:eastAsia="Times New Roman" w:hAnsi="Times New Roman" w:cs="Times New Roman"/>
          <w:b/>
          <w:bCs/>
          <w:sz w:val="24"/>
          <w:szCs w:val="32"/>
        </w:rPr>
      </w:pPr>
      <w:r w:rsidRPr="001F1CBC">
        <w:rPr>
          <w:rFonts w:ascii="Times New Roman" w:eastAsia="Times New Roman" w:hAnsi="Times New Roman" w:cs="Times New Roman"/>
          <w:b/>
          <w:bCs/>
          <w:sz w:val="24"/>
          <w:szCs w:val="32"/>
        </w:rPr>
        <w:t>Manipulation Check</w:t>
      </w:r>
    </w:p>
    <w:p w14:paraId="091C09D4"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Game manipulation.</w:t>
      </w:r>
      <w:r w:rsidRPr="001F1CBC">
        <w:rPr>
          <w:rFonts w:ascii="Times New Roman" w:eastAsia="Cambria" w:hAnsi="Times New Roman" w:cs="Times New Roman"/>
          <w:sz w:val="24"/>
          <w:szCs w:val="24"/>
        </w:rPr>
        <w:t xml:space="preserve"> Participant ratings on the post-questionnaires were submitted to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The manipulation was highly effective: participants indicated that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5.3,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1.6) was much more violent than the nonviolent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2.1 [1.8, 2.4]). A latent factor was made to represent experienced challenge. Participants rated the difficult game as being more challenging than the easy game,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(243) = 6.15,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0.74, [0.50, 0.99]. The difficult game was not seen as more violent, nor the violent game seen as more difficult.</w:t>
      </w:r>
    </w:p>
    <w:p w14:paraId="13B1AE5C"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Players generally did not perceive themselves to have behaved aggressively during the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3.6,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1.78 in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2.76,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1.55 in the less-violent game, where 4 represents “Neither agree nor disagree”). Ratings of one’s own aggressive behavior were significantly influenced by the game’s violent content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3.96,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0.48 [0.24, 0.72]), but not by the game’s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-0.49,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.627,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-0.06 [-0.3, 0.18]). An interaction was observed such that the difference between violent and non-violent games was larger when the game was easy,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.038,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-0.26 [-0.51, -0.01].</w:t>
      </w:r>
    </w:p>
    <w:p w14:paraId="227AB692"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Provocation.</w:t>
      </w:r>
      <w:r w:rsidRPr="001F1CBC">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 angered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and annoyed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4.9,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by their partner. </w:t>
      </w:r>
      <w:r w:rsidRPr="001F1CBC">
        <w:rPr>
          <w:rFonts w:ascii="Times New Roman" w:eastAsia="Cambria" w:hAnsi="Times New Roman" w:cs="Times New Roman"/>
          <w:sz w:val="24"/>
          <w:szCs w:val="24"/>
        </w:rPr>
        <w:lastRenderedPageBreak/>
        <w:t>Furthermore, they were neither happy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2.4,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nor pleased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with their partner and found the feedback unhelpful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1.7,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w:t>
      </w:r>
    </w:p>
    <w:p w14:paraId="58BACCE3"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loadings indicating provocation: .77, .76, and .67 for irritation, anger, and annoyance and -.25, .02, and .02 for happiness, helpfulness, and pleasure. This provocation factor was then used as a linear predictor of cold pressor assignment. The relationship was moderately strong,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(249) = 5.73,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.33 [.22, .43], suggesting that the cold pressor measure was indeed influenced by participants’ intent to aggress. A scatterplot and loess regression line are provided in Figure 1.</w:t>
      </w:r>
    </w:p>
    <w:p w14:paraId="58283097" w14:textId="5ED352EE" w:rsidR="0064302C" w:rsidRDefault="0064302C" w:rsidP="0064302C">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 Scatterplot of cold pressor sensitivity to composite irritation.</w:t>
      </w:r>
    </w:p>
    <w:p w14:paraId="18DCEE25" w14:textId="77777777" w:rsidR="0064302C" w:rsidRDefault="0064302C" w:rsidP="0064302C">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3439A" wp14:editId="4A454A7B">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38F2F00" w14:textId="4DF67869" w:rsidR="0064302C" w:rsidRDefault="0064302C" w:rsidP="0064302C">
      <w:pPr>
        <w:spacing w:after="120" w:line="480" w:lineRule="auto"/>
        <w:ind w:left="720" w:right="720"/>
        <w:rPr>
          <w:rFonts w:ascii="Times New Roman" w:hAnsi="Times New Roman" w:cs="Times New Roman"/>
          <w:sz w:val="24"/>
          <w:szCs w:val="24"/>
        </w:rPr>
      </w:pPr>
      <w:r>
        <w:rPr>
          <w:rFonts w:ascii="Times New Roman" w:hAnsi="Times New Roman" w:cs="Times New Roman"/>
          <w:sz w:val="24"/>
          <w:szCs w:val="24"/>
        </w:rPr>
        <w:lastRenderedPageBreak/>
        <w:t>Scatterplot of participants’ experienced provocation and cold pressor assignment. A locally-weighted regression curve (LOESS) with shaded standard error region is overlaid.</w:t>
      </w:r>
    </w:p>
    <w:p w14:paraId="037635EE" w14:textId="77777777" w:rsidR="00216538" w:rsidRPr="00B06B1B" w:rsidRDefault="00216538" w:rsidP="0064302C">
      <w:pPr>
        <w:spacing w:after="120" w:line="480" w:lineRule="auto"/>
        <w:ind w:left="720" w:right="720"/>
        <w:rPr>
          <w:rFonts w:ascii="Times New Roman" w:eastAsia="Cambria" w:hAnsi="Times New Roman" w:cs="Times New Roman"/>
          <w:sz w:val="24"/>
          <w:szCs w:val="24"/>
        </w:rPr>
      </w:pPr>
    </w:p>
    <w:p w14:paraId="0C846624" w14:textId="4F90F20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If violent games increase hostile appraisals, one might expect participants in the violent-game condition to rate their interaction more negatively. A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was conducted to determine whether the game played influenced participants’ ratings of the interaction. Effects were small and not statistically significant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-0.28,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.777,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-0.03 [-0.27, 0.2];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-0.02 [-0.26, 0.22]; Violence ×</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.392,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 [-0.34, 0.13]), suggesting that the game played had a minimal influence on participants’ reaction to the feedback.</w:t>
      </w:r>
    </w:p>
    <w:p w14:paraId="4E4F3949" w14:textId="46FE9970"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1" w:name="conventional-general-linear-models."/>
      <w:bookmarkEnd w:id="1"/>
      <w:r w:rsidRPr="001F1CBC">
        <w:rPr>
          <w:rFonts w:ascii="Times New Roman" w:eastAsia="Times New Roman" w:hAnsi="Times New Roman" w:cs="Times New Roman"/>
          <w:b/>
          <w:bCs/>
          <w:sz w:val="24"/>
          <w:szCs w:val="28"/>
        </w:rPr>
        <w:t>Con</w:t>
      </w:r>
      <w:r>
        <w:rPr>
          <w:rFonts w:ascii="Times New Roman" w:eastAsia="Times New Roman" w:hAnsi="Times New Roman" w:cs="Times New Roman"/>
          <w:b/>
          <w:bCs/>
          <w:sz w:val="24"/>
          <w:szCs w:val="28"/>
        </w:rPr>
        <w:t>ventional General Linear Models</w:t>
      </w:r>
    </w:p>
    <w:p w14:paraId="505586ED"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C261107"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Neither model found any significant effects. Neither game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.371,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game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0.85,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.395,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 [-0.13, 0.34]), nor their interaction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.129,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-0.18 [-0.42, 0.05]) significantly predicted aggression. Additionally, neither left-hand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-1.11,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-.07 [-.18, .05]) nor right-hand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(266) = 0.52,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.602,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.03 [-.09, .15]) had a </w:t>
      </w:r>
      <w:r w:rsidRPr="001F1CBC">
        <w:rPr>
          <w:rFonts w:ascii="Times New Roman" w:eastAsia="Cambria" w:hAnsi="Times New Roman" w:cs="Times New Roman"/>
          <w:sz w:val="24"/>
          <w:szCs w:val="24"/>
        </w:rPr>
        <w:lastRenderedPageBreak/>
        <w:t>significant main effect on aggressive behavior. No higher-order interactions involving 2D:4D ratio of either hand were statistically significant. Full model output is summarized in Tables 2 and 3.</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0101936C"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Pr="000E437F">
        <w:rPr>
          <w:rFonts w:ascii="Times New Roman" w:hAnsi="Times New Roman" w:cs="Times New Roman"/>
          <w:noProof/>
          <w:sz w:val="24"/>
          <w:szCs w:val="24"/>
        </w:rPr>
        <w:drawing>
          <wp:inline distT="0" distB="0" distL="0" distR="0" wp14:anchorId="773BEE8C" wp14:editId="513B58A2">
            <wp:extent cx="5486400" cy="3384550"/>
            <wp:effectExtent l="0" t="0" r="0" b="0"/>
            <wp:docPr id="8" name="Picture 8" descr="C:\Users\jbhilga\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Documents\Github\vg-dissertation\r2d4d_x_2x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Pr="000E437F">
        <w:rPr>
          <w:rFonts w:ascii="Times New Roman" w:hAnsi="Times New Roman" w:cs="Times New Roman"/>
          <w:noProof/>
          <w:sz w:val="24"/>
          <w:szCs w:val="24"/>
        </w:rPr>
        <w:drawing>
          <wp:inline distT="0" distB="0" distL="0" distR="0" wp14:anchorId="6CC42EB8" wp14:editId="3D4129F4">
            <wp:extent cx="5486400" cy="3384550"/>
            <wp:effectExtent l="0" t="0" r="0" b="0"/>
            <wp:docPr id="7" name="Picture 7" descr="C:\Users\jbhilga\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Documents\Github\vg-dissertation\l2d4d_x_2x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77777777"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illustrating the relationship between 2D:4D and aggression in each condition. 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6B4C1B2D"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lastRenderedPageBreak/>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0.78,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.434,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0.09 [-0.14, 0.33], the effect of difficulty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1.08,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.283,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0.13 [-0.11, 0.37], and their interaction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.318,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-0.12 [-0.36, 0.12]. Effects of left-hand and right-hand 2D:4D remained nonsignificant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.065,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-.12 [-.24, .01] and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(248) = -0.31,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.755,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-.02 [-.14, .11], respectively).</w:t>
      </w:r>
    </w:p>
    <w:p w14:paraId="61BB6AEE" w14:textId="740D6B54"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2" w:name="bayesian-anova."/>
      <w:bookmarkEnd w:id="2"/>
      <w:r>
        <w:rPr>
          <w:rFonts w:ascii="Times New Roman" w:eastAsia="Times New Roman" w:hAnsi="Times New Roman" w:cs="Times New Roman"/>
          <w:b/>
          <w:bCs/>
          <w:sz w:val="24"/>
          <w:szCs w:val="28"/>
        </w:rPr>
        <w:t>Bayesian ANOVA</w:t>
      </w:r>
    </w:p>
    <w:p w14:paraId="6E0227B7"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14:paraId="63BA8FF7" w14:textId="2560BC7E"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w:t>
      </w:r>
      <w:r>
        <w:rPr>
          <w:rFonts w:ascii="Times New Roman" w:eastAsia="Cambria" w:hAnsi="Times New Roman" w:cs="Times New Roman"/>
          <w:sz w:val="24"/>
          <w:szCs w:val="24"/>
        </w:rPr>
        <w:t>×</w:t>
      </w:r>
      <w:bookmarkStart w:id="3" w:name="_GoBack"/>
      <w:bookmarkEnd w:id="3"/>
      <w:r w:rsidRPr="001F1CBC">
        <w:rPr>
          <w:rFonts w:ascii="Times New Roman" w:eastAsia="Cambria" w:hAnsi="Times New Roman" w:cs="Times New Roman"/>
          <w:sz w:val="24"/>
          <w:szCs w:val="24"/>
        </w:rPr>
        <w:t xml:space="preserve"> Difficulty interaction (BF = 1.42 favoring the null). Neither violence nor difficulty interacted with 2D:4D of the left hand </w:t>
      </w:r>
      <w:r w:rsidRPr="001F1CBC">
        <w:rPr>
          <w:rFonts w:ascii="Times New Roman" w:eastAsia="Cambria" w:hAnsi="Times New Roman" w:cs="Times New Roman"/>
          <w:sz w:val="24"/>
          <w:szCs w:val="24"/>
        </w:rPr>
        <w:lastRenderedPageBreak/>
        <w:t>(BF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3.97, 4.84, respectively) or 2D:4D of the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4.97, 4.68). The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2D:4D interaction was not supported (left-hand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3.59, right-hand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3.16).</w:t>
      </w:r>
    </w:p>
    <w:p w14:paraId="0731D392" w14:textId="289EE04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Experienced provocation was added to the model as a predictor. An effect of provocation was strongly supported by the evidence (BF</w:t>
      </w:r>
      <w:r w:rsidRPr="001F1CBC">
        <w:rPr>
          <w:rFonts w:ascii="Times New Roman" w:eastAsia="Cambria" w:hAnsi="Times New Roman" w:cs="Times New Roman"/>
          <w:sz w:val="24"/>
          <w:szCs w:val="24"/>
          <w:vertAlign w:val="subscript"/>
        </w:rPr>
        <w:t>10</w:t>
      </w:r>
      <w:r w:rsidRPr="001F1CBC">
        <w:rPr>
          <w:rFonts w:ascii="Times New Roman" w:eastAsia="Cambria" w:hAnsi="Times New Roman" w:cs="Times New Roman"/>
          <w:sz w:val="24"/>
          <w:szCs w:val="24"/>
        </w:rPr>
        <w:t xml:space="preserve"> = 1.04</w:t>
      </w:r>
      <w:r>
        <w:rPr>
          <w:rFonts w:ascii="Times New Roman" w:eastAsia="Cambria" w:hAnsi="Times New Roman" w:cs="Times New Roman"/>
          <w:sz w:val="24"/>
          <w:szCs w:val="24"/>
        </w:rPr>
        <w:t>×10</w:t>
      </w:r>
      <w:r w:rsidRPr="001F1CBC">
        <w:rPr>
          <w:rFonts w:ascii="Times New Roman" w:eastAsia="Cambria" w:hAnsi="Times New Roman" w:cs="Times New Roman"/>
          <w:sz w:val="24"/>
          <w:szCs w:val="24"/>
          <w:vertAlign w:val="superscript"/>
        </w:rPr>
        <w:t>6</w:t>
      </w:r>
      <w:r w:rsidRPr="001F1CBC">
        <w:rPr>
          <w:rFonts w:ascii="Times New Roman" w:eastAsia="Cambria" w:hAnsi="Times New Roman" w:cs="Times New Roman"/>
          <w:sz w:val="24"/>
          <w:szCs w:val="24"/>
        </w:rPr>
        <w:t>). However, addition of this covariate did not improve the strength of evidence for main effects of violence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5.04), difficulty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3.62), or 2D:4D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1.26;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6.13). Taken together, these results indicate that aggression could be predicted by experienced provocation but not by game condition.</w:t>
      </w:r>
    </w:p>
    <w:p w14:paraId="74DBA521" w14:textId="418BD8DA" w:rsidR="001F1CBC" w:rsidRPr="001F1CBC" w:rsidRDefault="001F1CBC" w:rsidP="001F1CBC">
      <w:pPr>
        <w:keepNext/>
        <w:keepLines/>
        <w:spacing w:after="0" w:line="480" w:lineRule="auto"/>
        <w:ind w:firstLine="720"/>
        <w:outlineLvl w:val="2"/>
        <w:rPr>
          <w:rFonts w:ascii="Times New Roman" w:eastAsia="Cambria" w:hAnsi="Times New Roman" w:cs="Times New Roman"/>
          <w:sz w:val="24"/>
          <w:szCs w:val="24"/>
        </w:rPr>
      </w:pPr>
      <w:bookmarkStart w:id="4" w:name="non-local-bayesian-prior."/>
      <w:bookmarkEnd w:id="4"/>
      <w:r w:rsidRPr="001F1CBC">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1F1CBC">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295AE690" w14:textId="52B2A921"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main effect of Violence was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An online Bayes factor calculator </w:t>
      </w:r>
      <w:r>
        <w:rPr>
          <w:rFonts w:ascii="Times New Roman" w:eastAsia="Cambria" w:hAnsi="Times New Roman" w:cs="Times New Roman"/>
          <w:sz w:val="24"/>
          <w:szCs w:val="24"/>
        </w:rPr>
        <w:fldChar w:fldCharType="begin" w:fldLock="1"/>
      </w:r>
      <w:r>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(Dienes, 2008)</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xml:space="preserve">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1</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.43 [.35, .52]. The obtained Bayes factor substantially preferred the null, B</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14.2.</w:t>
      </w:r>
    </w:p>
    <w:p w14:paraId="1F4BFAA8"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.30. The Bayes factor calculator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2</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.30 [.20, .40]. The obtained Bayes factor still preferred the null, but less so relative to this more modest estimate, B</w:t>
      </w:r>
      <w:r w:rsidRPr="001F1CBC">
        <w:rPr>
          <w:rFonts w:ascii="Times New Roman" w:eastAsia="Cambria" w:hAnsi="Times New Roman" w:cs="Times New Roman"/>
          <w:sz w:val="24"/>
          <w:szCs w:val="24"/>
          <w:vertAlign w:val="subscript"/>
        </w:rPr>
        <w:t>02</w:t>
      </w:r>
      <w:r w:rsidRPr="001F1CBC">
        <w:rPr>
          <w:rFonts w:ascii="Times New Roman" w:eastAsia="Cambria" w:hAnsi="Times New Roman" w:cs="Times New Roman"/>
          <w:sz w:val="24"/>
          <w:szCs w:val="24"/>
        </w:rPr>
        <w:t xml:space="preserve"> = 2.0.</w:t>
      </w:r>
    </w:p>
    <w:p w14:paraId="40DBB86D"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5" w:name="supplementary-methods"/>
      <w:bookmarkEnd w:id="5"/>
      <w:r w:rsidRPr="001F1CBC">
        <w:rPr>
          <w:rFonts w:ascii="Times New Roman" w:eastAsia="Times New Roman" w:hAnsi="Times New Roman" w:cs="Times New Roman"/>
          <w:b/>
          <w:bCs/>
          <w:sz w:val="24"/>
          <w:szCs w:val="28"/>
        </w:rPr>
        <w:lastRenderedPageBreak/>
        <w:t>Supplementary methods</w:t>
      </w:r>
    </w:p>
    <w:p w14:paraId="483F0CAE"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Cold 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35D65C4F"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6" w:name="exploratory-analyses"/>
      <w:bookmarkEnd w:id="6"/>
      <w:r w:rsidRPr="001F1CBC">
        <w:rPr>
          <w:rFonts w:ascii="Times New Roman" w:eastAsia="Times New Roman" w:hAnsi="Times New Roman" w:cs="Times New Roman"/>
          <w:b/>
          <w:bCs/>
          <w:sz w:val="24"/>
          <w:szCs w:val="28"/>
        </w:rPr>
        <w:t>Exploratory analyses</w:t>
      </w:r>
    </w:p>
    <w:p w14:paraId="7BA00828"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A number of exploratory analyses were conducted. These examined whether aggression was predicted by participants’ experience of difficulty during the game, participants’ self-reported history of video games, and participants’ in-game behaviors. Exploratory factor analyses used parallel analysis to determine the number of factors, followed by an oblimin rotation.</w:t>
      </w:r>
    </w:p>
    <w:p w14:paraId="4565CEFB" w14:textId="293B5471"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Questions about the players’ experience of the game had a four-factor structure, with factors representing enjoyment, challenge, difficulty with the game controls, and experience of violent content. Of these, only enjoyment was significantly related to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2.66,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.008,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.17 [.04, .29]. Experienced challenge was not related to aggression, contrary to our hypotheses regarding mental fatigue and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0.75,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.452,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.05 [-.08, .17]). Discomfort with the game controls was also not related to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.01 [-.12, .14], contrary to previous findings by </w:t>
      </w:r>
      <w:r>
        <w:rPr>
          <w:rFonts w:ascii="Times New Roman" w:eastAsia="Cambria" w:hAnsi="Times New Roman" w:cs="Times New Roman"/>
          <w:sz w:val="24"/>
          <w:szCs w:val="24"/>
        </w:rPr>
        <w:fldChar w:fldCharType="begin" w:fldLock="1"/>
      </w:r>
      <w:r>
        <w:rPr>
          <w:rFonts w:ascii="Times New Roman" w:eastAsia="Cambria"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2014)","manualFormatting":"Przybylski et al. (2014)","plainTextFormattedCitation":"(Przybylski et al., 2014)","previouslyFormattedCitation":"(Przybylski et al., 2014)"},"properties":{"noteIndex":0},"schema":"https://github.com/citation-style-language/schema/raw/master/csl-citation.json"}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 xml:space="preserve">Przybylski et al. </w:t>
      </w:r>
      <w:r>
        <w:rPr>
          <w:rFonts w:ascii="Times New Roman" w:eastAsia="Cambria" w:hAnsi="Times New Roman" w:cs="Times New Roman"/>
          <w:noProof/>
          <w:sz w:val="24"/>
          <w:szCs w:val="24"/>
        </w:rPr>
        <w:t>(</w:t>
      </w:r>
      <w:r w:rsidRPr="001F1CBC">
        <w:rPr>
          <w:rFonts w:ascii="Times New Roman" w:eastAsia="Cambria" w:hAnsi="Times New Roman" w:cs="Times New Roman"/>
          <w:noProof/>
          <w:sz w:val="24"/>
          <w:szCs w:val="24"/>
        </w:rPr>
        <w:t>2014)</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w:t>
      </w:r>
    </w:p>
    <w:p w14:paraId="6DC2551D"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History of game use was found to have a two-factor structure, with the first factor reflecting experience with video games in general and the second factor reflecting </w:t>
      </w:r>
      <w:r w:rsidRPr="001F1CBC">
        <w:rPr>
          <w:rFonts w:ascii="Times New Roman" w:eastAsia="Cambria" w:hAnsi="Times New Roman" w:cs="Times New Roman"/>
          <w:sz w:val="24"/>
          <w:szCs w:val="24"/>
        </w:rPr>
        <w:lastRenderedPageBreak/>
        <w:t xml:space="preserve">experience with first-person shooters in specific. One of the six items, “I’ve often played games like the one I played today,” had to be discarded to prevent a Heywood case. Neither factor significantly predicted aggression (general experience,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.93,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-.01 [-.13, .12]; FPS experience,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0.58,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.566,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.04 [-.09, .16]). These results are not consistent with reports of cross-sectional associations between use of violent video games and aggression.</w:t>
      </w:r>
    </w:p>
    <w:p w14:paraId="534822E2"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In-game behaviors did not behave well in factor analysis and created Heywood cases. We explored the correlation table directly. Participants who defeated more monsters and fired more bullets were slightly less aggressive (monsters defeated,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(272) = -2.51,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.013,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-.15 [-.26, -.03]; bullets fired,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(272) = -2.51,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.013,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-.15 [-.26, -.03]), but this finding should be regarded with caution given this test’s exploratory nature and modest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162A6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study","type":"article-journal","volume":"67"},"uris":["http://www.mendeley.com/documents/?uuid=037d83e1-db13-30ce-bf14-bb81b428fbbc","http://www.mendeley.com/documents/?uuid=7624e9e0-a681-4ff6-af52-b6af82bd182e"]}],"mendeley":{"formattedCitation":"(McCarthy,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w:t>
      </w:r>
      <w:r w:rsidR="001F7383">
        <w:rPr>
          <w:rFonts w:ascii="Times New Roman" w:hAnsi="Times New Roman" w:cs="Times New Roman"/>
          <w:sz w:val="24"/>
          <w:szCs w:val="24"/>
        </w:rPr>
        <w:lastRenderedPageBreak/>
        <w:t xml:space="preserve">frustrating gameplay causes aggression </w:t>
      </w:r>
      <w:r w:rsidR="001F738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4A52826A"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2ECCDA11"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26E51D94" w:rsidR="005D536E" w:rsidRDefault="00B64B7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Three</w:t>
      </w:r>
      <w:r w:rsidR="00341F67">
        <w:rPr>
          <w:rFonts w:ascii="Times New Roman" w:hAnsi="Times New Roman" w:cs="Times New Roman"/>
          <w:sz w:val="24"/>
          <w:szCs w:val="24"/>
        </w:rPr>
        <w:t xml:space="preserve">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xml:space="preserve">, </w:t>
      </w:r>
      <w:r w:rsidR="001F26CD">
        <w:rPr>
          <w:rFonts w:ascii="Times New Roman" w:hAnsi="Times New Roman" w:cs="Times New Roman"/>
          <w:sz w:val="24"/>
          <w:szCs w:val="24"/>
        </w:rPr>
        <w:lastRenderedPageBreak/>
        <w:t>activate more aggressive thoughts, stimulate more aggressive feelings</w:t>
      </w:r>
      <w:r w:rsidR="00673B2C">
        <w:rPr>
          <w:rFonts w:ascii="Times New Roman" w:hAnsi="Times New Roman" w:cs="Times New Roman"/>
          <w:sz w:val="24"/>
          <w:szCs w:val="24"/>
        </w:rPr>
        <w:t>, and reward more aggressive behavior</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41F67">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5C12B195"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the influence of 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the measure was sensitive to participants’ irritation with their partner, suggesting that it 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Numerous other studies have found violent-game effects on aggression in the context of provocation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Behavior","type":"article-journal","volume":"16"},"uris":["http://www.mendeley.com/documents/?uuid=cf05ca31-8466-3653-8cec-9c5f03d4481f"]}],"mendeley":{"formattedCitation":"(Carnagey &amp; Anderson, 2005)","manualFormatting":"(for example, Carnagey &amp; Anderson, 2005 use the same essay provocation and report significant effects on a noise blast task)","plainTextFormattedCitation":"(Carnagey &amp; Anderson, 2005)","previouslyFormattedCitation":"(Carnagey &amp; Anderson, 2005)"},"properties":{"noteIndex":0},"schema":"https://github.com/citation-style-language/schema/raw/master/csl-citation.json"}</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w:t>
      </w:r>
      <w:r w:rsidR="00A50CF9">
        <w:rPr>
          <w:rFonts w:ascii="Times New Roman" w:hAnsi="Times New Roman" w:cs="Times New Roman"/>
          <w:noProof/>
          <w:sz w:val="24"/>
          <w:szCs w:val="24"/>
        </w:rPr>
        <w:t xml:space="preserve">for example, </w:t>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E44789" w:rsidRPr="00A50CF9">
        <w:rPr>
          <w:rFonts w:ascii="Times New Roman" w:hAnsi="Times New Roman" w:cs="Times New Roman"/>
          <w:sz w:val="24"/>
          <w:szCs w:val="24"/>
        </w:rPr>
        <w:t>We encourage researchers to report the properties and test the validity of measures of aggressive behavior.</w:t>
      </w:r>
    </w:p>
    <w:p w14:paraId="068E6B05" w14:textId="273661BC"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conservative in our quality checks so as not to overstate the evidence for the null hypothesis. Nevertheless, one might be concerned that still more participants were </w:t>
      </w:r>
      <w:r>
        <w:rPr>
          <w:rFonts w:ascii="Times New Roman" w:hAnsi="Times New Roman" w:cs="Times New Roman"/>
          <w:sz w:val="24"/>
          <w:szCs w:val="24"/>
        </w:rPr>
        <w:lastRenderedPageBreak/>
        <w:t xml:space="preserve">hypothesis-aware, reducing  the observed effect size through reduction of internal validity or through reactance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1584E63D"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w:t>
      </w:r>
      <w:r w:rsidR="008557D3">
        <w:rPr>
          <w:rFonts w:ascii="Times New Roman" w:hAnsi="Times New Roman" w:cs="Times New Roman"/>
          <w:sz w:val="24"/>
          <w:szCs w:val="24"/>
        </w:rPr>
        <w:t xml:space="preserve">from </w:t>
      </w:r>
      <w:r w:rsidR="00506CFA">
        <w:rPr>
          <w:rFonts w:ascii="Times New Roman" w:hAnsi="Times New Roman" w:cs="Times New Roman"/>
          <w:sz w:val="24"/>
          <w:szCs w:val="24"/>
        </w:rPr>
        <w:t>addressing sources of irreplicabilty</w:t>
      </w:r>
      <w:r w:rsidR="008557D3">
        <w:rPr>
          <w:rFonts w:ascii="Times New Roman" w:hAnsi="Times New Roman" w:cs="Times New Roman"/>
          <w:sz w:val="24"/>
          <w:szCs w:val="24"/>
        </w:rPr>
        <w:t xml:space="preserve"> in this literature</w:t>
      </w:r>
      <w:r w:rsidR="00FC2D7F">
        <w:rPr>
          <w:rFonts w:ascii="Times New Roman" w:hAnsi="Times New Roman" w:cs="Times New Roman"/>
          <w:sz w:val="24"/>
          <w:szCs w:val="24"/>
        </w:rPr>
        <w:t xml:space="preserve"> and considering other potential causes of aggression</w:t>
      </w:r>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3"/>
          <w:headerReference w:type="first" r:id="rId14"/>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5B2FF05B" w14:textId="60C124E6" w:rsidR="001F1CBC" w:rsidRPr="001F1CBC" w:rsidRDefault="007B776A"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1F1CBC" w:rsidRPr="001F1CBC">
        <w:rPr>
          <w:rFonts w:ascii="Times New Roman" w:hAnsi="Times New Roman" w:cs="Times New Roman"/>
          <w:noProof/>
          <w:sz w:val="24"/>
          <w:szCs w:val="24"/>
        </w:rPr>
        <w:t>Abenante, M. (2012). Brutal Doom. Retrieved from http://www.moddb.com/mods/brutal-doom</w:t>
      </w:r>
    </w:p>
    <w:p w14:paraId="5924BC55"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1F1CBC">
        <w:rPr>
          <w:rFonts w:ascii="Times New Roman" w:hAnsi="Times New Roman" w:cs="Times New Roman"/>
          <w:i/>
          <w:iCs/>
          <w:noProof/>
          <w:sz w:val="24"/>
          <w:szCs w:val="24"/>
        </w:rPr>
        <w:t>Psychology of Violence</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1</w:t>
      </w:r>
      <w:r w:rsidRPr="001F1CBC">
        <w:rPr>
          <w:rFonts w:ascii="Times New Roman" w:hAnsi="Times New Roman" w:cs="Times New Roman"/>
          <w:noProof/>
          <w:sz w:val="24"/>
          <w:szCs w:val="24"/>
        </w:rPr>
        <w:t>(4), 259–274. https://doi.org/10.1037/a0024908</w:t>
      </w:r>
    </w:p>
    <w:p w14:paraId="7159EA95"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218950F0"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1F1CBC">
        <w:rPr>
          <w:rFonts w:ascii="Times New Roman" w:hAnsi="Times New Roman" w:cs="Times New Roman"/>
          <w:i/>
          <w:iCs/>
          <w:noProof/>
          <w:sz w:val="24"/>
          <w:szCs w:val="24"/>
        </w:rPr>
        <w:t>Journal of Experimental Social Psychology</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45</w:t>
      </w:r>
      <w:r w:rsidRPr="001F1CBC">
        <w:rPr>
          <w:rFonts w:ascii="Times New Roman" w:hAnsi="Times New Roman" w:cs="Times New Roman"/>
          <w:noProof/>
          <w:sz w:val="24"/>
          <w:szCs w:val="24"/>
        </w:rPr>
        <w:t>(4), 731–739. https://doi.org/10.1016/J.JESP.2009.04.019</w:t>
      </w:r>
    </w:p>
    <w:p w14:paraId="2BF2D5F0"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Anderson, C. A., &amp; Dill, K. E. (2000). Video Games and Aggressive Thoughts, Feelings, and Behavior in the Laboratory and in Life. </w:t>
      </w:r>
      <w:r w:rsidRPr="001F1CBC">
        <w:rPr>
          <w:rFonts w:ascii="Times New Roman" w:hAnsi="Times New Roman" w:cs="Times New Roman"/>
          <w:i/>
          <w:iCs/>
          <w:noProof/>
          <w:sz w:val="24"/>
          <w:szCs w:val="24"/>
        </w:rPr>
        <w:t>Journal of Personality and Social Psychology</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78</w:t>
      </w:r>
      <w:r w:rsidRPr="001F1CBC">
        <w:rPr>
          <w:rFonts w:ascii="Times New Roman" w:hAnsi="Times New Roman" w:cs="Times New Roman"/>
          <w:noProof/>
          <w:sz w:val="24"/>
          <w:szCs w:val="24"/>
        </w:rPr>
        <w:t>(4), 772–790. https://doi.org/10.1037//O022-3514.78.4.772</w:t>
      </w:r>
    </w:p>
    <w:p w14:paraId="1E062E5C"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Anderson, C. A., Gentile, D. A., &amp; Buckley, K. E. (2007). </w:t>
      </w:r>
      <w:r w:rsidRPr="001F1CBC">
        <w:rPr>
          <w:rFonts w:ascii="Times New Roman" w:hAnsi="Times New Roman" w:cs="Times New Roman"/>
          <w:i/>
          <w:iCs/>
          <w:noProof/>
          <w:sz w:val="24"/>
          <w:szCs w:val="24"/>
        </w:rPr>
        <w:t>Violent video game effects on children and adolescents : theory, research, and public policy</w:t>
      </w:r>
      <w:r w:rsidRPr="001F1CBC">
        <w:rPr>
          <w:rFonts w:ascii="Times New Roman" w:hAnsi="Times New Roman" w:cs="Times New Roman"/>
          <w:noProof/>
          <w:sz w:val="24"/>
          <w:szCs w:val="24"/>
        </w:rPr>
        <w:t>. Oxford University Press.</w:t>
      </w:r>
    </w:p>
    <w:p w14:paraId="6E2D2E8D"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1F1CBC">
        <w:rPr>
          <w:rFonts w:ascii="Times New Roman" w:hAnsi="Times New Roman" w:cs="Times New Roman"/>
          <w:i/>
          <w:iCs/>
          <w:noProof/>
          <w:sz w:val="24"/>
          <w:szCs w:val="24"/>
        </w:rPr>
        <w:t>Psychological Bulletin</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136</w:t>
      </w:r>
      <w:r w:rsidRPr="001F1CBC">
        <w:rPr>
          <w:rFonts w:ascii="Times New Roman" w:hAnsi="Times New Roman" w:cs="Times New Roman"/>
          <w:noProof/>
          <w:sz w:val="24"/>
          <w:szCs w:val="24"/>
        </w:rPr>
        <w:t>(2), 151–173. https://doi.org/10.1037/a0018251</w:t>
      </w:r>
    </w:p>
    <w:p w14:paraId="565FBABA"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Bender, J., Rothmund, T., &amp; Gollwitzer, M. (2013). Biased Estimation of Violent Video Game </w:t>
      </w:r>
      <w:r w:rsidRPr="001F1CBC">
        <w:rPr>
          <w:rFonts w:ascii="Times New Roman" w:hAnsi="Times New Roman" w:cs="Times New Roman"/>
          <w:noProof/>
          <w:sz w:val="24"/>
          <w:szCs w:val="24"/>
        </w:rPr>
        <w:lastRenderedPageBreak/>
        <w:t xml:space="preserve">Effects on Aggression: Contributing Factors and Boundary Conditions. </w:t>
      </w:r>
      <w:r w:rsidRPr="001F1CBC">
        <w:rPr>
          <w:rFonts w:ascii="Times New Roman" w:hAnsi="Times New Roman" w:cs="Times New Roman"/>
          <w:i/>
          <w:iCs/>
          <w:noProof/>
          <w:sz w:val="24"/>
          <w:szCs w:val="24"/>
        </w:rPr>
        <w:t>Societies</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3</w:t>
      </w:r>
      <w:r w:rsidRPr="001F1CBC">
        <w:rPr>
          <w:rFonts w:ascii="Times New Roman" w:hAnsi="Times New Roman" w:cs="Times New Roman"/>
          <w:noProof/>
          <w:sz w:val="24"/>
          <w:szCs w:val="24"/>
        </w:rPr>
        <w:t>(4), 383–398. https://doi.org/10.3390/soc3040383</w:t>
      </w:r>
    </w:p>
    <w:p w14:paraId="318B53CD"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Bushman, B. J., &amp; Anderson, C. A. (2002). Violent Video Games and Hostile Expectations: A Test of the General Aggression Model. </w:t>
      </w:r>
      <w:r w:rsidRPr="001F1CBC">
        <w:rPr>
          <w:rFonts w:ascii="Times New Roman" w:hAnsi="Times New Roman" w:cs="Times New Roman"/>
          <w:i/>
          <w:iCs/>
          <w:noProof/>
          <w:sz w:val="24"/>
          <w:szCs w:val="24"/>
        </w:rPr>
        <w:t>Personality and Social Psychology Bulletin</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28</w:t>
      </w:r>
      <w:r w:rsidRPr="001F1CBC">
        <w:rPr>
          <w:rFonts w:ascii="Times New Roman" w:hAnsi="Times New Roman" w:cs="Times New Roman"/>
          <w:noProof/>
          <w:sz w:val="24"/>
          <w:szCs w:val="24"/>
        </w:rPr>
        <w:t>(12), 1679–1686. https://doi.org/10.1177/014616702237649</w:t>
      </w:r>
    </w:p>
    <w:p w14:paraId="491ABE55"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1F1CBC">
        <w:rPr>
          <w:rFonts w:ascii="Times New Roman" w:hAnsi="Times New Roman" w:cs="Times New Roman"/>
          <w:i/>
          <w:iCs/>
          <w:noProof/>
          <w:sz w:val="24"/>
          <w:szCs w:val="24"/>
        </w:rPr>
        <w:t>Journal of Personality and Social Psychology</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75</w:t>
      </w:r>
      <w:r w:rsidRPr="001F1CBC">
        <w:rPr>
          <w:rFonts w:ascii="Times New Roman" w:hAnsi="Times New Roman" w:cs="Times New Roman"/>
          <w:noProof/>
          <w:sz w:val="24"/>
          <w:szCs w:val="24"/>
        </w:rPr>
        <w:t>(1), 219–229. https://doi.org/10.1037/0022-3514.75.1.219</w:t>
      </w:r>
    </w:p>
    <w:p w14:paraId="22049B12"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1F1CBC">
        <w:rPr>
          <w:rFonts w:ascii="Times New Roman" w:hAnsi="Times New Roman" w:cs="Times New Roman"/>
          <w:i/>
          <w:iCs/>
          <w:noProof/>
          <w:sz w:val="24"/>
          <w:szCs w:val="24"/>
        </w:rPr>
        <w:t>Psychological Science</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16</w:t>
      </w:r>
      <w:r w:rsidRPr="001F1CBC">
        <w:rPr>
          <w:rFonts w:ascii="Times New Roman" w:hAnsi="Times New Roman" w:cs="Times New Roman"/>
          <w:noProof/>
          <w:sz w:val="24"/>
          <w:szCs w:val="24"/>
        </w:rPr>
        <w:t>(11), 882–889. https://doi.org/10.1111/j.1467-9280.2005.01632.x</w:t>
      </w:r>
    </w:p>
    <w:p w14:paraId="25BDD35D"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Carré, J. M., McCormick, C. M., &amp; Hariri, A. R. (2011). The social neuroendocrinology of human aggression. </w:t>
      </w:r>
      <w:r w:rsidRPr="001F1CBC">
        <w:rPr>
          <w:rFonts w:ascii="Times New Roman" w:hAnsi="Times New Roman" w:cs="Times New Roman"/>
          <w:i/>
          <w:iCs/>
          <w:noProof/>
          <w:sz w:val="24"/>
          <w:szCs w:val="24"/>
        </w:rPr>
        <w:t>Psychoneuroendocrinology</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36</w:t>
      </w:r>
      <w:r w:rsidRPr="001F1CBC">
        <w:rPr>
          <w:rFonts w:ascii="Times New Roman" w:hAnsi="Times New Roman" w:cs="Times New Roman"/>
          <w:noProof/>
          <w:sz w:val="24"/>
          <w:szCs w:val="24"/>
        </w:rPr>
        <w:t>(7), 935–944. https://doi.org/10.1016/j.psyneuen.2011.02.001</w:t>
      </w:r>
    </w:p>
    <w:p w14:paraId="7E6257BF"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1F1CBC">
        <w:rPr>
          <w:rFonts w:ascii="Times New Roman" w:hAnsi="Times New Roman" w:cs="Times New Roman"/>
          <w:i/>
          <w:iCs/>
          <w:noProof/>
          <w:sz w:val="24"/>
          <w:szCs w:val="24"/>
        </w:rPr>
        <w:t>Hormones and Behavior</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47</w:t>
      </w:r>
      <w:r w:rsidRPr="001F1CBC">
        <w:rPr>
          <w:rFonts w:ascii="Times New Roman" w:hAnsi="Times New Roman" w:cs="Times New Roman"/>
          <w:noProof/>
          <w:sz w:val="24"/>
          <w:szCs w:val="24"/>
        </w:rPr>
        <w:t>(2), 230–237. https://doi.org/10.1016/J.YHBEH.2004.10.006</w:t>
      </w:r>
    </w:p>
    <w:p w14:paraId="1DCD26BC"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Dienes, Z. (2008). </w:t>
      </w:r>
      <w:r w:rsidRPr="001F1CBC">
        <w:rPr>
          <w:rFonts w:ascii="Times New Roman" w:hAnsi="Times New Roman" w:cs="Times New Roman"/>
          <w:i/>
          <w:iCs/>
          <w:noProof/>
          <w:sz w:val="24"/>
          <w:szCs w:val="24"/>
        </w:rPr>
        <w:t>Understanding psychology as a science : an introduction to scientific and statistical inference</w:t>
      </w:r>
      <w:r w:rsidRPr="001F1CBC">
        <w:rPr>
          <w:rFonts w:ascii="Times New Roman" w:hAnsi="Times New Roman" w:cs="Times New Roman"/>
          <w:noProof/>
          <w:sz w:val="24"/>
          <w:szCs w:val="24"/>
        </w:rPr>
        <w:t>. Palgrave Macmillan.</w:t>
      </w:r>
    </w:p>
    <w:p w14:paraId="6253C6F2"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lastRenderedPageBreak/>
        <w:t>Digital Café. (1996). Chex Quest. Retrieved from http://www.chexquest.org/index.php?action=downloads;cat=1</w:t>
      </w:r>
    </w:p>
    <w:p w14:paraId="43042B26"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1F1CBC">
        <w:rPr>
          <w:rFonts w:ascii="Times New Roman" w:hAnsi="Times New Roman" w:cs="Times New Roman"/>
          <w:i/>
          <w:iCs/>
          <w:noProof/>
          <w:sz w:val="24"/>
          <w:szCs w:val="24"/>
        </w:rPr>
        <w:t>Psychology of Popular Media Culture</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4</w:t>
      </w:r>
      <w:r w:rsidRPr="001F1CBC">
        <w:rPr>
          <w:rFonts w:ascii="Times New Roman" w:hAnsi="Times New Roman" w:cs="Times New Roman"/>
          <w:noProof/>
          <w:sz w:val="24"/>
          <w:szCs w:val="24"/>
        </w:rPr>
        <w:t>(2), 112–125. https://doi.org/10.1037/ppm0000010</w:t>
      </w:r>
    </w:p>
    <w:p w14:paraId="11F8269A"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1F1CBC">
        <w:rPr>
          <w:rFonts w:ascii="Times New Roman" w:hAnsi="Times New Roman" w:cs="Times New Roman"/>
          <w:i/>
          <w:iCs/>
          <w:noProof/>
          <w:sz w:val="24"/>
          <w:szCs w:val="24"/>
        </w:rPr>
        <w:t>Psychological Assessment</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26</w:t>
      </w:r>
      <w:r w:rsidRPr="001F1CBC">
        <w:rPr>
          <w:rFonts w:ascii="Times New Roman" w:hAnsi="Times New Roman" w:cs="Times New Roman"/>
          <w:noProof/>
          <w:sz w:val="24"/>
          <w:szCs w:val="24"/>
        </w:rPr>
        <w:t>(2), 419–432. https://doi.org/10.1037/a0035569</w:t>
      </w:r>
    </w:p>
    <w:p w14:paraId="77ED9498"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Elson, M., &amp; Quandt, T. (2016). Digital Games in Laboratory Experiments: Controlling a Complex Stimulus Through Modding. </w:t>
      </w:r>
      <w:r w:rsidRPr="001F1CBC">
        <w:rPr>
          <w:rFonts w:ascii="Times New Roman" w:hAnsi="Times New Roman" w:cs="Times New Roman"/>
          <w:i/>
          <w:iCs/>
          <w:noProof/>
          <w:sz w:val="24"/>
          <w:szCs w:val="24"/>
        </w:rPr>
        <w:t>Psychology of Popular Media Culture</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5</w:t>
      </w:r>
      <w:r w:rsidRPr="001F1CBC">
        <w:rPr>
          <w:rFonts w:ascii="Times New Roman" w:hAnsi="Times New Roman" w:cs="Times New Roman"/>
          <w:noProof/>
          <w:sz w:val="24"/>
          <w:szCs w:val="24"/>
        </w:rPr>
        <w:t>(1), 52–65. https://doi.org/10.1037/ppm0000033</w:t>
      </w:r>
    </w:p>
    <w:p w14:paraId="706A8354"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1F1CBC">
        <w:rPr>
          <w:rFonts w:ascii="Times New Roman" w:hAnsi="Times New Roman" w:cs="Times New Roman"/>
          <w:i/>
          <w:iCs/>
          <w:noProof/>
          <w:sz w:val="24"/>
          <w:szCs w:val="24"/>
        </w:rPr>
        <w:t>Psychological Science</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26</w:t>
      </w:r>
      <w:r w:rsidRPr="001F1CBC">
        <w:rPr>
          <w:rFonts w:ascii="Times New Roman" w:hAnsi="Times New Roman" w:cs="Times New Roman"/>
          <w:noProof/>
          <w:sz w:val="24"/>
          <w:szCs w:val="24"/>
        </w:rPr>
        <w:t>(8). https://doi.org/10.1177/0956797615583038</w:t>
      </w:r>
    </w:p>
    <w:p w14:paraId="413D0DF3"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1F1CBC">
        <w:rPr>
          <w:rFonts w:ascii="Times New Roman" w:hAnsi="Times New Roman" w:cs="Times New Roman"/>
          <w:i/>
          <w:iCs/>
          <w:noProof/>
          <w:sz w:val="24"/>
          <w:szCs w:val="24"/>
        </w:rPr>
        <w:t>Psychological Bulletin</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136</w:t>
      </w:r>
      <w:r w:rsidRPr="001F1CBC">
        <w:rPr>
          <w:rFonts w:ascii="Times New Roman" w:hAnsi="Times New Roman" w:cs="Times New Roman"/>
          <w:noProof/>
          <w:sz w:val="24"/>
          <w:szCs w:val="24"/>
        </w:rPr>
        <w:t>(2), 174–178. https://doi.org/10.1037/a0018566</w:t>
      </w:r>
    </w:p>
    <w:p w14:paraId="5E4CF46C"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lastRenderedPageBreak/>
        <w:t xml:space="preserve">Greitemeyer, T., &amp; Mügge, D. O. (2014). Video Games Do Affect Social Outcomes. </w:t>
      </w:r>
      <w:r w:rsidRPr="001F1CBC">
        <w:rPr>
          <w:rFonts w:ascii="Times New Roman" w:hAnsi="Times New Roman" w:cs="Times New Roman"/>
          <w:i/>
          <w:iCs/>
          <w:noProof/>
          <w:sz w:val="24"/>
          <w:szCs w:val="24"/>
        </w:rPr>
        <w:t>Personality and Social Psychology Bulletin</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40</w:t>
      </w:r>
      <w:r w:rsidRPr="001F1CBC">
        <w:rPr>
          <w:rFonts w:ascii="Times New Roman" w:hAnsi="Times New Roman" w:cs="Times New Roman"/>
          <w:noProof/>
          <w:sz w:val="24"/>
          <w:szCs w:val="24"/>
        </w:rPr>
        <w:t>(5), 578–589. https://doi.org/10.1177/0146167213520459</w:t>
      </w:r>
    </w:p>
    <w:p w14:paraId="4949C892"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Hallgren, K. A. (2012). Computing Inter-Rater Reliability for Observational Data: An Overview and Tutorial. </w:t>
      </w:r>
      <w:r w:rsidRPr="001F1CBC">
        <w:rPr>
          <w:rFonts w:ascii="Times New Roman" w:hAnsi="Times New Roman" w:cs="Times New Roman"/>
          <w:i/>
          <w:iCs/>
          <w:noProof/>
          <w:sz w:val="24"/>
          <w:szCs w:val="24"/>
        </w:rPr>
        <w:t>Tutorials in Quantitative Methods for Psychology</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8</w:t>
      </w:r>
      <w:r w:rsidRPr="001F1CBC">
        <w:rPr>
          <w:rFonts w:ascii="Times New Roman" w:hAnsi="Times New Roman" w:cs="Times New Roman"/>
          <w:noProof/>
          <w:sz w:val="24"/>
          <w:szCs w:val="24"/>
        </w:rPr>
        <w:t>(1), 23–34. Retrieved from http://www.ncbi.nlm.nih.gov/pubmed/22833776</w:t>
      </w:r>
    </w:p>
    <w:p w14:paraId="2EA0741D"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1F1CBC">
        <w:rPr>
          <w:rFonts w:ascii="Times New Roman" w:hAnsi="Times New Roman" w:cs="Times New Roman"/>
          <w:i/>
          <w:iCs/>
          <w:noProof/>
          <w:sz w:val="24"/>
          <w:szCs w:val="24"/>
        </w:rPr>
        <w:t>Psychology of Popular Media Culture</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6</w:t>
      </w:r>
      <w:r w:rsidRPr="001F1CBC">
        <w:rPr>
          <w:rFonts w:ascii="Times New Roman" w:hAnsi="Times New Roman" w:cs="Times New Roman"/>
          <w:noProof/>
          <w:sz w:val="24"/>
          <w:szCs w:val="24"/>
        </w:rPr>
        <w:t>(4). https://doi.org/10.1037/ppm0000102</w:t>
      </w:r>
    </w:p>
    <w:p w14:paraId="5C9345AA"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1F1CBC">
        <w:rPr>
          <w:rFonts w:ascii="Times New Roman" w:hAnsi="Times New Roman" w:cs="Times New Roman"/>
          <w:i/>
          <w:iCs/>
          <w:noProof/>
          <w:sz w:val="24"/>
          <w:szCs w:val="24"/>
        </w:rPr>
        <w:t>Psychological Bulletin</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143</w:t>
      </w:r>
      <w:r w:rsidRPr="001F1CBC">
        <w:rPr>
          <w:rFonts w:ascii="Times New Roman" w:hAnsi="Times New Roman" w:cs="Times New Roman"/>
          <w:noProof/>
          <w:sz w:val="24"/>
          <w:szCs w:val="24"/>
        </w:rPr>
        <w:t>(7), 757–774. https://doi.org/10.1037/bul0000074</w:t>
      </w:r>
    </w:p>
    <w:p w14:paraId="18E46F64"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Hönekopp, J., &amp; Watson, S. (2011). Meta-analysis of the relationship between digit-ratio 2D:4D and aggression. </w:t>
      </w:r>
      <w:r w:rsidRPr="001F1CBC">
        <w:rPr>
          <w:rFonts w:ascii="Times New Roman" w:hAnsi="Times New Roman" w:cs="Times New Roman"/>
          <w:i/>
          <w:iCs/>
          <w:noProof/>
          <w:sz w:val="24"/>
          <w:szCs w:val="24"/>
        </w:rPr>
        <w:t>Personality and Individual Differences</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51</w:t>
      </w:r>
      <w:r w:rsidRPr="001F1CBC">
        <w:rPr>
          <w:rFonts w:ascii="Times New Roman" w:hAnsi="Times New Roman" w:cs="Times New Roman"/>
          <w:noProof/>
          <w:sz w:val="24"/>
          <w:szCs w:val="24"/>
        </w:rPr>
        <w:t>(4), 381–386. https://doi.org/10.1016/J.PAID.2010.05.003</w:t>
      </w:r>
    </w:p>
    <w:p w14:paraId="0E9200A2"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iD Software. (1994). Doom II. Rockville, MD: ZeniMax Media.</w:t>
      </w:r>
    </w:p>
    <w:p w14:paraId="122F0E43"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Lutchmaya, S., Baron-Cohen, S., Raggatt, P., Knickmeyer, R., &amp; Manning, J. T. (2004). 2nd to 4th digit ratios, fetal testosterone and estradiol. </w:t>
      </w:r>
      <w:r w:rsidRPr="001F1CBC">
        <w:rPr>
          <w:rFonts w:ascii="Times New Roman" w:hAnsi="Times New Roman" w:cs="Times New Roman"/>
          <w:i/>
          <w:iCs/>
          <w:noProof/>
          <w:sz w:val="24"/>
          <w:szCs w:val="24"/>
        </w:rPr>
        <w:t>Early Human Development</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77</w:t>
      </w:r>
      <w:r w:rsidRPr="001F1CBC">
        <w:rPr>
          <w:rFonts w:ascii="Times New Roman" w:hAnsi="Times New Roman" w:cs="Times New Roman"/>
          <w:noProof/>
          <w:sz w:val="24"/>
          <w:szCs w:val="24"/>
        </w:rPr>
        <w:t>(1–2), 23–28. https://doi.org/10.1016/J.EARLHUMDEV.2003.12.002</w:t>
      </w:r>
    </w:p>
    <w:p w14:paraId="3242D7CA"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w:t>
      </w:r>
      <w:r w:rsidRPr="001F1CBC">
        <w:rPr>
          <w:rFonts w:ascii="Times New Roman" w:hAnsi="Times New Roman" w:cs="Times New Roman"/>
          <w:noProof/>
          <w:sz w:val="24"/>
          <w:szCs w:val="24"/>
        </w:rPr>
        <w:lastRenderedPageBreak/>
        <w:t xml:space="preserve">hormone and oestrogen. </w:t>
      </w:r>
      <w:r w:rsidRPr="001F1CBC">
        <w:rPr>
          <w:rFonts w:ascii="Times New Roman" w:hAnsi="Times New Roman" w:cs="Times New Roman"/>
          <w:i/>
          <w:iCs/>
          <w:noProof/>
          <w:sz w:val="24"/>
          <w:szCs w:val="24"/>
        </w:rPr>
        <w:t>Human Reproduction</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13</w:t>
      </w:r>
      <w:r w:rsidRPr="001F1CBC">
        <w:rPr>
          <w:rFonts w:ascii="Times New Roman" w:hAnsi="Times New Roman" w:cs="Times New Roman"/>
          <w:noProof/>
          <w:sz w:val="24"/>
          <w:szCs w:val="24"/>
        </w:rPr>
        <w:t>(11), 3000–3004. https://doi.org/10.1093/humrep/13.11.3000</w:t>
      </w:r>
    </w:p>
    <w:p w14:paraId="495D23BE"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1F1CBC">
        <w:rPr>
          <w:rFonts w:ascii="Times New Roman" w:hAnsi="Times New Roman" w:cs="Times New Roman"/>
          <w:i/>
          <w:iCs/>
          <w:noProof/>
          <w:sz w:val="24"/>
          <w:szCs w:val="24"/>
        </w:rPr>
        <w:t>Journal of Experimental Social Psychology</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67</w:t>
      </w:r>
      <w:r w:rsidRPr="001F1CBC">
        <w:rPr>
          <w:rFonts w:ascii="Times New Roman" w:hAnsi="Times New Roman" w:cs="Times New Roman"/>
          <w:noProof/>
          <w:sz w:val="24"/>
          <w:szCs w:val="24"/>
        </w:rPr>
        <w:t>, 13–19. https://doi.org/10.1016/J.JESP.2015.10.009</w:t>
      </w:r>
    </w:p>
    <w:p w14:paraId="1531152E"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McGraw, K. O., &amp; Wong, S. P. (1996). Forming inferences about some intraclass correlation coefficients. </w:t>
      </w:r>
      <w:r w:rsidRPr="001F1CBC">
        <w:rPr>
          <w:rFonts w:ascii="Times New Roman" w:hAnsi="Times New Roman" w:cs="Times New Roman"/>
          <w:i/>
          <w:iCs/>
          <w:noProof/>
          <w:sz w:val="24"/>
          <w:szCs w:val="24"/>
        </w:rPr>
        <w:t>Psychological Methods</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1</w:t>
      </w:r>
      <w:r w:rsidRPr="001F1CBC">
        <w:rPr>
          <w:rFonts w:ascii="Times New Roman" w:hAnsi="Times New Roman" w:cs="Times New Roman"/>
          <w:noProof/>
          <w:sz w:val="24"/>
          <w:szCs w:val="24"/>
        </w:rPr>
        <w:t>(1), 30–46. https://doi.org/10.1037/1082-989X.1.1.30</w:t>
      </w:r>
    </w:p>
    <w:p w14:paraId="1706416E"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1F1CBC">
        <w:rPr>
          <w:rFonts w:ascii="Times New Roman" w:hAnsi="Times New Roman" w:cs="Times New Roman"/>
          <w:i/>
          <w:iCs/>
          <w:noProof/>
          <w:sz w:val="24"/>
          <w:szCs w:val="24"/>
        </w:rPr>
        <w:t>Personality and Individual Differences</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42</w:t>
      </w:r>
      <w:r w:rsidRPr="001F1CBC">
        <w:rPr>
          <w:rFonts w:ascii="Times New Roman" w:hAnsi="Times New Roman" w:cs="Times New Roman"/>
          <w:noProof/>
          <w:sz w:val="24"/>
          <w:szCs w:val="24"/>
        </w:rPr>
        <w:t>(4), 755–764. https://doi.org/10.1016/J.PAID.2006.08.009</w:t>
      </w:r>
    </w:p>
    <w:p w14:paraId="6608E9E2"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1F1CBC">
        <w:rPr>
          <w:rFonts w:ascii="Times New Roman" w:hAnsi="Times New Roman" w:cs="Times New Roman"/>
          <w:i/>
          <w:iCs/>
          <w:noProof/>
          <w:sz w:val="24"/>
          <w:szCs w:val="24"/>
        </w:rPr>
        <w:t>Personality and Individual Differences</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51</w:t>
      </w:r>
      <w:r w:rsidRPr="001F1CBC">
        <w:rPr>
          <w:rFonts w:ascii="Times New Roman" w:hAnsi="Times New Roman" w:cs="Times New Roman"/>
          <w:noProof/>
          <w:sz w:val="24"/>
          <w:szCs w:val="24"/>
        </w:rPr>
        <w:t>(4), 397–401. Retrieved from http://www.sciencedirect.com/science/article/pii/S0191886910001996</w:t>
      </w:r>
    </w:p>
    <w:p w14:paraId="7F016388"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Millet, K., &amp; Dewitte, S. (2007). Digit ratio (2D:4D) moderates the impact of an aggressive music video on aggression. </w:t>
      </w:r>
      <w:r w:rsidRPr="001F1CBC">
        <w:rPr>
          <w:rFonts w:ascii="Times New Roman" w:hAnsi="Times New Roman" w:cs="Times New Roman"/>
          <w:i/>
          <w:iCs/>
          <w:noProof/>
          <w:sz w:val="24"/>
          <w:szCs w:val="24"/>
        </w:rPr>
        <w:t>Personality and Individual Differences</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43</w:t>
      </w:r>
      <w:r w:rsidRPr="001F1CBC">
        <w:rPr>
          <w:rFonts w:ascii="Times New Roman" w:hAnsi="Times New Roman" w:cs="Times New Roman"/>
          <w:noProof/>
          <w:sz w:val="24"/>
          <w:szCs w:val="24"/>
        </w:rPr>
        <w:t>(2), 289–294. https://doi.org/10.1016/J.PAID.2006.11.024</w:t>
      </w:r>
    </w:p>
    <w:p w14:paraId="73544FD7"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1F1CBC">
        <w:rPr>
          <w:rFonts w:ascii="Times New Roman" w:hAnsi="Times New Roman" w:cs="Times New Roman"/>
          <w:i/>
          <w:iCs/>
          <w:noProof/>
          <w:sz w:val="24"/>
          <w:szCs w:val="24"/>
        </w:rPr>
        <w:t xml:space="preserve">British Journal of </w:t>
      </w:r>
      <w:r w:rsidRPr="001F1CBC">
        <w:rPr>
          <w:rFonts w:ascii="Times New Roman" w:hAnsi="Times New Roman" w:cs="Times New Roman"/>
          <w:i/>
          <w:iCs/>
          <w:noProof/>
          <w:sz w:val="24"/>
          <w:szCs w:val="24"/>
        </w:rPr>
        <w:lastRenderedPageBreak/>
        <w:t>Psychology</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100</w:t>
      </w:r>
      <w:r w:rsidRPr="001F1CBC">
        <w:rPr>
          <w:rFonts w:ascii="Times New Roman" w:hAnsi="Times New Roman" w:cs="Times New Roman"/>
          <w:noProof/>
          <w:sz w:val="24"/>
          <w:szCs w:val="24"/>
        </w:rPr>
        <w:t>(1), 151–162. https://doi.org/10.1348/000712608X324359</w:t>
      </w:r>
    </w:p>
    <w:p w14:paraId="0487D9A1"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1F1CBC">
        <w:rPr>
          <w:rFonts w:ascii="Times New Roman" w:hAnsi="Times New Roman" w:cs="Times New Roman"/>
          <w:i/>
          <w:iCs/>
          <w:noProof/>
          <w:sz w:val="24"/>
          <w:szCs w:val="24"/>
        </w:rPr>
        <w:t>Personality and Social Psychology Bulletin</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34</w:t>
      </w:r>
      <w:r w:rsidRPr="001F1CBC">
        <w:rPr>
          <w:rFonts w:ascii="Times New Roman" w:hAnsi="Times New Roman" w:cs="Times New Roman"/>
          <w:noProof/>
          <w:sz w:val="24"/>
          <w:szCs w:val="24"/>
        </w:rPr>
        <w:t>(10), 1382–1395. https://doi.org/10.1177/0146167208321268</w:t>
      </w:r>
    </w:p>
    <w:p w14:paraId="6AB4A5F7"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1F1CBC">
        <w:rPr>
          <w:rFonts w:ascii="Times New Roman" w:hAnsi="Times New Roman" w:cs="Times New Roman"/>
          <w:i/>
          <w:iCs/>
          <w:noProof/>
          <w:sz w:val="24"/>
          <w:szCs w:val="24"/>
        </w:rPr>
        <w:t>Journal of Personality and Social Psychology</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106</w:t>
      </w:r>
      <w:r w:rsidRPr="001F1CBC">
        <w:rPr>
          <w:rFonts w:ascii="Times New Roman" w:hAnsi="Times New Roman" w:cs="Times New Roman"/>
          <w:noProof/>
          <w:sz w:val="24"/>
          <w:szCs w:val="24"/>
        </w:rPr>
        <w:t>(3), 441–457. https://doi.org/10.1037/a0034820</w:t>
      </w:r>
    </w:p>
    <w:p w14:paraId="2F4FE294"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Revelle, W. (2017). psych: Procedures for Personality and Psychological Research. Evanston, Illinois: Northwestern University.</w:t>
      </w:r>
    </w:p>
    <w:p w14:paraId="26B4062F"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1F1CBC">
        <w:rPr>
          <w:rFonts w:ascii="Times New Roman" w:hAnsi="Times New Roman" w:cs="Times New Roman"/>
          <w:i/>
          <w:iCs/>
          <w:noProof/>
          <w:sz w:val="24"/>
          <w:szCs w:val="24"/>
        </w:rPr>
        <w:t>Human aggression and violence: Causes, manifestations, and consequences</w:t>
      </w:r>
      <w:r w:rsidRPr="001F1CBC">
        <w:rPr>
          <w:rFonts w:ascii="Times New Roman" w:hAnsi="Times New Roman" w:cs="Times New Roman"/>
          <w:noProof/>
          <w:sz w:val="24"/>
          <w:szCs w:val="24"/>
        </w:rPr>
        <w:t>. American Psychological Association.</w:t>
      </w:r>
    </w:p>
    <w:p w14:paraId="635DF850"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szCs w:val="24"/>
        </w:rPr>
      </w:pPr>
      <w:r w:rsidRPr="001F1CBC">
        <w:rPr>
          <w:rFonts w:ascii="Times New Roman" w:hAnsi="Times New Roman" w:cs="Times New Roman"/>
          <w:noProof/>
          <w:sz w:val="24"/>
          <w:szCs w:val="24"/>
        </w:rPr>
        <w:t>The GIMP Team. (n.d.). GNU Image Manipulation Program. Retrieved from www.gimp.org</w:t>
      </w:r>
    </w:p>
    <w:p w14:paraId="270BFA98" w14:textId="77777777" w:rsidR="001F1CBC" w:rsidRPr="001F1CBC" w:rsidRDefault="001F1CBC" w:rsidP="001F1CBC">
      <w:pPr>
        <w:widowControl w:val="0"/>
        <w:autoSpaceDE w:val="0"/>
        <w:autoSpaceDN w:val="0"/>
        <w:adjustRightInd w:val="0"/>
        <w:spacing w:line="480" w:lineRule="auto"/>
        <w:ind w:left="480" w:hanging="480"/>
        <w:rPr>
          <w:rFonts w:ascii="Times New Roman" w:hAnsi="Times New Roman" w:cs="Times New Roman"/>
          <w:noProof/>
          <w:sz w:val="24"/>
        </w:rPr>
      </w:pPr>
      <w:r w:rsidRPr="001F1CBC">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1F1CBC">
        <w:rPr>
          <w:rFonts w:ascii="Times New Roman" w:hAnsi="Times New Roman" w:cs="Times New Roman"/>
          <w:i/>
          <w:iCs/>
          <w:noProof/>
          <w:sz w:val="24"/>
          <w:szCs w:val="24"/>
        </w:rPr>
        <w:t>Evolution and Human Behavior</w:t>
      </w:r>
      <w:r w:rsidRPr="001F1CBC">
        <w:rPr>
          <w:rFonts w:ascii="Times New Roman" w:hAnsi="Times New Roman" w:cs="Times New Roman"/>
          <w:noProof/>
          <w:sz w:val="24"/>
          <w:szCs w:val="24"/>
        </w:rPr>
        <w:t xml:space="preserve">, </w:t>
      </w:r>
      <w:r w:rsidRPr="001F1CBC">
        <w:rPr>
          <w:rFonts w:ascii="Times New Roman" w:hAnsi="Times New Roman" w:cs="Times New Roman"/>
          <w:i/>
          <w:iCs/>
          <w:noProof/>
          <w:sz w:val="24"/>
          <w:szCs w:val="24"/>
        </w:rPr>
        <w:t>35</w:t>
      </w:r>
      <w:r w:rsidRPr="001F1CBC">
        <w:rPr>
          <w:rFonts w:ascii="Times New Roman" w:hAnsi="Times New Roman" w:cs="Times New Roman"/>
          <w:noProof/>
          <w:sz w:val="24"/>
          <w:szCs w:val="24"/>
        </w:rPr>
        <w:t>(5), 430–437. 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2AB11782" w14:textId="3D318667" w:rsidR="00571000" w:rsidRDefault="00CD0FF5" w:rsidP="00571000">
      <w:pPr>
        <w:spacing w:after="0" w:line="480" w:lineRule="auto"/>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r w:rsidR="00571000">
        <w:rPr>
          <w:rFonts w:ascii="Times New Roman" w:hAnsi="Times New Roman" w:cs="Times New Roman"/>
          <w:sz w:val="24"/>
          <w:szCs w:val="24"/>
        </w:rPr>
        <w:t xml:space="preserve"> </w:t>
      </w:r>
      <w:r w:rsidR="00571000" w:rsidRPr="00571000">
        <w:rPr>
          <w:rFonts w:ascii="Times New Roman" w:hAnsi="Times New Roman" w:cs="Times New Roman"/>
          <w:i/>
          <w:sz w:val="24"/>
          <w:szCs w:val="24"/>
        </w:rPr>
        <w:t>Cell m</w:t>
      </w:r>
      <w:r w:rsidR="00571000">
        <w:rPr>
          <w:rFonts w:ascii="Times New Roman" w:hAnsi="Times New Roman" w:cs="Times New Roman"/>
          <w:i/>
          <w:sz w:val="24"/>
          <w:szCs w:val="24"/>
        </w:rPr>
        <w:t>eans of cold pressor assignment</w:t>
      </w:r>
      <w:r w:rsidR="00571000" w:rsidRPr="00571000">
        <w:rPr>
          <w:rFonts w:ascii="Times New Roman" w:hAnsi="Times New Roman" w:cs="Times New Roman"/>
          <w:i/>
          <w:sz w:val="24"/>
          <w:szCs w:val="24"/>
        </w:rPr>
        <w:t xml:space="preserve"> per condition.</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571000">
        <w:trPr>
          <w:trHeight w:val="290"/>
        </w:trPr>
        <w:tc>
          <w:tcPr>
            <w:tcW w:w="1574" w:type="dxa"/>
            <w:tcBorders>
              <w:top w:val="nil"/>
              <w:left w:val="nil"/>
              <w:bottom w:val="single" w:sz="4" w:space="0" w:color="auto"/>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nil"/>
              <w:left w:val="nil"/>
              <w:bottom w:val="single" w:sz="4" w:space="0" w:color="auto"/>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nil"/>
              <w:left w:val="nil"/>
              <w:bottom w:val="single" w:sz="4" w:space="0" w:color="auto"/>
              <w:right w:val="nil"/>
            </w:tcBorders>
            <w:shd w:val="clear" w:color="auto" w:fill="auto"/>
            <w:noWrap/>
            <w:vAlign w:val="bottom"/>
            <w:hideMark/>
          </w:tcPr>
          <w:p w14:paraId="5C9DC164" w14:textId="77777777"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n</w:t>
            </w:r>
          </w:p>
        </w:tc>
        <w:tc>
          <w:tcPr>
            <w:tcW w:w="762" w:type="dxa"/>
            <w:tcBorders>
              <w:top w:val="nil"/>
              <w:left w:val="nil"/>
              <w:bottom w:val="single" w:sz="4" w:space="0" w:color="auto"/>
              <w:right w:val="nil"/>
            </w:tcBorders>
            <w:shd w:val="clear" w:color="auto" w:fill="auto"/>
            <w:noWrap/>
            <w:vAlign w:val="bottom"/>
            <w:hideMark/>
          </w:tcPr>
          <w:p w14:paraId="2B111137" w14:textId="29592260"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M</w:t>
            </w:r>
          </w:p>
        </w:tc>
        <w:tc>
          <w:tcPr>
            <w:tcW w:w="762" w:type="dxa"/>
            <w:tcBorders>
              <w:top w:val="nil"/>
              <w:left w:val="nil"/>
              <w:bottom w:val="single" w:sz="4" w:space="0" w:color="auto"/>
              <w:right w:val="nil"/>
            </w:tcBorders>
            <w:shd w:val="clear" w:color="auto" w:fill="auto"/>
            <w:noWrap/>
            <w:vAlign w:val="bottom"/>
            <w:hideMark/>
          </w:tcPr>
          <w:p w14:paraId="48CE366F" w14:textId="2B6DD1D9"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SD</w:t>
            </w:r>
          </w:p>
        </w:tc>
      </w:tr>
      <w:tr w:rsidR="001D6C9F" w:rsidRPr="001D6C9F" w14:paraId="279D594A" w14:textId="77777777" w:rsidTr="00571000">
        <w:trPr>
          <w:trHeight w:val="290"/>
        </w:trPr>
        <w:tc>
          <w:tcPr>
            <w:tcW w:w="1574" w:type="dxa"/>
            <w:tcBorders>
              <w:top w:val="single" w:sz="4" w:space="0" w:color="auto"/>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single" w:sz="4" w:space="0" w:color="auto"/>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single" w:sz="4" w:space="0" w:color="auto"/>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single" w:sz="4" w:space="0" w:color="auto"/>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single" w:sz="4" w:space="0" w:color="auto"/>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1D6C9F">
        <w:trPr>
          <w:trHeight w:val="290"/>
        </w:trPr>
        <w:tc>
          <w:tcPr>
            <w:tcW w:w="1574" w:type="dxa"/>
            <w:tcBorders>
              <w:top w:val="nil"/>
              <w:left w:val="nil"/>
              <w:bottom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bottom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1D6C9F">
        <w:trPr>
          <w:trHeight w:val="290"/>
        </w:trPr>
        <w:tc>
          <w:tcPr>
            <w:tcW w:w="1574" w:type="dxa"/>
            <w:tcBorders>
              <w:top w:val="nil"/>
              <w:left w:val="nil"/>
              <w:bottom w:val="nil"/>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nil"/>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nil"/>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67D33588" w:rsidR="0054161F" w:rsidRPr="00571000" w:rsidRDefault="0054161F">
      <w:pPr>
        <w:rPr>
          <w:rFonts w:ascii="Times New Roman" w:hAnsi="Times New Roman" w:cs="Times New Roman"/>
          <w:i/>
          <w:sz w:val="24"/>
          <w:szCs w:val="24"/>
        </w:rPr>
      </w:pPr>
      <w:r>
        <w:rPr>
          <w:rFonts w:ascii="Times New Roman" w:hAnsi="Times New Roman" w:cs="Times New Roman"/>
          <w:sz w:val="24"/>
          <w:szCs w:val="24"/>
        </w:rPr>
        <w:lastRenderedPageBreak/>
        <w:t>Table 2</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left 2D:4D on aggression</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746FF24E" w:rsidR="004B61E0" w:rsidRPr="0044628B" w:rsidRDefault="00571000" w:rsidP="005416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nil"/>
              <w:left w:val="nil"/>
              <w:bottom w:val="nil"/>
              <w:right w:val="nil"/>
            </w:tcBorders>
            <w:shd w:val="clear" w:color="auto" w:fill="auto"/>
            <w:noWrap/>
            <w:vAlign w:val="bottom"/>
            <w:hideMark/>
          </w:tcPr>
          <w:p w14:paraId="7E2FEC2F" w14:textId="2D8700A5" w:rsidR="004B61E0" w:rsidRPr="00571000" w:rsidRDefault="00571000" w:rsidP="004B61E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5722D315" w:rsidR="0054161F" w:rsidRDefault="00571000">
      <w:pPr>
        <w:rPr>
          <w:rFonts w:ascii="Times New Roman" w:hAnsi="Times New Roman" w:cs="Times New Roman"/>
          <w:sz w:val="24"/>
          <w:szCs w:val="24"/>
        </w:rPr>
      </w:pPr>
      <w:r w:rsidRPr="00571000">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1D38FC8D"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right 2D:4D on aggression</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7B569243" w:rsidR="004B61E0" w:rsidRPr="0044628B" w:rsidRDefault="00571000" w:rsidP="004B61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nil"/>
              <w:left w:val="nil"/>
              <w:bottom w:val="nil"/>
              <w:right w:val="nil"/>
            </w:tcBorders>
            <w:shd w:val="clear" w:color="auto" w:fill="auto"/>
            <w:noWrap/>
            <w:vAlign w:val="bottom"/>
            <w:hideMark/>
          </w:tcPr>
          <w:p w14:paraId="6B9F91F3" w14:textId="4BF46734" w:rsidR="004B61E0" w:rsidRPr="00571000" w:rsidRDefault="00571000" w:rsidP="004B61E0">
            <w:pPr>
              <w:spacing w:after="0" w:line="240" w:lineRule="auto"/>
              <w:jc w:val="right"/>
              <w:rPr>
                <w:rFonts w:ascii="Times New Roman" w:eastAsia="Times New Roman" w:hAnsi="Times New Roman" w:cs="Times New Roman"/>
                <w:i/>
                <w:color w:val="000000"/>
                <w:sz w:val="24"/>
                <w:szCs w:val="24"/>
              </w:rPr>
            </w:pPr>
            <w:r w:rsidRPr="00571000">
              <w:rPr>
                <w:rFonts w:ascii="Times New Roman" w:eastAsia="Times New Roman" w:hAnsi="Times New Roman" w:cs="Times New Roman"/>
                <w:i/>
                <w:color w:val="000000"/>
                <w:sz w:val="24"/>
                <w:szCs w:val="24"/>
              </w:rPr>
              <w:t>b</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2A88764C" w:rsidR="00380F66" w:rsidRDefault="00571000" w:rsidP="00380F66">
      <w:pPr>
        <w:rPr>
          <w:rFonts w:ascii="Times New Roman" w:hAnsi="Times New Roman" w:cs="Times New Roman"/>
          <w:sz w:val="24"/>
          <w:szCs w:val="24"/>
        </w:rPr>
      </w:pPr>
      <w:r>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Pr>
          <w:rFonts w:ascii="Times New Roman" w:hAnsi="Times New Roman" w:cs="Times New Roman"/>
          <w:sz w:val="24"/>
          <w:szCs w:val="24"/>
        </w:rPr>
        <w:t xml:space="preserve"> and </w:t>
      </w:r>
      <w:r>
        <w:rPr>
          <w:rFonts w:ascii="Times New Roman" w:hAnsi="Times New Roman" w:cs="Times New Roman"/>
          <w:i/>
          <w:sz w:val="24"/>
          <w:szCs w:val="24"/>
        </w:rPr>
        <w:t xml:space="preserve">df </w:t>
      </w:r>
      <w:r w:rsidRPr="00571000">
        <w:rPr>
          <w:rFonts w:ascii="Times New Roman" w:hAnsi="Times New Roman" w:cs="Times New Roman"/>
          <w:color w:val="FF0000"/>
          <w:sz w:val="24"/>
          <w:szCs w:val="24"/>
        </w:rPr>
        <w:t>xxx</w:t>
      </w:r>
      <w:r w:rsidR="004B61E0">
        <w:rPr>
          <w:rFonts w:ascii="Times New Roman" w:hAnsi="Times New Roman" w:cs="Times New Roman"/>
          <w:sz w:val="24"/>
          <w:szCs w:val="24"/>
        </w:rPr>
        <w:t>.</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e" w:date="2018-10-03T14:29:00Z" w:initials="HJ">
    <w:p w14:paraId="4A45AAC6" w14:textId="46402F0C" w:rsidR="00CA1DD7" w:rsidRDefault="00CA1DD7">
      <w:pPr>
        <w:pStyle w:val="CommentText"/>
      </w:pPr>
      <w:r>
        <w:rPr>
          <w:rStyle w:val="CommentReference"/>
        </w:rPr>
        <w:annotationRef/>
      </w:r>
      <w:r>
        <w:t xml:space="preserve">Millet &amp; Dewitte </w:t>
      </w:r>
      <w:r w:rsidR="00E21DB7">
        <w:t xml:space="preserve">2007 </w:t>
      </w:r>
      <w:r>
        <w:t>report a staggering r = -.46 in the aggressive condition, r = -.32 among men in all conditions, r = -.32 on other outcome</w:t>
      </w:r>
      <w:r w:rsidR="00E21DB7">
        <w:t>. Millet &amp; Dewitte 2009 report ultimatum allocation r = .23, r = .35; a mindboggling r = .56 in ultimatum game after sexy women in Van den Bergh &amp; Dewitte 2006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45AAC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DAA3C" w14:textId="77777777" w:rsidR="00A448FF" w:rsidRDefault="00A448FF" w:rsidP="006B639C">
      <w:pPr>
        <w:spacing w:after="0" w:line="240" w:lineRule="auto"/>
      </w:pPr>
      <w:r>
        <w:separator/>
      </w:r>
    </w:p>
  </w:endnote>
  <w:endnote w:type="continuationSeparator" w:id="0">
    <w:p w14:paraId="1709B5C6" w14:textId="77777777" w:rsidR="00A448FF" w:rsidRDefault="00A448FF" w:rsidP="006B639C">
      <w:pPr>
        <w:spacing w:after="0" w:line="240" w:lineRule="auto"/>
      </w:pPr>
      <w:r>
        <w:continuationSeparator/>
      </w:r>
    </w:p>
  </w:endnote>
  <w:endnote w:type="continuationNotice" w:id="1">
    <w:p w14:paraId="109E7EAA" w14:textId="77777777" w:rsidR="00A448FF" w:rsidRDefault="00A448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84B3C" w14:textId="77777777" w:rsidR="00A448FF" w:rsidRDefault="00A448FF" w:rsidP="006B639C">
      <w:pPr>
        <w:spacing w:after="0" w:line="240" w:lineRule="auto"/>
      </w:pPr>
      <w:r>
        <w:separator/>
      </w:r>
    </w:p>
  </w:footnote>
  <w:footnote w:type="continuationSeparator" w:id="0">
    <w:p w14:paraId="5224DE83" w14:textId="77777777" w:rsidR="00A448FF" w:rsidRDefault="00A448FF" w:rsidP="006B639C">
      <w:pPr>
        <w:spacing w:after="0" w:line="240" w:lineRule="auto"/>
      </w:pPr>
      <w:r>
        <w:continuationSeparator/>
      </w:r>
    </w:p>
  </w:footnote>
  <w:footnote w:type="continuationNotice" w:id="1">
    <w:p w14:paraId="208B9011" w14:textId="77777777" w:rsidR="00A448FF" w:rsidRDefault="00A448FF">
      <w:pPr>
        <w:spacing w:after="0" w:line="240" w:lineRule="auto"/>
      </w:pPr>
    </w:p>
  </w:footnote>
  <w:footnote w:id="2">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28A6F777"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1F1CBC">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00313835"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1F1CBC">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1CBC"/>
    <w:rsid w:val="001F26CD"/>
    <w:rsid w:val="001F7383"/>
    <w:rsid w:val="001F73B7"/>
    <w:rsid w:val="0020704B"/>
    <w:rsid w:val="00210861"/>
    <w:rsid w:val="00215C2F"/>
    <w:rsid w:val="00216538"/>
    <w:rsid w:val="00220ACA"/>
    <w:rsid w:val="002239B4"/>
    <w:rsid w:val="00224CB7"/>
    <w:rsid w:val="00232014"/>
    <w:rsid w:val="00235080"/>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1F67"/>
    <w:rsid w:val="00344A88"/>
    <w:rsid w:val="00354BEE"/>
    <w:rsid w:val="00355622"/>
    <w:rsid w:val="00355AD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1000"/>
    <w:rsid w:val="00575500"/>
    <w:rsid w:val="005765CD"/>
    <w:rsid w:val="0057744D"/>
    <w:rsid w:val="00582D98"/>
    <w:rsid w:val="00584A2A"/>
    <w:rsid w:val="00597522"/>
    <w:rsid w:val="005A7887"/>
    <w:rsid w:val="005B7221"/>
    <w:rsid w:val="005B761A"/>
    <w:rsid w:val="005C271C"/>
    <w:rsid w:val="005C504C"/>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3B2C"/>
    <w:rsid w:val="0067577D"/>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C5B32"/>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7936"/>
    <w:rsid w:val="008557D3"/>
    <w:rsid w:val="00875FA8"/>
    <w:rsid w:val="008762DD"/>
    <w:rsid w:val="00877008"/>
    <w:rsid w:val="008820BA"/>
    <w:rsid w:val="00885E42"/>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22F50"/>
    <w:rsid w:val="00A236F3"/>
    <w:rsid w:val="00A30B7C"/>
    <w:rsid w:val="00A448FF"/>
    <w:rsid w:val="00A50CF9"/>
    <w:rsid w:val="00A54793"/>
    <w:rsid w:val="00A56111"/>
    <w:rsid w:val="00A66F93"/>
    <w:rsid w:val="00A72869"/>
    <w:rsid w:val="00A76579"/>
    <w:rsid w:val="00A77D79"/>
    <w:rsid w:val="00A85455"/>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5291C"/>
    <w:rsid w:val="00B64B7E"/>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184E"/>
    <w:rsid w:val="00C56AB7"/>
    <w:rsid w:val="00C57C2A"/>
    <w:rsid w:val="00C612AD"/>
    <w:rsid w:val="00C67518"/>
    <w:rsid w:val="00C95EF1"/>
    <w:rsid w:val="00C96429"/>
    <w:rsid w:val="00CA1DD7"/>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93530"/>
    <w:rsid w:val="00DA0B76"/>
    <w:rsid w:val="00DA2EFE"/>
    <w:rsid w:val="00DA59B4"/>
    <w:rsid w:val="00DA6362"/>
    <w:rsid w:val="00DA7487"/>
    <w:rsid w:val="00DA7A93"/>
    <w:rsid w:val="00DB7B5C"/>
    <w:rsid w:val="00DC1756"/>
    <w:rsid w:val="00DC2236"/>
    <w:rsid w:val="00DC29C0"/>
    <w:rsid w:val="00DC37AD"/>
    <w:rsid w:val="00DC69E6"/>
    <w:rsid w:val="00DD7737"/>
    <w:rsid w:val="00DF2BD3"/>
    <w:rsid w:val="00DF5A69"/>
    <w:rsid w:val="00DF7C1F"/>
    <w:rsid w:val="00E01D12"/>
    <w:rsid w:val="00E1320C"/>
    <w:rsid w:val="00E13D5E"/>
    <w:rsid w:val="00E14D8E"/>
    <w:rsid w:val="00E201F6"/>
    <w:rsid w:val="00E202D1"/>
    <w:rsid w:val="00E20597"/>
    <w:rsid w:val="00E21DB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57DC"/>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C2D7F"/>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1C677CC-DE1F-4038-8EC7-04ADDAAC0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14960</TotalTime>
  <Pages>33</Pages>
  <Words>21533</Words>
  <Characters>122744</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15</cp:revision>
  <cp:lastPrinted>2015-04-13T07:43:00Z</cp:lastPrinted>
  <dcterms:created xsi:type="dcterms:W3CDTF">2015-04-13T07:43:00Z</dcterms:created>
  <dcterms:modified xsi:type="dcterms:W3CDTF">2018-10-04T21:23:00Z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