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Jeffrey N. Rouder</w:t>
      </w:r>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8"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24ED1CF9" w14:textId="22F88263"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be a cause of aggressive and violent behavior (Anderson et al., 2010). However, the magnitude of this effect and the degree to which it is attributable to violent content </w:t>
      </w:r>
      <w:r w:rsidR="00E755C4">
        <w:rPr>
          <w:rFonts w:ascii="Times New Roman" w:hAnsi="Times New Roman" w:cs="Times New Roman"/>
          <w:sz w:val="24"/>
          <w:szCs w:val="24"/>
        </w:rPr>
        <w:t>in specific</w:t>
      </w:r>
      <w:r>
        <w:rPr>
          <w:rFonts w:ascii="Times New Roman" w:hAnsi="Times New Roman" w:cs="Times New Roman"/>
          <w:sz w:val="24"/>
          <w:szCs w:val="24"/>
        </w:rPr>
        <w:t xml:space="preserve">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Hilgard, Engelhardt, and Rouder, 2017). Other researchers have suggested that observed changes in aggressive behavior may not be caused by the games’ violent content, but rather by confounds such as competition or pace of action (Adachi &amp; Willoughby, 2011; Elson, Breuer, Van Looy, Kneer, &amp; Quandt, 2015).</w:t>
      </w:r>
    </w:p>
    <w:p w14:paraId="0192158E" w14:textId="35532159"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related controversy in the causes of aggression concerns 2D:4D digit ratio. 2D:4D, the ratio of the lengths of the index and ring fingers, is thought to index prenatal testosterone exposure (CITATION NEEDED). As such an index, it is thought to be associated with aggressive behavior. However, </w:t>
      </w:r>
      <w:r w:rsidR="007E75C4">
        <w:rPr>
          <w:rFonts w:ascii="Times New Roman" w:hAnsi="Times New Roman" w:cs="Times New Roman"/>
          <w:sz w:val="24"/>
          <w:szCs w:val="24"/>
        </w:rPr>
        <w:t>evidence for this account has been inconsistent. 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-.06, H</w:t>
      </w:r>
      <w:r w:rsidR="007E75C4">
        <w:rPr>
          <w:rFonts w:ascii="Calibri" w:hAnsi="Calibri" w:cs="Times New Roman"/>
          <w:sz w:val="24"/>
          <w:szCs w:val="24"/>
        </w:rPr>
        <w:t>ö</w:t>
      </w:r>
      <w:r w:rsidR="007E75C4">
        <w:rPr>
          <w:rFonts w:ascii="Times New Roman" w:hAnsi="Times New Roman" w:cs="Times New Roman"/>
          <w:sz w:val="24"/>
          <w:szCs w:val="24"/>
        </w:rPr>
        <w:t>nekopp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an aggressive situation (Millet, 2011). </w:t>
      </w:r>
    </w:p>
    <w:p w14:paraId="5D81BDC9" w14:textId="75B9AC4D"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violent-game experiments with large sample sizes, transparently reported outcomes, and a methodology that can rule out potential confounds. In this experiment, we report a data collection of 445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 among males who are provoked and given an opportunity to aggress.</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21EFA6C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3C0109">
        <w:rPr>
          <w:rFonts w:ascii="Times New Roman" w:hAnsi="Times New Roman" w:cs="Times New Roman"/>
          <w:sz w:val="24"/>
          <w:szCs w:val="24"/>
        </w:rPr>
        <w:t>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 Greitemeyer &amp; M</w:t>
      </w:r>
      <w:r w:rsidR="003C0109">
        <w:rPr>
          <w:rFonts w:ascii="Calibri" w:hAnsi="Calibri" w:cs="Times New Roman"/>
          <w:sz w:val="24"/>
          <w:szCs w:val="24"/>
        </w:rPr>
        <w:t>ü</w:t>
      </w:r>
      <w:r w:rsidR="003C0109">
        <w:rPr>
          <w:rFonts w:ascii="Times New Roman" w:hAnsi="Times New Roman" w:cs="Times New Roman"/>
          <w:sz w:val="24"/>
          <w:szCs w:val="24"/>
        </w:rPr>
        <w:t>gge, 2014) and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w:t>
      </w:r>
      <w:r w:rsidR="003C0109">
        <w:rPr>
          <w:rFonts w:ascii="Times New Roman" w:hAnsi="Times New Roman" w:cs="Times New Roman"/>
          <w:sz w:val="24"/>
          <w:szCs w:val="24"/>
        </w:rPr>
        <w:t>).</w:t>
      </w:r>
      <w:r w:rsidR="003C0109">
        <w:rPr>
          <w:rFonts w:ascii="Times New Roman" w:hAnsi="Times New Roman" w:cs="Times New Roman"/>
          <w:sz w:val="24"/>
          <w:szCs w:val="24"/>
        </w:rPr>
        <w:t xml:space="preserve"> </w:t>
      </w:r>
    </w:p>
    <w:p w14:paraId="7B795A7B" w14:textId="70F620FB" w:rsidR="003C0109" w:rsidRDefault="003C010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one cannot subject participants to actual violence in the laboratory, brief exposure to violent video games is often used as a proxy. </w:t>
      </w:r>
      <w:r w:rsidR="00385C3C">
        <w:rPr>
          <w:rFonts w:ascii="Times New Roman" w:hAnsi="Times New Roman" w:cs="Times New Roman"/>
          <w:sz w:val="24"/>
          <w:szCs w:val="24"/>
        </w:rPr>
        <w:t xml:space="preserve">Much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test (e.g., the tendency to complete MU__ER as MURDER instead of MUTTER) as a measure of aggressive 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violent-game </w:t>
      </w:r>
      <w:r w:rsidR="00B3062F">
        <w:rPr>
          <w:rFonts w:ascii="Times New Roman" w:hAnsi="Times New Roman" w:cs="Times New Roman"/>
          <w:sz w:val="24"/>
          <w:szCs w:val="24"/>
        </w:rPr>
        <w:lastRenderedPageBreak/>
        <w:t>experiments (Anderson, Carnagey, &amp; Eubanks, 2003; Anderson et al., 2004; see Bushman, 2017)</w:t>
      </w:r>
      <w:r>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3FA7B4E1" w14:textId="536E027E" w:rsidR="006A370C" w:rsidRPr="006A370C" w:rsidRDefault="006A370C" w:rsidP="00802A60">
      <w:pPr>
        <w:spacing w:line="480" w:lineRule="auto"/>
        <w:contextualSpacing/>
        <w:rPr>
          <w:rFonts w:ascii="Times New Roman" w:hAnsi="Times New Roman" w:cs="Times New Roman"/>
          <w:b/>
          <w:i/>
          <w:sz w:val="24"/>
          <w:szCs w:val="24"/>
        </w:rPr>
      </w:pPr>
      <w:r>
        <w:rPr>
          <w:rFonts w:ascii="Times New Roman" w:hAnsi="Times New Roman" w:cs="Times New Roman"/>
          <w:b/>
          <w:sz w:val="24"/>
          <w:szCs w:val="24"/>
        </w:rPr>
        <w:tab/>
      </w:r>
    </w:p>
    <w:p w14:paraId="0FF9D0F8" w14:textId="3DB3A084" w:rsidR="002828DC" w:rsidRPr="004F476A" w:rsidRDefault="007D0D0C" w:rsidP="00802A60">
      <w:pPr>
        <w:spacing w:line="480" w:lineRule="auto"/>
        <w:ind w:firstLine="720"/>
        <w:contextualSpacing/>
        <w:rPr>
          <w:rFonts w:ascii="Times New Roman" w:hAnsi="Times New Roman" w:cs="Times New Roman"/>
          <w:sz w:val="24"/>
          <w:szCs w:val="24"/>
        </w:rPr>
      </w:pPr>
      <w:r w:rsidRPr="007D0D0C">
        <w:rPr>
          <w:rFonts w:ascii="Times New Roman" w:hAnsi="Times New Roman" w:cs="Times New Roman"/>
          <w:b/>
          <w:sz w:val="24"/>
          <w:szCs w:val="24"/>
        </w:rPr>
        <w:t xml:space="preserve">Confounds. </w:t>
      </w:r>
      <w:r w:rsidR="002828DC">
        <w:rPr>
          <w:rFonts w:ascii="Times New Roman" w:hAnsi="Times New Roman" w:cs="Times New Roman"/>
          <w:sz w:val="24"/>
          <w:szCs w:val="24"/>
        </w:rPr>
        <w:t>Some skeptics of violent-media effects have conducted their own experiments to attempt</w:t>
      </w:r>
      <w:r w:rsidR="002828DC" w:rsidRPr="0078362B">
        <w:rPr>
          <w:rFonts w:ascii="Times New Roman" w:hAnsi="Times New Roman" w:cs="Times New Roman"/>
          <w:sz w:val="24"/>
          <w:szCs w:val="24"/>
        </w:rPr>
        <w:t xml:space="preserve"> to test better-controlled violent game manipulations</w:t>
      </w:r>
      <w:r w:rsidR="002828DC">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sidR="002828DC">
        <w:rPr>
          <w:rFonts w:ascii="Times New Roman" w:hAnsi="Times New Roman" w:cs="Times New Roman"/>
          <w:sz w:val="24"/>
          <w:szCs w:val="24"/>
        </w:rPr>
        <w:t>; Elson et al., 2014; Valadez &amp; Ferguson, 2012). However, many of these experiments</w:t>
      </w:r>
      <w:r w:rsidR="002828DC" w:rsidRPr="0078362B">
        <w:rPr>
          <w:rFonts w:ascii="Times New Roman" w:hAnsi="Times New Roman" w:cs="Times New Roman"/>
          <w:sz w:val="24"/>
          <w:szCs w:val="24"/>
        </w:rPr>
        <w:t xml:space="preserve"> have </w:t>
      </w:r>
      <w:r w:rsidR="002828DC">
        <w:rPr>
          <w:rFonts w:ascii="Times New Roman" w:hAnsi="Times New Roman" w:cs="Times New Roman"/>
          <w:sz w:val="24"/>
          <w:szCs w:val="24"/>
        </w:rPr>
        <w:t>suffered</w:t>
      </w:r>
      <w:r w:rsidR="002828DC" w:rsidRPr="0078362B">
        <w:rPr>
          <w:rFonts w:ascii="Times New Roman" w:hAnsi="Times New Roman" w:cs="Times New Roman"/>
          <w:sz w:val="24"/>
          <w:szCs w:val="24"/>
        </w:rPr>
        <w:t xml:space="preserve"> from insufficient </w:t>
      </w:r>
      <w:r w:rsidR="002828DC" w:rsidRPr="004F476A">
        <w:rPr>
          <w:rFonts w:ascii="Times New Roman" w:hAnsi="Times New Roman" w:cs="Times New Roman"/>
          <w:sz w:val="24"/>
          <w:szCs w:val="24"/>
        </w:rPr>
        <w:t xml:space="preserve">sample size. </w:t>
      </w:r>
      <w:r w:rsidR="002828DC">
        <w:rPr>
          <w:rFonts w:ascii="Times New Roman" w:hAnsi="Times New Roman" w:cs="Times New Roman"/>
          <w:sz w:val="24"/>
          <w:szCs w:val="24"/>
        </w:rPr>
        <w:t>When sample size is too small, and the hypothesis test underpowered, a nonsignificant test result does not necessarily present positive evidence for the truth of the null hypothesis</w:t>
      </w:r>
      <w:r w:rsidR="002828DC" w:rsidRPr="004F476A">
        <w:rPr>
          <w:rFonts w:ascii="Times New Roman" w:hAnsi="Times New Roman" w:cs="Times New Roman"/>
          <w:sz w:val="24"/>
          <w:szCs w:val="24"/>
        </w:rPr>
        <w:t>.</w:t>
      </w:r>
      <w:r w:rsidR="002828DC">
        <w:rPr>
          <w:rFonts w:ascii="Times New Roman" w:hAnsi="Times New Roman" w:cs="Times New Roman"/>
          <w:sz w:val="24"/>
          <w:szCs w:val="24"/>
        </w:rPr>
        <w:t xml:space="preserve"> In our Bayesian re-analysis of these studies, we find that evidence for the null is mixed, and that some studies reporting nonsignificant results nonetheless find some evidence for the alternative hypothesis of an effect (Hilgard, Engelhardt, Bartholow, </w:t>
      </w:r>
      <w:r w:rsidR="0033558B">
        <w:rPr>
          <w:rFonts w:ascii="Times New Roman" w:hAnsi="Times New Roman" w:cs="Times New Roman"/>
          <w:sz w:val="24"/>
          <w:szCs w:val="24"/>
        </w:rPr>
        <w:t xml:space="preserve">&amp; Rouder, </w:t>
      </w:r>
      <w:r w:rsidR="00EC2608">
        <w:rPr>
          <w:rFonts w:ascii="Times New Roman" w:hAnsi="Times New Roman" w:cs="Times New Roman"/>
          <w:sz w:val="24"/>
          <w:szCs w:val="24"/>
        </w:rPr>
        <w:t>2015</w:t>
      </w:r>
      <w:r w:rsidR="002828DC">
        <w:rPr>
          <w:rFonts w:ascii="Times New Roman" w:hAnsi="Times New Roman" w:cs="Times New Roman"/>
          <w:sz w:val="24"/>
          <w:szCs w:val="24"/>
        </w:rPr>
        <w:t>). An ideal experiment would include a large sample and consider the strength of evidence as a continuous quantity, perhaps through use of effect sizes and confidence intervals or Bayesian analyses.</w:t>
      </w:r>
    </w:p>
    <w:p w14:paraId="0FFE2678" w14:textId="693789E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they are also different in their controls, strategies, and other gameplay features</w:t>
      </w:r>
      <w:r>
        <w:rPr>
          <w:rFonts w:ascii="Times New Roman" w:hAnsi="Times New Roman" w:cs="Times New Roman"/>
          <w:i/>
          <w:sz w:val="24"/>
          <w:szCs w:val="24"/>
        </w:rPr>
        <w:t xml:space="preserve">. </w:t>
      </w:r>
      <w:r>
        <w:rPr>
          <w:rFonts w:ascii="Times New Roman" w:hAnsi="Times New Roman" w:cs="Times New Roman"/>
          <w:sz w:val="24"/>
          <w:szCs w:val="24"/>
        </w:rPr>
        <w:t xml:space="preserve">It </w:t>
      </w:r>
      <w:r w:rsidR="00802A60">
        <w:rPr>
          <w:rFonts w:ascii="Times New Roman" w:hAnsi="Times New Roman" w:cs="Times New Roman"/>
          <w:sz w:val="24"/>
          <w:szCs w:val="24"/>
        </w:rPr>
        <w:t>is</w:t>
      </w:r>
      <w:r>
        <w:rPr>
          <w:rFonts w:ascii="Times New Roman" w:hAnsi="Times New Roman" w:cs="Times New Roman"/>
          <w:sz w:val="24"/>
          <w:szCs w:val="24"/>
        </w:rPr>
        <w:t xml:space="preserve"> possible that these </w:t>
      </w:r>
      <w:r>
        <w:rPr>
          <w:rFonts w:ascii="Times New Roman" w:hAnsi="Times New Roman" w:cs="Times New Roman"/>
          <w:sz w:val="24"/>
          <w:szCs w:val="24"/>
        </w:rPr>
        <w:lastRenderedPageBreak/>
        <w:t>confounding differences in game mechanics, rather than the actual violent content, are responsible for the observed changes in aggressive outcomes.</w:t>
      </w:r>
    </w:p>
    <w:p w14:paraId="24167F2B" w14:textId="57DB2309"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(Hilgard</w:t>
      </w:r>
      <w:r w:rsidR="00802A60">
        <w:rPr>
          <w:rFonts w:ascii="Times New Roman" w:hAnsi="Times New Roman" w:cs="Times New Roman"/>
          <w:sz w:val="24"/>
          <w:szCs w:val="24"/>
        </w:rPr>
        <w:t>, Engelhardt, Bartholow, and Rouder,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77777777"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Carnagey &amp; Anderson, 2005; Elson, Breuer, Van Looy, Kneer, &amp; Quandt, </w:t>
      </w:r>
      <w:r w:rsidR="00EC2608">
        <w:rPr>
          <w:rFonts w:ascii="Times New Roman" w:hAnsi="Times New Roman" w:cs="Times New Roman"/>
          <w:sz w:val="24"/>
          <w:szCs w:val="24"/>
        </w:rPr>
        <w:t>2013</w:t>
      </w:r>
      <w:r>
        <w:rPr>
          <w:rFonts w:ascii="Times New Roman" w:hAnsi="Times New Roman" w:cs="Times New Roman"/>
          <w:sz w:val="24"/>
          <w:szCs w:val="24"/>
        </w:rPr>
        <w:t xml:space="preserve">; Engelhardt, Hilgard, &amp; </w:t>
      </w:r>
      <w:r>
        <w:rPr>
          <w:rFonts w:ascii="Times New Roman" w:hAnsi="Times New Roman" w:cs="Times New Roman"/>
          <w:sz w:val="24"/>
          <w:szCs w:val="24"/>
        </w:rPr>
        <w:lastRenderedPageBreak/>
        <w:t xml:space="preserve">Bartholow, </w:t>
      </w:r>
      <w:r w:rsidR="00EC2608">
        <w:rPr>
          <w:rFonts w:ascii="Times New Roman" w:hAnsi="Times New Roman" w:cs="Times New Roman"/>
          <w:sz w:val="24"/>
          <w:szCs w:val="24"/>
        </w:rPr>
        <w:t>2015</w:t>
      </w:r>
      <w:r>
        <w:rPr>
          <w:rFonts w:ascii="Times New Roman" w:hAnsi="Times New Roman" w:cs="Times New Roman"/>
          <w:sz w:val="24"/>
          <w:szCs w:val="24"/>
        </w:rPr>
        <w:t>; Przybylski, Deci,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6DD7D212" w:rsidR="002828DC" w:rsidRDefault="005A788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Aggression is also thought to have a biological basis</w:t>
      </w:r>
      <w:r w:rsidR="002828DC">
        <w:rPr>
          <w:rFonts w:ascii="Times New Roman" w:hAnsi="Times New Roman" w:cs="Times New Roman"/>
          <w:sz w:val="24"/>
          <w:szCs w:val="24"/>
        </w:rPr>
        <w:t xml:space="preserve">. Because </w:t>
      </w:r>
      <w:r>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ome support for this idea has been found in lizards (Moore &amp; Marler, 1987) and in birds (Wingfield, Ball, Dufty, Hegner, &amp; Ramenofsky,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Scutt,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(Lutchmaya, Baron-Cohen, Raggatt, Knickmeyer, &amp; Manning, 2004).</w:t>
      </w:r>
    </w:p>
    <w:p w14:paraId="09B1FD47" w14:textId="77777777" w:rsidR="00E8203E" w:rsidRPr="006E5524" w:rsidRDefault="005A7887" w:rsidP="00E8203E">
      <w:pPr>
        <w:spacing w:line="480" w:lineRule="auto"/>
        <w:ind w:firstLine="720"/>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Insofar as 2D:4D is a valid index of prenatal testosterone, and prenatal testosterone affects later aggressive behavior, we would expect a correlation between </w:t>
      </w:r>
      <w:r>
        <w:rPr>
          <w:rFonts w:ascii="Times New Roman" w:hAnsi="Times New Roman" w:cs="Times New Roman"/>
          <w:sz w:val="24"/>
          <w:szCs w:val="24"/>
        </w:rPr>
        <w:lastRenderedPageBreak/>
        <w:t>2D:4D ratio and aggression. However,</w:t>
      </w:r>
      <w:r w:rsidR="002828DC">
        <w:rPr>
          <w:rFonts w:ascii="Times New Roman" w:hAnsi="Times New Roman" w:cs="Times New Roman"/>
          <w:sz w:val="24"/>
          <w:szCs w:val="24"/>
        </w:rPr>
        <w:t xml:space="preserve"> evidence does not seem to support this relationship. </w:t>
      </w:r>
      <w:r w:rsidR="00E8203E">
        <w:rPr>
          <w:rFonts w:ascii="Times New Roman" w:hAnsi="Times New Roman" w:cs="Times New Roman"/>
          <w:sz w:val="24"/>
          <w:szCs w:val="24"/>
        </w:rPr>
        <w:t xml:space="preserve">Recent meta-analytic efforts call into question the validity of 2D:4D ratio as a measurement of prenatal testosterone action. Voracek (2014)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Bundred, Newton, &amp; Flanagan, 2003). However, several subsequent studies have found no significant relationship, and Voracek estimates the effect size as </w:t>
      </w:r>
      <w:r w:rsidR="00E8203E">
        <w:rPr>
          <w:rFonts w:ascii="Times New Roman" w:hAnsi="Times New Roman" w:cs="Times New Roman"/>
          <w:i/>
          <w:sz w:val="24"/>
          <w:szCs w:val="24"/>
        </w:rPr>
        <w:t xml:space="preserve">r </w:t>
      </w:r>
      <w:r w:rsidR="00E8203E">
        <w:rPr>
          <w:rFonts w:ascii="Times New Roman" w:hAnsi="Times New Roman" w:cs="Times New Roman"/>
          <w:sz w:val="24"/>
          <w:szCs w:val="24"/>
        </w:rPr>
        <w:t>= .02, [-.02, .06]. Thus, it is possible that 2D4D is not a valid measurement of prenatal testosterone activity in typical populations.</w:t>
      </w:r>
    </w:p>
    <w:p w14:paraId="4972480C" w14:textId="6A41F81E" w:rsidR="007E75C4" w:rsidRDefault="007E75C4" w:rsidP="007E75C4">
      <w:pPr>
        <w:spacing w:line="480" w:lineRule="auto"/>
        <w:ind w:firstLine="720"/>
        <w:contextualSpacing/>
        <w:rPr>
          <w:rFonts w:ascii="Times New Roman" w:hAnsi="Times New Roman" w:cs="Times New Roman"/>
          <w:sz w:val="24"/>
          <w:szCs w:val="24"/>
        </w:rPr>
      </w:pPr>
    </w:p>
    <w:p w14:paraId="4042E354" w14:textId="5E97F2E1" w:rsidR="002828DC" w:rsidRPr="001F73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Dewitte, 2007). Similarly, it is argued that the relationship between 2D:4D ratio and an behavior in an economic dictator game reverses depending on whether participants are in a neutral or aggressive context, e.g., having been previously primed with aggressive words (Millet &amp; Dewitte, 2009). It is possible, however, that these moderation models are overfitting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14:paraId="6117E7BA" w14:textId="6EACCF65" w:rsidR="002828DC" w:rsidRPr="006E5524"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b/>
          <w:sz w:val="24"/>
          <w:szCs w:val="24"/>
        </w:rPr>
        <w:t xml:space="preserve">Null results from gene expression data. </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7777777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 behavior. H4: These causes may have superadditive interactions.</w:t>
      </w:r>
    </w:p>
    <w:p w14:paraId="6CE2698A" w14:textId="77777777" w:rsidR="002828DC" w:rsidRPr="003C6B8E" w:rsidRDefault="002828DC" w:rsidP="003F4AE7">
      <w:pPr>
        <w:spacing w:line="480" w:lineRule="auto"/>
        <w:contextualSpacing/>
        <w:jc w:val="center"/>
        <w:rPr>
          <w:rFonts w:ascii="Times New Roman" w:hAnsi="Times New Roman" w:cs="Times New Roman"/>
          <w:sz w:val="24"/>
          <w:szCs w:val="24"/>
        </w:rPr>
      </w:pP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but see Millet &amp; Dewitte,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77777777" w:rsidR="009B0FBA" w:rsidRPr="004F476A" w:rsidRDefault="009B0FBA" w:rsidP="003F4AE7">
      <w:pPr>
        <w:spacing w:line="480" w:lineRule="auto"/>
        <w:contextualSpacing/>
        <w:rPr>
          <w:rFonts w:ascii="Times New Roman" w:hAnsi="Times New Roman" w:cs="Times New Roman"/>
          <w:b/>
          <w:sz w:val="24"/>
          <w:szCs w:val="24"/>
        </w:rPr>
      </w:pPr>
      <w:r w:rsidRPr="004F476A">
        <w:rPr>
          <w:rFonts w:ascii="Times New Roman" w:hAnsi="Times New Roman" w:cs="Times New Roman"/>
          <w:b/>
          <w:sz w:val="24"/>
          <w:szCs w:val="24"/>
        </w:rPr>
        <w:t>Scientific integrity</w:t>
      </w:r>
    </w:p>
    <w:p w14:paraId="2E266F9B" w14:textId="104517EA"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14BF1">
        <w:rPr>
          <w:rFonts w:ascii="Times New Roman" w:hAnsi="Times New Roman" w:cs="Times New Roman"/>
          <w:sz w:val="24"/>
          <w:szCs w:val="24"/>
        </w:rPr>
        <w:t>All measures and 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including game files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438A2E92"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9"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8E687C" w:rsidRPr="008E687C">
        <w:rPr>
          <w:rFonts w:ascii="Times New Roman" w:hAnsi="Times New Roman" w:cs="Times New Roman"/>
          <w:sz w:val="24"/>
          <w:szCs w:val="24"/>
          <w:highlight w:val="yellow"/>
        </w:rPr>
        <w:t>All scans were coded by at least two coders. Inter-rater reliabilities were</w:t>
      </w:r>
      <w:r w:rsidRPr="008E687C">
        <w:rPr>
          <w:rFonts w:ascii="Times New Roman" w:hAnsi="Times New Roman" w:cs="Times New Roman"/>
          <w:sz w:val="24"/>
          <w:szCs w:val="24"/>
          <w:highlight w:val="yellow"/>
        </w:rPr>
        <w:t xml:space="preserve"> </w:t>
      </w:r>
      <w:r w:rsidR="003E59E0" w:rsidRPr="008E687C">
        <w:rPr>
          <w:rFonts w:ascii="Times New Roman" w:hAnsi="Times New Roman" w:cs="Times New Roman"/>
          <w:sz w:val="24"/>
          <w:szCs w:val="24"/>
          <w:highlight w:val="yellow"/>
        </w:rPr>
        <w:t>excellent (</w:t>
      </w:r>
      <w:r w:rsidR="007C166B" w:rsidRPr="008E687C">
        <w:rPr>
          <w:rFonts w:ascii="Times New Roman" w:hAnsi="Times New Roman" w:cs="Times New Roman"/>
          <w:sz w:val="24"/>
          <w:szCs w:val="24"/>
          <w:highlight w:val="yellow"/>
        </w:rPr>
        <w:t>&gt;90</w:t>
      </w:r>
      <w:r w:rsidRPr="008E687C">
        <w:rPr>
          <w:rFonts w:ascii="Times New Roman" w:hAnsi="Times New Roman" w:cs="Times New Roman"/>
          <w:sz w:val="24"/>
          <w:szCs w:val="24"/>
          <w:highlight w:val="yellow"/>
        </w:rPr>
        <w:t>%</w:t>
      </w:r>
      <w:r w:rsidR="003E59E0" w:rsidRPr="008E687C">
        <w:rPr>
          <w:rFonts w:ascii="Times New Roman" w:hAnsi="Times New Roman" w:cs="Times New Roman"/>
          <w:sz w:val="24"/>
          <w:szCs w:val="24"/>
          <w:highlight w:val="yellow"/>
        </w:rPr>
        <w:t>)</w:t>
      </w:r>
      <w:r w:rsidRPr="008E687C">
        <w:rPr>
          <w:rFonts w:ascii="Times New Roman" w:hAnsi="Times New Roman" w:cs="Times New Roman"/>
          <w:sz w:val="24"/>
          <w:szCs w:val="24"/>
          <w:highlight w:val="yellow"/>
        </w:rPr>
        <w:t>.</w:t>
      </w:r>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Coldpressor task</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t>
      </w:r>
      <w:r>
        <w:rPr>
          <w:rFonts w:ascii="Times New Roman" w:hAnsi="Times New Roman" w:cs="Times New Roman"/>
          <w:sz w:val="24"/>
          <w:szCs w:val="24"/>
        </w:rPr>
        <w:lastRenderedPageBreak/>
        <w:t xml:space="preserve">with a keyboard and mouse. Finally, participants provided demographic information about themselves. </w:t>
      </w:r>
    </w:p>
    <w:p w14:paraId="3034950D" w14:textId="77777777" w:rsidR="002828DC" w:rsidRDefault="00210861" w:rsidP="003F4AE7">
      <w:pPr>
        <w:spacing w:line="480" w:lineRule="auto"/>
        <w:ind w:firstLine="720"/>
        <w:contextualSpacing/>
        <w:rPr>
          <w:rFonts w:ascii="Times New Roman" w:hAnsi="Times New Roman" w:cs="Times New Roman"/>
          <w:sz w:val="24"/>
          <w:szCs w:val="24"/>
        </w:rPr>
      </w:pPr>
      <w:commentRangeStart w:id="1"/>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2828DC">
        <w:rPr>
          <w:rFonts w:ascii="Times New Roman" w:hAnsi="Times New Roman" w:cs="Times New Roman"/>
          <w:sz w:val="24"/>
          <w:szCs w:val="24"/>
        </w:rPr>
        <w:t xml:space="preserve">Participants completed a questionnaire intended to imitate a funneled debriefing. </w:t>
      </w:r>
      <w:commentRangeEnd w:id="1"/>
      <w:r w:rsidR="00614BF1">
        <w:rPr>
          <w:rStyle w:val="CommentReference"/>
        </w:rPr>
        <w:commentReference w:id="1"/>
      </w:r>
      <w:r w:rsidR="002828DC">
        <w:rPr>
          <w:rFonts w:ascii="Times New Roman" w:hAnsi="Times New Roman" w:cs="Times New Roman"/>
          <w:sz w:val="24"/>
          <w:szCs w:val="24"/>
        </w:rPr>
        <w:t xml:space="preserve">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 xml:space="preserve">(iD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vd Heiden, 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A series of unique levels were designed that would be easy for players to navigate. This was done to minimize the amount of time players spent wandering aimlessly or being lost and maximize the amount of time engaged in gameplay and violence, as appropriate. Players had a rapid-fire tool and a slow-but-powerful tool (in the violent condition, these were a chaingun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zorcher. Players maintain their health and ammunition by picking up fruits, vegetables, “zorch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(Abenante,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w:t>
      </w:r>
      <w:r>
        <w:rPr>
          <w:rFonts w:ascii="Times New Roman" w:hAnsi="Times New Roman" w:cs="Times New Roman"/>
          <w:sz w:val="24"/>
          <w:szCs w:val="24"/>
        </w:rPr>
        <w:lastRenderedPageBreak/>
        <w:t>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gameplay session, the game tracked: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“zorched” them all, he sees a scene of the aliens playing together on their homeworld.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EA5C46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w:t>
      </w:r>
      <w:r w:rsidRPr="0078362B">
        <w:rPr>
          <w:rFonts w:ascii="Times New Roman" w:hAnsi="Times New Roman" w:cs="Times New Roman"/>
          <w:sz w:val="24"/>
          <w:szCs w:val="24"/>
        </w:rPr>
        <w:lastRenderedPageBreak/>
        <w:t xml:space="preserve">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8E687C">
        <w:rPr>
          <w:rStyle w:val="EndnoteReference"/>
          <w:rFonts w:ascii="Times New Roman" w:hAnsi="Times New Roman" w:cs="Times New Roman"/>
          <w:sz w:val="24"/>
          <w:szCs w:val="24"/>
        </w:rPr>
        <w:endnoteReference w:id="2"/>
      </w:r>
      <w:r w:rsidRPr="0078362B">
        <w:rPr>
          <w:rFonts w:ascii="Times New Roman" w:hAnsi="Times New Roman" w:cs="Times New Roman"/>
          <w:sz w:val="24"/>
          <w:szCs w:val="24"/>
        </w:rPr>
        <w:t xml:space="preserve"> </w:t>
      </w:r>
      <w:r>
        <w:rPr>
          <w:rFonts w:ascii="Times New Roman" w:hAnsi="Times New Roman" w:cs="Times New Roman"/>
          <w:sz w:val="24"/>
          <w:szCs w:val="24"/>
        </w:rPr>
        <w:t>To prepare the coldpressor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s asked to sample the coldpressor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participate in the coldpressor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circle a number on the sheet, thereby assigning the partner to an amount of coldpressor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77777777"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 xml:space="preserve">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Pr="004E6476">
        <w:rPr>
          <w:rFonts w:ascii="Times New Roman" w:hAnsi="Times New Roman" w:cs="Times New Roman"/>
          <w:sz w:val="24"/>
          <w:szCs w:val="24"/>
          <w:highlight w:val="yellow"/>
        </w:rPr>
        <w:t>. Of these, digit ratios are available for only 152 at the present moment.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D86B65E"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14:paraId="040EE77A" w14:textId="77777777"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14:paraId="4AD2F70E" w14:textId="77777777"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14:paraId="1A5CB5B8" w14:textId="77777777"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determine whether the coldpressor dependent variable was a sensitive measure of aggression, I tested whether these participant evaluations were related to coldpressor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coldpressor assignment. The relationship was moderately strong, </w:t>
      </w:r>
      <w:r w:rsidR="00166C21">
        <w:rPr>
          <w:rFonts w:ascii="Times New Roman" w:hAnsi="Times New Roman" w:cs="Times New Roman"/>
          <w:i/>
          <w:sz w:val="24"/>
          <w:szCs w:val="24"/>
        </w:rPr>
        <w:t>t</w:t>
      </w:r>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coldpressor measure was indeed influenced by participants’ intent to aggress. A scatterplot and </w:t>
      </w:r>
      <w:r w:rsidR="00103030">
        <w:rPr>
          <w:rFonts w:ascii="Times New Roman" w:hAnsi="Times New Roman" w:cs="Times New Roman"/>
          <w:sz w:val="24"/>
          <w:szCs w:val="24"/>
        </w:rPr>
        <w:t xml:space="preserve">loess regression line are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14:paraId="71B42151" w14:textId="77777777"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significant,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14:paraId="266F1996"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14:paraId="0F355E65" w14:textId="77777777" w:rsidR="00A77D79" w:rsidRPr="00A77D79" w:rsidRDefault="00A77D7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Coldpressor assignments were found to be non-normally distributed. Distributions appeared to resemble a mixture of a uniform and a point such that participants either followed directions and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14:paraId="0D730670" w14:textId="77777777"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w:t>
      </w:r>
      <w:r>
        <w:rPr>
          <w:rFonts w:ascii="Times New Roman" w:hAnsi="Times New Roman" w:cs="Times New Roman"/>
          <w:sz w:val="24"/>
          <w:szCs w:val="24"/>
        </w:rPr>
        <w:lastRenderedPageBreak/>
        <w:t xml:space="preserve">censored from above, attempting to model possible coldpressor assignments above the maximum. Finally, I treated coldpressor assignment as a categorical outcome with 1-8 representing a single nonaggressive response category and 9 representing an aggressive response category. This categorized variable was analyzed with logistic regression. </w:t>
      </w:r>
    </w:p>
    <w:p w14:paraId="10CA9D94" w14:textId="77777777"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84F1E">
        <w:rPr>
          <w:rFonts w:ascii="Times New Roman" w:hAnsi="Times New Roman" w:cs="Times New Roman"/>
          <w:b/>
          <w:sz w:val="24"/>
          <w:szCs w:val="24"/>
        </w:rPr>
        <w:t xml:space="preserve">Conventional ANOVA.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14:paraId="480BF4A8" w14:textId="77777777"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r w:rsidR="00F62CEC" w:rsidRPr="00F0739E">
        <w:rPr>
          <w:rFonts w:ascii="Times New Roman" w:hAnsi="Times New Roman" w:cs="Times New Roman"/>
          <w:i/>
          <w:sz w:val="24"/>
          <w:szCs w:val="24"/>
        </w:rPr>
        <w:t>t</w:t>
      </w:r>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Mugge, 2014).</w:t>
      </w:r>
      <w:r w:rsidR="00F62CEC">
        <w:rPr>
          <w:rFonts w:ascii="Times New Roman" w:hAnsi="Times New Roman" w:cs="Times New Roman"/>
          <w:sz w:val="24"/>
          <w:szCs w:val="24"/>
        </w:rPr>
        <w:t xml:space="preserve"> A frequentist might even </w:t>
      </w:r>
      <w:r w:rsidR="00F62CEC">
        <w:rPr>
          <w:rFonts w:ascii="Times New Roman" w:hAnsi="Times New Roman" w:cs="Times New Roman"/>
          <w:sz w:val="24"/>
          <w:szCs w:val="24"/>
        </w:rPr>
        <w:lastRenderedPageBreak/>
        <w:t xml:space="preserve">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14:paraId="0DB5AC39" w14:textId="77777777"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r w:rsidRPr="00F0739E">
        <w:rPr>
          <w:rFonts w:ascii="Times New Roman" w:hAnsi="Times New Roman" w:cs="Times New Roman"/>
          <w:i/>
          <w:sz w:val="24"/>
          <w:szCs w:val="24"/>
        </w:rPr>
        <w:t>t</w:t>
      </w:r>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14:paraId="0D9CBC5C" w14:textId="77777777"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r>
        <w:rPr>
          <w:rFonts w:ascii="Times New Roman" w:hAnsi="Times New Roman" w:cs="Times New Roman"/>
          <w:i/>
          <w:sz w:val="24"/>
          <w:szCs w:val="24"/>
        </w:rPr>
        <w:t>t</w:t>
      </w:r>
      <w:r>
        <w:rPr>
          <w:rFonts w:ascii="Times New Roman" w:hAnsi="Times New Roman" w:cs="Times New Roman"/>
          <w:sz w:val="24"/>
          <w:szCs w:val="24"/>
        </w:rPr>
        <w:t xml:space="preserve">(193)s = 1.40, 1.81, and -1.62; </w:t>
      </w:r>
      <w:r>
        <w:rPr>
          <w:rFonts w:ascii="Times New Roman" w:hAnsi="Times New Roman" w:cs="Times New Roman"/>
          <w:i/>
          <w:sz w:val="24"/>
          <w:szCs w:val="24"/>
        </w:rPr>
        <w:t>r</w:t>
      </w:r>
      <w:r>
        <w:rPr>
          <w:rFonts w:ascii="Times New Roman" w:hAnsi="Times New Roman" w:cs="Times New Roman"/>
          <w:sz w:val="24"/>
          <w:szCs w:val="24"/>
        </w:rPr>
        <w:t xml:space="preserve">s = .09 (-.04, .24), .13 (-.01, .26), and -.11 (-.25 .03), respectively. When the interaction term was dropped, main effects again shrank (Violence: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14:paraId="50F2CAFF" w14:textId="77777777"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BayesFactor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Rouder,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 xml:space="preserve">to ~Cauchy(.4).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14:paraId="0D626D9C" w14:textId="77777777"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w:t>
      </w:r>
      <w:r w:rsidR="007B0E6F">
        <w:rPr>
          <w:rFonts w:ascii="Times New Roman" w:hAnsi="Times New Roman" w:cs="Times New Roman"/>
          <w:sz w:val="24"/>
          <w:szCs w:val="24"/>
        </w:rPr>
        <w:lastRenderedPageBreak/>
        <w:t xml:space="preserve">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14:paraId="1413AC67" w14:textId="77777777"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coldpressor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14:paraId="72AA796F" w14:textId="11AB33DE" w:rsidR="004472E3" w:rsidRPr="00271440" w:rsidRDefault="00284F1E" w:rsidP="004E647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
    <w:p w14:paraId="11019B0D" w14:textId="77777777" w:rsidR="009343F6" w:rsidRDefault="009343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14:paraId="05A601CA" w14:textId="77777777"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14:paraId="4C9F6179"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32795681" w14:textId="3986517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p>
    <w:p w14:paraId="41187FA9" w14:textId="03499A1C"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support the case for </w:t>
      </w:r>
      <w:r w:rsidR="007D0D0C">
        <w:rPr>
          <w:rFonts w:ascii="Times New Roman" w:hAnsi="Times New Roman" w:cs="Times New Roman"/>
          <w:sz w:val="24"/>
          <w:szCs w:val="24"/>
        </w:rPr>
        <w:t xml:space="preserve">skepticism regarding 2D:4D as an index </w:t>
      </w:r>
      <w:r w:rsidR="0089680D">
        <w:rPr>
          <w:rFonts w:ascii="Times New Roman" w:hAnsi="Times New Roman" w:cs="Times New Roman"/>
          <w:sz w:val="24"/>
          <w:szCs w:val="24"/>
        </w:rPr>
        <w:t>of prenatal testosterone and a predictor of aggressive behavior (see also H</w:t>
      </w:r>
      <w:r w:rsidR="0089680D">
        <w:rPr>
          <w:rFonts w:ascii="Calibri" w:hAnsi="Calibri" w:cs="Times New Roman"/>
          <w:sz w:val="24"/>
          <w:szCs w:val="24"/>
        </w:rPr>
        <w:t>ö</w:t>
      </w:r>
      <w:r w:rsidR="0089680D">
        <w:rPr>
          <w:rFonts w:ascii="Times New Roman" w:hAnsi="Times New Roman" w:cs="Times New Roman"/>
          <w:sz w:val="24"/>
          <w:szCs w:val="24"/>
        </w:rPr>
        <w:t>nekopp &amp; Watson, 2011; Voracek,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coldpressor measure of aggression was sensitive to participants’ irritation with their partners. This sensitivity suggests that the null result is not due simply to the unusual distribution of the data or an overall invalidity of the coldpressor measure. </w:t>
      </w:r>
      <w:r w:rsidR="0089680D">
        <w:rPr>
          <w:rFonts w:ascii="Times New Roman" w:hAnsi="Times New Roman" w:cs="Times New Roman"/>
          <w:sz w:val="24"/>
          <w:szCs w:val="24"/>
        </w:rPr>
        <w:t>That said, the correlation was only modest (r = …), so it is possible that the coldpressor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better supported by the data than are models with such effects. These results parallel our </w:t>
      </w:r>
      <w:r>
        <w:rPr>
          <w:rFonts w:ascii="Times New Roman" w:hAnsi="Times New Roman" w:cs="Times New Roman"/>
          <w:sz w:val="24"/>
          <w:szCs w:val="24"/>
        </w:rPr>
        <w:lastRenderedPageBreak/>
        <w:t>findings from a similar study with the same game stimuli but using different outcomes: noise-blasts in the Competitive Reaction-Time Task, ratings of aggressive affect, and measurements of aggressive-word accessibility (Engelhardt, Mazurek, Hilgard, Rouder,</w:t>
      </w:r>
      <w:r w:rsidR="004571C9">
        <w:rPr>
          <w:rFonts w:ascii="Times New Roman" w:hAnsi="Times New Roman" w:cs="Times New Roman"/>
          <w:sz w:val="24"/>
          <w:szCs w:val="24"/>
        </w:rPr>
        <w:t xml:space="preserve"> and Bartholow,</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(Hilgard, Engelhardt, Bartholow, &amp; Rouder, 2017)</w:t>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42AB0FBD"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 xml:space="preserve">(Hilgard, </w:t>
      </w:r>
      <w:r>
        <w:rPr>
          <w:rFonts w:ascii="Times New Roman" w:hAnsi="Times New Roman" w:cs="Times New Roman"/>
          <w:sz w:val="24"/>
          <w:szCs w:val="24"/>
        </w:rPr>
        <w:t>Engelhardt, and Rouder,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 xml:space="preserve">Proponents of violent-game effects have agreed that there may be publication bias, but that the publication bias may be modest, leaving a substantial true effect (Anderson, Kepes, and Bushman, 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7777777"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(Przybylski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14:paraId="41FE034B" w14:textId="77777777"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w:t>
      </w:r>
      <w:commentRangeStart w:id="2"/>
      <w:r>
        <w:rPr>
          <w:rFonts w:ascii="Times New Roman" w:hAnsi="Times New Roman" w:cs="Times New Roman"/>
          <w:sz w:val="24"/>
          <w:szCs w:val="24"/>
        </w:rPr>
        <w:t>In their research, Przybylski et al. (2014) measured players’ comfort with the video games’ controls, then used that comfort or discomfort to predict aggressive affect and behavior</w:t>
      </w:r>
      <w:commentRangeEnd w:id="2"/>
      <w:r w:rsidR="00D10314">
        <w:rPr>
          <w:rStyle w:val="CommentReference"/>
        </w:rPr>
        <w:commentReference w:id="2"/>
      </w:r>
      <w:r>
        <w:rPr>
          <w:rFonts w:ascii="Times New Roman" w:hAnsi="Times New Roman" w:cs="Times New Roman"/>
          <w:sz w:val="24"/>
          <w:szCs w:val="24"/>
        </w:rPr>
        <w:t xml:space="preserve">. In other experiments, they deliberately made the game controls awkward and unintuitive to use. </w:t>
      </w:r>
    </w:p>
    <w:p w14:paraId="48D12086" w14:textId="77777777"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w:t>
      </w:r>
      <w:r>
        <w:rPr>
          <w:rFonts w:ascii="Times New Roman" w:hAnsi="Times New Roman" w:cs="Times New Roman"/>
          <w:sz w:val="24"/>
          <w:szCs w:val="24"/>
        </w:rPr>
        <w:lastRenderedPageBreak/>
        <w:t xml:space="preserve">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14:paraId="4175CECD" w14:textId="367C292F"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contradict our previous findings about possible effects of difficult gameplay on self-control</w:t>
      </w:r>
      <w:r>
        <w:rPr>
          <w:rFonts w:ascii="Times New Roman" w:hAnsi="Times New Roman" w:cs="Times New Roman"/>
          <w:sz w:val="24"/>
          <w:szCs w:val="24"/>
        </w:rPr>
        <w:t xml:space="preserve"> (Engelhardt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D10314">
        <w:rPr>
          <w:rFonts w:ascii="Times New Roman" w:hAnsi="Times New Roman" w:cs="Times New Roman"/>
          <w:sz w:val="24"/>
          <w:szCs w:val="24"/>
        </w:rPr>
        <w:t xml:space="preserve">exhausted mental resources, </w:t>
      </w:r>
      <w:r>
        <w:rPr>
          <w:rFonts w:ascii="Times New Roman" w:hAnsi="Times New Roman" w:cs="Times New Roman"/>
          <w:sz w:val="24"/>
          <w:szCs w:val="24"/>
        </w:rPr>
        <w:t xml:space="preserve">such that players who were challenged by the game did more poorly on a modified Stroop task. </w:t>
      </w:r>
      <w:r w:rsidR="00D10314">
        <w:rPr>
          <w:rFonts w:ascii="Times New Roman" w:hAnsi="Times New Roman" w:cs="Times New Roman"/>
          <w:sz w:val="24"/>
          <w:szCs w:val="24"/>
        </w:rPr>
        <w:t>Deficits in self-control resources (“ego depletion”) might cause increases in aggression. Recent research challenges this “ego depletion” account of self-control resources (Hagger et al., 2016). Similarly we did not find that difficult gameplay increased aggression, even though the difficult game manipulation was stronger than in our previous study.</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Millet &amp; Dewitte, 2007</w:t>
      </w:r>
      <w:r w:rsidR="00D71795" w:rsidRPr="00B27B50">
        <w:rPr>
          <w:rFonts w:ascii="Times New Roman" w:hAnsi="Times New Roman" w:cs="Times New Roman"/>
          <w:sz w:val="24"/>
          <w:szCs w:val="24"/>
        </w:rPr>
        <w:t>; see Benderlioglu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w:t>
      </w:r>
      <w:r w:rsidR="003E0DF2">
        <w:rPr>
          <w:rFonts w:ascii="Times New Roman" w:hAnsi="Times New Roman" w:cs="Times New Roman"/>
          <w:sz w:val="24"/>
          <w:szCs w:val="24"/>
        </w:rPr>
        <w:lastRenderedPageBreak/>
        <w:t xml:space="preserve">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coldpressor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41BE5157" w:rsidR="005D536E"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2F41DEFB"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14:paraId="557C99F1" w14:textId="7B9F55F3"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(Engelhardt et al., </w:t>
      </w:r>
      <w:r w:rsidR="00D10314">
        <w:rPr>
          <w:rFonts w:ascii="Times New Roman" w:hAnsi="Times New Roman" w:cs="Times New Roman"/>
          <w:sz w:val="24"/>
          <w:szCs w:val="24"/>
        </w:rPr>
        <w:t>2015</w:t>
      </w:r>
      <w:r w:rsidR="008072F6">
        <w:rPr>
          <w:rFonts w:ascii="Times New Roman" w:hAnsi="Times New Roman" w:cs="Times New Roman"/>
          <w:sz w:val="24"/>
          <w:szCs w:val="24"/>
        </w:rPr>
        <w:t>).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Hilgard, Engelhardt, Bartholow, and Rouder, 2017</w:t>
      </w:r>
      <w:r w:rsidR="008072F6">
        <w:rPr>
          <w:rFonts w:ascii="Times New Roman" w:hAnsi="Times New Roman" w:cs="Times New Roman"/>
          <w:sz w:val="24"/>
          <w:szCs w:val="24"/>
        </w:rPr>
        <w:t>) or by publication and selection bias (Hilgard</w:t>
      </w:r>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 elucidate</w:t>
      </w:r>
      <w:r w:rsidR="00D10314">
        <w:rPr>
          <w:rFonts w:ascii="Times New Roman" w:hAnsi="Times New Roman" w:cs="Times New Roman"/>
          <w:sz w:val="24"/>
          <w:szCs w:val="24"/>
        </w:rPr>
        <w:t xml:space="preserve"> the environmental and cognitive antecedents of aggression</w:t>
      </w:r>
      <w:r w:rsidR="008072F6">
        <w:rPr>
          <w:rFonts w:ascii="Times New Roman" w:hAnsi="Times New Roman" w:cs="Times New Roman"/>
          <w:sz w:val="24"/>
          <w:szCs w:val="24"/>
        </w:rPr>
        <w:t>.</w:t>
      </w:r>
    </w:p>
    <w:p w14:paraId="134A3504" w14:textId="220AFC34" w:rsidR="00B15A08" w:rsidRPr="00F43675" w:rsidRDefault="008072F6" w:rsidP="001F26CD">
      <w:pPr>
        <w:spacing w:line="480" w:lineRule="auto"/>
        <w:ind w:firstLine="720"/>
        <w:contextualSpacing/>
        <w:rPr>
          <w:rFonts w:ascii="Times New Roman" w:hAnsi="Times New Roman" w:cs="Times New Roman"/>
          <w:sz w:val="24"/>
          <w:szCs w:val="24"/>
        </w:rPr>
        <w:sectPr w:rsidR="00B15A08" w:rsidRPr="00F43675" w:rsidSect="00921273">
          <w:headerReference w:type="default" r:id="rId12"/>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 xml:space="preserve">nekopp &amp; Watson, 2011; </w:t>
      </w:r>
      <w:r w:rsidR="00B27B50" w:rsidRPr="00B27B50">
        <w:rPr>
          <w:rFonts w:ascii="Times New Roman" w:hAnsi="Times New Roman" w:cs="Times New Roman"/>
          <w:sz w:val="24"/>
          <w:szCs w:val="24"/>
        </w:rPr>
        <w:t xml:space="preserve">Voracek, </w:t>
      </w:r>
      <w:r w:rsidR="00D10314">
        <w:rPr>
          <w:rFonts w:ascii="Times New Roman" w:hAnsi="Times New Roman" w:cs="Times New Roman"/>
          <w:sz w:val="24"/>
          <w:szCs w:val="24"/>
        </w:rPr>
        <w:t>2014</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Abenante, M. (2012). Brutal doom (Version 0.16) [Computer software].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Allaire, J. C., Anderson, J., Annetta, L., Arnett, J. J., Arsenault, D., … Zerovnik,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Scholars’ open statement to the APA Task Force on Violent Media.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doi: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259-274. doi: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Bushman, B. J. (2002). Human aggression.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Ford, C. M. (1986).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390-402. doi: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Ihori, N., Swing, E. L., Bushman, B. J., Sakamoto, A., Rothstein, H. R., &amp; Saleem,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151-173. doi: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American Academy of Pediatrics, Council on Communications and Media. (2009). Media violence.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1495-1503. doi: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American Psychological Association, Task Force on Violent Media. (2005).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 xml:space="preserve">edia. 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Bandura, A., &amp; McClelland, D. C. (1977). </w:t>
      </w:r>
      <w:r w:rsidRPr="00477D89">
        <w:rPr>
          <w:rFonts w:ascii="Times New Roman" w:hAnsi="Times New Roman" w:cs="Times New Roman"/>
          <w:i/>
          <w:sz w:val="24"/>
          <w:szCs w:val="24"/>
        </w:rPr>
        <w:t>Social learning theory.</w:t>
      </w:r>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 xml:space="preserve">a, A., Ross, D., &amp; Ross, S. A. (1961). Transmission of aggression through imitation of aggressive models.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Benderlioglu, Z., &amp; Nelson, R. J. (2004).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cognitive-neoassociation analysis. </w:t>
      </w:r>
      <w:r w:rsidR="00CD0FF5" w:rsidRPr="00477D89">
        <w:rPr>
          <w:rFonts w:ascii="Times New Roman" w:hAnsi="Times New Roman" w:cs="Times New Roman"/>
          <w:i/>
          <w:sz w:val="24"/>
          <w:szCs w:val="24"/>
        </w:rPr>
        <w:t>Psychlogical Bulletin, 95</w:t>
      </w:r>
      <w:r w:rsidR="00CD0FF5" w:rsidRPr="00477D89">
        <w:rPr>
          <w:rFonts w:ascii="Times New Roman" w:hAnsi="Times New Roman" w:cs="Times New Roman"/>
          <w:sz w:val="24"/>
          <w:szCs w:val="24"/>
        </w:rPr>
        <w:t>(3), 410-427. doi: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r w:rsidRPr="00477D89">
        <w:rPr>
          <w:rFonts w:ascii="Times New Roman" w:hAnsi="Times New Roman" w:cs="Times New Roman"/>
          <w:sz w:val="24"/>
          <w:szCs w:val="24"/>
        </w:rPr>
        <w:t xml:space="preserve"> A theoretical model of the effects and consequences of playing video games. Chapter in P. Vorderer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DeWall, C. N., Pond, R. S., Jr., &amp; Hanus,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doi: 10.1073/pnas.1400619111 </w:t>
      </w:r>
    </w:p>
    <w:p w14:paraId="38D3B821" w14:textId="77777777" w:rsidR="00964D63" w:rsidRPr="00477D89" w:rsidRDefault="00964D63" w:rsidP="003F4AE7">
      <w:pPr>
        <w:spacing w:after="0" w:line="480" w:lineRule="auto"/>
        <w:ind w:left="720" w:hanging="720"/>
        <w:contextualSpacing/>
      </w:pPr>
      <w:r w:rsidRPr="00477D89">
        <w:rPr>
          <w:rFonts w:ascii="Times New Roman" w:hAnsi="Times New Roman" w:cs="Times New Roman"/>
          <w:sz w:val="24"/>
          <w:szCs w:val="24"/>
        </w:rPr>
        <w:lastRenderedPageBreak/>
        <w:t xml:space="preserve">Bushman, B. J., Gollwitzer, M., &amp; Cruz, C. (in press). There is broad consensus: Media researchers agree that violent media increase aggression in children, and pediatricians and parents concur.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Violent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(1), 29-32. doi: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Carnagey, N. L., &amp; Anderson, C. A. (2005). The effects of reward and punishment in violent video games on aggressive affect, cognition, and behavior.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(11), 882-889. doi: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Digital Café. (1996). Chex Quest [Computer software].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Duvall, S., &amp; Tweedie, R. (2000).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Looy, J., Kneer, J., and Quandt, T. (2013). Comparing apples and oranges? Evidence for pace of action as a confound in research on digital games and aggression.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doi: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Mohseni,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Scharkow, M., &amp; Quandt, T. (2014).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419-432. doi: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Kerr, G. T., &amp; Bushman, B. J. (2011) This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Hilgard, J., &amp; Bartholow, B. D. (2015). Acute exposure to difficulty (but not violent) video games dysregulates cognitive control.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Engelhardt, C. R., Mazurek, M. O., Hilgard, J., Rouder, J. N., &amp; Bartholow, B. D. (in press). 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 xml:space="preserve">. </w:t>
      </w:r>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Finkel,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Zanna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Andrighetto, L., Volpato,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451-458. doi: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Green, C. S., &amp; Bavelier, D. (2003).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Greitemeyer, T., &amp; Mügge, D.O. (2014).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doi: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Greitemeyer, T., &amp; Osswald, S. (2010) Effects of prosocial video games on prosocial behavior.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(2), 211-221. doi: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Henningsen, A. (2013). Censored Regression (Tobit) Models. R package version 0.5-20.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Engelhardt</w:t>
      </w:r>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Bartholow, B. D. (In revision). </w:t>
      </w:r>
      <w:r w:rsidR="00672038" w:rsidRPr="00477D89">
        <w:rPr>
          <w:rFonts w:ascii="Times New Roman" w:hAnsi="Times New Roman" w:cs="Times New Roman"/>
          <w:sz w:val="24"/>
          <w:szCs w:val="24"/>
        </w:rPr>
        <w:t xml:space="preserve">Defining game violence and other game contents.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Hilgard, J., Engelhardt, C. R., Bartholow, B. D., &amp; Rouder, J. N. (Submitted). A Bayesian reanalysis of studies in violent media research.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Hönekopp,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(1986). Psychological processes promoting the relation between exposure to media violence and aggressive behavior by the viewer.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(1998). The role of social information processing and cognitive schema in the acquisition and maintenance of habitual aggressive behavior. In R. G. Geen &amp; E. Donnerstein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(2), 179-181. doi: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iD</w:t>
      </w:r>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[Computer software]. Rockville, Maryland: ZeniMax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882-890. doi: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Judd, S. (2011). SLADE 3 (Version 3.0.2) [Computer software].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HARKing: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196-217. doi: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Konijn, E. A., Nije Bijvank, M., &amp; Bushman, B. J. (2007).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Lakens, D., Hilgard, J., &amp; Staaks, J. (In press). On the reproducibility of meta-analyses: Six practical recommendations. </w:t>
      </w:r>
      <w:r w:rsidRPr="00477D89">
        <w:rPr>
          <w:rFonts w:ascii="Times New Roman" w:hAnsi="Times New Roman" w:cs="Times New Roman"/>
          <w:i/>
          <w:sz w:val="24"/>
          <w:szCs w:val="24"/>
        </w:rPr>
        <w:t xml:space="preserve">BioMed Central – Psychology.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From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(5), 533-547. doi: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Lutchmaya, S., Baron-Cohen, S., Raggatt, P., Knickmeyer,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Manning, J. T., Bundred, P. E., Newton, D. J., &amp; Flanagan, B. F. (2003). The second to fourth digit ratio and variation in the androgen receptor gene.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Manning, J. T., Scutt, D., Wilson, J., &amp; Lewis-Jones, D. I. (1998).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oestrogen.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3000-3004. doi: 10.1093/humrep/13.11.3000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 doi: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DOI:10.1348/000712608X324359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Moore, M. C., &amp; Marler, C. A. (1987). Effects of testosterone manipulations on nonbreeding season territorial aggression in free-living male lizards, </w:t>
      </w:r>
      <w:r w:rsidRPr="00477D89">
        <w:rPr>
          <w:rFonts w:ascii="Times New Roman" w:hAnsi="Times New Roman" w:cs="Times New Roman"/>
          <w:i/>
          <w:sz w:val="24"/>
          <w:szCs w:val="24"/>
        </w:rPr>
        <w:t xml:space="preserve">Sceloporus jarrovi.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Morey, R. D., &amp; Rouder, J. N. (2014). BayesFactor: Computation of Bayes factors for common designs. R package version 0.9.9.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Relative finger length as a sex-influenced trait.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Potts, R., Huston, A. C., &amp; Wright, J. C. (1986). The effects of television form and violent content on boys’ attention and social behavior.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Progress and Freedom Foundation &amp; Electronic Frontier Foundation (2009). Brief as amici curiae in support of respondents. 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Przybylski,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Backdooring it: Defense maneuvers around setback. </w:t>
      </w:r>
      <w:r w:rsidRPr="00477D89">
        <w:rPr>
          <w:rFonts w:ascii="Times New Roman" w:hAnsi="Times New Roman" w:cs="Times New Roman"/>
          <w:i/>
          <w:sz w:val="24"/>
          <w:szCs w:val="24"/>
        </w:rPr>
        <w:t xml:space="preserve">The Illinois Times.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Sestir, M. A., &amp; Bartholow, B. D. (2010).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Pr="00477D89" w:rsidRDefault="0000785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Shanhan, J., &amp; Morgan, M. (1999).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Stanley, T. D., &amp; Doucouliagos, H. (2012). </w:t>
      </w:r>
      <w:r w:rsidRPr="00477D89">
        <w:rPr>
          <w:rFonts w:ascii="Times New Roman" w:hAnsi="Times New Roman" w:cs="Times New Roman"/>
          <w:i/>
          <w:sz w:val="24"/>
          <w:szCs w:val="24"/>
        </w:rPr>
        <w:t xml:space="preserve">Meta-regression analysis in economics and business.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Simonsohn,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r w:rsidRPr="00477D89">
        <w:rPr>
          <w:rStyle w:val="Hyperlink"/>
          <w:rFonts w:ascii="Times New Roman" w:hAnsi="Times New Roman" w:cs="Times New Roman"/>
          <w:color w:val="auto"/>
          <w:sz w:val="24"/>
          <w:szCs w:val="24"/>
          <w:u w:val="none"/>
        </w:rPr>
        <w:t xml:space="preserve">Thompson, K. M., &amp; Haninger, K. (2001). Violence in E-rated video games.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Voracek,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Whitaker, J. L., &amp; Bushman, B. J. (2011). “Remain calm. Be kind.” Effects of relaxing video games on aggressive and prosocial behavior.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88-92. doi: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Wingfield, J. C., Ball, G. F., Dufty, A. M., Hegner, R. E., &amp; Ramenofsky, M. (</w:t>
      </w:r>
      <w:r w:rsidR="00C268BF" w:rsidRPr="00477D89">
        <w:rPr>
          <w:rFonts w:ascii="Times New Roman" w:hAnsi="Times New Roman" w:cs="Times New Roman"/>
          <w:sz w:val="24"/>
          <w:szCs w:val="24"/>
        </w:rPr>
        <w:t xml:space="preserve">1987). Testosterone and aggression in birds.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602-608. Retrieved from http://www.jstor.org/stable/27854889.</w:t>
      </w:r>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Wolpe, J. (1958). </w:t>
      </w:r>
      <w:r w:rsidRPr="00477D89">
        <w:rPr>
          <w:rFonts w:ascii="Times New Roman" w:hAnsi="Times New Roman" w:cs="Times New Roman"/>
          <w:i/>
          <w:sz w:val="24"/>
          <w:szCs w:val="24"/>
        </w:rPr>
        <w:t xml:space="preserve">Psychotherapy by reciprocal inhibition.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vd Heiden,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sidRPr="00477D89">
        <w:rPr>
          <w:rFonts w:ascii="Times New Roman" w:hAnsi="Times New Roman" w:cs="Times New Roman"/>
          <w:sz w:val="24"/>
          <w:szCs w:val="24"/>
        </w:rPr>
        <w:t xml:space="preserve">Zillmann, D. Transfer of excitation in emotional behavior. In J. T. Cacioppo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Mean coldpressor assignment per experimental condition. Coldpressor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1.</w:t>
      </w:r>
      <w:r w:rsidR="00877008">
        <w:rPr>
          <w:rFonts w:ascii="Times New Roman" w:hAnsi="Times New Roman" w:cs="Times New Roman"/>
          <w:sz w:val="24"/>
          <w:szCs w:val="24"/>
        </w:rPr>
        <w:t xml:space="preserve"> Scatterplot of coldpressor sensitivity to composite irritation.</w:t>
      </w:r>
    </w:p>
    <w:p w14:paraId="0481B4A2" w14:textId="77777777" w:rsidR="00877008" w:rsidRDefault="006A370C"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0"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first principal component representing composite irritation with partner feedback. Participants more irritated with the feedback assigned greater coldpressor durations, indicating sensitivity and validity of the coldpressor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coldpressor duration per condition.</w:t>
      </w:r>
    </w:p>
    <w:p w14:paraId="3F9CE8BC" w14:textId="77777777" w:rsidR="00CD0FF5" w:rsidRDefault="006A370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1"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6A370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2" o:title="AggBeh_Exp_1"/>
            </v:shape>
            <v:shape id="Picture 3" o:spid="_x0000_s1028" type="#_x0000_t75" style="position:absolute;left:30480;top:133;width:32004;height:32004;visibility:visible">
              <v:imagedata r:id="rId23"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6A370C" w:rsidRDefault="006A370C"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6A370C" w:rsidRDefault="006A370C"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6A370C" w:rsidRDefault="006A370C"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r w:rsidR="00CD0FF5">
        <w:rPr>
          <w:rFonts w:ascii="Times New Roman" w:hAnsi="Times New Roman" w:cs="Times New Roman"/>
          <w:sz w:val="24"/>
          <w:szCs w:val="24"/>
        </w:rPr>
        <w:t>Figure 3.</w:t>
      </w:r>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Appendix A. The coldpressor assignment measure of aggressive behavior.</w:t>
      </w:r>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distraction                          distraction                        distraction</w:t>
      </w:r>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at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r w:rsidRPr="00083460">
        <w:lastRenderedPageBreak/>
        <w:t>Appendix B. Post-questionnaire measure.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r>
              <w:rPr>
                <w:sz w:val="20"/>
              </w:rPr>
              <w:t>Agre</w:t>
            </w:r>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The following statements relate to the video game you played. Please respond to each item by circling the number that best represents how you feel. There are no right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 xml:space="preserve">GENDER:   FEMALE _______  MALE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3. Junior                             4. Senior                    5.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4)?___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Appendix C. Debriefing questionnaire.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f) Judging each others’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Why do you think we asked you to assign each others’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Hilgard, and a new-wave nerd, Mrs. Jennifer Hilgard.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Bem’s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(Engelhardt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e" w:date="2016-03-20T11:48:00Z" w:initials="J">
    <w:p w14:paraId="68A57A36" w14:textId="77777777" w:rsidR="006A370C" w:rsidRDefault="006A370C">
      <w:pPr>
        <w:pStyle w:val="CommentText"/>
      </w:pPr>
      <w:r>
        <w:rPr>
          <w:rStyle w:val="CommentReference"/>
        </w:rPr>
        <w:annotationRef/>
      </w:r>
      <w:r>
        <w:t>I probably ruined the utility of this measure by having RAs sometimes perform verbal funneled debriefing when time permitted. Ugh.</w:t>
      </w:r>
    </w:p>
  </w:comment>
  <w:comment w:id="2" w:author="Hilgard, Joe" w:date="2017-10-11T16:50:00Z" w:initials="HJ">
    <w:p w14:paraId="083EABAD" w14:textId="167F508B" w:rsidR="006A370C" w:rsidRDefault="006A370C">
      <w:pPr>
        <w:pStyle w:val="CommentText"/>
      </w:pPr>
      <w:r>
        <w:rPr>
          <w:rStyle w:val="CommentReference"/>
        </w:rPr>
        <w:annotationRef/>
      </w:r>
      <w:r>
        <w:t>This does come out of the factor analysis, right? Could test that effect post hoc.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7A36" w15:done="0"/>
  <w15:commentEx w15:paraId="083EABA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85AB6" w14:textId="77777777" w:rsidR="00CC42E0" w:rsidRDefault="00CC42E0" w:rsidP="006B639C">
      <w:pPr>
        <w:spacing w:after="0" w:line="240" w:lineRule="auto"/>
      </w:pPr>
      <w:r>
        <w:separator/>
      </w:r>
    </w:p>
  </w:endnote>
  <w:endnote w:type="continuationSeparator" w:id="0">
    <w:p w14:paraId="1D88E28A" w14:textId="77777777" w:rsidR="00CC42E0" w:rsidRDefault="00CC42E0" w:rsidP="006B639C">
      <w:pPr>
        <w:spacing w:after="0" w:line="240" w:lineRule="auto"/>
      </w:pPr>
      <w:r>
        <w:continuationSeparator/>
      </w:r>
    </w:p>
  </w:endnote>
  <w:endnote w:id="1">
    <w:p w14:paraId="7435D1B9" w14:textId="77777777" w:rsidR="006A370C" w:rsidRPr="00DA6362" w:rsidRDefault="006A370C" w:rsidP="007E75C4">
      <w:pPr>
        <w:spacing w:line="480" w:lineRule="auto"/>
        <w:ind w:firstLine="720"/>
        <w:contextualSpacing/>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meta-analysis may provide an overly conservative test.</w:t>
      </w:r>
    </w:p>
    <w:p w14:paraId="4FBB9A92" w14:textId="77777777" w:rsidR="006A370C" w:rsidRDefault="006A370C" w:rsidP="007E75C4">
      <w:pPr>
        <w:pStyle w:val="EndnoteText"/>
      </w:pPr>
    </w:p>
  </w:endnote>
  <w:endnote w:id="2">
    <w:p w14:paraId="286B8938" w14:textId="3D9E08B3" w:rsidR="006A370C" w:rsidRDefault="006A370C" w:rsidP="008E687C">
      <w:pPr>
        <w:pStyle w:val="CommentText"/>
      </w:pPr>
      <w:r>
        <w:rPr>
          <w:rStyle w:val="EndnoteReference"/>
        </w:rPr>
        <w:endnoteRef/>
      </w:r>
      <w:r>
        <w:t xml:space="preserve"> </w:t>
      </w: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3E490" w14:textId="77777777" w:rsidR="00CC42E0" w:rsidRDefault="00CC42E0" w:rsidP="006B639C">
      <w:pPr>
        <w:spacing w:after="0" w:line="240" w:lineRule="auto"/>
      </w:pPr>
      <w:r>
        <w:separator/>
      </w:r>
    </w:p>
  </w:footnote>
  <w:footnote w:type="continuationSeparator" w:id="0">
    <w:p w14:paraId="6286E62A" w14:textId="77777777" w:rsidR="00CC42E0" w:rsidRDefault="00CC42E0" w:rsidP="006B6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5663AA24" w:rsidR="006A370C" w:rsidRDefault="006A370C">
    <w:pPr>
      <w:pStyle w:val="Header"/>
    </w:pPr>
    <w:r>
      <w:tab/>
    </w:r>
    <w:r>
      <w:tab/>
    </w:r>
    <w:r>
      <w:fldChar w:fldCharType="begin"/>
    </w:r>
    <w:r>
      <w:instrText xml:space="preserve"> PAGE   \* MERGEFORMAT </w:instrText>
    </w:r>
    <w:r>
      <w:fldChar w:fldCharType="separate"/>
    </w:r>
    <w:r w:rsidR="00E8203E">
      <w:rPr>
        <w:noProof/>
      </w:rPr>
      <w:t>7</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0296"/>
    <w:rsid w:val="000B2B87"/>
    <w:rsid w:val="000B4E43"/>
    <w:rsid w:val="000B7737"/>
    <w:rsid w:val="00101AFA"/>
    <w:rsid w:val="00103030"/>
    <w:rsid w:val="00120625"/>
    <w:rsid w:val="00120CFF"/>
    <w:rsid w:val="00135580"/>
    <w:rsid w:val="00135BB8"/>
    <w:rsid w:val="001434C8"/>
    <w:rsid w:val="00155D63"/>
    <w:rsid w:val="00166C21"/>
    <w:rsid w:val="001A28E1"/>
    <w:rsid w:val="001B4EB8"/>
    <w:rsid w:val="001D241B"/>
    <w:rsid w:val="001D4831"/>
    <w:rsid w:val="001D69BE"/>
    <w:rsid w:val="001E09D0"/>
    <w:rsid w:val="001E190F"/>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828DC"/>
    <w:rsid w:val="00284F1E"/>
    <w:rsid w:val="002979E1"/>
    <w:rsid w:val="002A2BF3"/>
    <w:rsid w:val="002A5ED9"/>
    <w:rsid w:val="002B4190"/>
    <w:rsid w:val="002D0437"/>
    <w:rsid w:val="002D43E8"/>
    <w:rsid w:val="002E7432"/>
    <w:rsid w:val="00316424"/>
    <w:rsid w:val="00325070"/>
    <w:rsid w:val="003264B9"/>
    <w:rsid w:val="0033558B"/>
    <w:rsid w:val="0033559C"/>
    <w:rsid w:val="00344A88"/>
    <w:rsid w:val="00354BEE"/>
    <w:rsid w:val="00361A5A"/>
    <w:rsid w:val="00380D88"/>
    <w:rsid w:val="00384A6D"/>
    <w:rsid w:val="00385C3C"/>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84A2A"/>
    <w:rsid w:val="005A7887"/>
    <w:rsid w:val="005B7221"/>
    <w:rsid w:val="005D536E"/>
    <w:rsid w:val="005E14F6"/>
    <w:rsid w:val="005E25AB"/>
    <w:rsid w:val="005E7420"/>
    <w:rsid w:val="005F06A8"/>
    <w:rsid w:val="005F6BCB"/>
    <w:rsid w:val="00603A3C"/>
    <w:rsid w:val="00604795"/>
    <w:rsid w:val="00612F55"/>
    <w:rsid w:val="006140A1"/>
    <w:rsid w:val="00614BF1"/>
    <w:rsid w:val="006247D5"/>
    <w:rsid w:val="00640601"/>
    <w:rsid w:val="00671B41"/>
    <w:rsid w:val="00672038"/>
    <w:rsid w:val="006828E8"/>
    <w:rsid w:val="00682AF4"/>
    <w:rsid w:val="006A370C"/>
    <w:rsid w:val="006B1901"/>
    <w:rsid w:val="006B639C"/>
    <w:rsid w:val="006C3AAA"/>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6E59"/>
    <w:rsid w:val="008072F6"/>
    <w:rsid w:val="0081204E"/>
    <w:rsid w:val="008120FF"/>
    <w:rsid w:val="008143A5"/>
    <w:rsid w:val="00815BFF"/>
    <w:rsid w:val="00837936"/>
    <w:rsid w:val="00877008"/>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412D7"/>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A01D34"/>
    <w:rsid w:val="00A05495"/>
    <w:rsid w:val="00A115DF"/>
    <w:rsid w:val="00A13E3F"/>
    <w:rsid w:val="00A16047"/>
    <w:rsid w:val="00A17B5F"/>
    <w:rsid w:val="00A56111"/>
    <w:rsid w:val="00A76579"/>
    <w:rsid w:val="00A77D79"/>
    <w:rsid w:val="00A9373E"/>
    <w:rsid w:val="00AA2D82"/>
    <w:rsid w:val="00AA3C7C"/>
    <w:rsid w:val="00AC0F30"/>
    <w:rsid w:val="00AD0D0C"/>
    <w:rsid w:val="00AD207F"/>
    <w:rsid w:val="00B01B4D"/>
    <w:rsid w:val="00B07436"/>
    <w:rsid w:val="00B15A08"/>
    <w:rsid w:val="00B265EF"/>
    <w:rsid w:val="00B27B50"/>
    <w:rsid w:val="00B3062F"/>
    <w:rsid w:val="00B440D9"/>
    <w:rsid w:val="00B70E48"/>
    <w:rsid w:val="00B75F2A"/>
    <w:rsid w:val="00B94FC4"/>
    <w:rsid w:val="00BA1A41"/>
    <w:rsid w:val="00BB6422"/>
    <w:rsid w:val="00BC65CF"/>
    <w:rsid w:val="00BD073B"/>
    <w:rsid w:val="00BD0FCB"/>
    <w:rsid w:val="00BD4607"/>
    <w:rsid w:val="00BD4B64"/>
    <w:rsid w:val="00C016DA"/>
    <w:rsid w:val="00C15C85"/>
    <w:rsid w:val="00C268BF"/>
    <w:rsid w:val="00C27F54"/>
    <w:rsid w:val="00C30EDF"/>
    <w:rsid w:val="00C4442F"/>
    <w:rsid w:val="00C44E1E"/>
    <w:rsid w:val="00C612AD"/>
    <w:rsid w:val="00CB03CF"/>
    <w:rsid w:val="00CC42E0"/>
    <w:rsid w:val="00CC4D14"/>
    <w:rsid w:val="00CD0FF5"/>
    <w:rsid w:val="00CD3C4D"/>
    <w:rsid w:val="00CD768E"/>
    <w:rsid w:val="00CE7451"/>
    <w:rsid w:val="00CF5EBC"/>
    <w:rsid w:val="00CF6D07"/>
    <w:rsid w:val="00D0596E"/>
    <w:rsid w:val="00D07580"/>
    <w:rsid w:val="00D10314"/>
    <w:rsid w:val="00D125DB"/>
    <w:rsid w:val="00D23C31"/>
    <w:rsid w:val="00D62FBB"/>
    <w:rsid w:val="00D65199"/>
    <w:rsid w:val="00D71795"/>
    <w:rsid w:val="00D80ED3"/>
    <w:rsid w:val="00D9038D"/>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55C4"/>
    <w:rsid w:val="00E75E26"/>
    <w:rsid w:val="00E804D1"/>
    <w:rsid w:val="00E8203E"/>
    <w:rsid w:val="00E909DB"/>
    <w:rsid w:val="00E910AF"/>
    <w:rsid w:val="00E93D1D"/>
    <w:rsid w:val="00EB3586"/>
    <w:rsid w:val="00EC2608"/>
    <w:rsid w:val="00EC7D08"/>
    <w:rsid w:val="00EE1E07"/>
    <w:rsid w:val="00EE2C86"/>
    <w:rsid w:val="00F0739E"/>
    <w:rsid w:val="00F12BA6"/>
    <w:rsid w:val="00F312E6"/>
    <w:rsid w:val="00F32557"/>
    <w:rsid w:val="00F43675"/>
    <w:rsid w:val="00F565EE"/>
    <w:rsid w:val="00F62CEC"/>
    <w:rsid w:val="00F84141"/>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3340ADAC-F92D-4208-A3E9-CC5E0637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exquest.org/index.php?action=downloads;cat=1" TargetMode="External"/><Relationship Id="rId23"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hyperlink" Target="http://illinoistimes.com/article-11440-backdooring-it.html" TargetMode="External"/><Relationship Id="rId4" Type="http://schemas.openxmlformats.org/officeDocument/2006/relationships/settings" Target="settings.xml"/><Relationship Id="rId9" Type="http://schemas.openxmlformats.org/officeDocument/2006/relationships/hyperlink" Target="http://www.gimp.org" TargetMode="External"/><Relationship Id="rId14" Type="http://schemas.openxmlformats.org/officeDocument/2006/relationships/hyperlink" Target="http://dx.doi.org/10.1037/ppm0000046"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15EEE74-907A-4848-AB86-9C9ADFFCD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TotalTime>
  <Pages>1</Pages>
  <Words>10626</Words>
  <Characters>60569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22</cp:revision>
  <cp:lastPrinted>2015-04-13T07:43:00Z</cp:lastPrinted>
  <dcterms:created xsi:type="dcterms:W3CDTF">2015-04-13T07:43:00Z</dcterms:created>
  <dcterms:modified xsi:type="dcterms:W3CDTF">2017-10-12T22:33:00Z</dcterms:modified>
</cp:coreProperties>
</file>