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27513B35"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w:t>
      </w:r>
      <w:r w:rsidR="00CA1DD7">
        <w:rPr>
          <w:rFonts w:ascii="Times New Roman" w:hAnsi="Times New Roman" w:cs="Times New Roman"/>
          <w:sz w:val="24"/>
          <w:szCs w:val="24"/>
        </w:rPr>
        <w:t xml:space="preserve">acute exposure to </w:t>
      </w:r>
      <w:r w:rsidRPr="00FA5CB5">
        <w:rPr>
          <w:rFonts w:ascii="Times New Roman" w:hAnsi="Times New Roman" w:cs="Times New Roman"/>
          <w:sz w:val="24"/>
          <w:szCs w:val="24"/>
        </w:rPr>
        <w:t xml:space="preserve">violent video games are </w:t>
      </w:r>
      <w:r w:rsidR="00700DC0">
        <w:rPr>
          <w:rFonts w:ascii="Times New Roman" w:hAnsi="Times New Roman" w:cs="Times New Roman"/>
          <w:sz w:val="24"/>
          <w:szCs w:val="24"/>
        </w:rPr>
        <w:t>a cause of aggressive behavior. We provide a strong test of this hypothesis</w:t>
      </w:r>
      <w:r w:rsidRPr="00FA5CB5">
        <w:rPr>
          <w:rFonts w:ascii="Times New Roman" w:hAnsi="Times New Roman" w:cs="Times New Roman"/>
          <w:sz w:val="24"/>
          <w:szCs w:val="24"/>
        </w:rPr>
        <w:t xml:space="preserve"> by using violent and nonviolent games that are closely matched, collecting a large sample, and using a single preregistered outcome. </w:t>
      </w:r>
      <w:r w:rsidR="00C56AB7">
        <w:rPr>
          <w:rFonts w:ascii="Times New Roman" w:hAnsi="Times New Roman" w:cs="Times New Roman"/>
          <w:sz w:val="24"/>
          <w:szCs w:val="24"/>
        </w:rPr>
        <w:t>275</w:t>
      </w:r>
      <w:r w:rsidRPr="00FA5CB5">
        <w:rPr>
          <w:rFonts w:ascii="Times New Roman" w:hAnsi="Times New Roman" w:cs="Times New Roman"/>
          <w:sz w:val="24"/>
          <w:szCs w:val="24"/>
        </w:rPr>
        <w:t xml:space="preserve"> male undergraduates were randomly assigned to play a first-person shooter game</w:t>
      </w:r>
      <w:r w:rsidR="00700DC0">
        <w:rPr>
          <w:rFonts w:ascii="Times New Roman" w:hAnsi="Times New Roman" w:cs="Times New Roman"/>
          <w:sz w:val="24"/>
          <w:szCs w:val="24"/>
        </w:rPr>
        <w:t>, modified to be either violent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w:t>
      </w:r>
      <w:r w:rsidR="00A6111D">
        <w:rPr>
          <w:rFonts w:ascii="Times New Roman" w:hAnsi="Times New Roman" w:cs="Times New Roman"/>
          <w:sz w:val="24"/>
          <w:szCs w:val="24"/>
        </w:rPr>
        <w:t>do not support</w:t>
      </w:r>
      <w:r w:rsidRPr="00FA5CB5">
        <w:rPr>
          <w:rFonts w:ascii="Times New Roman" w:hAnsi="Times New Roman" w:cs="Times New Roman"/>
          <w:sz w:val="24"/>
          <w:szCs w:val="24"/>
        </w:rPr>
        <w:t xml:space="preserve"> </w:t>
      </w:r>
      <w:r w:rsidR="00CA1DD7">
        <w:rPr>
          <w:rFonts w:ascii="Times New Roman" w:hAnsi="Times New Roman" w:cs="Times New Roman"/>
          <w:sz w:val="24"/>
          <w:szCs w:val="24"/>
        </w:rPr>
        <w:t>acute violent game exposure</w:t>
      </w:r>
      <w:r w:rsidRPr="00FA5CB5">
        <w:rPr>
          <w:rFonts w:ascii="Times New Roman" w:hAnsi="Times New Roman" w:cs="Times New Roman"/>
          <w:sz w:val="24"/>
          <w:szCs w:val="24"/>
        </w:rPr>
        <w:t xml:space="preserve"> and low 2D:4D as causes of aggressive behavior. </w:t>
      </w:r>
      <w:r>
        <w:rPr>
          <w:rFonts w:ascii="Times New Roman" w:hAnsi="Times New Roman" w:cs="Times New Roman"/>
          <w:sz w:val="24"/>
          <w:szCs w:val="24"/>
        </w:rPr>
        <w:br w:type="page"/>
      </w:r>
    </w:p>
    <w:p w14:paraId="4C7E1B0F" w14:textId="6FA5EA20"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{"citationItems":[{"id":"ITEM-1","itemData":{"author":[{"dropping-particle":"","family":"American Psychological Association Task Force on Violent Media","given":"","non-dropping-particle":"","parse-names":false,"suffix":""}],"id":"ITEM-1","issued":{"date-parts":[["2005"]]},"title":"Resolution on violence in video games and interactive media","type":"article-journal"},"uris":["http://www.mendeley.com/documents/?uuid=5c125435-e302-43c1-aa5e-6128718263d5"]}],"mendeley":{"formattedCitation":"(American Psychological Association Task Force on Violent Media, 2005)","plainTextFormattedCitation":"(American Psychological Association Task Force on Violent Media, 2005)","previouslyFormattedCitation":"(American Psychological Association Task Force on Violent Media, 2005)"},"properties":{"noteIndex":0},"schema":"https://github.com/citation-style-language/schema/raw/master/csl-citation.json"}</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the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2011)","plainTextFormattedCitation":"(Adachi &amp; Willoughby, 2011)","previouslyFormattedCitation":"(Adachi &amp; Willoughby, 2011)"},"properties":{"noteIndex":0},"schema":"https://github.com/citation-style-language/schema/raw/master/csl-citation.json"}</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xml:space="preserve"> and that the published literature </w:t>
      </w:r>
      <w:r w:rsidR="00CA1DD7">
        <w:rPr>
          <w:rFonts w:ascii="Times New Roman" w:hAnsi="Times New Roman" w:cs="Times New Roman"/>
          <w:sz w:val="24"/>
          <w:szCs w:val="24"/>
        </w:rPr>
        <w:t>overrepresents</w:t>
      </w:r>
      <w:r w:rsidR="007A0105">
        <w:rPr>
          <w:rFonts w:ascii="Times New Roman" w:hAnsi="Times New Roman" w:cs="Times New Roman"/>
          <w:sz w:val="24"/>
          <w:szCs w:val="24"/>
        </w:rPr>
        <w:t xml:space="preserve">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Bulletin","id":"ITEM-1","issue":"7","issued":{"date-parts":[["2017"]]},"page":"757-774","title":"Overstated evidence for short-term effects of violent games on affect and behavior: A reanalysis of Anderson et al. (2010).","type":"article-journal","volume":"143"},"uris":["http://www.mendeley.com/documents/?uuid=83bef305-a969-3766-9f23-14b5515e2485"]}],"mendeley":{"formattedCitation":"(Hilgard, Engelhardt, &amp; Rouder, 2017)","plainTextFormattedCitation":"(Hilgard, Engelhardt, &amp; Rouder, 2017)","previouslyFormattedCitation":"(Hilgard, Engelhardt, &amp; Rouder, 2017)"},"properties":{"noteIndex":0},"schema":"https://github.com/citation-style-language/schema/raw/master/csl-citation.json"}</w:instrText>
      </w:r>
      <w:r w:rsidR="00B5291C">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2E628FA8"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this study, we address</w:t>
      </w:r>
      <w:r w:rsidR="00B17C85">
        <w:rPr>
          <w:rFonts w:ascii="Times New Roman" w:hAnsi="Times New Roman" w:cs="Times New Roman"/>
          <w:sz w:val="24"/>
          <w:szCs w:val="24"/>
        </w:rPr>
        <w:t>ed</w:t>
      </w:r>
      <w:r>
        <w:rPr>
          <w:rFonts w:ascii="Times New Roman" w:hAnsi="Times New Roman" w:cs="Times New Roman"/>
          <w:sz w:val="24"/>
          <w:szCs w:val="24"/>
        </w:rPr>
        <w:t xml:space="preserve"> these challenges. To address potential confounds, we controlled our stimuli by customizing video games. In one version of our game, participants had to kill invading aliens; in the other, participants had to save aliens that happened to be lost. Saving an alien required the participant to transport it back </w:t>
      </w:r>
      <w:r w:rsidR="00A728D0">
        <w:rPr>
          <w:rFonts w:ascii="Times New Roman" w:hAnsi="Times New Roman" w:cs="Times New Roman"/>
          <w:sz w:val="24"/>
          <w:szCs w:val="24"/>
        </w:rPr>
        <w:t xml:space="preserve">home </w:t>
      </w:r>
      <w:r>
        <w:rPr>
          <w:rFonts w:ascii="Times New Roman" w:hAnsi="Times New Roman" w:cs="Times New Roman"/>
          <w:sz w:val="24"/>
          <w:szCs w:val="24"/>
        </w:rPr>
        <w:t>by aiming a remote controller at it, reproducing first-person-shooter g</w:t>
      </w:r>
      <w:r w:rsidR="00A728D0">
        <w:rPr>
          <w:rFonts w:ascii="Times New Roman" w:hAnsi="Times New Roman" w:cs="Times New Roman"/>
          <w:sz w:val="24"/>
          <w:szCs w:val="24"/>
        </w:rPr>
        <w:t>ameplay but without the violent intent</w:t>
      </w:r>
      <w:r>
        <w:rPr>
          <w:rFonts w:ascii="Times New Roman" w:hAnsi="Times New Roman" w:cs="Times New Roman"/>
          <w:sz w:val="24"/>
          <w:szCs w:val="24"/>
        </w:rPr>
        <w:t xml:space="preserve">.  The gameplay in both games was exactly the same; they differed only in graphics, sounds, and cover story.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w:t>
      </w:r>
      <w:r w:rsidR="00B17C85">
        <w:rPr>
          <w:rFonts w:ascii="Times New Roman" w:hAnsi="Times New Roman" w:cs="Times New Roman"/>
          <w:sz w:val="24"/>
          <w:szCs w:val="24"/>
        </w:rPr>
        <w:t>ed</w:t>
      </w:r>
      <w:r>
        <w:rPr>
          <w:rFonts w:ascii="Times New Roman" w:hAnsi="Times New Roman" w:cs="Times New Roman"/>
          <w:sz w:val="24"/>
          <w:szCs w:val="24"/>
        </w:rPr>
        <w:t xml:space="preserve"> whether the ratio of the lengths of the index and ring fingers (2D:4D ratio)</w:t>
      </w:r>
      <w:r w:rsidR="005E0B12">
        <w:rPr>
          <w:rFonts w:ascii="Times New Roman" w:hAnsi="Times New Roman" w:cs="Times New Roman"/>
          <w:sz w:val="24"/>
          <w:szCs w:val="24"/>
        </w:rPr>
        <w:t>, believed to measure prenatal testosterone</w:t>
      </w:r>
      <w:r w:rsidR="00A728D0">
        <w:rPr>
          <w:rFonts w:ascii="Times New Roman" w:hAnsi="Times New Roman" w:cs="Times New Roman"/>
          <w:sz w:val="24"/>
          <w:szCs w:val="24"/>
        </w:rPr>
        <w:t xml:space="preserve"> exposure</w:t>
      </w:r>
      <w:r w:rsidR="005E0B12">
        <w:rPr>
          <w:rFonts w:ascii="Times New Roman" w:hAnsi="Times New Roman" w:cs="Times New Roman"/>
          <w:sz w:val="24"/>
          <w:szCs w:val="24"/>
        </w:rPr>
        <w:t>,</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0CCF4F98"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r w:rsidR="00E66761">
        <w:rPr>
          <w:rFonts w:ascii="Times New Roman" w:hAnsi="Times New Roman" w:cs="Times New Roman"/>
          <w:sz w:val="24"/>
          <w:szCs w:val="24"/>
        </w:rPr>
        <w:t>come</w:t>
      </w:r>
      <w:r w:rsidR="00A728D0">
        <w:rPr>
          <w:rFonts w:ascii="Times New Roman" w:hAnsi="Times New Roman" w:cs="Times New Roman"/>
          <w:sz w:val="24"/>
          <w:szCs w:val="24"/>
        </w:rPr>
        <w:t>s</w:t>
      </w:r>
      <w:r w:rsidR="00E66761">
        <w:rPr>
          <w:rFonts w:ascii="Times New Roman" w:hAnsi="Times New Roman" w:cs="Times New Roman"/>
          <w:sz w:val="24"/>
          <w:szCs w:val="24"/>
        </w:rPr>
        <w:t xml:space="preserv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participants to play a violent </w:t>
      </w:r>
      <w:r w:rsidR="006B5437">
        <w:rPr>
          <w:rFonts w:ascii="Times New Roman" w:hAnsi="Times New Roman" w:cs="Times New Roman"/>
          <w:sz w:val="24"/>
          <w:szCs w:val="24"/>
        </w:rPr>
        <w:t xml:space="preserve">(e.g., </w:t>
      </w:r>
      <w:r w:rsidR="00E66761" w:rsidRPr="00EA66C4">
        <w:rPr>
          <w:rFonts w:ascii="Times New Roman" w:hAnsi="Times New Roman" w:cs="Times New Roman"/>
          <w:i/>
          <w:sz w:val="24"/>
          <w:szCs w:val="24"/>
        </w:rPr>
        <w:t>Doom</w:t>
      </w:r>
      <w:r w:rsidR="006B5437">
        <w:rPr>
          <w:rFonts w:ascii="Times New Roman" w:hAnsi="Times New Roman" w:cs="Times New Roman"/>
          <w:sz w:val="24"/>
          <w:szCs w:val="24"/>
        </w:rPr>
        <w:t>)</w:t>
      </w:r>
      <w:r w:rsidR="00E66761">
        <w:rPr>
          <w:rFonts w:ascii="Times New Roman" w:hAnsi="Times New Roman" w:cs="Times New Roman"/>
          <w:sz w:val="24"/>
          <w:szCs w:val="24"/>
        </w:rPr>
        <w:t xml:space="preserve"> </w:t>
      </w:r>
      <w:r w:rsidR="006B5437">
        <w:rPr>
          <w:rFonts w:ascii="Times New Roman" w:hAnsi="Times New Roman" w:cs="Times New Roman"/>
          <w:sz w:val="24"/>
          <w:szCs w:val="24"/>
        </w:rPr>
        <w:t xml:space="preserve">or </w:t>
      </w:r>
      <w:r w:rsidR="00E66761">
        <w:rPr>
          <w:rFonts w:ascii="Times New Roman" w:hAnsi="Times New Roman" w:cs="Times New Roman"/>
          <w:sz w:val="24"/>
          <w:szCs w:val="24"/>
        </w:rPr>
        <w:t xml:space="preserve">nonviolent video game </w:t>
      </w:r>
      <w:r w:rsidR="006B5437">
        <w:rPr>
          <w:rFonts w:ascii="Times New Roman" w:hAnsi="Times New Roman" w:cs="Times New Roman"/>
          <w:sz w:val="24"/>
          <w:szCs w:val="24"/>
        </w:rPr>
        <w:t xml:space="preserve">(e.g., </w:t>
      </w:r>
      <w:r w:rsidR="00E66761" w:rsidRPr="00EA66C4">
        <w:rPr>
          <w:rFonts w:ascii="Times New Roman" w:hAnsi="Times New Roman" w:cs="Times New Roman"/>
          <w:i/>
          <w:sz w:val="24"/>
          <w:szCs w:val="24"/>
        </w:rPr>
        <w:t>Myst</w:t>
      </w:r>
      <w:r w:rsidR="006B5437">
        <w:rPr>
          <w:rFonts w:ascii="Times New Roman" w:hAnsi="Times New Roman" w:cs="Times New Roman"/>
          <w:i/>
          <w:sz w:val="24"/>
          <w:szCs w:val="24"/>
        </w:rPr>
        <w:t>,</w:t>
      </w:r>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C866F8">
        <w:rPr>
          <w:rFonts w:ascii="Times New Roman" w:hAnsi="Times New Roman" w:cs="Times New Roman"/>
          <w:i/>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A728D0">
        <w:rPr>
          <w:rFonts w:ascii="Times New Roman" w:hAnsi="Times New Roman" w:cs="Times New Roman"/>
          <w:sz w:val="24"/>
          <w:szCs w:val="24"/>
        </w:rPr>
        <w:t xml:space="preserve">researchers </w:t>
      </w:r>
      <w:r w:rsidR="00E66761">
        <w:rPr>
          <w:rFonts w:ascii="Times New Roman" w:hAnsi="Times New Roman" w:cs="Times New Roman"/>
          <w:sz w:val="24"/>
          <w:szCs w:val="24"/>
        </w:rPr>
        <w:t>measure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B17C85">
        <w:rPr>
          <w:rFonts w:ascii="Times New Roman" w:hAnsi="Times New Roman" w:cs="Times New Roman"/>
          <w:sz w:val="24"/>
          <w:szCs w:val="24"/>
        </w:rPr>
        <w:t>M</w:t>
      </w:r>
      <w:r w:rsidR="00E66761">
        <w:rPr>
          <w:rFonts w:ascii="Times New Roman" w:hAnsi="Times New Roman" w:cs="Times New Roman"/>
          <w:sz w:val="24"/>
          <w:szCs w:val="24"/>
        </w:rPr>
        <w:t xml:space="preserve">eta-analyses </w:t>
      </w:r>
      <w:r w:rsidR="00EA5ADA">
        <w:rPr>
          <w:rFonts w:ascii="Times New Roman" w:hAnsi="Times New Roman" w:cs="Times New Roman"/>
          <w:sz w:val="24"/>
          <w:szCs w:val="24"/>
        </w:rPr>
        <w:t xml:space="preserve">of </w:t>
      </w:r>
      <w:r w:rsidR="00B17C85">
        <w:rPr>
          <w:rFonts w:ascii="Times New Roman" w:hAnsi="Times New Roman" w:cs="Times New Roman"/>
          <w:sz w:val="24"/>
          <w:szCs w:val="24"/>
        </w:rPr>
        <w:t xml:space="preserve">dozens of </w:t>
      </w:r>
      <w:r w:rsidR="00EA5ADA">
        <w:rPr>
          <w:rFonts w:ascii="Times New Roman" w:hAnsi="Times New Roman" w:cs="Times New Roman"/>
          <w:sz w:val="24"/>
          <w:szCs w:val="24"/>
        </w:rPr>
        <w:t xml:space="preserve">these </w:t>
      </w:r>
      <w:r w:rsidR="00E66761">
        <w:rPr>
          <w:rFonts w:ascii="Times New Roman" w:hAnsi="Times New Roman" w:cs="Times New Roman"/>
          <w:sz w:val="24"/>
          <w:szCs w:val="24"/>
        </w:rPr>
        <w:t xml:space="preserve">experiments reveal greater levels of aggression </w:t>
      </w:r>
      <w:r w:rsidR="00E66761">
        <w:rPr>
          <w:rFonts w:ascii="Times New Roman" w:hAnsi="Times New Roman" w:cs="Times New Roman"/>
          <w:sz w:val="24"/>
          <w:szCs w:val="24"/>
        </w:rPr>
        <w:lastRenderedPageBreak/>
        <w:t>following violent</w:t>
      </w:r>
      <w:r w:rsidR="00A728D0">
        <w:rPr>
          <w:rFonts w:ascii="Times New Roman" w:hAnsi="Times New Roman" w:cs="Times New Roman"/>
          <w:sz w:val="24"/>
          <w:szCs w:val="24"/>
        </w:rPr>
        <w:t>,</w:t>
      </w:r>
      <w:r w:rsidR="00E66761">
        <w:rPr>
          <w:rFonts w:ascii="Times New Roman" w:hAnsi="Times New Roman" w:cs="Times New Roman"/>
          <w:sz w:val="24"/>
          <w:szCs w:val="24"/>
        </w:rPr>
        <w:t xml:space="preserve"> </w:t>
      </w:r>
      <w:r w:rsidR="00A728D0">
        <w:rPr>
          <w:rFonts w:ascii="Times New Roman" w:hAnsi="Times New Roman" w:cs="Times New Roman"/>
          <w:sz w:val="24"/>
          <w:szCs w:val="24"/>
        </w:rPr>
        <w:t>as compared to</w:t>
      </w:r>
      <w:r w:rsidR="00E66761">
        <w:rPr>
          <w:rFonts w:ascii="Times New Roman" w:hAnsi="Times New Roman" w:cs="Times New Roman"/>
          <w:sz w:val="24"/>
          <w:szCs w:val="24"/>
        </w:rPr>
        <w:t xml:space="preserve"> nonviolent</w:t>
      </w:r>
      <w:r w:rsidR="00A728D0">
        <w:rPr>
          <w:rFonts w:ascii="Times New Roman" w:hAnsi="Times New Roman" w:cs="Times New Roman"/>
          <w:sz w:val="24"/>
          <w:szCs w:val="24"/>
        </w:rPr>
        <w:t xml:space="preserve">, </w:t>
      </w:r>
      <w:r w:rsidR="00E66761">
        <w:rPr>
          <w:rFonts w:ascii="Times New Roman" w:hAnsi="Times New Roman" w:cs="Times New Roman"/>
          <w:sz w:val="24"/>
          <w:szCs w:val="24"/>
        </w:rPr>
        <w: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review.","type":"article-journal","volume":"136"},"uris":["http://www.mendeley.com/documents/?uuid=d134ce22-8764-3024-8d8d-63fd438cec9d"]},{"id":"ITEM-2","itemData":{"DOI":"10.1177/0146167213520459","ISSN":"0146-1672","abstract":"Whether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Bulletin","id":"ITEM-2","issue":"5","issued":{"date-parts":[["2014","5","23"]]},"page":"578-589","publisher":"SAGE PublicationsSage CA: Los Angeles, CA","title":"Video Games Do Affect Social Outcomes","type":"article-journal","volume":"40"},"uris":["http://www.mendeley.com/documents/?uuid=cf5600d3-50fe-39f1-be60-54d39254c546"]}],"mendeley":{"formattedCitation":"(Anderson et al., 2010; Greitemeyer &amp; Mügge, 2014)","plainTextFormattedCitation":"(Anderson et al., 2010; Greitemeyer &amp; Mügge, 2014)","previouslyFormattedCitation":"(Anderson et al., 2010; Greitemeyer &amp; Mügge,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0B1525F7"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A728D0">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w:t>
      </w:r>
      <w:r w:rsidR="00A728D0">
        <w:rPr>
          <w:rFonts w:ascii="Times New Roman" w:hAnsi="Times New Roman" w:cs="Times New Roman"/>
          <w:sz w:val="24"/>
          <w:szCs w:val="24"/>
        </w:rPr>
        <w:t>observed</w:t>
      </w:r>
      <w:r w:rsidR="00431C67">
        <w:rPr>
          <w:rFonts w:ascii="Times New Roman" w:hAnsi="Times New Roman" w:cs="Times New Roman"/>
          <w:sz w:val="24"/>
          <w:szCs w:val="24"/>
        </w:rPr>
        <w:t xml:space="preserv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Deci, Rigby, &amp; Ryan, 2014)","plainTextFormattedCitation":"(Adachi &amp; Willoughby, 2011; Przybylski, Deci, Rigby, &amp; Ryan, 2014)","previouslyFormattedCitation":"(Adachi &amp; Willoughby, 2011; Przybylski, Deci, Rigby, &amp; Ryan, 2014)"},"properties":{"noteIndex":0},"schema":"https://github.com/citation-style-language/schema/raw/master/csl-citation.json"}</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{"citationItems":[{"id":"ITEM-1","itemData":{"DOI":"10.1037/a0018566","ISSN":"1939-1455","author":[{"dropping-particle":"","family":"Ferguson","given":"Christopher J.","non-dropping-particle":"","parse-names":false,"suffix":""},{"dropping-particle":"","family":"Kilburn","given":"John","non-dropping-particle":"","parse-names":false,"suffix":""}],"container-title":"Psychological Bulletin","id":"ITEM-1","issue":"2","issued":{"date-parts":[["2010"]]},"page":"174-178","title":"Much ado about nothing: The misestimation and overinterpretation of violent video game effects in Eastern and Western nations: Comment on Anderson et al. (2010).","type":"article-journal","volume":"136"},"uris":["http://www.mendeley.com/documents/?uuid=9e2d754b-b198-39b0-9c2a-18e7ad849680"]},{"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(2010).","type":"article-journal","volume":"143"},"uris":["http://www.mendeley.com/documents/?uuid=83bef305-a969-3766-9f23-14b5515e2485"]}],"mendeley":{"formattedCitation":"(Ferguson &amp; Kilburn, 2010; Hilgard, Engelhardt, &amp; Rouder, 2017)","plainTextFormattedCitation":"(Ferguson &amp; Kilburn, 2010; Hilgard, Engelhardt, &amp; Rouder, 2017)","previouslyFormattedCitation":"(Ferguson &amp; Kilburn, 2010; Hilgard, Engelhardt, &amp; Rouder, 2017)"},"properties":{"noteIndex":0},"schema":"https://github.com/citation-style-language/schema/raw/master/csl-citation.json"}</w:instrText>
      </w:r>
      <w:r w:rsidR="00442609">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0A778341"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activation of aggressive thoughts, 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B17C85">
        <w:rPr>
          <w:rFonts w:ascii="Times New Roman" w:hAnsi="Times New Roman" w:cs="Times New Roman"/>
          <w:sz w:val="24"/>
          <w:szCs w:val="24"/>
        </w:rPr>
        <w:t>excitation transfer</w:t>
      </w:r>
      <w:r w:rsidR="002D0437">
        <w:rPr>
          <w:rFonts w:ascii="Times New Roman" w:hAnsi="Times New Roman" w:cs="Times New Roman"/>
          <w:sz w:val="24"/>
          <w:szCs w:val="24"/>
        </w:rPr>
        <w:t>, and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{"citationItems":[{"id":"ITEM-1","itemData":{"DOI":"10.1177/014616702237649","abstract":"Research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Model.","author":[{"dropping-particle":"","family":"Bushman","given":"Brad J","non-dropping-particle":"","parse-names":false,"suffix":""},{"dropping-particle":"","family":"Anderson","given":"Craig A.","non-dropping-particle":"","parse-names":false,"suffix":""}],"container-title":"Personality and Social Psychology Bulletin","id":"ITEM-1","issue":"12","issued":{"date-parts":[["2002"]]},"page":"1679-1686","title":"Violent Video Games and Hostile Expectations: A Test of the General Aggression Model","type":"article-journal","volume":"28"},"uris":["http://www.mendeley.com/documents/?uuid=08bbeef5-a94c-35de-9c76-5641b6494c2a"]}],"mendeley":{"formattedCitation":"(Bushman &amp; Anderson, 2002)","plainTextFormattedCitation":"(Bushman &amp; Anderson, 2002)","previouslyFormattedCitation":"(Bushman &amp; Anderson, 2002)"},"properties":{"noteIndex":0},"schema":"https://github.com/citation-style-language/schema/raw/master/csl-citation.json"}</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A728D0">
        <w:rPr>
          <w:rFonts w:ascii="Times New Roman" w:hAnsi="Times New Roman" w:cs="Times New Roman"/>
          <w:sz w:val="24"/>
          <w:szCs w:val="24"/>
        </w:rPr>
        <w:t>Reported e</w:t>
      </w:r>
      <w:r w:rsidR="003C0109">
        <w:rPr>
          <w:rFonts w:ascii="Times New Roman" w:hAnsi="Times New Roman" w:cs="Times New Roman"/>
          <w:sz w:val="24"/>
          <w:szCs w:val="24"/>
        </w:rPr>
        <w:t xml:space="preserve">ffect sizes </w:t>
      </w:r>
      <w:r w:rsidR="00A728D0">
        <w:rPr>
          <w:rFonts w:ascii="Times New Roman" w:hAnsi="Times New Roman" w:cs="Times New Roman"/>
          <w:sz w:val="24"/>
          <w:szCs w:val="24"/>
        </w:rPr>
        <w:t xml:space="preserve">are </w:t>
      </w:r>
      <w:r w:rsidR="003C0109">
        <w:rPr>
          <w:rFonts w:ascii="Times New Roman" w:hAnsi="Times New Roman" w:cs="Times New Roman"/>
          <w:sz w:val="24"/>
          <w:szCs w:val="24"/>
        </w:rPr>
        <w:t>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{"citationItems":[{"id":"ITEM-1","itemData":{"DOI":"10.1177/0146167213520459","ISSN":"0146-1672","abstract":"Whether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effects.","author":[{"dropping-particle":"","family":"Greitemeyer","given":"Tobias","non-dropping-particle":"","parse-names":false,"suffix":""},{"dropping-particle":"","family":"Mügge","given":"Dirk O.","non-dropping-particle":"","parse-names":false,"suffix":""}],"container-title":"Personality and Social Psychology Bulletin","id":"ITEM-1","issue":"5","issued":{"date-parts":[["2014","5","23"]]},"page":"578-589","publisher":"SAGE PublicationsSage CA: Los Angeles, CA","title":"Video Games Do Affect Social Outcomes","type":"article-journal","volume":"40"},"uris":["http://www.mendeley.com/documents/?uuid=cf5600d3-50fe-39f1-be60-54d39254c546"]}],"mendeley":{"formattedCitation":"(Greitemeyer &amp; Mügge, 2014)","manualFormatting":"Greitemeyer &amp; Mügge, 2014","plainTextFormattedCitation":"(Greitemeyer &amp; Mügge, 2014)","previouslyFormattedCitation":"(Greitemeyer &amp; Mügge, 2014)"},"properties":{"noteIndex":0},"schema":"https://github.com/citation-style-language/schema/raw/master/csl-citation.json"}</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w:t>
      </w:r>
      <w:r w:rsidR="00A728D0">
        <w:rPr>
          <w:rFonts w:ascii="Times New Roman" w:hAnsi="Times New Roman" w:cs="Times New Roman"/>
          <w:sz w:val="24"/>
          <w:szCs w:val="24"/>
        </w:rPr>
        <w:t xml:space="preserve">are considered </w:t>
      </w:r>
      <w:r w:rsidR="003C0109">
        <w:rPr>
          <w:rFonts w:ascii="Times New Roman" w:hAnsi="Times New Roman" w:cs="Times New Roman"/>
          <w:sz w:val="24"/>
          <w:szCs w:val="24"/>
        </w:rPr>
        <w:t xml:space="preserve">practically meaningful based on their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069BD129"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1D0E0F">
        <w:rPr>
          <w:rFonts w:ascii="Times New Roman" w:hAnsi="Times New Roman" w:cs="Times New Roman"/>
          <w:sz w:val="24"/>
          <w:szCs w:val="24"/>
        </w:rPr>
        <w:t xml:space="preserve">Some </w:t>
      </w:r>
      <w:r w:rsidR="00EA319F">
        <w:rPr>
          <w:rFonts w:ascii="Times New Roman" w:hAnsi="Times New Roman" w:cs="Times New Roman"/>
          <w:sz w:val="24"/>
          <w:szCs w:val="24"/>
        </w:rPr>
        <w:t xml:space="preserve">critics </w:t>
      </w:r>
      <w:r w:rsidR="001D0E0F">
        <w:rPr>
          <w:rFonts w:ascii="Times New Roman" w:hAnsi="Times New Roman" w:cs="Times New Roman"/>
          <w:sz w:val="24"/>
          <w:szCs w:val="24"/>
        </w:rPr>
        <w:t xml:space="preserve">have suggested that differences in violent content between games </w:t>
      </w:r>
      <w:r w:rsidR="00EA319F">
        <w:rPr>
          <w:rFonts w:ascii="Times New Roman" w:hAnsi="Times New Roman" w:cs="Times New Roman"/>
          <w:sz w:val="24"/>
          <w:szCs w:val="24"/>
        </w:rPr>
        <w:t>are</w:t>
      </w:r>
      <w:r w:rsidR="001D0E0F">
        <w:rPr>
          <w:rFonts w:ascii="Times New Roman" w:hAnsi="Times New Roman" w:cs="Times New Roman"/>
          <w:sz w:val="24"/>
          <w:szCs w:val="24"/>
        </w:rPr>
        <w:t xml:space="preserve"> confounded </w:t>
      </w:r>
      <w:r w:rsidR="00EA319F">
        <w:rPr>
          <w:rFonts w:ascii="Times New Roman" w:hAnsi="Times New Roman" w:cs="Times New Roman"/>
          <w:sz w:val="24"/>
          <w:szCs w:val="24"/>
        </w:rPr>
        <w:t xml:space="preserve">with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influence?","type":"article-journal","volume":"1"},"uris":["http://www.mendeley.com/documents/?uuid=6b813dae-e58f-3d78-9126-8db00a8cc034"]}],"mendeley":{"formattedCitation":"(Adachi &amp; Willoughby, 2011)","manualFormatting":"(Adachi &amp; Willoughby, 2011","plainTextFormattedCitation":"(Adachi &amp; Willoughby, 2011)","previouslyFormattedCitation":"(Adachi &amp; Willoughby, 2011)"},"properties":{"noteIndex":0},"schema":"https://github.com/citation-style-language/schema/raw/master/csl-citation.json"}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{"citationItems":[{"id":"ITEM-1","itemData":{"DOI":"10.1016/J.JESP.2009.04.019","ISSN":"0022-1031","abstract":"Three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social–cognitive models.","author":[{"dropping-particle":"","family":"Anderson","given":"Craig A.","non-dropping-particle":"","parse-names":false,"suffix":""},{"dropping-particle":"","family":"Carnagey","given":"Nicholas L.","non-dropping-particle":"","parse-names":false,"suffix":""}],"container-title":"Journal of Experimental Social Psychology","id":"ITEM-1","issue":"4","issued":{"date-parts":[["2009","7","1"]]},"page":"731-739","publisher":"Academic Press","title":"Causal effects of violent sports video games on aggression: Is it competitiveness or violent content?","type":"article-journal","volume":"45"},"uris":["http://www.mendeley.com/documents/?uuid=866cadbe-d009-3560-8ec0-973f0cc6061c"]}],"mendeley":{"formattedCitation":"(Anderson &amp; Carnagey, 2009)","manualFormatting":"Anderson &amp; Carnagey, 2009)","plainTextFormattedCitation":"(Anderson &amp; Carnagey, 2009)","previouslyFormattedCitation":"(Anderson &amp; Carnagey, 2009)"},"properties":{"noteIndex":0},"schema":"https://github.com/citation-style-language/schema/raw/master/csl-citation.json"}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w:t>
      </w:r>
      <w:r w:rsidR="002551AA">
        <w:rPr>
          <w:rFonts w:ascii="Times New Roman" w:hAnsi="Times New Roman" w:cs="Times New Roman"/>
          <w:sz w:val="24"/>
          <w:szCs w:val="24"/>
        </w:rPr>
        <w:lastRenderedPageBreak/>
        <w:t xml:space="preserve">may cause aggressive behavior </w:t>
      </w:r>
      <w:r w:rsidR="002551A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Psychology","id":"ITEM-1","issue":"3","issued":{"date-parts":[["2014"]]},"page":"441-457","title":"Competence-impeding electronic games and players’ aggressive feelings, thoughts, and behaviors.","type":"article-journal","volume":"106"},"uris":["http://www.mendeley.com/documents/?uuid=4223a496-bcc7-3181-96cb-5f68ae9d5ac7"]}],"mendeley":{"formattedCitation":"(Przybylski et al., 2014)","plainTextFormattedCitation":"(Przybylski et al., 2014)","previouslyFormattedCitation":"(Przybylski et al., 2014)"},"properties":{"noteIndex":0},"schema":"https://github.com/citation-style-language/schema/raw/master/csl-citation.json"}</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r w:rsidR="002F7B02">
        <w:rPr>
          <w:rFonts w:ascii="Times New Roman" w:hAnsi="Times New Roman" w:cs="Times New Roman"/>
          <w:sz w:val="24"/>
          <w:szCs w:val="24"/>
        </w:rPr>
        <w:t>These confounds,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515EA002"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 xml:space="preserve">Game Content </w:t>
      </w:r>
      <w:r w:rsidR="00A728D0">
        <w:rPr>
          <w:rFonts w:ascii="Times New Roman" w:hAnsi="Times New Roman" w:cs="Times New Roman"/>
          <w:b/>
          <w:sz w:val="24"/>
          <w:szCs w:val="24"/>
        </w:rPr>
        <w:t>w</w:t>
      </w:r>
      <w:r w:rsidR="00CA1DD7">
        <w:rPr>
          <w:rFonts w:ascii="Times New Roman" w:hAnsi="Times New Roman" w:cs="Times New Roman"/>
          <w:b/>
          <w:sz w:val="24"/>
          <w:szCs w:val="24"/>
        </w:rPr>
        <w:t>ith Better Controls</w:t>
      </w:r>
    </w:p>
    <w:p w14:paraId="0B67DAEE" w14:textId="4F997F94" w:rsidR="001D0E0F" w:rsidRDefault="00EA319F"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Commercially-available</w:t>
      </w:r>
      <w:r w:rsidR="001D0E0F">
        <w:rPr>
          <w:rFonts w:ascii="Times New Roman" w:hAnsi="Times New Roman" w:cs="Times New Roman"/>
          <w:sz w:val="24"/>
          <w:szCs w:val="24"/>
        </w:rPr>
        <w:t xml:space="preserve"> violent and nonviolent games are often very different, usually belonging to very different genres with very different rules of play. </w:t>
      </w:r>
      <w:r>
        <w:rPr>
          <w:rFonts w:ascii="Times New Roman" w:hAnsi="Times New Roman" w:cs="Times New Roman"/>
          <w:sz w:val="24"/>
          <w:szCs w:val="24"/>
        </w:rPr>
        <w:t>V</w:t>
      </w:r>
      <w:r w:rsidR="001D0E0F">
        <w:rPr>
          <w:rFonts w:ascii="Times New Roman" w:hAnsi="Times New Roman" w:cs="Times New Roman"/>
          <w:sz w:val="24"/>
          <w:szCs w:val="24"/>
        </w:rPr>
        <w:t xml:space="preserve">iolent games are often shooter or fighting games, while nonviolent games are often racing, puzzle, or sports games. Therefore, while </w:t>
      </w:r>
      <w:r>
        <w:rPr>
          <w:rFonts w:ascii="Times New Roman" w:hAnsi="Times New Roman" w:cs="Times New Roman"/>
          <w:sz w:val="24"/>
          <w:szCs w:val="24"/>
        </w:rPr>
        <w:t>such</w:t>
      </w:r>
      <w:r w:rsidR="001D0E0F">
        <w:rPr>
          <w:rFonts w:ascii="Times New Roman" w:hAnsi="Times New Roman" w:cs="Times New Roman"/>
          <w:sz w:val="24"/>
          <w:szCs w:val="24"/>
        </w:rPr>
        <w:t xml:space="preserve">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 xml:space="preserve">they are also different in their </w:t>
      </w:r>
      <w:r w:rsidR="001D0E0F" w:rsidRPr="00407BF6">
        <w:rPr>
          <w:rFonts w:ascii="Times New Roman" w:hAnsi="Times New Roman" w:cs="Times New Roman"/>
          <w:i/>
          <w:sz w:val="24"/>
          <w:szCs w:val="24"/>
        </w:rPr>
        <w:t>gameplay</w:t>
      </w:r>
      <w:r w:rsidR="00030FE2">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sidR="00030FE2">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02ED7B43"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pilot sample and show that there is no significant confound between games; this approach is flawed in that small </w:t>
      </w:r>
      <w:r w:rsidR="00407BF6">
        <w:rPr>
          <w:rFonts w:ascii="Times New Roman" w:hAnsi="Times New Roman" w:cs="Times New Roman"/>
          <w:sz w:val="24"/>
          <w:szCs w:val="24"/>
        </w:rPr>
        <w:t>samples</w:t>
      </w:r>
      <w:r w:rsidR="00AC28D5">
        <w:rPr>
          <w:rFonts w:ascii="Times New Roman" w:hAnsi="Times New Roman" w:cs="Times New Roman"/>
          <w:sz w:val="24"/>
          <w:szCs w:val="24"/>
        </w:rPr>
        <w:t xml:space="preserve"> do not provide strong evidence of equivalence </w:t>
      </w:r>
      <w:r w:rsidR="00F2552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{"citationItems":[{"id":"ITEM-1","itemData":{"DOI":"10.1037/ppm0000102","ISSN":"21604142","abstract":"©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author":[{"dropping-particle":"","family":"Hilgard","given":"J.","non-dropping-particle":"","parse-names":false,"suffix":""},{"dropping-particle":"","family":"Engelhardt","given":"C.R.","non-dropping-particle":"","parse-names":false,"suffix":""},{"dropping-particle":"","family":"Bartholow","given":"B.D.","non-dropping-particle":"","parse-names":false,"suffix":""},{"dropping-particle":"","family":"Rouder","given":"J.N.","non-dropping-particle":"","parse-names":false,"suffix":""}],"container-title":"Psychology of Popular Media Culture","id":"ITEM-1","issue":"4","issued":{"date-parts":[["2017"]]},"title":"How much evidence is p &amp;gt;.05? Stimulus pre-testing and null primary outcomes in violent video games research.","type":"article-journal","volume":"6"},"uris":["http://www.mendeley.com/documents/?uuid=69003207-2b4b-3284-b84e-aa6db230be26"]}],"mendeley":{"formattedCitation":"(Hilgard, Engelhardt, Bartholow, &amp; Rouder, 2017)","plainTextFormattedCitation":"(Hilgard, Engelhardt, Bartholow, &amp; Rouder, 2017)","previouslyFormattedCitation":"(Hilgard, Engelhardt, Bartholow, &amp; Rouder, 2017)"},"properties":{"noteIndex":0},"schema":"https://github.com/citation-style-language/schema/raw/master/csl-citation.json"}</w:instrText>
      </w:r>
      <w:r w:rsidR="00F25523">
        <w:rPr>
          <w:rFonts w:ascii="Times New Roman" w:hAnsi="Times New Roman" w:cs="Times New Roman"/>
          <w:sz w:val="24"/>
          <w:szCs w:val="24"/>
        </w:rPr>
        <w:fldChar w:fldCharType="separate"/>
      </w:r>
      <w:r w:rsidR="00EC57DC" w:rsidRPr="00EC57DC">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This approach may under</w:t>
      </w:r>
      <w:r w:rsidR="00A728D0">
        <w:rPr>
          <w:rFonts w:ascii="Times New Roman" w:hAnsi="Times New Roman" w:cs="Times New Roman"/>
          <w:sz w:val="24"/>
          <w:szCs w:val="24"/>
        </w:rPr>
        <w:t>-</w:t>
      </w:r>
      <w:r w:rsidR="00AC28D5">
        <w:rPr>
          <w:rFonts w:ascii="Times New Roman" w:hAnsi="Times New Roman" w:cs="Times New Roman"/>
          <w:sz w:val="24"/>
          <w:szCs w:val="24"/>
        </w:rPr>
        <w:t>adjust if the confounds are measured with error or overadjust if the “confounds” are themselves consequences of violent game play.</w:t>
      </w:r>
    </w:p>
    <w:p w14:paraId="0E196998" w14:textId="33F73752"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28D5">
        <w:rPr>
          <w:rFonts w:ascii="Times New Roman" w:hAnsi="Times New Roman" w:cs="Times New Roman"/>
          <w:sz w:val="24"/>
          <w:szCs w:val="24"/>
        </w:rPr>
        <w:t>To balance our stimuli, 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AC1E15">
        <w:rPr>
          <w:rFonts w:ascii="Times New Roman" w:hAnsi="Times New Roman" w:cs="Times New Roman"/>
          <w:sz w:val="24"/>
          <w:szCs w:val="24"/>
        </w:rPr>
        <w:t xml:space="preserve">. </w:t>
      </w:r>
      <w:r>
        <w:rPr>
          <w:rFonts w:ascii="Times New Roman" w:hAnsi="Times New Roman" w:cs="Times New Roman"/>
          <w:sz w:val="24"/>
          <w:szCs w:val="24"/>
        </w:rPr>
        <w:t xml:space="preserve">For example, a game can be modified so that the same level is played either with </w:t>
      </w:r>
      <w:r w:rsidR="00A728D0">
        <w:rPr>
          <w:rFonts w:ascii="Times New Roman" w:hAnsi="Times New Roman" w:cs="Times New Roman"/>
          <w:sz w:val="24"/>
          <w:szCs w:val="24"/>
        </w:rPr>
        <w:t xml:space="preserve">or without </w:t>
      </w:r>
      <w:r>
        <w:rPr>
          <w:rFonts w:ascii="Times New Roman" w:hAnsi="Times New Roman" w:cs="Times New Roman"/>
          <w:sz w:val="24"/>
          <w:szCs w:val="24"/>
        </w:rPr>
        <w:t xml:space="preserve">violent content,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{"citationItems":[{"id":"ITEM-1","itemData":{"DOI":"10.1037/ppm0000033","ISSN":"2160-4134","abstract":"This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(“modding”)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 internal validity and replicability without necessarily impairing their ecological validity.","author":[{"dropping-particle":"","family":"Elson","given":"Malte","non-dropping-particle":"","parse-names":false,"suffix":""},{"dropping-particle":"","family":"Quandt","given":"Thorsten","non-dropping-particle":"","parse-names":false,"suffix":""}],"container-title":"Psychology of Popular Media Culture","id":"ITEM-1","issue":"1","issued":{"date-parts":[["2016","1","1"]]},"page":"52-65","publisher":"Psychology of Popular Media Culture","title":"Digital Games in Laboratory Experiments: Controlling a Complex Stimulus Through Modding","type":"article-journal","volume":"5"},"uris":["http://www.mendeley.com/documents/?uuid=87e28b8c-8984-3ebd-9b79-f54f94acd5ad"]}],"mendeley":{"formattedCitation":"(Elson &amp; Quandt, 2016)","manualFormatting":"Elson &amp; Quandt, 2016","plainTextFormattedCitation":"(Elson &amp; Quandt, 2016)","previouslyFormattedCitation":"(Elson &amp; Quandt, 2016)"},"properties":{"noteIndex":0},"schema":"https://github.com/citation-style-language/schema/raw/master/csl-citation.json"}</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id":"ITEM-2","itemData":{"DOI":"10.1037/ppm0000010","ISSN":"2160-4142","author":[{"dropping-particle":"","family":"Elson","given":"Malte","non-dropping-particle":"","parse-names":false,"suffix":""},{"dropping-particle":"","family":"Breuer","given":"Johannes","non-dropping-particle":"","parse-names":false,"suffix":""},{"dropping-particle":"","family":"Looy","given":"Jan","non-dropping-particle":"Van","parse-names":false,"suffix":""},{"dropping-particle":"","family":"Kneer","given":"Julia","non-dropping-particle":"","parse-names":false,"suffix":""},{"dropping-particle":"","family":"Quandt","given":"Thorsten","non-dropping-particle":"","parse-names":false,"suffix":""}],"container-title":"Psychology of Popular Media Culture","id":"ITEM-2","issue":"2","issued":{"date-parts":[["2015"]]},"page":"112-125","title":"Comparing apples and oranges? Evidence for pace of action as a confound in research on digital games and aggression.","type":"article-journal","volume":"4"},"uris":["http://www.mendeley.com/documents/?uuid=4b9501eb-8ac4-33f1-9f72-d6fdbe4b0581"]},{"id":"ITEM-3","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Psychology","id":"ITEM-3","issue":"3","issued":{"date-parts":[["2014"]]},"page":"441-457","title":"Competence-impeding electronic games and players’ aggressive feelings, thoughts, and behaviors.","type":"article-journal","volume":"106"},"uris":["http://www.mendeley.com/documents/?uuid=4223a496-bcc7-3181-96cb-5f68ae9d5ac7"]}],"mendeley":{"formattedCitation":"(Carnagey &amp; Anderson, 2005; Elson, Breuer, Van Looy, Kneer, &amp; Quandt, 2015; Przybylski et al., 2014)","manualFormatting":"Carnagey &amp; Anderson, 2005; Elson et al., 2015; Przybylski et al., 2014","plainTextFormattedCitation":"(Carnagey &amp; Anderson, 2005; Elson, Breuer, Van Looy, Kneer, &amp; Quandt, 2015; Przybylski et al., 2014)","previouslyFormattedCitation":"(Carnagey &amp; Anderson, 2005; Elson, Breuer, Van Looy, Kneer, &amp; Quandt, 2015; Przybylski et al., 2014)"},"properties":{"noteIndex":0},"schema":"https://github.com/citation-style-language/schema/raw/master/csl-citation.json"}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2D:4D Ratio</w:t>
      </w:r>
    </w:p>
    <w:p w14:paraId="350C94D2" w14:textId="25AE60AD" w:rsidR="008062AE" w:rsidRDefault="00407BF6"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Individual differences may also cause aggression</w:t>
      </w:r>
      <w:r w:rsidR="00AE0E44">
        <w:rPr>
          <w:rFonts w:ascii="Times New Roman" w:hAnsi="Times New Roman" w:cs="Times New Roman"/>
          <w:sz w:val="24"/>
          <w:szCs w:val="24"/>
        </w:rPr>
        <w:t>. T</w:t>
      </w:r>
      <w:r w:rsidR="007A0105">
        <w:rPr>
          <w:rFonts w:ascii="Times New Roman" w:hAnsi="Times New Roman" w:cs="Times New Roman"/>
          <w:sz w:val="24"/>
          <w:szCs w:val="24"/>
        </w:rPr>
        <w:t xml:space="preserve">he male sex hormone testosterone is theorized to cause aggression </w:t>
      </w:r>
      <w:r w:rsidR="007A010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{"citationItems":[{"id":"ITEM-1","itemData":{"DOI":"10.1016/j.psyneuen.2011.02.001","ISSN":"03064530","PMID":"21367531","abstract":"Testosterone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research.","author":[{"dropping-particle":"","family":"Carré","given":"Justin M.","non-dropping-particle":"","parse-names":false,"suffix":""},{"dropping-particle":"","family":"McCormick","given":"Cheryl M.","non-dropping-particle":"","parse-names":false,"suffix":""},{"dropping-particle":"","family":"Hariri","given":"Ahmad R.","non-dropping-particle":"","parse-names":false,"suffix":""}],"container-title":"Psychoneuroendocrinology","id":"ITEM-1","issue":"7","issued":{"date-parts":[["2011","8"]]},"page":"935-944","title":"The social neuroendocrinology of human aggression","type":"article-journal","volume":"36"},"uris":["http://www.mendeley.com/documents/?uuid=cba5193e-d3d4-3e72-8c84-a2bc2663f2c6"]}],"mendeley":{"formattedCitation":"(Carré, McCormick, &amp; Hariri, 2011)","manualFormatting":"(see Carré, McCormick, &amp; Hariri, 2011 for a review)","plainTextFormattedCitation":"(Carré, McCormick, &amp; Hariri, 2011)","previouslyFormattedCitation":"(Carré, McCormick, &amp; Hariri, 2011)"},"properties":{"noteIndex":0},"schema":"https://github.com/citation-style-language/schema/raw/master/csl-citation.json"}</w:instrText>
      </w:r>
      <w:r w:rsidR="007A0105">
        <w:rPr>
          <w:rFonts w:ascii="Times New Roman" w:hAnsi="Times New Roman" w:cs="Times New Roman"/>
          <w:sz w:val="24"/>
          <w:szCs w:val="24"/>
        </w:rPr>
        <w:fldChar w:fldCharType="separate"/>
      </w:r>
      <w:r w:rsidR="007A0105" w:rsidRPr="003A3FED">
        <w:rPr>
          <w:rFonts w:ascii="Times New Roman" w:hAnsi="Times New Roman" w:cs="Times New Roman"/>
          <w:noProof/>
          <w:sz w:val="24"/>
          <w:szCs w:val="24"/>
        </w:rPr>
        <w:t>(</w:t>
      </w:r>
      <w:r w:rsidR="007A0105">
        <w:rPr>
          <w:rFonts w:ascii="Times New Roman" w:hAnsi="Times New Roman" w:cs="Times New Roman"/>
          <w:noProof/>
          <w:sz w:val="24"/>
          <w:szCs w:val="24"/>
        </w:rPr>
        <w:t xml:space="preserve">see </w:t>
      </w:r>
      <w:r w:rsidR="007A0105" w:rsidRPr="003A3FED">
        <w:rPr>
          <w:rFonts w:ascii="Times New Roman" w:hAnsi="Times New Roman" w:cs="Times New Roman"/>
          <w:noProof/>
          <w:sz w:val="24"/>
          <w:szCs w:val="24"/>
        </w:rPr>
        <w:t>Carré, McCormick, &amp; Hariri, 2011</w:t>
      </w:r>
      <w:r w:rsidR="007A0105">
        <w:rPr>
          <w:rFonts w:ascii="Times New Roman" w:hAnsi="Times New Roman" w:cs="Times New Roman"/>
          <w:noProof/>
          <w:sz w:val="24"/>
          <w:szCs w:val="24"/>
        </w:rPr>
        <w:t xml:space="preserve"> for a review</w:t>
      </w:r>
      <w:r w:rsidR="007A0105" w:rsidRPr="003A3FED">
        <w:rPr>
          <w:rFonts w:ascii="Times New Roman" w:hAnsi="Times New Roman" w:cs="Times New Roman"/>
          <w:noProof/>
          <w:sz w:val="24"/>
          <w:szCs w:val="24"/>
        </w:rPr>
        <w:t>)</w:t>
      </w:r>
      <w:r w:rsidR="007A0105">
        <w:rPr>
          <w:rFonts w:ascii="Times New Roman" w:hAnsi="Times New Roman" w:cs="Times New Roman"/>
          <w:sz w:val="24"/>
          <w:szCs w:val="24"/>
        </w:rPr>
        <w:fldChar w:fldCharType="end"/>
      </w:r>
      <w:r w:rsidR="007A0105">
        <w:rPr>
          <w:rFonts w:ascii="Times New Roman" w:hAnsi="Times New Roman" w:cs="Times New Roman"/>
          <w:sz w:val="24"/>
          <w:szCs w:val="24"/>
        </w:rPr>
        <w:t xml:space="preserve">, and it is hypothesized that development of aggressive tendencies may be caused, in part, by prenatal testosterone exposure </w:t>
      </w:r>
      <w:r w:rsidR="007A010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{"citationItems":[{"id":"ITEM-1","itemData":{"DOI":"10.1016/J.YHBEH.2004.10.006","ISSN":"0018-506X","abstract":"Men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upbringing.","author":[{"dropping-particle":"","family":"Cohen-Bendahan","given":"Celina C.C.","non-dropping-particle":"","parse-names":false,"suffix":""},{"dropping-particle":"","family":"Buitelaar","given":"Jan K.","non-dropping-particle":"","parse-names":false,"suffix":""},{"dropping-particle":"","family":"Goozen","given":"Stephanie H.M.","non-dropping-particle":"van","parse-names":false,"suffix":""},{"dropping-particle":"","family":"Orlebeke","given":"Jacob F.","non-dropping-particle":"","parse-names":false,"suffix":""},{"dropping-particle":"","family":"Cohen-Kettenis","given":"Peggy T.","non-dropping-particle":"","parse-names":false,"suffix":""}],"container-title":"Hormones and Behavior","id":"ITEM-1","issue":"2","issued":{"date-parts":[["2005","2","1"]]},"page":"230-237","publisher":"Academic Press","title":"Is there an effect of prenatal testosterone on aggression and other behavioral traits? A study comparing same-sex and opposite-sex twin girls","type":"article-journal","volume":"47"},"uris":["http://www.mendeley.com/documents/?uuid=80620428-3a1a-3992-871e-db045360fde2"]}],"mendeley":{"formattedCitation":"(Cohen-Bendahan, Buitelaar, van Goozen, Orlebeke, &amp; Cohen-Kettenis, 2005)","manualFormatting":"(see, e.g., Cohen-Bendahan, Buitelaar, van Goozen, Orlebeke, &amp; Cohen-Kettenis, 2005)","plainTextFormattedCitation":"(Cohen-Bendahan, Buitelaar, van Goozen, Orlebeke, &amp; Cohen-Kettenis, 2005)","previouslyFormattedCitation":"(Cohen-Bendahan, Buitelaar, van Goozen, Orlebeke, &amp; Cohen-Kettenis, 2005)"},"properties":{"noteIndex":0},"schema":"https://github.com/citation-style-language/schema/raw/master/csl-citation.json"}</w:instrText>
      </w:r>
      <w:r w:rsidR="007A0105">
        <w:rPr>
          <w:rFonts w:ascii="Times New Roman" w:hAnsi="Times New Roman" w:cs="Times New Roman"/>
          <w:sz w:val="24"/>
          <w:szCs w:val="24"/>
        </w:rPr>
        <w:fldChar w:fldCharType="separate"/>
      </w:r>
      <w:r w:rsidR="007A0105" w:rsidRPr="00C96429">
        <w:rPr>
          <w:rFonts w:ascii="Times New Roman" w:hAnsi="Times New Roman" w:cs="Times New Roman"/>
          <w:noProof/>
          <w:sz w:val="24"/>
          <w:szCs w:val="24"/>
        </w:rPr>
        <w:t>(</w:t>
      </w:r>
      <w:r w:rsidR="007A0105">
        <w:rPr>
          <w:rFonts w:ascii="Times New Roman" w:hAnsi="Times New Roman" w:cs="Times New Roman"/>
          <w:noProof/>
          <w:sz w:val="24"/>
          <w:szCs w:val="24"/>
        </w:rPr>
        <w:t xml:space="preserve">see, e.g., </w:t>
      </w:r>
      <w:r w:rsidR="007A0105" w:rsidRPr="00C96429">
        <w:rPr>
          <w:rFonts w:ascii="Times New Roman" w:hAnsi="Times New Roman" w:cs="Times New Roman"/>
          <w:noProof/>
          <w:sz w:val="24"/>
          <w:szCs w:val="24"/>
        </w:rPr>
        <w:t>Cohen-Bendahan, Buitelaar, van Goozen, Orlebeke, &amp; Cohen-Kettenis, 2005)</w:t>
      </w:r>
      <w:r w:rsidR="007A0105">
        <w:rPr>
          <w:rFonts w:ascii="Times New Roman" w:hAnsi="Times New Roman" w:cs="Times New Roman"/>
          <w:sz w:val="24"/>
          <w:szCs w:val="24"/>
        </w:rPr>
        <w:fldChar w:fldCharType="end"/>
      </w:r>
      <w:r w:rsidR="007A0105">
        <w:rPr>
          <w:rFonts w:ascii="Times New Roman" w:hAnsi="Times New Roman" w:cs="Times New Roman"/>
          <w:sz w:val="24"/>
          <w:szCs w:val="24"/>
        </w:rPr>
        <w:t>. One supposed index of this prenatal exposure is the ratio of the lengths of the index and ring fingers (2D:4D ratio)</w:t>
      </w:r>
      <w:r w:rsidR="00FB5EB8">
        <w:rPr>
          <w:rFonts w:ascii="Times New Roman" w:hAnsi="Times New Roman" w:cs="Times New Roman"/>
          <w:sz w:val="24"/>
          <w:szCs w:val="24"/>
        </w:rPr>
        <w:t>.</w:t>
      </w:r>
      <w:r w:rsidR="00DA0B76">
        <w:rPr>
          <w:rFonts w:ascii="Times New Roman" w:hAnsi="Times New Roman" w:cs="Times New Roman"/>
          <w:sz w:val="24"/>
          <w:szCs w:val="24"/>
        </w:rPr>
        <w:t xml:space="preserve"> </w:t>
      </w:r>
      <w:r w:rsidR="00FB5EB8">
        <w:rPr>
          <w:rFonts w:ascii="Times New Roman" w:hAnsi="Times New Roman" w:cs="Times New Roman"/>
          <w:sz w:val="24"/>
          <w:szCs w:val="24"/>
        </w:rPr>
        <w:t>T</w:t>
      </w:r>
      <w:r w:rsidR="00DA0B76">
        <w:rPr>
          <w:rFonts w:ascii="Times New Roman" w:hAnsi="Times New Roman" w:cs="Times New Roman"/>
          <w:sz w:val="24"/>
          <w:szCs w:val="24"/>
        </w:rPr>
        <w:t xml:space="preserve">his ratio is thought to be related with both prenatal testosterone exposure and </w:t>
      </w:r>
      <w:r w:rsidR="007A0105">
        <w:rPr>
          <w:rFonts w:ascii="Times New Roman" w:hAnsi="Times New Roman" w:cs="Times New Roman"/>
          <w:sz w:val="24"/>
          <w:szCs w:val="24"/>
        </w:rPr>
        <w:t>aggressive behavior</w:t>
      </w:r>
      <w:r w:rsidR="0094470A">
        <w:rPr>
          <w:rFonts w:ascii="Times New Roman" w:hAnsi="Times New Roman" w:cs="Times New Roman"/>
          <w:sz w:val="24"/>
          <w:szCs w:val="24"/>
        </w:rPr>
        <w:t xml:space="preserve"> </w:t>
      </w:r>
      <w:r w:rsidR="0094470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{"citationItems":[{"id":"ITEM-1","itemData":{"DOI":"10.1093/humrep/13.11.3000","ISSN":"0268-1161","author":[{"dropping-particle":"","family":"Manning","given":"John T.","non-dropping-particle":"","parse-names":false,"suffix":""},{"dropping-particle":"","family":"Scutt","given":"D.","non-dropping-particle":"","parse-names":false,"suffix":""},{"dropping-particle":"","family":"Wilson","given":"J.","non-dropping-particle":"","parse-names":false,"suffix":""},{"dropping-particle":"","family":"Lewis-Jones","given":"D. I.","non-dropping-particle":"","parse-names":false,"suffix":""}],"container-title":"Human Reproduction","id":"ITEM-1","issue":"11","issued":{"date-parts":[["1998","11","1"]]},"page":"3000-3004","publisher":"Oxford University Press","title":"The ratio of 2nd to 4th digit length: a predictor of sperm numbers and concentrations of testosterone, luteinizing hormone and oestrogen","type":"article-journal","volume":"13"},"uris":["http://www.mendeley.com/documents/?uuid=7fbea6fb-694d-30e4-a428-fd6461954d68"]},{"id":"ITEM-2","itemData":{"DOI":"10.1016/J.EARLHUMDEV.2003.12.002","ISSN":"0378-3782","abstract":"Background: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author":[{"dropping-particle":"","family":"Lutchmaya","given":"S.","non-dropping-particle":"","parse-names":false,"suffix":""},{"dropping-particle":"","family":"Baron-Cohen","given":"S.","non-dropping-particle":"","parse-names":false,"suffix":""},{"dropping-particle":"","family":"Raggatt","given":"P.","non-dropping-particle":"","parse-names":false,"suffix":""},{"dropping-particle":"","family":"Knickmeyer","given":"R.","non-dropping-particle":"","parse-names":false,"suffix":""},{"dropping-particle":"","family":"Manning","given":"J.T.","non-dropping-particle":"","parse-names":false,"suffix":""}],"container-title":"Early Human Development","id":"ITEM-2","issue":"1-2","issued":{"date-parts":[["2004","4","1"]]},"page":"23-28","publisher":"Elsevier","title":"2nd to 4th digit ratios, fetal testosterone and estradiol","type":"article-journal","volume":"77"},"uris":["http://www.mendeley.com/documents/?uuid=fa2f11b5-be3a-38c4-8827-6baaf69ef930"]}],"mendeley":{"formattedCitation":"(Lutchmaya, Baron-Cohen, Raggatt, Knickmeyer, &amp; Manning, 2004; Manning, Scutt, Wilson, &amp; Lewis-Jones, 1998)","manualFormatting":"(see Lutchmaya, Baron-Cohen, Raggatt, Knickmeyer, &amp; Manning, 2004; Manning, Scutt, Wilson, &amp; Lewis-Jones, 1998)","plainTextFormattedCitation":"(Lutchmaya, Baron-Cohen, Raggatt, Knickmeyer, &amp; Manning, 2004; Manning, Scutt, Wilson, &amp; Lewis-Jones, 1998)","previouslyFormattedCitation":"(Lutchmaya, Baron-Cohen, Raggatt, Knickmeyer, &amp; Manning, 2004; Manning, Scutt, Wilson, &amp; Lewis-Jones, 1998)"},"properties":{"noteIndex":0},"schema":"https://github.com/citation-style-language/schema/raw/master/csl-citation.json"}</w:instrText>
      </w:r>
      <w:r w:rsidR="0094470A">
        <w:rPr>
          <w:rFonts w:ascii="Times New Roman" w:hAnsi="Times New Roman" w:cs="Times New Roman"/>
          <w:sz w:val="24"/>
          <w:szCs w:val="24"/>
        </w:rPr>
        <w:fldChar w:fldCharType="separate"/>
      </w:r>
      <w:r w:rsidR="0094470A" w:rsidRPr="0094470A">
        <w:rPr>
          <w:rFonts w:ascii="Times New Roman" w:hAnsi="Times New Roman" w:cs="Times New Roman"/>
          <w:noProof/>
          <w:sz w:val="24"/>
          <w:szCs w:val="24"/>
        </w:rPr>
        <w:t>(</w:t>
      </w:r>
      <w:r w:rsidR="0094470A">
        <w:rPr>
          <w:rFonts w:ascii="Times New Roman" w:hAnsi="Times New Roman" w:cs="Times New Roman"/>
          <w:noProof/>
          <w:sz w:val="24"/>
          <w:szCs w:val="24"/>
        </w:rPr>
        <w:t xml:space="preserve">see </w:t>
      </w:r>
      <w:r w:rsidR="0094470A" w:rsidRPr="0094470A">
        <w:rPr>
          <w:rFonts w:ascii="Times New Roman" w:hAnsi="Times New Roman" w:cs="Times New Roman"/>
          <w:noProof/>
          <w:sz w:val="24"/>
          <w:szCs w:val="24"/>
        </w:rPr>
        <w:t>Lutchmaya, Baron-Cohen, Raggatt, Knickmeyer, &amp; Manning, 2004; Manning, Scutt, Wilson, &amp; Lewis-Jones, 1998)</w:t>
      </w:r>
      <w:r w:rsidR="0094470A">
        <w:rPr>
          <w:rFonts w:ascii="Times New Roman" w:hAnsi="Times New Roman" w:cs="Times New Roman"/>
          <w:sz w:val="24"/>
          <w:szCs w:val="24"/>
        </w:rPr>
        <w:fldChar w:fldCharType="end"/>
      </w:r>
      <w:r w:rsidR="007A0105">
        <w:rPr>
          <w:rFonts w:ascii="Times New Roman" w:hAnsi="Times New Roman" w:cs="Times New Roman"/>
          <w:sz w:val="24"/>
          <w:szCs w:val="24"/>
        </w:rPr>
        <w:t xml:space="preserve">. </w:t>
      </w:r>
      <w:r w:rsidR="008062AE">
        <w:rPr>
          <w:rFonts w:ascii="Times New Roman" w:hAnsi="Times New Roman" w:cs="Times New Roman"/>
          <w:sz w:val="24"/>
          <w:szCs w:val="24"/>
        </w:rPr>
        <w:t xml:space="preserve">There is cause for skepticism, however; meta-analysis indicates that gene polymorphisms that reduce androgen sensitivity do not predict higher 2D:4D as theorized </w:t>
      </w:r>
      <w:r w:rsidR="008062A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Behavior","id":"ITEM-1","issue":"5","issued":{"date-parts":[["2014","9","1"]]},"page":"430-437","publisher":"Elsevier","title":"No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research","type":"article-journal","volume":"35"},"uris":["http://www.mendeley.com/documents/?uuid=d846becb-3887-33ae-94d1-e653d9a36883"]}],"mendeley":{"formattedCitation":"(Voracek, 2014)","plainTextFormattedCitation":"(Voracek, 2014)","previouslyFormattedCitation":"(Voracek, 2014)"},"properties":{"noteIndex":0},"schema":"https://github.com/citation-style-language/schema/raw/master/csl-citation.json"}</w:instrText>
      </w:r>
      <w:r w:rsidR="008062AE">
        <w:rPr>
          <w:rFonts w:ascii="Times New Roman" w:hAnsi="Times New Roman" w:cs="Times New Roman"/>
          <w:sz w:val="24"/>
          <w:szCs w:val="24"/>
        </w:rPr>
        <w:fldChar w:fldCharType="separate"/>
      </w:r>
      <w:r w:rsidR="008062AE" w:rsidRPr="008062AE">
        <w:rPr>
          <w:rFonts w:ascii="Times New Roman" w:hAnsi="Times New Roman" w:cs="Times New Roman"/>
          <w:noProof/>
          <w:sz w:val="24"/>
          <w:szCs w:val="24"/>
        </w:rPr>
        <w:t>(Voracek, 2014)</w:t>
      </w:r>
      <w:r w:rsidR="008062AE">
        <w:rPr>
          <w:rFonts w:ascii="Times New Roman" w:hAnsi="Times New Roman" w:cs="Times New Roman"/>
          <w:sz w:val="24"/>
          <w:szCs w:val="24"/>
        </w:rPr>
        <w:fldChar w:fldCharType="end"/>
      </w:r>
      <w:r w:rsidR="008062AE">
        <w:rPr>
          <w:rFonts w:ascii="Times New Roman" w:hAnsi="Times New Roman" w:cs="Times New Roman"/>
          <w:sz w:val="24"/>
          <w:szCs w:val="24"/>
        </w:rPr>
        <w:t>.</w:t>
      </w:r>
    </w:p>
    <w:p w14:paraId="396860BF" w14:textId="27328F75"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-.06 among males 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1F1CBC">
        <w:rPr>
          <w:rFonts w:ascii="Times New Roman" w:hAnsi="Times New Roman" w:cs="Times New Roman"/>
          <w:noProof/>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aggression","type":"article-journal","volume":"51"},"uris":["http://www.mendeley.com/documents/?uuid=40476ef1-1867-396a-bc42-d05b56f58eaf"]}],"mendeley":{"formattedCitation":"(Hönekopp &amp; Watson, 2011)","manualFormatting":"Hönekopp &amp; Watson, 2011","plainTextFormattedCitation":"(Hönekopp &amp; Watson, 2011)","previouslyFormattedCitation":"(Hönekopp &amp; Watson, 2011)"},"properties":{"noteIndex":0},"schema":"https://github.com/citation-style-language/schema/raw/master/csl-citation.json"}</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w:t>
      </w:r>
      <w:r w:rsidR="00CA1DD7">
        <w:rPr>
          <w:rFonts w:ascii="Times New Roman" w:hAnsi="Times New Roman" w:cs="Times New Roman"/>
          <w:sz w:val="24"/>
          <w:szCs w:val="24"/>
        </w:rPr>
        <w:t>demonstrating greater prediction of</w:t>
      </w:r>
      <w:r>
        <w:rPr>
          <w:rFonts w:ascii="Times New Roman" w:hAnsi="Times New Roman" w:cs="Times New Roman"/>
          <w:sz w:val="24"/>
          <w:szCs w:val="24"/>
        </w:rPr>
        <w:t xml:space="preserve"> aggressive behavior in aggressive situations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{"citationItems":[{"id":"ITEM-1","itemData":{"author":[{"dropping-particle":"","family":"Millet","given":"Kobe","non-dropping-particle":"","parse-names":false,"suffix":""}],"container-title":"Personality and Individual Differences","id":"ITEM-1","issue":"4","issued":{"date-parts":[["2011"]]},"page":"397-401","title":"An interactionist perspective on the relation between 2D: 4D and behavior: An overview of (moderated) relationships between 2D: 4D and economic decision making","type":"article-journal","volume":"51"},"uris":["http://www.mendeley.com/documents/?uuid=18ce7b46-54a4-3da3-991b-b7c1ebda9486"]}],"mendeley":{"formattedCitation":"(Millet, 2011)","plainTextFormattedCitation":"(Millet, 2011)","previouslyFormattedCitation":"(Millet, 2011)"},"properties":{"noteIndex":0},"schema":"https://github.com/citation-style-language/schema/raw/master/csl-citation.json"}</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For example, previous experiments report prediction of aggression by 2D:4D following an aggressive (but not a non-aggressive) music video </w:t>
      </w:r>
      <w:r w:rsidR="00DA0B76">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2007)","plainTextFormattedCitation":"(Millet &amp; Dewitte, 2007)","previouslyFormattedCitation":"(Millet &amp; Dewitte, 2007)"},"properties":{"noteIndex":0},"schema":"https://github.com/citation-style-language/schema/raw/master/csl-citation.json"}</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w:t>
      </w:r>
      <w:r w:rsidR="004F60D4">
        <w:rPr>
          <w:rFonts w:ascii="Times New Roman" w:hAnsi="Times New Roman" w:cs="Times New Roman"/>
          <w:sz w:val="24"/>
          <w:szCs w:val="24"/>
        </w:rPr>
        <w:t>d</w:t>
      </w:r>
      <w:r>
        <w:rPr>
          <w:rFonts w:ascii="Times New Roman" w:hAnsi="Times New Roman" w:cs="Times New Roman"/>
          <w:sz w:val="24"/>
          <w:szCs w:val="24"/>
        </w:rPr>
        <w:t xml:space="preserve">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w:t>
      </w:r>
      <w:r w:rsidR="004F60D4">
        <w:rPr>
          <w:rFonts w:ascii="Times New Roman" w:hAnsi="Times New Roman" w:cs="Times New Roman"/>
          <w:sz w:val="24"/>
          <w:szCs w:val="24"/>
        </w:rPr>
        <w:t>allowing us to test the 2</w:t>
      </w:r>
      <w:r>
        <w:rPr>
          <w:rFonts w:ascii="Times New Roman" w:hAnsi="Times New Roman" w:cs="Times New Roman"/>
          <w:sz w:val="24"/>
          <w:szCs w:val="24"/>
        </w:rPr>
        <w:t>D:4D</w:t>
      </w:r>
      <w:r w:rsidR="004F60D4">
        <w:rPr>
          <w:rFonts w:ascii="Times New Roman" w:hAnsi="Times New Roman" w:cs="Times New Roman"/>
          <w:sz w:val="24"/>
          <w:szCs w:val="24"/>
        </w:rPr>
        <w:t>-</w:t>
      </w:r>
      <w:r>
        <w:rPr>
          <w:rFonts w:ascii="Times New Roman" w:hAnsi="Times New Roman" w:cs="Times New Roman"/>
          <w:sz w:val="24"/>
          <w:szCs w:val="24"/>
        </w:rPr>
        <w:t>aggression</w:t>
      </w:r>
      <w:r w:rsidR="004F60D4">
        <w:rPr>
          <w:rFonts w:ascii="Times New Roman" w:hAnsi="Times New Roman" w:cs="Times New Roman"/>
          <w:sz w:val="24"/>
          <w:szCs w:val="24"/>
        </w:rPr>
        <w:t xml:space="preserve"> relationship</w:t>
      </w:r>
      <w:r>
        <w:rPr>
          <w:rFonts w:ascii="Times New Roman" w:hAnsi="Times New Roman" w:cs="Times New Roman"/>
          <w:sz w:val="24"/>
          <w:szCs w:val="24"/>
        </w:rPr>
        <w:t>.</w:t>
      </w:r>
    </w:p>
    <w:p w14:paraId="0909FB53" w14:textId="47061B4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of Aggressive Behavior</w:t>
      </w:r>
    </w:p>
    <w:p w14:paraId="5EFB5A45" w14:textId="70D3CFA5"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w:t>
      </w:r>
      <w:r w:rsidR="00A728D0">
        <w:rPr>
          <w:rFonts w:ascii="Times New Roman" w:hAnsi="Times New Roman" w:cs="Times New Roman"/>
          <w:sz w:val="24"/>
          <w:szCs w:val="24"/>
        </w:rPr>
        <w:t>produce</w:t>
      </w:r>
      <w:r w:rsidR="00506CFA">
        <w:rPr>
          <w:rFonts w:ascii="Times New Roman" w:hAnsi="Times New Roman" w:cs="Times New Roman"/>
          <w:sz w:val="24"/>
          <w:szCs w:val="24"/>
        </w:rPr>
        <w:t xml:space="preserve"> superadditive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{"citationItems":[{"id":"ITEM-1","itemData":{"author":[{"dropping-particle":"","family":"Slotter","given":"Erika B","non-dropping-particle":"","parse-names":false,"suffix":""},{"dropping-particle":"","family":"Finkel","given":"Eli J","non-dropping-particle":"","parse-names":false,"suffix":""}],"container-title":"Human aggression and violence: Causes, manifestations, and consequences","editor":[{"dropping-particle":"","family":"Shaver","given":"Phillip R","non-dropping-particle":"","parse-names":false,"suffix":""},{"dropping-particle":"","family":"Mikulincer","given":"Mario","non-dropping-particle":"","parse-names":false,"suffix":""}],"id":"ITEM-1","issued":{"date-parts":[["2011"]]},"publisher":"American Psychological Association","title":"I3 Theory: Instigating, impelling, and inhibiting factors in aggression","type":"chapter"},"uris":["http://www.mendeley.com/documents/?uuid=4dbc90f3-6b75-4f1e-9db2-e268cc8c1384"]}],"mendeley":{"formattedCitation":"(Slotter &amp; Finkel, 2011)","manualFormatting":"Slotter &amp; Finkel, 2011","plainTextFormattedCitation":"(Slotter &amp; Finkel, 2011)","previouslyFormattedCitation":"(Slotter &amp; Finkel, 2011)"},"properties":{"noteIndex":0},"schema":"https://github.com/citation-style-language/schema/raw/master/csl-citation.json"}</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 xml:space="preserve">Slotter &amp; Finkel, </w:t>
      </w:r>
      <w:r w:rsidR="00823E07" w:rsidRPr="00823E07">
        <w:rPr>
          <w:rFonts w:ascii="Times New Roman" w:hAnsi="Times New Roman" w:cs="Times New Roman"/>
          <w:noProof/>
          <w:sz w:val="24"/>
          <w:szCs w:val="24"/>
        </w:rPr>
        <w:lastRenderedPageBreak/>
        <w:t>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{"citationItems":[{"id":"ITEM-1","itemData":{"DOI":"10.1037//O022-3514.78.4.772","abstract":"Two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32).","author":[{"dropping-particle":"","family":"Anderson","given":"Craig A.","non-dropping-particle":"","parse-names":false,"suffix":""},{"dropping-particle":"","family":"Dill","given":"Karen E","non-dropping-particle":"","parse-names":false,"suffix":""}],"container-title":"Journal of Personality and Social Psychology","id":"ITEM-1","issue":"4","issued":{"date-parts":[["2000"]]},"page":"772-790","title":"Video Games and Aggressive Thoughts, Feelings, and Behavior in the Laboratory and in Life","type":"article-journal","volume":"78"},"uris":["http://www.mendeley.com/documents/?uuid=e39382c9-a9c8-3921-850f-6aa1acbd7ee9"]}],"mendeley":{"formattedCitation":"(Anderson &amp; Dill, 2000)","manualFormatting":"Anderson &amp; Dill, 2000","plainTextFormattedCitation":"(Anderson &amp; Dill, 2000)","previouslyFormattedCitation":"(Anderson &amp; Dill, 2000)"},"properties":{"noteIndex":0},"schema":"https://github.com/citation-style-language/schema/raw/master/csl-citation.json"}</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 xml:space="preserve">For example, one might expect </w:t>
      </w:r>
      <w:r w:rsidR="00A728D0">
        <w:rPr>
          <w:rFonts w:ascii="Times New Roman" w:hAnsi="Times New Roman" w:cs="Times New Roman"/>
          <w:sz w:val="24"/>
          <w:szCs w:val="24"/>
        </w:rPr>
        <w:t xml:space="preserve">that effects of </w:t>
      </w:r>
      <w:r w:rsidR="00952314">
        <w:rPr>
          <w:rFonts w:ascii="Times New Roman" w:hAnsi="Times New Roman" w:cs="Times New Roman"/>
          <w:sz w:val="24"/>
          <w:szCs w:val="24"/>
        </w:rPr>
        <w:t>violent prime</w:t>
      </w:r>
      <w:r w:rsidR="00A728D0">
        <w:rPr>
          <w:rFonts w:ascii="Times New Roman" w:hAnsi="Times New Roman" w:cs="Times New Roman"/>
          <w:sz w:val="24"/>
          <w:szCs w:val="24"/>
        </w:rPr>
        <w:t>s</w:t>
      </w:r>
      <w:r w:rsidR="00952314">
        <w:rPr>
          <w:rFonts w:ascii="Times New Roman" w:hAnsi="Times New Roman" w:cs="Times New Roman"/>
          <w:sz w:val="24"/>
          <w:szCs w:val="24"/>
        </w:rPr>
        <w:t xml:space="preserve"> </w:t>
      </w:r>
      <w:r w:rsidR="00A728D0">
        <w:rPr>
          <w:rFonts w:ascii="Times New Roman" w:hAnsi="Times New Roman" w:cs="Times New Roman"/>
          <w:sz w:val="24"/>
          <w:szCs w:val="24"/>
        </w:rPr>
        <w:t xml:space="preserve">are greatest on individuals </w:t>
      </w:r>
      <w:r w:rsidR="00952314">
        <w:rPr>
          <w:rFonts w:ascii="Times New Roman" w:hAnsi="Times New Roman" w:cs="Times New Roman"/>
          <w:sz w:val="24"/>
          <w:szCs w:val="24"/>
        </w:rPr>
        <w:t xml:space="preserve">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73C5939C" w:rsidR="00EC2608" w:rsidRDefault="00A728D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w:t>
      </w:r>
      <w:r w:rsidR="002828DC">
        <w:rPr>
          <w:rFonts w:ascii="Times New Roman" w:hAnsi="Times New Roman" w:cs="Times New Roman"/>
          <w:sz w:val="24"/>
          <w:szCs w:val="24"/>
        </w:rPr>
        <w:t xml:space="preserve"> study examine</w:t>
      </w:r>
      <w:r>
        <w:rPr>
          <w:rFonts w:ascii="Times New Roman" w:hAnsi="Times New Roman" w:cs="Times New Roman"/>
          <w:sz w:val="24"/>
          <w:szCs w:val="24"/>
        </w:rPr>
        <w:t>d</w:t>
      </w:r>
      <w:r w:rsidR="002828DC">
        <w:rPr>
          <w:rFonts w:ascii="Times New Roman" w:hAnsi="Times New Roman" w:cs="Times New Roman"/>
          <w:sz w:val="24"/>
          <w:szCs w:val="24"/>
        </w:rPr>
        <w:t xml:space="preserve"> the effects of game violence, game difficulty, and 2D:4D ratio on aggressive behavior among college-aged males. </w:t>
      </w:r>
      <w:r w:rsidR="00EC2608">
        <w:rPr>
          <w:rFonts w:ascii="Times New Roman" w:hAnsi="Times New Roman" w:cs="Times New Roman"/>
          <w:sz w:val="24"/>
          <w:szCs w:val="24"/>
        </w:rPr>
        <w:t xml:space="preserve">These </w:t>
      </w:r>
      <w:r>
        <w:rPr>
          <w:rFonts w:ascii="Times New Roman" w:hAnsi="Times New Roman" w:cs="Times New Roman"/>
          <w:sz w:val="24"/>
          <w:szCs w:val="24"/>
        </w:rPr>
        <w:t xml:space="preserve">effects </w:t>
      </w:r>
      <w:r w:rsidR="00EC2608">
        <w:rPr>
          <w:rFonts w:ascii="Times New Roman" w:hAnsi="Times New Roman" w:cs="Times New Roman"/>
          <w:sz w:val="24"/>
          <w:szCs w:val="24"/>
        </w:rPr>
        <w:t>can be 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Violent video game content will increase aggressive 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r w:rsidR="00EC2608">
        <w:rPr>
          <w:rFonts w:ascii="Times New Roman" w:hAnsi="Times New Roman" w:cs="Times New Roman"/>
          <w:sz w:val="24"/>
          <w:szCs w:val="24"/>
        </w:rPr>
        <w:t>superadditive</w:t>
      </w:r>
      <w:r w:rsidR="001040E0">
        <w:rPr>
          <w:rFonts w:ascii="Times New Roman" w:hAnsi="Times New Roman" w:cs="Times New Roman"/>
          <w:sz w:val="24"/>
          <w:szCs w:val="24"/>
        </w:rPr>
        <w:t xml:space="preserve"> interactions</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47FBCB5C" w:rsidR="008E676D" w:rsidRPr="00E21D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{"citationItems":[{"id":"ITEM-1","itemData":{"DOI":"10.1037/a0018251","ISSN":"1939-1455","author":[{"dropping-particle":"","family":"Anderson","given":"Craig A.","non-dropping-particle":"","parse-names":false,"suffix":""},{"dropping-particle":"","family":"Shibuya","given":"Akiko","non-dropping-particle":"","parse-names":false,"suffix":""},{"dropping-particle":"","family":"Ihori","given":"Nobuko","non-dropping-particle":"","parse-names":false,"suffix":""},{"dropping-particle":"","family":"Swing","given":"Edward L.","non-dropping-particle":"","parse-names":false,"suffix":""},{"dropping-particle":"","family":"Bushman","given":"Brad J.","non-dropping-particle":"","parse-names":false,"suffix":""},{"dropping-particle":"","family":"Sakamoto","given":"Akira","non-dropping-particle":"","parse-names":false,"suffix":""},{"dropping-particle":"","family":"Rothstein","given":"Hannah R.","non-dropping-particle":"","parse-names":false,"suffix":""},{"dropping-particle":"","family":"Saleem","given":"Muniba","non-dropping-particle":"","parse-names":false,"suffix":""}],"container-title":"Psychological Bulletin","id":"ITEM-1","issue":"2","issued":{"date-parts":[["2010"]]},"page":"151-173","title":"Violent video game effects on aggression, empathy, and prosocial behavior in Eastern and Western countries: A meta-analytic review.","type":"article-journal","volume":"136"},"uris":["http://www.mendeley.com/documents/?uuid=d134ce22-8764-3024-8d8d-63fd438cec9d"]}],"mendeley":{"formattedCitation":"(Anderson et al., 2010)","manualFormatting":"see Anderson et al., 2010)","plainTextFormattedCitation":"(Anderson et al., 2010)","previouslyFormattedCitation":"(Anderson et al., 2010)"},"properties":{"noteIndex":0},"schema":"https://github.com/citation-style-language/schema/raw/master/csl-citation.json"}</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w:t>
      </w:r>
      <w:r w:rsidR="001D2A03">
        <w:rPr>
          <w:rFonts w:ascii="Times New Roman" w:hAnsi="Times New Roman" w:cs="Times New Roman"/>
          <w:sz w:val="24"/>
          <w:szCs w:val="24"/>
        </w:rPr>
        <w:t>. We</w:t>
      </w:r>
      <w:r w:rsidR="00DA0B76">
        <w:rPr>
          <w:rFonts w:ascii="Times New Roman" w:hAnsi="Times New Roman" w:cs="Times New Roman"/>
          <w:sz w:val="24"/>
          <w:szCs w:val="24"/>
        </w:rPr>
        <w:t xml:space="preserve"> set our </w:t>
      </w:r>
      <w:r w:rsidR="00CA1DD7">
        <w:rPr>
          <w:rFonts w:ascii="Times New Roman" w:hAnsi="Times New Roman" w:cs="Times New Roman"/>
          <w:sz w:val="24"/>
          <w:szCs w:val="24"/>
        </w:rPr>
        <w:t xml:space="preserve">target </w:t>
      </w:r>
      <w:r w:rsidR="001D2A03">
        <w:rPr>
          <w:rFonts w:ascii="Times New Roman" w:hAnsi="Times New Roman" w:cs="Times New Roman"/>
          <w:sz w:val="24"/>
          <w:szCs w:val="24"/>
        </w:rPr>
        <w:t xml:space="preserve">sample </w:t>
      </w:r>
      <w:r w:rsidR="00DA0B76">
        <w:rPr>
          <w:rFonts w:ascii="Times New Roman" w:hAnsi="Times New Roman" w:cs="Times New Roman"/>
          <w:sz w:val="24"/>
          <w:szCs w:val="24"/>
        </w:rPr>
        <w:t>size at 450</w:t>
      </w:r>
      <w:r w:rsidR="001D2A03">
        <w:rPr>
          <w:rFonts w:ascii="Times New Roman" w:hAnsi="Times New Roman" w:cs="Times New Roman"/>
          <w:sz w:val="24"/>
          <w:szCs w:val="24"/>
        </w:rPr>
        <w:t>, expecting to lose 50 to failures of methods or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t xml:space="preserve">Power to detect higher-order interactions is harder to estimate, as it is unclear what effect size to expect. Our planned sample size of 400 would detect effects |ρ| </w:t>
      </w:r>
      <w:r w:rsidR="001D2A03">
        <w:rPr>
          <w:rFonts w:ascii="Times New Roman" w:hAnsi="Times New Roman" w:cs="Times New Roman"/>
          <w:sz w:val="24"/>
          <w:szCs w:val="24"/>
        </w:rPr>
        <w:t>≥</w:t>
      </w:r>
      <w:r w:rsidR="0047386A">
        <w:rPr>
          <w:rFonts w:ascii="Times New Roman" w:hAnsi="Times New Roman" w:cs="Times New Roman"/>
          <w:sz w:val="24"/>
          <w:szCs w:val="24"/>
        </w:rPr>
        <w:t xml:space="preserve"> .12, two-tailed, with 80% power.</w:t>
      </w:r>
      <w:r w:rsidR="00E21DB7">
        <w:rPr>
          <w:rFonts w:ascii="Times New Roman" w:hAnsi="Times New Roman" w:cs="Times New Roman"/>
          <w:sz w:val="24"/>
          <w:szCs w:val="24"/>
        </w:rPr>
        <w:t xml:space="preserve"> Previous studies of 2D:4D and aggression have reported simple slopes of </w:t>
      </w:r>
      <w:r w:rsidR="00E21DB7">
        <w:rPr>
          <w:rFonts w:ascii="Times New Roman" w:hAnsi="Times New Roman" w:cs="Times New Roman"/>
          <w:i/>
          <w:sz w:val="24"/>
          <w:szCs w:val="24"/>
        </w:rPr>
        <w:t xml:space="preserve">r </w:t>
      </w:r>
      <w:r w:rsidR="00A728D0">
        <w:rPr>
          <w:rFonts w:ascii="Times New Roman" w:hAnsi="Times New Roman" w:cs="Times New Roman"/>
          <w:sz w:val="24"/>
          <w:szCs w:val="24"/>
        </w:rPr>
        <w:t xml:space="preserve">= </w:t>
      </w:r>
      <w:r w:rsidR="00E21DB7">
        <w:rPr>
          <w:rFonts w:ascii="Times New Roman" w:hAnsi="Times New Roman" w:cs="Times New Roman"/>
          <w:sz w:val="24"/>
          <w:szCs w:val="24"/>
        </w:rPr>
        <w:t>.2</w:t>
      </w:r>
      <w:r w:rsidR="00A728D0">
        <w:rPr>
          <w:rFonts w:ascii="Times New Roman" w:hAnsi="Times New Roman" w:cs="Times New Roman"/>
          <w:sz w:val="24"/>
          <w:szCs w:val="24"/>
        </w:rPr>
        <w:t>-</w:t>
      </w:r>
      <w:r w:rsidR="00643D42">
        <w:rPr>
          <w:rFonts w:ascii="Times New Roman" w:hAnsi="Times New Roman" w:cs="Times New Roman"/>
          <w:sz w:val="24"/>
          <w:szCs w:val="24"/>
        </w:rPr>
        <w:t>.</w:t>
      </w:r>
      <w:r w:rsidR="00A728D0">
        <w:rPr>
          <w:rFonts w:ascii="Times New Roman" w:hAnsi="Times New Roman" w:cs="Times New Roman"/>
          <w:sz w:val="24"/>
          <w:szCs w:val="24"/>
        </w:rPr>
        <w:t>5</w:t>
      </w:r>
      <w:r w:rsidR="00E21DB7">
        <w:rPr>
          <w:rFonts w:ascii="Times New Roman" w:hAnsi="Times New Roman" w:cs="Times New Roman"/>
          <w:sz w:val="24"/>
          <w:szCs w:val="24"/>
        </w:rPr>
        <w:t xml:space="preserve"> under aggression-promoting circumstances (e.g., Millet &amp; Dewitte, 2007, 2009).</w:t>
      </w:r>
    </w:p>
    <w:p w14:paraId="376FB10D" w14:textId="44002F6B"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{"citationItems":[{"id":"ITEM-1","itemData":{"DOI":"10.1016/J.PAID.2006.08.009","ISSN":"0191-8869","abstract":"We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measured.","author":[{"dropping-particle":"","family":"McIntyre","given":"Matthew H.","non-dropping-particle":"","parse-names":false,"suffix":""},{"dropping-particle":"","family":"Barrett","given":"Emily S.","non-dropping-particle":"","parse-names":false,"suffix":""},{"dropping-particle":"","family":"McDermott","given":"Rose","non-dropping-particle":"","parse-names":false,"suffix":""},{"dropping-particle":"","family":"Johnson","given":"Dominic D.P.","non-dropping-particle":"","parse-names":false,"suffix":""},{"dropping-particle":"","family":"Cowden","given":"Jonathan","non-dropping-particle":"","parse-names":false,"suffix":""},{"dropping-particle":"","family":"Rosen","given":"Stephen P.","non-dropping-particle":"","parse-names":false,"suffix":""}],"container-title":"Personality and Individual Differences","id":"ITEM-1","issue":"4","issued":{"date-parts":[["2007","3","1"]]},"page":"755-764","publisher":"Pergamon","title":"Finger length ratio (2D:4D) and sex differences in aggression during a simulated war game","type":"article-journal","volume":"42"},"uris":["http://www.mendeley.com/documents/?uuid=0cd172c1-6b3e-3566-82cf-9d7a7aa043e6"]}],"mendeley":{"formattedCitation":"(McIntyre et al., 2007)","manualFormatting":"McIntyre et al., 2007","plainTextFormattedCitation":"(McIntyre et al., 2007)","previouslyFormattedCitation":"(McIntyre et al.,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Differences","id":"ITEM-1","issue":"2","issued":{"date-parts":[["2007","7","1"]]},"page":"289-294","publisher":"Pergamon","title":"Digit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2007)","manualFormatting":"Millet &amp; Dewitte, 2007","plainTextFormattedCitation":"(Millet &amp; Dewitte, 2007)","previouslyFormattedCitation":"(Millet &amp; Dewitte, 2007)"},"properties":{"noteIndex":0},"schema":"https://github.com/citation-style-language/schema/raw/master/csl-citation.json"}</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9F1A83">
        <w:rPr>
          <w:rFonts w:ascii="Times New Roman" w:hAnsi="Times New Roman" w:cs="Times New Roman"/>
          <w:sz w:val="24"/>
          <w:szCs w:val="24"/>
        </w:rPr>
        <w:t xml:space="preserve"> (SD =</w:t>
      </w:r>
      <w:r w:rsidR="00815BFF" w:rsidRPr="00C30A11">
        <w:rPr>
          <w:rFonts w:ascii="Times New Roman" w:hAnsi="Times New Roman" w:cs="Times New Roman"/>
          <w:sz w:val="24"/>
          <w:szCs w:val="24"/>
        </w:rPr>
        <w:t xml:space="preserve"> 1.</w:t>
      </w:r>
      <w:r w:rsidR="008B621D" w:rsidRPr="00C30A11">
        <w:rPr>
          <w:rFonts w:ascii="Times New Roman" w:hAnsi="Times New Roman" w:cs="Times New Roman"/>
          <w:sz w:val="24"/>
          <w:szCs w:val="24"/>
        </w:rPr>
        <w:t>7</w:t>
      </w:r>
      <w:r w:rsidR="00485ACD">
        <w:rPr>
          <w:rFonts w:ascii="Times New Roman" w:hAnsi="Times New Roman" w:cs="Times New Roman"/>
          <w:sz w:val="24"/>
          <w:szCs w:val="24"/>
        </w:rPr>
        <w:t>, range 18-31</w:t>
      </w:r>
      <w:r w:rsidR="00815BFF" w:rsidRPr="00C30A11">
        <w:rPr>
          <w:rFonts w:ascii="Times New Roman" w:hAnsi="Times New Roman" w:cs="Times New Roman"/>
          <w:sz w:val="24"/>
          <w:szCs w:val="24"/>
        </w:rPr>
        <w:t>) years old.</w:t>
      </w:r>
    </w:p>
    <w:p w14:paraId="5D92287C" w14:textId="390E09F4"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sidR="00F5598D">
        <w:rPr>
          <w:rFonts w:ascii="Times New Roman" w:hAnsi="Times New Roman" w:cs="Times New Roman"/>
          <w:sz w:val="24"/>
          <w:szCs w:val="24"/>
        </w:rPr>
        <w:t>41</w:t>
      </w:r>
      <w:r>
        <w:rPr>
          <w:rFonts w:ascii="Times New Roman" w:hAnsi="Times New Roman" w:cs="Times New Roman"/>
          <w:sz w:val="24"/>
          <w:szCs w:val="24"/>
        </w:rPr>
        <w:t xml:space="preserve"> subjects were excluded because the RA marked the session as having some error, 3 were excluded for gameplay data that 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r w:rsidR="00F5598D">
        <w:rPr>
          <w:rFonts w:ascii="Times New Roman" w:hAnsi="Times New Roman" w:cs="Times New Roman"/>
          <w:sz w:val="24"/>
          <w:szCs w:val="24"/>
        </w:rPr>
        <w:t xml:space="preserve"> After exclusions, the final effective sample size was 275</w:t>
      </w:r>
      <w:r w:rsidR="00AE0E44">
        <w:rPr>
          <w:rFonts w:ascii="Times New Roman" w:hAnsi="Times New Roman" w:cs="Times New Roman"/>
          <w:sz w:val="24"/>
          <w:szCs w:val="24"/>
        </w:rPr>
        <w:t>, yielding 94% two-tailed power to detect δ = 0.43</w:t>
      </w:r>
      <w:r w:rsidR="00F5598D">
        <w:rPr>
          <w:rFonts w:ascii="Times New Roman" w:hAnsi="Times New Roman" w:cs="Times New Roman"/>
          <w:sz w:val="24"/>
          <w:szCs w:val="24"/>
        </w:rPr>
        <w:t>.</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7BDDE4A8"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w:t>
      </w:r>
      <w:r w:rsidR="008924D0" w:rsidRPr="008924D0">
        <w:rPr>
          <w:rFonts w:ascii="Times New Roman" w:hAnsi="Times New Roman" w:cs="Times New Roman"/>
          <w:sz w:val="24"/>
          <w:szCs w:val="24"/>
        </w:rPr>
        <w:t>https://osf.io/cwenz/?view_only=17755261098c4fc19a643572beb77855</w:t>
      </w:r>
      <w:r w:rsidRPr="0078362B">
        <w:rPr>
          <w:rFonts w:ascii="Times New Roman" w:hAnsi="Times New Roman" w:cs="Times New Roman"/>
          <w:sz w:val="24"/>
          <w:szCs w:val="24"/>
        </w:rPr>
        <w:t xml:space="preserve">.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4C135959"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{"citationItems":[{"id":"ITEM-1","itemData":{"author":[{"dropping-particle":"","family":"The GIMP Team","given":"","non-dropping-particle":"","parse-names":false,"suffix":""}],"id":"ITEM-1","issued":{"date-parts":[["0"]]},"title":"GNU Image Manipulation Program","type":"article"},"uris":["http://www.mendeley.com/documents/?uuid=8f959796-c100-4fea-99d5-ed49cacdfe7a"]}],"mendeley":{"formattedCitation":"(The GIMP Team, n.d.)","plainTextFormattedCitation":"(The GIMP Team, n.d.)","previouslyFormattedCitation":"(The GIMP Team, n.d.)"},"properties":{"noteIndex":0},"schema":"https://github.com/citation-style-language/schema/raw/master/csl-citation.json"}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w:t>
      </w:r>
      <w:r w:rsidR="00F24DD2">
        <w:rPr>
          <w:rFonts w:ascii="Times New Roman" w:hAnsi="Times New Roman" w:cs="Times New Roman"/>
          <w:sz w:val="24"/>
          <w:szCs w:val="24"/>
        </w:rPr>
        <w:lastRenderedPageBreak/>
        <w:t xml:space="preserve">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{"citationItems":[{"id":"ITEM-1","itemData":{"DOI":"10.1037/1082-989X.1.1.30","ISSN":"1939-1463","author":[{"dropping-particle":"","family":"McGraw","given":"Kenneth O.","non-dropping-particle":"","parse-names":false,"suffix":""},{"dropping-particle":"","family":"Wong","given":"S. P.","non-dropping-particle":"","parse-names":false,"suffix":""}],"container-title":"Psychological Methods","id":"ITEM-1","issue":"1","issued":{"date-parts":[["1996"]]},"page":"30-46","title":"Forming inferences about some intraclass correlation coefficients.","type":"article-journal","volume":"1"},"uris":["http://www.mendeley.com/documents/?uuid=9a21302f-e5f9-3103-bd34-db4a01c8605b"]},{"id":"ITEM-2","itemData":{"ISSN":"1913-4126","PMID":"22833776","abstract":"Many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IRR.","author":[{"dropping-particle":"","family":"Hallgren","given":"Kevin A","non-dropping-particle":"","parse-names":false,"suffix":""}],"container-title":"Tutorials in quantitative methods for psychology","id":"ITEM-2","issue":"1","issued":{"date-parts":[["2012"]]},"page":"23-34","publisher":"NIH Public Access","title":"Computing Inter-Rater Reliability for Observational Data: An Overview and Tutorial.","type":"article-journal","volume":"8"},"uris":["http://www.mendeley.com/documents/?uuid=ab4568be-16b1-3279-bae6-b6416220fbb9"]}],"mendeley":{"formattedCitation":"(Hallgren, 2012; McGraw &amp; Wong, 1996)","plainTextFormattedCitation":"(Hallgren, 2012; McGraw &amp; Wong, 1996)","previouslyFormattedCitation":"(Hallgren, 2012; McGraw &amp; Wong, 1996)"},"properties":{"noteIndex":0},"schema":"https://github.com/citation-style-language/schema/raw/master/csl-citation.json"}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{"citationItems":[{"id":"ITEM-1","itemData":{"author":[{"dropping-particle":"","family":"Revelle","given":"William","non-dropping-particle":"","parse-names":false,"suffix":""}],"id":"ITEM-1","issued":{"date-parts":[["2017"]]},"number":"1.7.8","publisher":"Northwestern University","publisher-place":"Evanston, Illinois","title":"psych: Procedures for Personality and Psychological Research","type":"article"},"uris":["http://www.mendeley.com/documents/?uuid=be501470-f3b0-4fb3-9140-8664c7599f54"]}],"mendeley":{"formattedCitation":"(Revelle, 2017)","plainTextFormattedCitation":"(Revelle, 2017)","previouslyFormattedCitation":"(Revelle, 2017)"},"properties":{"noteIndex":0},"schema":"https://github.com/citation-style-language/schema/raw/master/csl-citation.json"}</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to measurement error.</w:t>
      </w:r>
    </w:p>
    <w:p w14:paraId="60BECE98" w14:textId="77777777" w:rsidR="005A4BA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{"citationItems":[{"id":"ITEM-1","itemData":{"DOI":"10.1177/0146167208321268","ISSN":"0146-1672","abstract":"Sometimes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theory.","author":[{"dropping-particle":"","family":"Pedersen","given":"William C.","non-dropping-particle":"","parse-names":false,"suffix":""},{"dropping-particle":"","family":"Bushman","given":"Brad J.","non-dropping-particle":"","parse-names":false,"suffix":""},{"dropping-particle":"","family":"Vasquez","given":"Eduardo A.","non-dropping-particle":"","parse-names":false,"suffix":""},{"dropping-particle":"","family":"Miller","given":"Norman","non-dropping-particle":"","parse-names":false,"suffix":""}],"container-title":"Personality and Social Psychology Bulletin","id":"ITEM-1","issue":"10","issued":{"date-parts":[["2008","10","3"]]},"page":"1382-1395","publisher":"SAGE PublicationsSage CA: Los Angeles, CA","title":"Kicking the (Barking) Dog Effect: The Moderating Role of Target Attributes on Triggered Displaced Aggression","type":"article-journal","volume":"34"},"uris":["http://www.mendeley.com/documents/?uuid=37bab39f-54b9-34fb-979a-0a4aee8e4311"]}],"mendeley":{"formattedCitation":"(Pedersen, Bushman, Vasquez, &amp; Miller, 2008)","plainTextFormattedCitation":"(Pedersen, Bushman, Vasquez, &amp; Miller, 2008)","previouslyFormattedCitation":"(Pedersen, Bushman, Vasquez, &amp; Miller, 2008)"},"properties":{"noteIndex":0},"schema":"https://github.com/citation-style-language/schema/raw/master/csl-citation.json"}</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5EF1">
        <w:rPr>
          <w:rFonts w:ascii="Times New Roman" w:hAnsi="Times New Roman" w:cs="Times New Roman"/>
          <w:sz w:val="24"/>
          <w:szCs w:val="24"/>
        </w:rPr>
        <w:t xml:space="preserve">The cover story described the cold pressor as a form of distraction used in a subsequent task measuring decision-making under distraction. </w:t>
      </w:r>
    </w:p>
    <w:p w14:paraId="736425BB" w14:textId="0B8DE707" w:rsidR="00614BF1" w:rsidRDefault="005A4BAF" w:rsidP="005A4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cold pressor consisted of a pitcher of water kept in the laboratory refrigerator. Five minutes before the end of the gameplay session, the research assistant added a dozen ice cubes to the pitcher.</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sidR="004F1CA2">
        <w:rPr>
          <w:rFonts w:ascii="Times New Roman" w:hAnsi="Times New Roman" w:cs="Times New Roman"/>
          <w:sz w:val="24"/>
          <w:szCs w:val="24"/>
        </w:rPr>
        <w:t>P</w:t>
      </w:r>
      <w:r w:rsidR="00E21DB7">
        <w:rPr>
          <w:rFonts w:ascii="Times New Roman" w:hAnsi="Times New Roman" w:cs="Times New Roman"/>
          <w:sz w:val="24"/>
          <w:szCs w:val="24"/>
        </w:rPr>
        <w:t xml:space="preserve">articipants </w:t>
      </w:r>
      <w:r>
        <w:rPr>
          <w:rFonts w:ascii="Times New Roman" w:hAnsi="Times New Roman" w:cs="Times New Roman"/>
          <w:sz w:val="24"/>
          <w:szCs w:val="24"/>
        </w:rPr>
        <w:t>sampled</w:t>
      </w:r>
      <w:r w:rsidR="00E21DB7">
        <w:rPr>
          <w:rFonts w:ascii="Times New Roman" w:hAnsi="Times New Roman" w:cs="Times New Roman"/>
          <w:sz w:val="24"/>
          <w:szCs w:val="24"/>
        </w:rPr>
        <w:t xml:space="preserve"> the cold water for five </w:t>
      </w:r>
      <w:r>
        <w:rPr>
          <w:rFonts w:ascii="Times New Roman" w:hAnsi="Times New Roman" w:cs="Times New Roman"/>
          <w:sz w:val="24"/>
          <w:szCs w:val="24"/>
        </w:rPr>
        <w:t>seconds, which showed them that cold pressor immersion is unpleasant</w:t>
      </w:r>
      <w:r w:rsidR="002828DC">
        <w:rPr>
          <w:rFonts w:ascii="Times New Roman" w:hAnsi="Times New Roman" w:cs="Times New Roman"/>
          <w:sz w:val="24"/>
          <w:szCs w:val="24"/>
        </w:rPr>
        <w:t xml:space="preserve">. </w:t>
      </w:r>
      <w:r>
        <w:rPr>
          <w:rFonts w:ascii="Times New Roman" w:hAnsi="Times New Roman" w:cs="Times New Roman"/>
          <w:sz w:val="24"/>
          <w:szCs w:val="24"/>
        </w:rPr>
        <w:t>P</w:t>
      </w:r>
      <w:r w:rsidR="002828DC">
        <w:rPr>
          <w:rFonts w:ascii="Times New Roman" w:hAnsi="Times New Roman" w:cs="Times New Roman"/>
          <w:sz w:val="24"/>
          <w:szCs w:val="24"/>
        </w:rPr>
        <w:t>articipant</w:t>
      </w:r>
      <w:r>
        <w:rPr>
          <w:rFonts w:ascii="Times New Roman" w:hAnsi="Times New Roman" w:cs="Times New Roman"/>
          <w:sz w:val="24"/>
          <w:szCs w:val="24"/>
        </w:rPr>
        <w:t>s</w:t>
      </w:r>
      <w:r w:rsidR="002828DC">
        <w:rPr>
          <w:rFonts w:ascii="Times New Roman" w:hAnsi="Times New Roman" w:cs="Times New Roman"/>
          <w:sz w:val="24"/>
          <w:szCs w:val="24"/>
        </w:rPr>
        <w:t xml:space="preserve"> then assigned the</w:t>
      </w:r>
      <w:r>
        <w:rPr>
          <w:rFonts w:ascii="Times New Roman" w:hAnsi="Times New Roman" w:cs="Times New Roman"/>
          <w:sz w:val="24"/>
          <w:szCs w:val="24"/>
        </w:rPr>
        <w:t xml:space="preserve">ir partner to cold pressor </w:t>
      </w:r>
      <w:r w:rsidR="002828DC">
        <w:rPr>
          <w:rFonts w:ascii="Times New Roman" w:hAnsi="Times New Roman" w:cs="Times New Roman"/>
          <w:sz w:val="24"/>
          <w:szCs w:val="24"/>
        </w:rPr>
        <w:t>duration</w:t>
      </w:r>
      <w:r w:rsidR="00A728D0">
        <w:rPr>
          <w:rFonts w:ascii="Times New Roman" w:hAnsi="Times New Roman" w:cs="Times New Roman"/>
          <w:sz w:val="24"/>
          <w:szCs w:val="24"/>
        </w:rPr>
        <w:t xml:space="preserve"> </w:t>
      </w:r>
      <w:r>
        <w:rPr>
          <w:rFonts w:ascii="Times New Roman" w:hAnsi="Times New Roman" w:cs="Times New Roman"/>
          <w:sz w:val="24"/>
          <w:szCs w:val="24"/>
        </w:rPr>
        <w:t xml:space="preserve">using a </w:t>
      </w:r>
      <w:r w:rsidR="00A728D0">
        <w:rPr>
          <w:rFonts w:ascii="Times New Roman" w:hAnsi="Times New Roman" w:cs="Times New Roman"/>
          <w:sz w:val="24"/>
          <w:szCs w:val="24"/>
        </w:rPr>
        <w:t>9-</w:t>
      </w:r>
      <w:r w:rsidR="002828DC">
        <w:rPr>
          <w:rFonts w:ascii="Times New Roman" w:hAnsi="Times New Roman" w:cs="Times New Roman"/>
          <w:sz w:val="24"/>
          <w:szCs w:val="24"/>
        </w:rPr>
        <w:t xml:space="preserve">point scale, ranging from 0 to 80 seconds in 10-second intervals. This measure </w:t>
      </w:r>
      <w:r w:rsidR="00E21DB7">
        <w:rPr>
          <w:rFonts w:ascii="Times New Roman" w:hAnsi="Times New Roman" w:cs="Times New Roman"/>
          <w:sz w:val="24"/>
          <w:szCs w:val="24"/>
        </w:rPr>
        <w:t xml:space="preserve">can be </w:t>
      </w:r>
      <w:r w:rsidR="002828DC">
        <w:rPr>
          <w:rFonts w:ascii="Times New Roman" w:hAnsi="Times New Roman" w:cs="Times New Roman"/>
          <w:sz w:val="24"/>
          <w:szCs w:val="24"/>
        </w:rPr>
        <w:t xml:space="preserve">quantified </w:t>
      </w:r>
      <w:r w:rsidR="00A728D0">
        <w:rPr>
          <w:rFonts w:ascii="Times New Roman" w:hAnsi="Times New Roman" w:cs="Times New Roman"/>
          <w:sz w:val="24"/>
          <w:szCs w:val="24"/>
        </w:rPr>
        <w:t xml:space="preserve">in </w:t>
      </w:r>
      <w:r w:rsidR="002828DC">
        <w:rPr>
          <w:rFonts w:ascii="Times New Roman" w:hAnsi="Times New Roman" w:cs="Times New Roman"/>
          <w:sz w:val="24"/>
          <w:szCs w:val="24"/>
        </w:rPr>
        <w:t>only one way (</w:t>
      </w:r>
      <w:r w:rsidR="00A728D0">
        <w:rPr>
          <w:rFonts w:ascii="Times New Roman" w:hAnsi="Times New Roman" w:cs="Times New Roman"/>
          <w:sz w:val="24"/>
          <w:szCs w:val="24"/>
        </w:rPr>
        <w:t>i.e.,</w:t>
      </w:r>
      <w:r w:rsidR="002828DC">
        <w:rPr>
          <w:rFonts w:ascii="Times New Roman" w:hAnsi="Times New Roman" w:cs="Times New Roman"/>
          <w:sz w:val="24"/>
          <w:szCs w:val="24"/>
        </w:rPr>
        <w:t xml:space="preserve"> 1-9 rating), eliminating concerns </w:t>
      </w:r>
      <w:r w:rsidR="009B5C74">
        <w:rPr>
          <w:rFonts w:ascii="Times New Roman" w:hAnsi="Times New Roman" w:cs="Times New Roman"/>
          <w:sz w:val="24"/>
          <w:szCs w:val="24"/>
        </w:rPr>
        <w:t>about flexible quantification methods associated with the</w:t>
      </w:r>
      <w:r w:rsidR="002828DC">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C866F8">
        <w:rPr>
          <w:rFonts w:ascii="Times New Roman" w:hAnsi="Times New Roman" w:cs="Times New Roman"/>
          <w:sz w:val="24"/>
          <w:szCs w:val="24"/>
        </w:rPr>
        <w:instrText>ADDIN CSL_CITATION {"citationItems":[{"id":"ITEM-1","itemData":{"DOI":"10.1037/a0035569","ISSN":"1939-134X","author":[{"dropping-particle":"","family":"Elson","given":"Malte","non-dropping-particle":"","parse-names":false,"suffix":""},{"dropping-particle":"","family":"Mohseni","given":"M. Rohangis","non-dropping-particle":"","parse-names":false,"suffix":""},{"dropping-particle":"","family":"Breuer","given":"Johannes","non-dropping-particle":"","parse-names":false,"suffix":""},{"dropping-particle":"","family":"Scharkow","given":"Michael","non-dropping-particle":"","parse-names":false,"suffix":""},{"dropping-particle":"","family":"Quandt","given":"Thorsten","non-dropping-particle":"","parse-names":false,"suffix":""}],"container-title":"Psychological Assessment","id":"ITEM-1","issue":"2","issued":{"date-parts":[["2014"]]},"page":"419-432","title":"Press CRTT to measure aggressive behavior: The unstandardized use of the competitive reaction time task in aggression research.","type":"article-journal","volume":"26"},"uris":["http://www.mendeley.com/documents/?uuid=939af810-45d2-39f7-b829-9c67dabe58c9"]}],"mendeley":{"formattedCitation":"(Elson, Mohseni, Breuer, Scharkow, &amp; Quandt, 2014)","plainTextFormattedCitation":"(Elson, Mohseni, Breuer, Scharkow, &amp; Quandt, 2014)","previouslyFormattedCitation":"(Elson et al., 2014)"},"properties":{"noteIndex":0},"schema":"https://github.com/citation-style-language/schema/raw/master/csl-citation.json"}</w:instrText>
      </w:r>
      <w:r w:rsidR="00823E07">
        <w:rPr>
          <w:rFonts w:ascii="Times New Roman" w:hAnsi="Times New Roman" w:cs="Times New Roman"/>
          <w:sz w:val="24"/>
          <w:szCs w:val="24"/>
        </w:rPr>
        <w:fldChar w:fldCharType="separate"/>
      </w:r>
      <w:r w:rsidR="00C866F8" w:rsidRPr="00C866F8">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sidR="002828DC">
        <w:rPr>
          <w:rFonts w:ascii="Times New Roman" w:hAnsi="Times New Roman" w:cs="Times New Roman"/>
          <w:sz w:val="24"/>
          <w:szCs w:val="24"/>
        </w:rPr>
        <w:t>.</w:t>
      </w:r>
      <w:r>
        <w:rPr>
          <w:rFonts w:ascii="Times New Roman" w:hAnsi="Times New Roman" w:cs="Times New Roman"/>
          <w:sz w:val="24"/>
          <w:szCs w:val="24"/>
        </w:rPr>
        <w:t xml:space="preserve"> </w:t>
      </w:r>
    </w:p>
    <w:p w14:paraId="64085F15" w14:textId="0C7DB370" w:rsidR="002828DC" w:rsidRDefault="00940B1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2828DC" w:rsidRPr="008B083A">
        <w:rPr>
          <w:rFonts w:ascii="Times New Roman" w:hAnsi="Times New Roman" w:cs="Times New Roman"/>
          <w:b/>
          <w:sz w:val="24"/>
          <w:szCs w:val="24"/>
        </w:rPr>
        <w:t>Manipulation checks</w:t>
      </w:r>
      <w:r w:rsidR="002828DC">
        <w:rPr>
          <w:rFonts w:ascii="Times New Roman" w:hAnsi="Times New Roman" w:cs="Times New Roman"/>
          <w:b/>
          <w:sz w:val="24"/>
          <w:szCs w:val="24"/>
        </w:rPr>
        <w:t xml:space="preserve">. </w:t>
      </w:r>
      <w:r w:rsidR="002828DC">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sidR="002828DC">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r w:rsidR="004E18B2">
        <w:rPr>
          <w:rFonts w:ascii="Times New Roman" w:hAnsi="Times New Roman" w:cs="Times New Roman"/>
          <w:sz w:val="24"/>
          <w:szCs w:val="24"/>
        </w:rPr>
        <w:t>,</w:t>
      </w:r>
      <w:r w:rsidR="002828DC">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sidR="002828DC">
        <w:rPr>
          <w:rFonts w:ascii="Times New Roman" w:hAnsi="Times New Roman" w:cs="Times New Roman"/>
          <w:sz w:val="24"/>
          <w:szCs w:val="24"/>
        </w:rPr>
        <w:t>violen</w:t>
      </w:r>
      <w:r w:rsidR="004E18B2">
        <w:rPr>
          <w:rFonts w:ascii="Times New Roman" w:hAnsi="Times New Roman" w:cs="Times New Roman"/>
          <w:sz w:val="24"/>
          <w:szCs w:val="24"/>
        </w:rPr>
        <w:t>t</w:t>
      </w:r>
      <w:r w:rsidR="002828DC">
        <w:rPr>
          <w:rFonts w:ascii="Times New Roman" w:hAnsi="Times New Roman" w:cs="Times New Roman"/>
          <w:sz w:val="24"/>
          <w:szCs w:val="24"/>
        </w:rPr>
        <w:t>, excit</w:t>
      </w:r>
      <w:r w:rsidR="004E18B2">
        <w:rPr>
          <w:rFonts w:ascii="Times New Roman" w:hAnsi="Times New Roman" w:cs="Times New Roman"/>
          <w:sz w:val="24"/>
          <w:szCs w:val="24"/>
        </w:rPr>
        <w:t>ing</w:t>
      </w:r>
      <w:r w:rsidR="002828DC">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sidR="002828DC">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sidR="002828DC">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sidR="002828DC">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3A745CE7"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r w:rsidR="00676572">
        <w:rPr>
          <w:rFonts w:ascii="Times New Roman" w:hAnsi="Times New Roman" w:cs="Times New Roman"/>
          <w:sz w:val="24"/>
          <w:szCs w:val="24"/>
        </w:rPr>
        <w:t>Participants who indicated that the study was about the effects of video games on aggression without picking any lures (debriefing questionnaire, item 1) were marked as suspicious and excluded from analysis.</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6A8074EB"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{"citationItems":[{"id":"ITEM-1","itemData":{"author":[{"dropping-particle":"","family":"iD Software","given":"","non-dropping-particle":"","parse-names":false,"suffix":""}],"id":"ITEM-1","issued":{"date-parts":[["1994"]]},"publisher":"ZeniMax Media","publisher-place":"Rockville, MD","title":"Doom II","type":"article"},"uris":["http://www.mendeley.com/documents/?uuid=a15da0ee-89d6-4973-978c-16a56d3264e8"]}],"mendeley":{"formattedCitation":"(iD Software, 1994)","plainTextFormattedCitation":"(iD Software, 1994)","previouslyFormattedCitation":"(iD Software, 1994)"},"properties":{"noteIndex":0},"schema":"https://github.com/citation-style-language/schema/raw/master/csl-citation.json"}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1BD630DE"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w:t>
      </w:r>
      <w:r w:rsidR="00F739A9">
        <w:rPr>
          <w:rFonts w:ascii="Times New Roman" w:hAnsi="Times New Roman" w:cs="Times New Roman"/>
          <w:sz w:val="24"/>
          <w:szCs w:val="24"/>
        </w:rPr>
        <w:lastRenderedPageBreak/>
        <w:t xml:space="preserve">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{"citationItems":[{"id":"ITEM-1","itemData":{"author":[{"dropping-particle":"","family":"Abenante","given":"M","non-dropping-particle":"","parse-names":false,"suffix":""}],"id":"ITEM-1","issued":{"date-parts":[["2012"]]},"number":"0.16","title":"Brutal Doom","type":"article"},"uris":["http://www.mendeley.com/documents/?uuid=65a57d71-6643-409e-885a-bce309d99c0f"]}],"mendeley":{"formattedCitation":"(Abenante, 2012)","plainTextFormattedCitation":"(Abenante, 2012)","previouslyFormattedCitation":"(Abenante, 2012)"},"properties":{"noteIndex":0},"schema":"https://github.com/citation-style-language/schema/raw/master/csl-citation.json"}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 </w:t>
      </w:r>
      <w:r w:rsidR="00A72869">
        <w:rPr>
          <w:rFonts w:ascii="Times New Roman" w:hAnsi="Times New Roman" w:cs="Times New Roman"/>
          <w:sz w:val="24"/>
          <w:szCs w:val="24"/>
        </w:rPr>
        <w:t xml:space="preserve">Participants in this condition were told </w:t>
      </w:r>
      <w:r w:rsidR="00E21DB7">
        <w:rPr>
          <w:rFonts w:ascii="Times New Roman" w:hAnsi="Times New Roman" w:cs="Times New Roman"/>
          <w:sz w:val="24"/>
          <w:szCs w:val="24"/>
        </w:rPr>
        <w:t xml:space="preserve">to </w:t>
      </w:r>
      <w:r w:rsidR="00A72869">
        <w:rPr>
          <w:rFonts w:ascii="Times New Roman" w:hAnsi="Times New Roman" w:cs="Times New Roman"/>
          <w:sz w:val="24"/>
          <w:szCs w:val="24"/>
        </w:rPr>
        <w:t xml:space="preserve">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1F1CBC">
        <w:rPr>
          <w:rFonts w:ascii="Times New Roman" w:hAnsi="Times New Roman" w:cs="Times New Roman"/>
          <w:i/>
          <w:sz w:val="24"/>
          <w:szCs w:val="24"/>
        </w:rPr>
        <w:instrText>ADDIN CSL_CITATION {"citationItems":[{"id":"ITEM-1","itemData":{"author":[{"dropping-particle":"","family":"Digital Café","given":"","non-dropping-particle":"","parse-names":false,"suffix":""}],"id":"ITEM-1","issued":{"date-parts":[["1996"]]},"title":"Chex Quest","type":"article"},"uris":["http://www.mendeley.com/documents/?uuid=3747308a-81ac-4eb4-a560-18def8f900b5"]}],"mendeley":{"formattedCitation":"(Digital Café, 1996)","plainTextFormattedCitation":"(Digital Café, 1996)","previouslyFormattedCitation":"(Digital Café, 1996)"},"properties":{"noteIndex":0},"schema":"https://github.com/citation-style-language/schema/raw/master/csl-citation.json"}</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w:t>
      </w:r>
      <w:r w:rsidR="00E21DB7">
        <w:rPr>
          <w:rFonts w:ascii="Times New Roman" w:hAnsi="Times New Roman" w:cs="Times New Roman"/>
          <w:sz w:val="24"/>
          <w:szCs w:val="24"/>
        </w:rPr>
        <w:t>were</w:t>
      </w:r>
      <w:r>
        <w:rPr>
          <w:rFonts w:ascii="Times New Roman" w:hAnsi="Times New Roman" w:cs="Times New Roman"/>
          <w:sz w:val="24"/>
          <w:szCs w:val="24"/>
        </w:rPr>
        <w:t xml:space="preserve"> lost and confused and need</w:t>
      </w:r>
      <w:r w:rsidR="00E21DB7">
        <w:rPr>
          <w:rFonts w:ascii="Times New Roman" w:hAnsi="Times New Roman" w:cs="Times New Roman"/>
          <w:sz w:val="24"/>
          <w:szCs w:val="24"/>
        </w:rPr>
        <w:t>ed</w:t>
      </w:r>
      <w:r>
        <w:rPr>
          <w:rFonts w:ascii="Times New Roman" w:hAnsi="Times New Roman" w:cs="Times New Roman"/>
          <w:sz w:val="24"/>
          <w:szCs w:val="24"/>
        </w:rPr>
        <w:t xml:space="preserve"> to be sent home with the </w:t>
      </w:r>
      <w:r w:rsidR="00E7394E">
        <w:rPr>
          <w:rFonts w:ascii="Times New Roman" w:hAnsi="Times New Roman" w:cs="Times New Roman"/>
          <w:sz w:val="24"/>
          <w:szCs w:val="24"/>
        </w:rPr>
        <w:t>“</w:t>
      </w:r>
      <w:r>
        <w:rPr>
          <w:rFonts w:ascii="Times New Roman" w:hAnsi="Times New Roman" w:cs="Times New Roman"/>
          <w:sz w:val="24"/>
          <w:szCs w:val="24"/>
        </w:rPr>
        <w:t>zorcher</w:t>
      </w:r>
      <w:r w:rsidR="00E7394E">
        <w:rPr>
          <w:rFonts w:ascii="Times New Roman" w:hAnsi="Times New Roman" w:cs="Times New Roman"/>
          <w:sz w:val="24"/>
          <w:szCs w:val="24"/>
        </w:rPr>
        <w:t>”, a tool resembling a remote controller.</w:t>
      </w:r>
    </w:p>
    <w:p w14:paraId="20FA265E" w14:textId="6472E63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w:t>
      </w:r>
      <w:r w:rsidR="006B5437">
        <w:rPr>
          <w:rFonts w:ascii="Times New Roman" w:hAnsi="Times New Roman" w:cs="Times New Roman"/>
          <w:sz w:val="24"/>
          <w:szCs w:val="24"/>
        </w:rPr>
        <w:t xml:space="preserve">Players receiving too many hits would die or become trapped in goo, having to restart the level. </w:t>
      </w:r>
      <w:r>
        <w:rPr>
          <w:rFonts w:ascii="Times New Roman" w:hAnsi="Times New Roman" w:cs="Times New Roman"/>
          <w:sz w:val="24"/>
          <w:szCs w:val="24"/>
        </w:rPr>
        <w:t xml:space="preserve">In the easy version of the game, enemies </w:t>
      </w:r>
      <w:r w:rsidR="00355ADB">
        <w:rPr>
          <w:rFonts w:ascii="Times New Roman" w:hAnsi="Times New Roman" w:cs="Times New Roman"/>
          <w:sz w:val="24"/>
          <w:szCs w:val="24"/>
        </w:rPr>
        <w:t xml:space="preserve">would not </w:t>
      </w:r>
      <w:r w:rsidR="00E21DB7">
        <w:rPr>
          <w:rFonts w:ascii="Times New Roman" w:hAnsi="Times New Roman" w:cs="Times New Roman"/>
          <w:sz w:val="24"/>
          <w:szCs w:val="24"/>
        </w:rPr>
        <w:t>attack the player</w:t>
      </w:r>
      <w:r w:rsidR="00355ADB">
        <w:rPr>
          <w:rFonts w:ascii="Times New Roman" w:hAnsi="Times New Roman" w:cs="Times New Roman"/>
          <w:sz w:val="24"/>
          <w:szCs w:val="24"/>
        </w:rPr>
        <w:t xml:space="preserve"> </w:t>
      </w:r>
      <w:r w:rsidR="00E21DB7">
        <w:rPr>
          <w:rFonts w:ascii="Times New Roman" w:hAnsi="Times New Roman" w:cs="Times New Roman"/>
          <w:sz w:val="24"/>
          <w:szCs w:val="24"/>
        </w:rPr>
        <w:t xml:space="preserve">and </w:t>
      </w:r>
      <w:r w:rsidR="00355ADB">
        <w:rPr>
          <w:rFonts w:ascii="Times New Roman" w:hAnsi="Times New Roman" w:cs="Times New Roman"/>
          <w:sz w:val="24"/>
          <w:szCs w:val="24"/>
        </w:rPr>
        <w:t xml:space="preserve">instead </w:t>
      </w:r>
      <w:r>
        <w:rPr>
          <w:rFonts w:ascii="Times New Roman" w:hAnsi="Times New Roman" w:cs="Times New Roman"/>
          <w:sz w:val="24"/>
          <w:szCs w:val="24"/>
        </w:rPr>
        <w:t>walk</w:t>
      </w:r>
      <w:r w:rsidR="00E21DB7">
        <w:rPr>
          <w:rFonts w:ascii="Times New Roman" w:hAnsi="Times New Roman" w:cs="Times New Roman"/>
          <w:sz w:val="24"/>
          <w:szCs w:val="24"/>
        </w:rPr>
        <w:t>ed</w:t>
      </w:r>
      <w:r>
        <w:rPr>
          <w:rFonts w:ascii="Times New Roman" w:hAnsi="Times New Roman" w:cs="Times New Roman"/>
          <w:sz w:val="24"/>
          <w:szCs w:val="24"/>
        </w:rPr>
        <w:t xml:space="preserve"> slowly towards the player and wait</w:t>
      </w:r>
      <w:r w:rsidR="00E21DB7">
        <w:rPr>
          <w:rFonts w:ascii="Times New Roman" w:hAnsi="Times New Roman" w:cs="Times New Roman"/>
          <w:sz w:val="24"/>
          <w:szCs w:val="24"/>
        </w:rPr>
        <w:t>ed</w:t>
      </w:r>
      <w:r>
        <w:rPr>
          <w:rFonts w:ascii="Times New Roman" w:hAnsi="Times New Roman" w:cs="Times New Roman"/>
          <w:sz w:val="24"/>
          <w:szCs w:val="24"/>
        </w:rPr>
        <w:t xml:space="preserve"> to be killed or zorched.</w:t>
      </w:r>
    </w:p>
    <w:p w14:paraId="64C1B6D5" w14:textId="6D98833F" w:rsidR="00D660FD" w:rsidRPr="009D358A" w:rsidRDefault="00D660FD" w:rsidP="00D660F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games were also programmed to track some statistics about the player’s performance. These </w:t>
      </w:r>
      <w:r w:rsidR="00940B11">
        <w:rPr>
          <w:rFonts w:ascii="Times New Roman" w:hAnsi="Times New Roman" w:cs="Times New Roman"/>
          <w:sz w:val="24"/>
          <w:szCs w:val="24"/>
        </w:rPr>
        <w:t xml:space="preserve">gameplay </w:t>
      </w:r>
      <w:r>
        <w:rPr>
          <w:rFonts w:ascii="Times New Roman" w:hAnsi="Times New Roman" w:cs="Times New Roman"/>
          <w:sz w:val="24"/>
          <w:szCs w:val="24"/>
        </w:rPr>
        <w:t>variables included player deaths,</w:t>
      </w:r>
      <w:r w:rsidR="00940B11">
        <w:rPr>
          <w:rFonts w:ascii="Times New Roman" w:hAnsi="Times New Roman" w:cs="Times New Roman"/>
          <w:sz w:val="24"/>
          <w:szCs w:val="24"/>
        </w:rPr>
        <w:t xml:space="preserve"> </w:t>
      </w:r>
      <w:r>
        <w:rPr>
          <w:rFonts w:ascii="Times New Roman" w:hAnsi="Times New Roman" w:cs="Times New Roman"/>
          <w:sz w:val="24"/>
          <w:szCs w:val="24"/>
        </w:rPr>
        <w:t xml:space="preserve">player kills, wounds received, bullets fired, shotgun shells fired, and distance progressed. These quality control </w:t>
      </w:r>
      <w:r w:rsidR="005A4BAF">
        <w:rPr>
          <w:rFonts w:ascii="Times New Roman" w:hAnsi="Times New Roman" w:cs="Times New Roman"/>
          <w:sz w:val="24"/>
          <w:szCs w:val="24"/>
        </w:rPr>
        <w:t xml:space="preserve">measures </w:t>
      </w:r>
      <w:r>
        <w:rPr>
          <w:rFonts w:ascii="Times New Roman" w:hAnsi="Times New Roman" w:cs="Times New Roman"/>
          <w:sz w:val="24"/>
          <w:szCs w:val="24"/>
        </w:rPr>
        <w:t xml:space="preserve">to </w:t>
      </w:r>
      <w:r w:rsidR="005A4BAF">
        <w:rPr>
          <w:rFonts w:ascii="Times New Roman" w:hAnsi="Times New Roman" w:cs="Times New Roman"/>
          <w:sz w:val="24"/>
          <w:szCs w:val="24"/>
        </w:rPr>
        <w:t xml:space="preserve">ensure </w:t>
      </w:r>
      <w:r>
        <w:rPr>
          <w:rFonts w:ascii="Times New Roman" w:hAnsi="Times New Roman" w:cs="Times New Roman"/>
          <w:sz w:val="24"/>
          <w:szCs w:val="24"/>
        </w:rPr>
        <w:t xml:space="preserve">that players assigned to the easy condition did not receive wounds and that all players </w:t>
      </w:r>
      <w:r w:rsidR="005A4BAF">
        <w:rPr>
          <w:rFonts w:ascii="Times New Roman" w:hAnsi="Times New Roman" w:cs="Times New Roman"/>
          <w:sz w:val="24"/>
          <w:szCs w:val="24"/>
        </w:rPr>
        <w:t>used</w:t>
      </w:r>
      <w:r>
        <w:rPr>
          <w:rFonts w:ascii="Times New Roman" w:hAnsi="Times New Roman" w:cs="Times New Roman"/>
          <w:sz w:val="24"/>
          <w:szCs w:val="24"/>
        </w:rPr>
        <w:t xml:space="preserve"> their weapons</w:t>
      </w:r>
      <w:r w:rsidR="00940B11">
        <w:rPr>
          <w:rFonts w:ascii="Times New Roman" w:hAnsi="Times New Roman" w:cs="Times New Roman"/>
          <w:sz w:val="24"/>
          <w:szCs w:val="24"/>
        </w:rPr>
        <w:t xml:space="preserve"> / zorchers and killed / zorched some monsters</w:t>
      </w:r>
      <w:r>
        <w:rPr>
          <w:rFonts w:ascii="Times New Roman" w:hAnsi="Times New Roman" w:cs="Times New Roman"/>
          <w:sz w:val="24"/>
          <w:szCs w:val="24"/>
        </w:rPr>
        <w:t>.</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present, a male research </w:t>
      </w:r>
      <w:r w:rsidR="00355ADB">
        <w:rPr>
          <w:rFonts w:ascii="Times New Roman" w:hAnsi="Times New Roman" w:cs="Times New Roman"/>
          <w:sz w:val="24"/>
          <w:szCs w:val="24"/>
        </w:rPr>
        <w:lastRenderedPageBreak/>
        <w:t xml:space="preserve">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2E81C48"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{"citationItems":[{"id":"ITEM-1","itemData":{"DOI":"10.1037/0022-3514.75.1.219","ISSN":"1939-1315","author":[{"dropping-particle":"","family":"Bushman","given":"Brad J.","non-dropping-particle":"","parse-names":false,"suffix":""},{"dropping-particle":"","family":"Baumeister","given":"Roy F.","non-dropping-particle":"","parse-names":false,"suffix":""}],"container-title":"Journal of Personality and Social Psychology","id":"ITEM-1","issue":"1","issued":{"date-parts":[["1998"]]},"page":"219-229","title":"Threatened egotism, narcissism, self-esteem, and direct and displaced aggression: Does self-love or self-hate lead to violence?","type":"article-journal","volume":"75"},"uris":["http://www.mendeley.com/documents/?uuid=bc87c909-69e3-330a-8516-cca428393495"]}],"mendeley":{"formattedCitation":"(Bushman &amp; Baumeister, 1998)","manualFormatting":"Bushman and Baumeister (1998)","plainTextFormattedCitation":"(Bushman &amp; Baumeister, 1998)","previouslyFormattedCitation":"(Bushman &amp; Baumeister, 1998)"},"properties":{"noteIndex":0},"schema":"https://github.com/citation-style-language/schema/raw/master/csl-citation.json"}</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w:t>
      </w:r>
      <w:r w:rsidR="00A728D0">
        <w:rPr>
          <w:rFonts w:ascii="Times New Roman" w:hAnsi="Times New Roman" w:cs="Times New Roman"/>
          <w:sz w:val="24"/>
          <w:szCs w:val="24"/>
        </w:rPr>
        <w:t>,</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At the end of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r w:rsidR="00485ACD">
        <w:rPr>
          <w:rFonts w:ascii="Times New Roman" w:hAnsi="Times New Roman" w:cs="Times New Roman"/>
          <w:sz w:val="24"/>
          <w:szCs w:val="24"/>
        </w:rPr>
        <w:t xml:space="preserve"> All participants wrote an essay that established an unambiguous view on abortion.</w:t>
      </w:r>
    </w:p>
    <w:p w14:paraId="79275CA7" w14:textId="1AA0B489"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for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then put</w:t>
      </w:r>
      <w:r w:rsidR="00E21DB7">
        <w:rPr>
          <w:rFonts w:ascii="Times New Roman" w:hAnsi="Times New Roman" w:cs="Times New Roman"/>
          <w:sz w:val="24"/>
          <w:szCs w:val="24"/>
        </w:rPr>
        <w:t xml:space="preserve"> the</w:t>
      </w:r>
      <w:r w:rsidR="00355ADB">
        <w:rPr>
          <w:rFonts w:ascii="Times New Roman" w:hAnsi="Times New Roman" w:cs="Times New Roman"/>
          <w:sz w:val="24"/>
          <w:szCs w:val="24"/>
        </w:rPr>
        <w:t xml:space="preserve">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63269945" w14:textId="10F42E43"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water</w:t>
      </w:r>
      <w:r w:rsidR="008F3462">
        <w:rPr>
          <w:rFonts w:ascii="Times New Roman" w:hAnsi="Times New Roman" w:cs="Times New Roman"/>
          <w:sz w:val="24"/>
          <w:szCs w:val="24"/>
        </w:rPr>
        <w:t xml:space="preserve"> (the cold pressor)</w:t>
      </w:r>
      <w:r w:rsidRPr="0078362B">
        <w:rPr>
          <w:rFonts w:ascii="Times New Roman" w:hAnsi="Times New Roman" w:cs="Times New Roman"/>
          <w:sz w:val="24"/>
          <w:szCs w:val="24"/>
        </w:rPr>
        <w:t xml:space="preserve">. </w:t>
      </w:r>
    </w:p>
    <w:p w14:paraId="5AD2CEBF" w14:textId="5D357AA9"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he 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w:t>
      </w:r>
      <w:r w:rsidR="004664E5">
        <w:rPr>
          <w:rFonts w:ascii="Times New Roman" w:hAnsi="Times New Roman" w:cs="Times New Roman"/>
          <w:sz w:val="24"/>
          <w:szCs w:val="24"/>
        </w:rPr>
        <w:t>,</w:t>
      </w:r>
      <w:r w:rsidR="00355ADB" w:rsidRPr="0078362B">
        <w:rPr>
          <w:rFonts w:ascii="Times New Roman" w:hAnsi="Times New Roman" w:cs="Times New Roman"/>
          <w:sz w:val="24"/>
          <w:szCs w:val="24"/>
        </w:rPr>
        <w:t xml:space="preserve">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sidRPr="00FF5086">
        <w:rPr>
          <w:rStyle w:val="FootnoteReference"/>
        </w:rPr>
        <w:footnoteReference w:id="3"/>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C95EF1">
        <w:rPr>
          <w:rFonts w:ascii="Times New Roman" w:hAnsi="Times New Roman" w:cs="Times New Roman"/>
          <w:sz w:val="24"/>
          <w:szCs w:val="24"/>
        </w:rPr>
        <w:t>distraction (</w:t>
      </w:r>
      <w:r w:rsidR="000B7280">
        <w:rPr>
          <w:rFonts w:ascii="Times New Roman" w:hAnsi="Times New Roman" w:cs="Times New Roman"/>
          <w:sz w:val="24"/>
          <w:szCs w:val="24"/>
        </w:rPr>
        <w:t>i.e.</w:t>
      </w:r>
      <w:r w:rsidR="00C95EF1">
        <w:rPr>
          <w:rFonts w:ascii="Times New Roman" w:hAnsi="Times New Roman" w:cs="Times New Roman"/>
          <w:sz w:val="24"/>
          <w:szCs w:val="24"/>
        </w:rPr>
        <w:t xml:space="preserv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C95EF1">
        <w:rPr>
          <w:rFonts w:ascii="Times New Roman" w:hAnsi="Times New Roman" w:cs="Times New Roman"/>
          <w:sz w:val="24"/>
          <w:szCs w:val="24"/>
        </w:rPr>
        <w:t>)</w:t>
      </w:r>
      <w:r w:rsidRPr="0078362B">
        <w:rPr>
          <w:rFonts w:ascii="Times New Roman" w:hAnsi="Times New Roman" w:cs="Times New Roman"/>
          <w:sz w:val="24"/>
          <w:szCs w:val="24"/>
        </w:rPr>
        <w:t>.</w:t>
      </w:r>
      <w:r w:rsidR="00355ADB">
        <w:rPr>
          <w:rFonts w:ascii="Times New Roman" w:hAnsi="Times New Roman" w:cs="Times New Roman"/>
          <w:sz w:val="24"/>
          <w:szCs w:val="24"/>
        </w:rPr>
        <w:t xml:space="preserve"> The researcher 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0B34F15C" w14:textId="77777777" w:rsidR="001F1CBC" w:rsidRPr="001F1CBC" w:rsidRDefault="001F1CBC" w:rsidP="001F1CBC">
      <w:pPr>
        <w:keepNext/>
        <w:keepLines/>
        <w:spacing w:after="0" w:line="480" w:lineRule="auto"/>
        <w:outlineLvl w:val="1"/>
        <w:rPr>
          <w:rFonts w:ascii="Times New Roman" w:eastAsia="Times New Roman" w:hAnsi="Times New Roman" w:cs="Times New Roman"/>
          <w:b/>
          <w:bCs/>
          <w:sz w:val="24"/>
          <w:szCs w:val="32"/>
        </w:rPr>
      </w:pPr>
      <w:r w:rsidRPr="001F1CBC">
        <w:rPr>
          <w:rFonts w:ascii="Times New Roman" w:eastAsia="Times New Roman" w:hAnsi="Times New Roman" w:cs="Times New Roman"/>
          <w:b/>
          <w:bCs/>
          <w:sz w:val="24"/>
          <w:szCs w:val="32"/>
        </w:rPr>
        <w:t>Manipulation Check</w:t>
      </w:r>
    </w:p>
    <w:p w14:paraId="091C09D4" w14:textId="24671CBD"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Game manipulation.</w:t>
      </w:r>
      <w:r w:rsidRPr="001F1CBC">
        <w:rPr>
          <w:rFonts w:ascii="Times New Roman" w:eastAsia="Cambria" w:hAnsi="Times New Roman" w:cs="Times New Roman"/>
          <w:sz w:val="24"/>
          <w:szCs w:val="24"/>
        </w:rPr>
        <w:t xml:space="preserve"> Participant ratings on the post-questionnaires were submitted to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w:t>
      </w:r>
      <w:r w:rsidR="004664E5">
        <w:rPr>
          <w:rFonts w:ascii="Times New Roman" w:eastAsia="Cambria" w:hAnsi="Times New Roman" w:cs="Times New Roman"/>
          <w:sz w:val="24"/>
          <w:szCs w:val="24"/>
        </w:rPr>
        <w:t>s</w:t>
      </w:r>
      <w:r w:rsidRPr="001F1CBC">
        <w:rPr>
          <w:rFonts w:ascii="Times New Roman" w:eastAsia="Cambria" w:hAnsi="Times New Roman" w:cs="Times New Roman"/>
          <w:sz w:val="24"/>
          <w:szCs w:val="24"/>
        </w:rPr>
        <w:t>. The manipulation was highly effective: participants indicated that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5.3,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1.6) was much more violent than the nonviolent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2.2,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2.1 [1.8, 2.4]). </w:t>
      </w:r>
      <w:r w:rsidR="00A86647">
        <w:rPr>
          <w:rFonts w:ascii="Times New Roman" w:eastAsia="Cambria" w:hAnsi="Times New Roman" w:cs="Times New Roman"/>
          <w:sz w:val="24"/>
          <w:szCs w:val="24"/>
        </w:rPr>
        <w:t xml:space="preserve">They also </w:t>
      </w:r>
      <w:r w:rsidRPr="001F1CBC">
        <w:rPr>
          <w:rFonts w:ascii="Times New Roman" w:eastAsia="Cambria" w:hAnsi="Times New Roman" w:cs="Times New Roman"/>
          <w:sz w:val="24"/>
          <w:szCs w:val="24"/>
        </w:rPr>
        <w:t xml:space="preserve">rated the difficult game as more challenging than the easy game,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(243) = 6.15,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0.74 [0.50, 0.99]. The difficult game was not seen as more violent, nor</w:t>
      </w:r>
      <w:r w:rsidR="00A37475">
        <w:rPr>
          <w:rFonts w:ascii="Times New Roman" w:eastAsia="Cambria" w:hAnsi="Times New Roman" w:cs="Times New Roman"/>
          <w:sz w:val="24"/>
          <w:szCs w:val="24"/>
        </w:rPr>
        <w:t xml:space="preserve"> was</w:t>
      </w:r>
      <w:r w:rsidRPr="001F1CBC">
        <w:rPr>
          <w:rFonts w:ascii="Times New Roman" w:eastAsia="Cambria" w:hAnsi="Times New Roman" w:cs="Times New Roman"/>
          <w:sz w:val="24"/>
          <w:szCs w:val="24"/>
        </w:rPr>
        <w:t xml:space="preserve"> the violent game seen as more difficult.</w:t>
      </w:r>
    </w:p>
    <w:p w14:paraId="13B1AE5C" w14:textId="7377C336"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lastRenderedPageBreak/>
        <w:t>Players generally did not perceive themselves to have behaved aggressively during the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3.6,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1.78 in the violent game, </w:t>
      </w:r>
      <w:r w:rsidRPr="001F1CBC">
        <w:rPr>
          <w:rFonts w:ascii="Times New Roman" w:eastAsia="Cambria" w:hAnsi="Times New Roman" w:cs="Times New Roman"/>
          <w:i/>
          <w:sz w:val="24"/>
          <w:szCs w:val="24"/>
        </w:rPr>
        <w:t>M</w:t>
      </w:r>
      <w:r w:rsidRPr="001F1CBC">
        <w:rPr>
          <w:rFonts w:ascii="Times New Roman" w:eastAsia="Cambria" w:hAnsi="Times New Roman" w:cs="Times New Roman"/>
          <w:sz w:val="24"/>
          <w:szCs w:val="24"/>
        </w:rPr>
        <w:t xml:space="preserve"> = 2.76, </w:t>
      </w:r>
      <w:r w:rsidRPr="001F1CBC">
        <w:rPr>
          <w:rFonts w:ascii="Times New Roman" w:eastAsia="Cambria" w:hAnsi="Times New Roman" w:cs="Times New Roman"/>
          <w:i/>
          <w:sz w:val="24"/>
          <w:szCs w:val="24"/>
        </w:rPr>
        <w:t>SD</w:t>
      </w:r>
      <w:r w:rsidRPr="001F1CBC">
        <w:rPr>
          <w:rFonts w:ascii="Times New Roman" w:eastAsia="Cambria" w:hAnsi="Times New Roman" w:cs="Times New Roman"/>
          <w:sz w:val="24"/>
          <w:szCs w:val="24"/>
        </w:rPr>
        <w:t xml:space="preserve"> = 1.55 in the less-violent game, where 4 represents “Neither agree nor disagree”). Ratings of one’s own aggressive behavior were significantly influenced by the game’s violent content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3.96,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0.48 [0.24, 0.72]), but not by the game’s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-0.49,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.627,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-0.06 [-0.3</w:t>
      </w:r>
      <w:r w:rsidR="00CA5740">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0.18]). An interaction was observed such that the difference between violent and non-violent games was larger when the game was easy,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(245) = -2.09,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.038,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-0.26 [-0.51, -0.01].</w:t>
      </w:r>
    </w:p>
    <w:p w14:paraId="58BACCE3" w14:textId="528BF253"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b/>
          <w:sz w:val="24"/>
          <w:szCs w:val="24"/>
        </w:rPr>
        <w:t>Provocation.</w:t>
      </w:r>
      <w:r w:rsidRPr="001F1CBC">
        <w:rPr>
          <w:rFonts w:ascii="Times New Roman" w:eastAsia="Cambria" w:hAnsi="Times New Roman" w:cs="Times New Roman"/>
          <w:sz w:val="24"/>
          <w:szCs w:val="24"/>
        </w:rPr>
        <w:t xml:space="preserve"> </w:t>
      </w:r>
      <w:r w:rsidR="00A86647">
        <w:rPr>
          <w:rFonts w:ascii="Times New Roman" w:eastAsia="Cambria" w:hAnsi="Times New Roman" w:cs="Times New Roman"/>
          <w:sz w:val="24"/>
          <w:szCs w:val="24"/>
        </w:rPr>
        <w:t>Participants indicated that their feedback was annoying and unpleasant (</w:t>
      </w:r>
      <w:r w:rsidR="00A86647">
        <w:rPr>
          <w:rFonts w:ascii="Times New Roman" w:eastAsia="Cambria" w:hAnsi="Times New Roman" w:cs="Times New Roman"/>
          <w:i/>
          <w:sz w:val="24"/>
          <w:szCs w:val="24"/>
        </w:rPr>
        <w:t xml:space="preserve">M </w:t>
      </w:r>
      <w:r w:rsidR="00A86647">
        <w:rPr>
          <w:rFonts w:ascii="Times New Roman" w:eastAsia="Cambria" w:hAnsi="Times New Roman" w:cs="Times New Roman"/>
          <w:sz w:val="24"/>
          <w:szCs w:val="24"/>
        </w:rPr>
        <w:t xml:space="preserve">= 4.78, </w:t>
      </w:r>
      <w:r w:rsidR="00A86647">
        <w:rPr>
          <w:rFonts w:ascii="Times New Roman" w:eastAsia="Cambria" w:hAnsi="Times New Roman" w:cs="Times New Roman"/>
          <w:i/>
          <w:sz w:val="24"/>
          <w:szCs w:val="24"/>
        </w:rPr>
        <w:t>SD</w:t>
      </w:r>
      <w:r w:rsidR="00A86647">
        <w:rPr>
          <w:rFonts w:ascii="Times New Roman" w:eastAsia="Cambria" w:hAnsi="Times New Roman" w:cs="Times New Roman"/>
          <w:sz w:val="24"/>
          <w:szCs w:val="24"/>
        </w:rPr>
        <w:t xml:space="preserve"> = 1.15). </w:t>
      </w:r>
      <w:r w:rsidRPr="001F1CBC">
        <w:rPr>
          <w:rFonts w:ascii="Times New Roman" w:eastAsia="Cambria" w:hAnsi="Times New Roman" w:cs="Times New Roman"/>
          <w:sz w:val="24"/>
          <w:szCs w:val="24"/>
        </w:rPr>
        <w:t xml:space="preserve">To determine whether the cold pressor dependent variable was a sensitive measure of aggression, we tested whether participants more provoked by the feedback gave higher cold pressor assignments. The relationship was moderately strong,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(249) = 5.73,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&lt; .001,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.33 [.22, .43], suggesting that the cold pressor measure was indeed influenced by participants’ intent to aggress. </w:t>
      </w:r>
      <w:r w:rsidR="00AE0E44">
        <w:rPr>
          <w:rFonts w:ascii="Times New Roman" w:eastAsia="Cambria" w:hAnsi="Times New Roman" w:cs="Times New Roman"/>
          <w:sz w:val="24"/>
          <w:szCs w:val="24"/>
        </w:rPr>
        <w:t>See</w:t>
      </w:r>
      <w:r w:rsidRPr="001F1CBC">
        <w:rPr>
          <w:rFonts w:ascii="Times New Roman" w:eastAsia="Cambria" w:hAnsi="Times New Roman" w:cs="Times New Roman"/>
          <w:sz w:val="24"/>
          <w:szCs w:val="24"/>
        </w:rPr>
        <w:t xml:space="preserve"> </w:t>
      </w:r>
      <w:r w:rsidR="004664E5">
        <w:rPr>
          <w:rFonts w:ascii="Times New Roman" w:eastAsia="Cambria" w:hAnsi="Times New Roman" w:cs="Times New Roman"/>
          <w:sz w:val="24"/>
          <w:szCs w:val="24"/>
        </w:rPr>
        <w:t>the supplement</w:t>
      </w:r>
      <w:r w:rsidR="00AE0E44">
        <w:rPr>
          <w:rFonts w:ascii="Times New Roman" w:eastAsia="Cambria" w:hAnsi="Times New Roman" w:cs="Times New Roman"/>
          <w:sz w:val="24"/>
          <w:szCs w:val="24"/>
        </w:rPr>
        <w:t xml:space="preserve"> for details</w:t>
      </w:r>
      <w:r w:rsidRPr="001F1CBC">
        <w:rPr>
          <w:rFonts w:ascii="Times New Roman" w:eastAsia="Cambria" w:hAnsi="Times New Roman" w:cs="Times New Roman"/>
          <w:sz w:val="24"/>
          <w:szCs w:val="24"/>
        </w:rPr>
        <w:t>.</w:t>
      </w:r>
    </w:p>
    <w:p w14:paraId="0C846624" w14:textId="2D77D135"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If violent games increase hostile appraisals, one might expect participants in the violent-game condition to rate their interaction more negatively. A 2 (Violence) </w:t>
      </w:r>
      <m:oMath>
        <m:r>
          <w:rPr>
            <w:rFonts w:ascii="Cambria Math" w:eastAsia="Cambria" w:hAnsi="Cambria Math" w:cs="Times New Roman"/>
            <w:sz w:val="24"/>
            <w:szCs w:val="24"/>
          </w:rPr>
          <m:t>×</m:t>
        </m:r>
      </m:oMath>
      <w:r w:rsidRPr="001F1CBC">
        <w:rPr>
          <w:rFonts w:ascii="Times New Roman" w:eastAsia="Cambria" w:hAnsi="Times New Roman" w:cs="Times New Roman"/>
          <w:sz w:val="24"/>
          <w:szCs w:val="24"/>
        </w:rPr>
        <w:t xml:space="preserve"> 2 (Difficulty) ANOVA was conducted to determine whether the game played influenced participants’ ratings of the interaction. Effects were small and not statistically significant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-0.28,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.777,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-0.03 [-0.27, 0.2</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-0.17,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.867,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 -0.02 [-0.26, 0.22]; Violence ×</w:t>
      </w:r>
      <w:r w:rsidRPr="001F1CBC">
        <w:rPr>
          <w:rFonts w:ascii="Times New Roman" w:eastAsia="Cambria" w:hAnsi="Times New Roman" w:cs="Times New Roman"/>
          <w:sz w:val="24"/>
          <w:szCs w:val="24"/>
        </w:rPr>
        <w:t xml:space="preserv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(247) = -0.86,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.392,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w:t>
      </w:r>
      <w:r w:rsidR="00CA5740">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[-0.34, 0.13]), suggesting that the game played had a minimal influence on participants’ reaction to the feedback.</w:t>
      </w:r>
    </w:p>
    <w:p w14:paraId="4E4F3949" w14:textId="46FE9970"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0" w:name="conventional-general-linear-models."/>
      <w:bookmarkEnd w:id="0"/>
      <w:r w:rsidRPr="001F1CBC">
        <w:rPr>
          <w:rFonts w:ascii="Times New Roman" w:eastAsia="Times New Roman" w:hAnsi="Times New Roman" w:cs="Times New Roman"/>
          <w:b/>
          <w:bCs/>
          <w:sz w:val="24"/>
          <w:szCs w:val="28"/>
        </w:rPr>
        <w:lastRenderedPageBreak/>
        <w:t>Con</w:t>
      </w:r>
      <w:r>
        <w:rPr>
          <w:rFonts w:ascii="Times New Roman" w:eastAsia="Times New Roman" w:hAnsi="Times New Roman" w:cs="Times New Roman"/>
          <w:b/>
          <w:bCs/>
          <w:sz w:val="24"/>
          <w:szCs w:val="28"/>
        </w:rPr>
        <w:t>ventional General Linear Models</w:t>
      </w:r>
    </w:p>
    <w:p w14:paraId="505586ED" w14:textId="4E012D5A"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r w:rsidR="00831B43">
        <w:rPr>
          <w:rFonts w:ascii="Times New Roman" w:eastAsia="Cambria" w:hAnsi="Times New Roman" w:cs="Times New Roman"/>
          <w:sz w:val="24"/>
          <w:szCs w:val="24"/>
        </w:rPr>
        <w:t xml:space="preserve"> and visualized in Figure 1</w:t>
      </w:r>
      <w:r w:rsidRPr="001F1CBC">
        <w:rPr>
          <w:rFonts w:ascii="Times New Roman" w:eastAsia="Cambria" w:hAnsi="Times New Roman" w:cs="Times New Roman"/>
          <w:sz w:val="24"/>
          <w:szCs w:val="24"/>
        </w:rPr>
        <w:t>.</w:t>
      </w:r>
    </w:p>
    <w:p w14:paraId="7C261107" w14:textId="370FD583" w:rsidR="0023797D"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Neither model found any significant effects. Neither game violence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(265) = 0.9</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.371,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game difficulty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0.85,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.395,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w:t>
      </w:r>
      <w:r w:rsidR="004664E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[-0.13, 0.34]), nor their interaction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.129,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-0.18 [-0.42, 0.05]) significantly predicted aggression. Additionally, neither left-hand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(265) = -1.11,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.266,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-.07 [-.18, .05]) nor right-hand 2D:4D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(266) = 0.52,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.602,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.03 [-.09, .15]) had a significant main effect on aggressive behavior</w:t>
      </w:r>
      <w:r w:rsidR="00831B43">
        <w:rPr>
          <w:rFonts w:ascii="Times New Roman" w:eastAsia="Cambria" w:hAnsi="Times New Roman" w:cs="Times New Roman"/>
          <w:sz w:val="24"/>
          <w:szCs w:val="24"/>
        </w:rPr>
        <w:t xml:space="preserve"> (Figure 2)</w:t>
      </w:r>
      <w:r w:rsidRPr="001F1CBC">
        <w:rPr>
          <w:rFonts w:ascii="Times New Roman" w:eastAsia="Cambria" w:hAnsi="Times New Roman" w:cs="Times New Roman"/>
          <w:sz w:val="24"/>
          <w:szCs w:val="24"/>
        </w:rPr>
        <w:t>. No higher-order interactions involving 2D:4D ratio of either hand were statistically significant. Full model output is summarized in Tables 2 and 3.</w:t>
      </w:r>
    </w:p>
    <w:p w14:paraId="757ED096" w14:textId="77777777" w:rsidR="0023797D" w:rsidRDefault="0023797D">
      <w:pPr>
        <w:rPr>
          <w:rFonts w:ascii="Times New Roman" w:eastAsia="Cambria" w:hAnsi="Times New Roman" w:cs="Times New Roman"/>
          <w:sz w:val="24"/>
          <w:szCs w:val="24"/>
        </w:rPr>
      </w:pPr>
      <w:r>
        <w:rPr>
          <w:rFonts w:ascii="Times New Roman" w:eastAsia="Cambria" w:hAnsi="Times New Roman" w:cs="Times New Roman"/>
          <w:sz w:val="24"/>
          <w:szCs w:val="24"/>
        </w:rPr>
        <w:br w:type="page"/>
      </w:r>
    </w:p>
    <w:p w14:paraId="0115782B" w14:textId="23BB9F4F" w:rsidR="00831B43" w:rsidRDefault="00831B43" w:rsidP="00831B43">
      <w:pPr>
        <w:spacing w:after="120" w:line="48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Figure 1. Mean aggression across conditions</w:t>
      </w:r>
    </w:p>
    <w:p w14:paraId="6FDB6B4C" w14:textId="1D07A6D8" w:rsidR="00831B43" w:rsidRDefault="0023797D" w:rsidP="00831B43">
      <w:pPr>
        <w:spacing w:after="120" w:line="480" w:lineRule="auto"/>
        <w:rPr>
          <w:rFonts w:ascii="Times New Roman" w:eastAsia="Cambria" w:hAnsi="Times New Roman" w:cs="Times New Roman"/>
          <w:sz w:val="24"/>
          <w:szCs w:val="24"/>
        </w:rPr>
      </w:pPr>
      <w:r w:rsidRPr="0023797D">
        <w:rPr>
          <w:rFonts w:ascii="Times New Roman" w:eastAsia="Cambria" w:hAnsi="Times New Roman" w:cs="Times New Roman"/>
          <w:noProof/>
          <w:sz w:val="24"/>
          <w:szCs w:val="24"/>
        </w:rPr>
        <w:drawing>
          <wp:inline distT="0" distB="0" distL="0" distR="0" wp14:anchorId="64F6C9BE" wp14:editId="3BDCB48F">
            <wp:extent cx="5029200" cy="3657600"/>
            <wp:effectExtent l="0" t="0" r="0" b="0"/>
            <wp:docPr id="3" name="Picture 3" descr="C:\Users\jbhilga\GitHub\vg-dissertation\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hilga\GitHub\vg-dissertation\Figur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C8EDEE9" w14:textId="22D66C58" w:rsidR="0021527E" w:rsidRPr="001F1CBC" w:rsidRDefault="0021527E" w:rsidP="00831B43">
      <w:pPr>
        <w:spacing w:after="120"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Cold pressor assignments across the 2 (Violence: Violent (Brutal Doom), Less Violent (Chex Quest)) × 2 (Difficulty: Hard, Easy) design. </w:t>
      </w:r>
      <w:r w:rsidR="0023797D">
        <w:rPr>
          <w:rFonts w:ascii="Times New Roman" w:eastAsia="Cambria" w:hAnsi="Times New Roman" w:cs="Times New Roman"/>
          <w:sz w:val="24"/>
          <w:szCs w:val="24"/>
        </w:rPr>
        <w:t>Individual subjects are represented as translucent points. Slight vertical and horizontal jitter has been added to reduce overplotting. Means and CIs are overlaid as the horizontal cross and vertical whisker.</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2AAF3276"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2. Null relationship between 2D:4D and aggression</w:t>
      </w:r>
      <w:r w:rsidR="008F3B53" w:rsidRPr="008F3B5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F3B53" w:rsidRPr="008F3B53">
        <w:rPr>
          <w:rFonts w:ascii="Times New Roman" w:hAnsi="Times New Roman" w:cs="Times New Roman"/>
          <w:noProof/>
          <w:sz w:val="24"/>
          <w:szCs w:val="24"/>
        </w:rPr>
        <w:drawing>
          <wp:inline distT="0" distB="0" distL="0" distR="0" wp14:anchorId="3DCB3642" wp14:editId="147D54E5">
            <wp:extent cx="5486400" cy="3384550"/>
            <wp:effectExtent l="0" t="0" r="0" b="6350"/>
            <wp:docPr id="4" name="Picture 4" descr="C:\Users\jbhilga\GitHub\vg-dissertation\Figure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GitHub\vg-dissertation\Figure2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008F3B53" w:rsidRPr="008F3B5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8F3B53" w:rsidRPr="008F3B53">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12E470E7" wp14:editId="3A39370F">
            <wp:extent cx="5486400" cy="3384550"/>
            <wp:effectExtent l="0" t="0" r="0" b="6350"/>
            <wp:docPr id="5" name="Picture 5" descr="C:\Users\jbhilga\GitHub\vg-dissertation\Figure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GitHub\vg-dissertation\Figure2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335598C1"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Scatterplots illustrating the relationship between 2D:4D and aggression in each condition. </w:t>
      </w:r>
      <w:r w:rsidR="00E92F07">
        <w:rPr>
          <w:rFonts w:ascii="Times New Roman" w:hAnsi="Times New Roman" w:cs="Times New Roman"/>
          <w:sz w:val="24"/>
          <w:szCs w:val="24"/>
        </w:rPr>
        <w:t xml:space="preserve">Slight vertical jitter has been added to reduce overplotting. </w:t>
      </w:r>
      <w:r>
        <w:rPr>
          <w:rFonts w:ascii="Times New Roman" w:hAnsi="Times New Roman" w:cs="Times New Roman"/>
          <w:sz w:val="24"/>
          <w:szCs w:val="24"/>
        </w:rPr>
        <w:t>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6B4C1B2D" w14:textId="63B52EEF"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 was appropriate to try it as a covariate to increase statistical power. However, adding provocation as a covariate did not reveal significant effects. The effect of violence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0.78,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.434,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0.09 [-0.14, 0.33], the effect of difficulty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1.08,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.283,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0.13 [-0.11, 0.37], and their interaction was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(246) = -1</w:t>
      </w:r>
      <w:r w:rsidR="00B41465">
        <w:rPr>
          <w:rFonts w:ascii="Times New Roman" w:eastAsia="Cambria" w:hAnsi="Times New Roman" w:cs="Times New Roman"/>
          <w:sz w:val="24"/>
          <w:szCs w:val="24"/>
        </w:rPr>
        <w:t>.00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.318,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-0.12 [-0.36, 0.12]. Effects of left-hand and right-hand 2D:4D remained nonsignificant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(246) = -1.86,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.065,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-.12 [-.24, .01] and </w:t>
      </w:r>
      <w:r w:rsidRPr="001F1CBC">
        <w:rPr>
          <w:rFonts w:ascii="Times New Roman" w:eastAsia="Cambria" w:hAnsi="Times New Roman" w:cs="Times New Roman"/>
          <w:i/>
          <w:sz w:val="24"/>
          <w:szCs w:val="24"/>
        </w:rPr>
        <w:t>t</w:t>
      </w:r>
      <w:r w:rsidRPr="001F1CBC">
        <w:rPr>
          <w:rFonts w:ascii="Times New Roman" w:eastAsia="Cambria" w:hAnsi="Times New Roman" w:cs="Times New Roman"/>
          <w:sz w:val="24"/>
          <w:szCs w:val="24"/>
        </w:rPr>
        <w:t xml:space="preserve">(248) = -0.31, </w:t>
      </w:r>
      <w:r w:rsidRPr="001F1CBC">
        <w:rPr>
          <w:rFonts w:ascii="Times New Roman" w:eastAsia="Cambria" w:hAnsi="Times New Roman" w:cs="Times New Roman"/>
          <w:i/>
          <w:sz w:val="24"/>
          <w:szCs w:val="24"/>
        </w:rPr>
        <w:t>p</w:t>
      </w:r>
      <w:r w:rsidRPr="001F1CBC">
        <w:rPr>
          <w:rFonts w:ascii="Times New Roman" w:eastAsia="Cambria" w:hAnsi="Times New Roman" w:cs="Times New Roman"/>
          <w:sz w:val="24"/>
          <w:szCs w:val="24"/>
        </w:rPr>
        <w:t xml:space="preserve"> = .755, </w:t>
      </w:r>
      <w:r w:rsidRPr="001F1CBC">
        <w:rPr>
          <w:rFonts w:ascii="Times New Roman" w:eastAsia="Cambria" w:hAnsi="Times New Roman" w:cs="Times New Roman"/>
          <w:i/>
          <w:sz w:val="24"/>
          <w:szCs w:val="24"/>
        </w:rPr>
        <w:t>r</w:t>
      </w:r>
      <w:r w:rsidRPr="001F1CBC">
        <w:rPr>
          <w:rFonts w:ascii="Times New Roman" w:eastAsia="Cambria" w:hAnsi="Times New Roman" w:cs="Times New Roman"/>
          <w:sz w:val="24"/>
          <w:szCs w:val="24"/>
        </w:rPr>
        <w:t xml:space="preserve"> = -.02 [-.14, .11], respectively).</w:t>
      </w:r>
    </w:p>
    <w:p w14:paraId="61BB6AEE" w14:textId="740D6B54"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1" w:name="bayesian-anova."/>
      <w:bookmarkEnd w:id="1"/>
      <w:r>
        <w:rPr>
          <w:rFonts w:ascii="Times New Roman" w:eastAsia="Times New Roman" w:hAnsi="Times New Roman" w:cs="Times New Roman"/>
          <w:b/>
          <w:bCs/>
          <w:sz w:val="24"/>
          <w:szCs w:val="28"/>
        </w:rPr>
        <w:t>Bayesian ANOVA</w:t>
      </w:r>
    </w:p>
    <w:p w14:paraId="6E0227B7" w14:textId="62D2789B"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00C26AC6">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Cauchy(.4),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w:t>
      </w:r>
      <w:r w:rsidR="00C26AC6">
        <w:rPr>
          <w:rFonts w:ascii="Times New Roman" w:eastAsia="Cambria" w:hAnsi="Times New Roman" w:cs="Times New Roman"/>
          <w:sz w:val="24"/>
          <w:szCs w:val="24"/>
        </w:rPr>
        <w:t xml:space="preserve"> of no effects: </w:t>
      </w:r>
      <w:r w:rsidR="00C26AC6">
        <w:rPr>
          <w:rFonts w:ascii="Times New Roman" w:eastAsia="Cambria" w:hAnsi="Times New Roman" w:cs="Times New Roman"/>
          <w:i/>
          <w:sz w:val="24"/>
          <w:szCs w:val="24"/>
        </w:rPr>
        <w:t xml:space="preserve">δ </w:t>
      </w:r>
      <w:r w:rsidR="00C26AC6">
        <w:rPr>
          <w:rFonts w:ascii="Times New Roman" w:eastAsia="Cambria" w:hAnsi="Times New Roman" w:cs="Times New Roman"/>
          <w:sz w:val="24"/>
          <w:szCs w:val="24"/>
        </w:rPr>
        <w:t>= 0</w:t>
      </w:r>
      <w:r w:rsidRPr="001F1CBC">
        <w:rPr>
          <w:rFonts w:ascii="Times New Roman" w:eastAsia="Cambria" w:hAnsi="Times New Roman" w:cs="Times New Roman"/>
          <w:sz w:val="24"/>
          <w:szCs w:val="24"/>
        </w:rPr>
        <w:t>.</w:t>
      </w:r>
    </w:p>
    <w:p w14:paraId="63BA8FF7" w14:textId="76F8BA34"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Of all the models, the null-hypothesis model was best supported by the data. Models of main effects of Violence, Difficulty, left-hand 2D:4D, or right-hand 2D:4D were each outperformed by the null model (Bayes factors = 3.61, 3.81, 4.4</w:t>
      </w:r>
      <w:r w:rsidR="00B41465">
        <w:rPr>
          <w:rFonts w:ascii="Times New Roman" w:eastAsia="Cambria" w:hAnsi="Times New Roman" w:cs="Times New Roman"/>
          <w:sz w:val="24"/>
          <w:szCs w:val="24"/>
        </w:rPr>
        <w:t>0</w:t>
      </w:r>
      <w:r w:rsidRPr="001F1CBC">
        <w:rPr>
          <w:rFonts w:ascii="Times New Roman" w:eastAsia="Cambria" w:hAnsi="Times New Roman" w:cs="Times New Roman"/>
          <w:sz w:val="24"/>
          <w:szCs w:val="24"/>
        </w:rPr>
        <w:t xml:space="preserve">, and 6.53 in favor of the null, respectively). Higher-order interactions were not supported by the data, either. Evidence was ambiguous regarding a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interaction (BF = 1.42 </w:t>
      </w:r>
      <w:r w:rsidRPr="001F1CBC">
        <w:rPr>
          <w:rFonts w:ascii="Times New Roman" w:eastAsia="Cambria" w:hAnsi="Times New Roman" w:cs="Times New Roman"/>
          <w:sz w:val="24"/>
          <w:szCs w:val="24"/>
        </w:rPr>
        <w:lastRenderedPageBreak/>
        <w:t>favoring the null). Neither violence nor difficulty interacted with 2D:4D of the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3.97, 4.84, respectively) or 2D:4D of the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4.97, 4.68). The Violence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xml:space="preserve"> Difficulty </w:t>
      </w:r>
      <w:r>
        <w:rPr>
          <w:rFonts w:ascii="Times New Roman" w:eastAsia="Cambria" w:hAnsi="Times New Roman" w:cs="Times New Roman"/>
          <w:sz w:val="24"/>
          <w:szCs w:val="24"/>
        </w:rPr>
        <w:t>×</w:t>
      </w:r>
      <w:r w:rsidRPr="001F1CBC">
        <w:rPr>
          <w:rFonts w:ascii="Times New Roman" w:eastAsia="Cambria" w:hAnsi="Times New Roman" w:cs="Times New Roman"/>
          <w:sz w:val="24"/>
          <w:szCs w:val="24"/>
        </w:rPr>
        <w:t> 2D:4D interaction was not supported (left-hand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3.59, right-hand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3.16).</w:t>
      </w:r>
    </w:p>
    <w:p w14:paraId="0731D392" w14:textId="289EE04A"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Experienced provocation was added to the model as a predictor. An effect of provocation was strongly supported by the evidence (BF</w:t>
      </w:r>
      <w:r w:rsidRPr="001F1CBC">
        <w:rPr>
          <w:rFonts w:ascii="Times New Roman" w:eastAsia="Cambria" w:hAnsi="Times New Roman" w:cs="Times New Roman"/>
          <w:sz w:val="24"/>
          <w:szCs w:val="24"/>
          <w:vertAlign w:val="subscript"/>
        </w:rPr>
        <w:t>10</w:t>
      </w:r>
      <w:r w:rsidRPr="001F1CBC">
        <w:rPr>
          <w:rFonts w:ascii="Times New Roman" w:eastAsia="Cambria" w:hAnsi="Times New Roman" w:cs="Times New Roman"/>
          <w:sz w:val="24"/>
          <w:szCs w:val="24"/>
        </w:rPr>
        <w:t xml:space="preserve"> = 1.04</w:t>
      </w:r>
      <w:r>
        <w:rPr>
          <w:rFonts w:ascii="Times New Roman" w:eastAsia="Cambria" w:hAnsi="Times New Roman" w:cs="Times New Roman"/>
          <w:sz w:val="24"/>
          <w:szCs w:val="24"/>
        </w:rPr>
        <w:t>×10</w:t>
      </w:r>
      <w:r w:rsidRPr="001F1CBC">
        <w:rPr>
          <w:rFonts w:ascii="Times New Roman" w:eastAsia="Cambria" w:hAnsi="Times New Roman" w:cs="Times New Roman"/>
          <w:sz w:val="24"/>
          <w:szCs w:val="24"/>
          <w:vertAlign w:val="superscript"/>
        </w:rPr>
        <w:t>6</w:t>
      </w:r>
      <w:r w:rsidRPr="001F1CBC">
        <w:rPr>
          <w:rFonts w:ascii="Times New Roman" w:eastAsia="Cambria" w:hAnsi="Times New Roman" w:cs="Times New Roman"/>
          <w:sz w:val="24"/>
          <w:szCs w:val="24"/>
        </w:rPr>
        <w:t>). However, addition of this covariate did not improve the strength of evidence for main effects of violence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5.04), difficulty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3.62), or 2D:4D (left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1.26; right hand, BF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6.13). Taken together, these results indicate that aggression could be predicted by experienced provocation but not by game condition.</w:t>
      </w:r>
    </w:p>
    <w:p w14:paraId="74DBA521" w14:textId="418BD8DA" w:rsidR="001F1CBC" w:rsidRPr="001F1CBC" w:rsidRDefault="001F1CBC" w:rsidP="001F1CBC">
      <w:pPr>
        <w:keepNext/>
        <w:keepLines/>
        <w:spacing w:after="0" w:line="480" w:lineRule="auto"/>
        <w:ind w:firstLine="720"/>
        <w:outlineLvl w:val="2"/>
        <w:rPr>
          <w:rFonts w:ascii="Times New Roman" w:eastAsia="Cambria" w:hAnsi="Times New Roman" w:cs="Times New Roman"/>
          <w:sz w:val="24"/>
          <w:szCs w:val="24"/>
        </w:rPr>
      </w:pPr>
      <w:bookmarkStart w:id="2" w:name="non-local-bayesian-prior."/>
      <w:bookmarkEnd w:id="2"/>
      <w:r w:rsidRPr="001F1CBC">
        <w:rPr>
          <w:rFonts w:ascii="Times New Roman" w:eastAsia="Times New Roman" w:hAnsi="Times New Roman" w:cs="Times New Roman"/>
          <w:b/>
          <w:bCs/>
          <w:sz w:val="24"/>
          <w:szCs w:val="28"/>
        </w:rPr>
        <w:t>Non-local Bayesian prior.</w:t>
      </w:r>
      <w:r>
        <w:rPr>
          <w:rFonts w:ascii="Times New Roman" w:eastAsia="Times New Roman" w:hAnsi="Times New Roman" w:cs="Times New Roman"/>
          <w:b/>
          <w:bCs/>
          <w:sz w:val="24"/>
          <w:szCs w:val="28"/>
        </w:rPr>
        <w:t xml:space="preserve"> </w:t>
      </w:r>
      <w:r w:rsidRPr="001F1CBC">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295AE690" w14:textId="1A86D9D5"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The main effect of Violence was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0.11 [-0.13, 0.35]. An online Bayes factor calculator </w:t>
      </w:r>
      <w:r>
        <w:rPr>
          <w:rFonts w:ascii="Times New Roman" w:eastAsia="Cambria" w:hAnsi="Times New Roman" w:cs="Times New Roman"/>
          <w:sz w:val="24"/>
          <w:szCs w:val="24"/>
        </w:rPr>
        <w:fldChar w:fldCharType="begin" w:fldLock="1"/>
      </w:r>
      <w:r w:rsidR="00EB6035">
        <w:rPr>
          <w:rFonts w:ascii="Times New Roman" w:eastAsia="Cambria" w:hAnsi="Times New Roman" w:cs="Times New Roman"/>
          <w:sz w:val="24"/>
          <w:szCs w:val="24"/>
        </w:rPr>
        <w:instrText>ADDIN CSL_CITATION {"citationItems":[{"id":"ITEM-1","itemData":{"ISBN":"023054231X","abstract":"Karl Popper and demarcation -- Kuhn and Lakatos : paradigms and programmes -- Neyman Pearson and hypothesis testing -- Bayes and the probability of hypotheses -- Fisher and the likelihood : the Royall Road to evidence.","author":[{"dropping-particle":"","family":"Dienes","given":"Zoltan","non-dropping-particle":"","parse-names":false,"suffix":""}],"id":"ITEM-1","issued":{"date-parts":[["2008"]]},"number-of-pages":"170","publisher":"Palgrave Macmillan","title":"Understanding psychology as a science : an introduction to scientific and statistical inference","type":"book"},"uris":["http://www.mendeley.com/documents/?uuid=c7a78b12-83b0-3eaa-be77-ba2c2fe9c88c"]}],"mendeley":{"formattedCitation":"(Dienes, 2008)","plainTextFormattedCitation":"(Dienes, 2008)","previouslyFormattedCitation":"(Dienes, 2008)"},"properties":{"noteIndex":0},"schema":"https://github.com/citation-style-language/schema/raw/master/csl-citation.json"}</w:instrText>
      </w:r>
      <w:r>
        <w:rPr>
          <w:rFonts w:ascii="Times New Roman" w:eastAsia="Cambria" w:hAnsi="Times New Roman" w:cs="Times New Roman"/>
          <w:sz w:val="24"/>
          <w:szCs w:val="24"/>
        </w:rPr>
        <w:fldChar w:fldCharType="separate"/>
      </w:r>
      <w:r w:rsidRPr="001F1CBC">
        <w:rPr>
          <w:rFonts w:ascii="Times New Roman" w:eastAsia="Cambria" w:hAnsi="Times New Roman" w:cs="Times New Roman"/>
          <w:noProof/>
          <w:sz w:val="24"/>
          <w:szCs w:val="24"/>
        </w:rPr>
        <w:t>(Dienes, 2008)</w:t>
      </w:r>
      <w:r>
        <w:rPr>
          <w:rFonts w:ascii="Times New Roman" w:eastAsia="Cambria" w:hAnsi="Times New Roman" w:cs="Times New Roman"/>
          <w:sz w:val="24"/>
          <w:szCs w:val="24"/>
        </w:rPr>
        <w:fldChar w:fldCharType="end"/>
      </w:r>
      <w:r w:rsidRPr="001F1CBC">
        <w:rPr>
          <w:rFonts w:ascii="Times New Roman" w:eastAsia="Cambria" w:hAnsi="Times New Roman" w:cs="Times New Roman"/>
          <w:sz w:val="24"/>
          <w:szCs w:val="24"/>
        </w:rPr>
        <w:t xml:space="preserve"> was used to compare the 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1</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.43 [.35, .52]. The obtained Bayes factor substantially preferred the null, B</w:t>
      </w:r>
      <w:r w:rsidR="00B41465">
        <w:rPr>
          <w:rFonts w:ascii="Times New Roman" w:eastAsia="Cambria" w:hAnsi="Times New Roman" w:cs="Times New Roman"/>
          <w:sz w:val="24"/>
          <w:szCs w:val="24"/>
        </w:rPr>
        <w:t>F</w:t>
      </w:r>
      <w:r w:rsidRPr="001F1CBC">
        <w:rPr>
          <w:rFonts w:ascii="Times New Roman" w:eastAsia="Cambria" w:hAnsi="Times New Roman" w:cs="Times New Roman"/>
          <w:sz w:val="24"/>
          <w:szCs w:val="24"/>
          <w:vertAlign w:val="subscript"/>
        </w:rPr>
        <w:t>01</w:t>
      </w:r>
      <w:r w:rsidRPr="001F1CBC">
        <w:rPr>
          <w:rFonts w:ascii="Times New Roman" w:eastAsia="Cambria" w:hAnsi="Times New Roman" w:cs="Times New Roman"/>
          <w:sz w:val="24"/>
          <w:szCs w:val="24"/>
        </w:rPr>
        <w:t xml:space="preserve"> = 14.2.</w:t>
      </w:r>
    </w:p>
    <w:p w14:paraId="1F4BFAA8" w14:textId="4FAAE311" w:rsidR="001F1CBC" w:rsidRPr="001F1CBC" w:rsidRDefault="001F1CBC" w:rsidP="001F1CBC">
      <w:pPr>
        <w:spacing w:after="12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1F1CBC">
        <w:rPr>
          <w:rFonts w:ascii="Times New Roman" w:eastAsia="Cambria" w:hAnsi="Times New Roman" w:cs="Times New Roman"/>
          <w:i/>
          <w:sz w:val="24"/>
          <w:szCs w:val="24"/>
        </w:rPr>
        <w:t>d</w:t>
      </w:r>
      <w:r w:rsidRPr="001F1CBC">
        <w:rPr>
          <w:rFonts w:ascii="Times New Roman" w:eastAsia="Cambria" w:hAnsi="Times New Roman" w:cs="Times New Roman"/>
          <w:sz w:val="24"/>
          <w:szCs w:val="24"/>
        </w:rPr>
        <w:t xml:space="preserve"> = .30. The Bayes factor calculator was used to compare the </w:t>
      </w:r>
      <w:r w:rsidRPr="001F1CBC">
        <w:rPr>
          <w:rFonts w:ascii="Times New Roman" w:eastAsia="Cambria" w:hAnsi="Times New Roman" w:cs="Times New Roman"/>
          <w:sz w:val="24"/>
          <w:szCs w:val="24"/>
        </w:rPr>
        <w:lastRenderedPageBreak/>
        <w:t>evidence for H</w:t>
      </w:r>
      <w:r w:rsidRPr="001F1CBC">
        <w:rPr>
          <w:rFonts w:ascii="Times New Roman" w:eastAsia="Cambria" w:hAnsi="Times New Roman" w:cs="Times New Roman"/>
          <w:sz w:val="24"/>
          <w:szCs w:val="24"/>
          <w:vertAlign w:val="subscript"/>
        </w:rPr>
        <w:t>0</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0 relative to H</w:t>
      </w:r>
      <w:r w:rsidRPr="001F1CBC">
        <w:rPr>
          <w:rFonts w:ascii="Times New Roman" w:eastAsia="Cambria" w:hAnsi="Times New Roman" w:cs="Times New Roman"/>
          <w:sz w:val="24"/>
          <w:szCs w:val="24"/>
          <w:vertAlign w:val="subscript"/>
        </w:rPr>
        <w:t>2</w:t>
      </w:r>
      <w:r w:rsidRPr="001F1CBC">
        <w:rPr>
          <w:rFonts w:ascii="Times New Roman" w:eastAsia="Cambria" w:hAnsi="Times New Roman" w:cs="Times New Roman"/>
          <w:sz w:val="24"/>
          <w:szCs w:val="24"/>
        </w:rPr>
        <w:t xml:space="preserve">: </w:t>
      </w:r>
      <w:r w:rsidRPr="001F1CBC">
        <w:rPr>
          <w:rFonts w:ascii="Times New Roman" w:eastAsia="Cambria" w:hAnsi="Times New Roman" w:cs="Times New Roman"/>
          <w:i/>
          <w:sz w:val="24"/>
          <w:szCs w:val="24"/>
        </w:rPr>
        <w:t>δ</w:t>
      </w:r>
      <w:r w:rsidRPr="001F1CBC">
        <w:rPr>
          <w:rFonts w:ascii="Times New Roman" w:eastAsia="Cambria" w:hAnsi="Times New Roman" w:cs="Times New Roman"/>
          <w:sz w:val="24"/>
          <w:szCs w:val="24"/>
        </w:rPr>
        <w:t xml:space="preserve"> = .30 [.20, .40]. The obtained Bayes factor still preferred the null, but less so relative to this more modest estimate, B</w:t>
      </w:r>
      <w:r w:rsidR="00B41465">
        <w:rPr>
          <w:rFonts w:ascii="Times New Roman" w:eastAsia="Cambria" w:hAnsi="Times New Roman" w:cs="Times New Roman"/>
          <w:sz w:val="24"/>
          <w:szCs w:val="24"/>
        </w:rPr>
        <w:t>F</w:t>
      </w:r>
      <w:r w:rsidRPr="001F1CBC">
        <w:rPr>
          <w:rFonts w:ascii="Times New Roman" w:eastAsia="Cambria" w:hAnsi="Times New Roman" w:cs="Times New Roman"/>
          <w:sz w:val="24"/>
          <w:szCs w:val="24"/>
          <w:vertAlign w:val="subscript"/>
        </w:rPr>
        <w:t>02</w:t>
      </w:r>
      <w:r w:rsidRPr="001F1CBC">
        <w:rPr>
          <w:rFonts w:ascii="Times New Roman" w:eastAsia="Cambria" w:hAnsi="Times New Roman" w:cs="Times New Roman"/>
          <w:sz w:val="24"/>
          <w:szCs w:val="24"/>
        </w:rPr>
        <w:t xml:space="preserve"> = 2.0.</w:t>
      </w:r>
    </w:p>
    <w:p w14:paraId="40DBB86D" w14:textId="77F4E0DF"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3" w:name="supplementary-methods"/>
      <w:bookmarkEnd w:id="3"/>
      <w:r w:rsidRPr="001F1CBC">
        <w:rPr>
          <w:rFonts w:ascii="Times New Roman" w:eastAsia="Times New Roman" w:hAnsi="Times New Roman" w:cs="Times New Roman"/>
          <w:b/>
          <w:bCs/>
          <w:sz w:val="24"/>
          <w:szCs w:val="28"/>
        </w:rPr>
        <w:t xml:space="preserve">Supplementary </w:t>
      </w:r>
      <w:r w:rsidR="00643D42">
        <w:rPr>
          <w:rFonts w:ascii="Times New Roman" w:eastAsia="Times New Roman" w:hAnsi="Times New Roman" w:cs="Times New Roman"/>
          <w:b/>
          <w:bCs/>
          <w:sz w:val="24"/>
          <w:szCs w:val="28"/>
        </w:rPr>
        <w:t>analyses</w:t>
      </w:r>
    </w:p>
    <w:p w14:paraId="483F0CAE" w14:textId="2658B314" w:rsidR="001F1CBC" w:rsidRPr="001F1CBC" w:rsidRDefault="001F1CBC" w:rsidP="001F1CBC">
      <w:pPr>
        <w:spacing w:after="0" w:line="480" w:lineRule="auto"/>
        <w:ind w:firstLine="720"/>
        <w:rPr>
          <w:rFonts w:ascii="Times New Roman" w:eastAsia="Cambria" w:hAnsi="Times New Roman" w:cs="Times New Roman"/>
          <w:sz w:val="24"/>
          <w:szCs w:val="24"/>
        </w:rPr>
      </w:pPr>
      <w:r w:rsidRPr="001F1CBC">
        <w:rPr>
          <w:rFonts w:ascii="Times New Roman" w:eastAsia="Cambria" w:hAnsi="Times New Roman" w:cs="Times New Roman"/>
          <w:sz w:val="24"/>
          <w:szCs w:val="24"/>
        </w:rPr>
        <w:t xml:space="preserve">Cold pressor assignments were found to be non-normally distributed. To address this non-normality, the data were </w:t>
      </w:r>
      <w:r w:rsidR="00643D42">
        <w:rPr>
          <w:rFonts w:ascii="Times New Roman" w:eastAsia="Cambria" w:hAnsi="Times New Roman" w:cs="Times New Roman"/>
          <w:sz w:val="24"/>
          <w:szCs w:val="24"/>
        </w:rPr>
        <w:t>also analyzed using censored regression, logistic regression, and ordinal regression</w:t>
      </w:r>
      <w:r w:rsidRPr="001F1CBC">
        <w:rPr>
          <w:rFonts w:ascii="Times New Roman" w:eastAsia="Cambria" w:hAnsi="Times New Roman" w:cs="Times New Roman"/>
          <w:sz w:val="24"/>
          <w:szCs w:val="24"/>
        </w:rPr>
        <w:t>.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35D65C4F" w14:textId="77777777" w:rsidR="001F1CBC" w:rsidRPr="001F1CBC" w:rsidRDefault="001F1CBC" w:rsidP="001F1CBC">
      <w:pPr>
        <w:keepNext/>
        <w:keepLines/>
        <w:spacing w:after="0" w:line="480" w:lineRule="auto"/>
        <w:outlineLvl w:val="2"/>
        <w:rPr>
          <w:rFonts w:ascii="Times New Roman" w:eastAsia="Times New Roman" w:hAnsi="Times New Roman" w:cs="Times New Roman"/>
          <w:b/>
          <w:bCs/>
          <w:sz w:val="24"/>
          <w:szCs w:val="28"/>
        </w:rPr>
      </w:pPr>
      <w:bookmarkStart w:id="4" w:name="exploratory-analyses"/>
      <w:bookmarkEnd w:id="4"/>
      <w:r w:rsidRPr="001F1CBC">
        <w:rPr>
          <w:rFonts w:ascii="Times New Roman" w:eastAsia="Times New Roman" w:hAnsi="Times New Roman" w:cs="Times New Roman"/>
          <w:b/>
          <w:bCs/>
          <w:sz w:val="24"/>
          <w:szCs w:val="28"/>
        </w:rPr>
        <w:t>Exploratory analyses</w:t>
      </w:r>
    </w:p>
    <w:p w14:paraId="534822E2" w14:textId="0C8C876C" w:rsidR="001F1CBC" w:rsidRPr="001F1CBC" w:rsidRDefault="00643D42" w:rsidP="00643D42">
      <w:pPr>
        <w:spacing w:after="0"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Exploratory analyses </w:t>
      </w:r>
      <w:r w:rsidR="001F1CBC" w:rsidRPr="001F1CBC">
        <w:rPr>
          <w:rFonts w:ascii="Times New Roman" w:eastAsia="Cambria" w:hAnsi="Times New Roman" w:cs="Times New Roman"/>
          <w:sz w:val="24"/>
          <w:szCs w:val="24"/>
        </w:rPr>
        <w:t xml:space="preserve">examined </w:t>
      </w:r>
      <w:r>
        <w:rPr>
          <w:rFonts w:ascii="Times New Roman" w:eastAsia="Cambria" w:hAnsi="Times New Roman" w:cs="Times New Roman"/>
          <w:sz w:val="24"/>
          <w:szCs w:val="24"/>
        </w:rPr>
        <w:t>other potential correlates of aggression. In general, we did not observe correlations between participants’ self-reported history of game use or participants’ in-game behavior. See the supplement for details.</w:t>
      </w:r>
      <w:r w:rsidR="001F1CBC" w:rsidRPr="001F1CBC">
        <w:rPr>
          <w:rFonts w:ascii="Times New Roman" w:eastAsia="Cambria" w:hAnsi="Times New Roman" w:cs="Times New Roman"/>
          <w:sz w:val="24"/>
          <w:szCs w:val="24"/>
        </w:rPr>
        <w:t xml:space="preserve"> </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56162A6D"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{"citationItems":[{"id":"ITEM-1","itemData":{"DOI":"10.1177/0956797615583038","ISSN":"14679280","abstract":"© 2015, ©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author":[{"dropping-particle":"","family":"Engelhardt","given":"C.R.","non-dropping-particle":"","parse-names":false,"suffix":""},{"dropping-particle":"","family":"Mazurek","given":"M.O.","non-dropping-particle":"","parse-names":false,"suffix":""},{"dropping-particle":"","family":"Hilgard","given":"J.","non-dropping-particle":"","parse-names":false,"suffix":""},{"dropping-particle":"","family":"Rouder","given":"J.N.","non-dropping-particle":"","parse-names":false,"suffix":""},{"dropping-particle":"","family":"Bartholow","given":"B.D.","non-dropping-particle":"","parse-names":false,"suffix":""}],"container-title":"Psychological Science","id":"ITEM-1","issue":"8","issued":{"date-parts":[["2015"]]},"title":"Effects of Violent-Video-Game Exposure on Aggressive Behavior, Aggressive-Thought Accessibility, and Aggressive Affect Among Adults With and Without Autism Spectrum Disorder","type":"article-journal","volume":"26"},"uris":["http://www.mendeley.com/documents/?uuid=f7672544-2255-3f72-b24c-61e1fdf883df"]},{"id":"ITEM-2","itemData":{"DOI":"10.1037/bul0000074","ISSN":"1939-1455","author":[{"dropping-particle":"","family":"Hilgard","given":"J.","non-dropping-particle":"","parse-names":false,"suffix":""},{"dropping-particle":"","family":"Engelhardt","given":"C.R.","non-dropping-particle":"","parse-names":false,"suffix":""},{"dropping-particle":"","family":"Rouder","given":"Jeffrey N.","non-dropping-particle":"","parse-names":false,"suffix":""}],"container-title":"Psychological Bulletin","id":"ITEM-2","issue":"7","issued":{"date-parts":[["2017"]]},"page":"757-774","title":"Overstated evidence for short-term effects of violent games on affect and behavior: A reanalysis of Anderson et al. (2010).","type":"article-journal","volume":"143"},"uris":["http://www.mendeley.com/documents/?uuid=83bef305-a969-3766-9f23-14b5515e2485"]}],"mendeley":{"formattedCitation":"(Engelhardt, Mazurek, Hilgard, Rouder, &amp; Bartholow, 2015; Hilgard, Engelhardt, &amp; Rouder, 2017)","manualFormatting":"Engelhardt, Mazurek, Hilgard, Rouder, &amp; Bartholow, 2015; Hilgard, Engelhardt, &amp; Rouder, 2017","plainTextFormattedCitation":"(Engelhardt, Mazurek, Hilgard, Rouder, &amp; Bartholow, 2015; Hilgard, Engelhardt, &amp; Rouder, 2017)","previouslyFormattedCitation":"(Engelhardt, Mazurek, Hilgard, Rouder, &amp; Bartholow, 2015; Hilgard, Engelhardt, &amp; Rouder, 2017)"},"properties":{"noteIndex":0},"schema":"https://github.com/citation-style-language/schema/raw/master/csl-citation.json"}</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{"citationItems":[{"id":"ITEM-1","itemData":{"DOI":"10.1016/J.JESP.2015.10.009","ISSN":"0022-1031","abstract":"The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“voodoo doll”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selection.","author":[{"dropping-particle":"","family":"McCarthy","given":"Randy J.","non-dropping-particle":"","parse-names":false,"suffix":""},{"dropping-particle":"","family":"Coley","given":"Sarah L.","non-dropping-particle":"","parse-names":false,"suffix":""},{"dropping-particle":"","family":"Wagner","given":"Michael F.","non-dropping-particle":"","parse-names":false,"suffix":""},{"dropping-particle":"","family":"Zengel","given":"Bettina","non-dropping-particle":"","parse-names":false,"suffix":""},{"dropping-particle":"","family":"Basham","given":"Ariel","non-dropping-particle":"","parse-names":false,"suffix":""}],"container-title":"Journal of Experimental Social Psychology","id":"ITEM-1","issued":{"date-parts":[["2016","11","1"]]},"page":"13-19","publisher":"Academic Press","title":"Does playing video games with violent content temporarily increase aggressive inclinations? A pre-registered experimental study","type":"article-journal","volume":"67"},"uris":["http://www.mendeley.com/documents/?uuid=037d83e1-db13-30ce-bf14-bb81b428fbbc","http://www.mendeley.com/documents/?uuid=7624e9e0-a681-4ff6-af52-b6af82bd182e"]}],"mendeley":{"formattedCitation":"(McCarthy, Coley, Wagner, Zengel, &amp; Basham, 2016)","manualFormatting":"McCarthy, Coley, Wagner, Zengel, &amp; Basham, 2016","plainTextFormattedCitation":"(McCarthy, Coley, Wagner, Zengel, &amp; Basham, 2016)","previouslyFormattedCitation":"(McCarthy, Coley, Wagner, Zengel, &amp; Basham, 2016)"},"properties":{"noteIndex":0},"schema":"https://github.com/citation-style-language/schema/raw/master/csl-citation.json"}</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w:t>
      </w:r>
      <w:r w:rsidR="001F7383">
        <w:rPr>
          <w:rFonts w:ascii="Times New Roman" w:hAnsi="Times New Roman" w:cs="Times New Roman"/>
          <w:sz w:val="24"/>
          <w:szCs w:val="24"/>
        </w:rPr>
        <w:lastRenderedPageBreak/>
        <w:t xml:space="preserve">frustrating gameplay causes aggression </w:t>
      </w:r>
      <w:r w:rsidR="001F7383">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{"citationItems":[{"id":"ITEM-1","itemData":{"DOI":"10.1037/a0024908","ISSN":"2152-081X","author":[{"dropping-particle":"","family":"Adachi","given":"Paul J. C.","non-dropping-particle":"","parse-names":false,"suffix":""},{"dropping-particle":"","family":"Willoughby","given":"Teena","non-dropping-particle":"","parse-names":false,"suffix":""}],"container-title":"Psychology of Violence","id":"ITEM-1","issue":"4","issued":{"date-parts":[["2011"]]},"page":"259-274","title":"The effect of video game competition and violence on aggressive behavior: Which characteristic has the greatest influence?","type":"article-journal","volume":"1"},"uris":["http://www.mendeley.com/documents/?uuid=6b813dae-e58f-3d78-9126-8db00a8cc034"]},{"id":"ITEM-2","itemData":{"DOI":"10.1037/a0034820","ISSN":"1939-1315","author":[{"dropping-particle":"","family":"Przybylski","given":"Andrew K.","non-dropping-particle":"","parse-names":false,"suffix":""},{"dropping-particle":"","family":"Deci","given":"Edward L.","non-dropping-particle":"","parse-names":false,"suffix":""},{"dropping-particle":"","family":"Rigby","given":"C. Scott","non-dropping-particle":"","parse-names":false,"suffix":""},{"dropping-particle":"","family":"Ryan","given":"Richard M.","non-dropping-particle":"","parse-names":false,"suffix":""}],"container-title":"Journal of Personality and Social Psychology","id":"ITEM-2","issue":"3","issued":{"date-parts":[["2014"]]},"page":"441-457","title":"Competence-impeding electronic games and players’ aggressive feelings, thoughts, and behaviors.","type":"article-journal","volume":"106"},"uris":["http://www.mendeley.com/documents/?uuid=4223a496-bcc7-3181-96cb-5f68ae9d5ac7"]}],"mendeley":{"formattedCitation":"(Adachi &amp; Willoughby, 2011; Przybylski et al., 2014)","plainTextFormattedCitation":"(Adachi &amp; Willoughby, 2011; Przybylski et al., 2014)","previouslyFormattedCitation":"(Adachi &amp; Willoughby, 2011; Przybylski et al., 2014)"},"properties":{"noteIndex":0},"schema":"https://github.com/citation-style-language/schema/raw/master/csl-citation.json"}</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4A52826A"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{"citationItems":[{"id":"ITEM-1","itemData":{"DOI":"10.1016/J.PAID.2010.05.003","ISSN":"0191-8869","abstract":"Males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author":[{"dropping-particle":"","family":"Hönekopp","given":"Johannes","non-dropping-particle":"","parse-names":false,"suffix":""},{"dropping-particle":"","family":"Watson","given":"Steven","non-dropping-particle":"","parse-names":false,"suffix":""}],"container-title":"Personality and Individual Differences","id":"ITEM-1","issue":"4","issued":{"date-parts":[["2011","9","1"]]},"page":"381-386","publisher":"Pergamon","title":"Meta-analysis of the relationship between digit-ratio 2D:4D and aggression","type":"article-journal","volume":"51"},"uris":["http://www.mendeley.com/documents/?uuid=40476ef1-1867-396a-bc42-d05b56f58eaf"]},{"id":"ITEM-2","itemData":{"DOI":"10.1016/J.EVOLHUMBEHAV.2014.05.009","ISSN":"1090-5138","abstract":"A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research.","author":[{"dropping-particle":"","family":"Voracek","given":"Martin","non-dropping-particle":"","parse-names":false,"suffix":""}],"container-title":"Evolution and Human Behavior","id":"ITEM-2","issue":"5","issued":{"date-parts":[["2014","9","1"]]},"page":"430-437","publisher":"Elsevier","title":"No effects of androgen receptor gene CAG and GGC repeat polymorphisms on digit ratio (2D:4D): a comprehensive meta-analysis and critical evaluation of research","type":"article-journal","volume":"35"},"uris":["http://www.mendeley.com/documents/?uuid=d846becb-3887-33ae-94d1-e653d9a36883"]}],"mendeley":{"formattedCitation":"(Hönekopp &amp; Watson, 2011; Voracek, 2014)","manualFormatting":"Hönekopp &amp; Watson, 2011; Voracek, 2014)","plainTextFormattedCitation":"(Hönekopp &amp; Watson, 2011; Voracek, 2014)","previouslyFormattedCitation":"(Hönekopp &amp; Watson, 2011; Voracek, 2014)"},"properties":{"noteIndex":0},"schema":"https://github.com/citation-style-language/schema/raw/master/csl-citation.json"}</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10.1348/000712608X324359","ISSN":"00071269","author":[{"dropping-particle":"","family":"Millet","given":"Kobe","non-dropping-particle":"","parse-names":false,"suffix":""},{"dropping-particle":"","family":"Dewitte","given":"Siegfried","non-dropping-particle":"","parse-names":false,"suffix":""}],"container-title":"British Journal of Psychology","id":"ITEM-1","issue":"1","issued":{"date-parts":[["2009","2","1"]]},"page":"151-162","publisher":"Blackwell Publishing Ltd","title":"The presence of aggression cues inverts the relation between digit ratio (2D:4D) and prosocial behaviour in a dictator game","type":"article-journal","volume":"100"},"uris":["http://www.mendeley.com/documents/?uuid=195a5aeb-3af7-3387-ad55-656a488a0402"]},{"id":"ITEM-2","itemData":{"DOI":"10.1016/J.PAID.2006.11.024","ISSN":"0191-8869","abstract":"Digit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author":[{"dropping-particle":"","family":"Millet","given":"Kobe","non-dropping-particle":"","parse-names":false,"suffix":""},{"dropping-particle":"","family":"Dewitte","given":"Siegfried","non-dropping-particle":"","parse-names":false,"suffix":""}],"container-title":"Personality and Individual Differences","id":"ITEM-2","issue":"2","issued":{"date-parts":[["2007","7","1"]]},"page":"289-294","publisher":"Pergamon","title":"Digit ratio (2D:4D) moderates the impact of an aggressive music video on aggression","type":"article-journal","volume":"43"},"uris":["http://www.mendeley.com/documents/?uuid=a3228f6c-d32b-3e17-8658-685b1cf0ebdd"]}],"mendeley":{"formattedCitation":"(Millet &amp; Dewitte, 2007, 2009)","manualFormatting":"(e.g., Millet &amp; Dewitte, 2007, 2009)","plainTextFormattedCitation":"(Millet &amp; Dewitte, 2007, 2009)","previouslyFormattedCitation":"(Millet &amp; Dewitte, 2007, 2009)"},"properties":{"noteIndex":0},"schema":"https://github.com/citation-style-language/schema/raw/master/csl-citation.json"}</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3A279348" w:rsidR="005D536E" w:rsidRDefault="00B64B7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Three</w:t>
      </w:r>
      <w:r w:rsidR="00341F67">
        <w:rPr>
          <w:rFonts w:ascii="Times New Roman" w:hAnsi="Times New Roman" w:cs="Times New Roman"/>
          <w:sz w:val="24"/>
          <w:szCs w:val="24"/>
        </w:rPr>
        <w:t xml:space="preserve"> factors may have reduced the effect size relative to previous research. </w:t>
      </w:r>
      <w:r w:rsidR="001F7383">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{"citationItems":[{"id":"ITEM-1","itemData":{"ISBN":"9780195309836","abstract":"pt.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ratings.","author":[{"dropping-particle":"","family":"Anderson","given":"Craig A.","non-dropping-particle":"","parse-names":false,"suffix":""},{"dropping-particle":"","family":"Gentile","given":"Douglas A.","non-dropping-particle":"","parse-names":false,"suffix":""},{"dropping-particle":"","family":"Buckley","given":"Katherine E.","non-dropping-particle":"","parse-names":false,"suffix":""}],"id":"ITEM-1","issued":{"date-parts":[["2007"]]},"number-of-pages":"190","publisher":"Oxford University Press","title":"Violent video game effects on children and adolescents : theory, research, and public policy","type":"book"},"uris":["http://www.mendeley.com/documents/?uuid=3179698d-dda7-380f-851e-e7f9b875b3b4"]}],"mendeley":{"formattedCitation":"(Anderson, Gentile, &amp; Buckley, 2007)","plainTextFormattedCitation":"(Anderson, Gentile, &amp; Buckley, 2007)","previouslyFormattedCitation":"(Anderson, Gentile, &amp; Buckley, 2007)"},"properties":{"noteIndex":0},"schema":"https://github.com/citation-style-language/schema/raw/master/csl-citation.json"}</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stimulate more aggressive feelings</w:t>
      </w:r>
      <w:r w:rsidR="00673B2C">
        <w:rPr>
          <w:rFonts w:ascii="Times New Roman" w:hAnsi="Times New Roman" w:cs="Times New Roman"/>
          <w:sz w:val="24"/>
          <w:szCs w:val="24"/>
        </w:rPr>
        <w:t>, and reward more aggressive behavior</w:t>
      </w:r>
      <w:r w:rsidR="005F6BCB">
        <w:rPr>
          <w:rFonts w:ascii="Times New Roman" w:hAnsi="Times New Roman" w:cs="Times New Roman"/>
          <w:sz w:val="24"/>
          <w:szCs w:val="24"/>
        </w:rPr>
        <w:t xml:space="preserve">. </w:t>
      </w:r>
      <w:r w:rsidR="00142233">
        <w:rPr>
          <w:rFonts w:ascii="Times New Roman" w:hAnsi="Times New Roman" w:cs="Times New Roman"/>
          <w:sz w:val="24"/>
          <w:szCs w:val="24"/>
        </w:rPr>
        <w:t xml:space="preserve">Furthermore, our participants generally disagreed that </w:t>
      </w:r>
      <w:r w:rsidR="00142233">
        <w:rPr>
          <w:rFonts w:ascii="Times New Roman" w:hAnsi="Times New Roman" w:cs="Times New Roman"/>
          <w:i/>
          <w:sz w:val="24"/>
          <w:szCs w:val="24"/>
        </w:rPr>
        <w:t xml:space="preserve">Chex Quest </w:t>
      </w:r>
      <w:r w:rsidR="00142233">
        <w:rPr>
          <w:rFonts w:ascii="Times New Roman" w:hAnsi="Times New Roman" w:cs="Times New Roman"/>
          <w:sz w:val="24"/>
          <w:szCs w:val="24"/>
        </w:rPr>
        <w:t xml:space="preserve">involved violence or that their in-game behavior was aggressive.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41F67">
        <w:rPr>
          <w:rFonts w:ascii="Times New Roman" w:hAnsi="Times New Roman" w:cs="Times New Roman"/>
          <w:sz w:val="24"/>
          <w:szCs w:val="24"/>
        </w:rPr>
        <w:t xml:space="preserve">causes some increase in aggression, reducing the effect size when compared against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9A23B6C" w14:textId="2BE6F306" w:rsidR="00C56AB7" w:rsidRPr="00341F67" w:rsidRDefault="00341F67" w:rsidP="003F4AE7">
      <w:pPr>
        <w:spacing w:line="480" w:lineRule="auto"/>
        <w:ind w:firstLine="720"/>
        <w:contextualSpacing/>
        <w:rPr>
          <w:rFonts w:ascii="Times New Roman" w:hAnsi="Times New Roman" w:cs="Times New Roman"/>
          <w:color w:val="FF0000"/>
          <w:sz w:val="24"/>
          <w:szCs w:val="24"/>
        </w:rPr>
      </w:pPr>
      <w:r>
        <w:rPr>
          <w:rFonts w:ascii="Times New Roman" w:hAnsi="Times New Roman" w:cs="Times New Roman"/>
          <w:sz w:val="24"/>
          <w:szCs w:val="24"/>
        </w:rPr>
        <w:t>Second</w:t>
      </w:r>
      <w:r w:rsidR="00C56AB7">
        <w:rPr>
          <w:rFonts w:ascii="Times New Roman" w:hAnsi="Times New Roman" w:cs="Times New Roman"/>
          <w:sz w:val="24"/>
          <w:szCs w:val="24"/>
        </w:rPr>
        <w:t xml:space="preserve">, because a plurality of participants (29%) gave the maximum possible aggressive response, it is possible that our measure is not sensitive to </w:t>
      </w:r>
      <w:r w:rsidR="00E44789">
        <w:rPr>
          <w:rFonts w:ascii="Times New Roman" w:hAnsi="Times New Roman" w:cs="Times New Roman"/>
          <w:sz w:val="24"/>
          <w:szCs w:val="24"/>
        </w:rPr>
        <w:t xml:space="preserve">the influence of </w:t>
      </w:r>
      <w:r w:rsidR="00E44789">
        <w:rPr>
          <w:rFonts w:ascii="Times New Roman" w:hAnsi="Times New Roman" w:cs="Times New Roman"/>
          <w:sz w:val="24"/>
          <w:szCs w:val="24"/>
        </w:rPr>
        <w:lastRenderedPageBreak/>
        <w:t>violent games. I</w:t>
      </w:r>
      <w:r w:rsidR="00C56AB7">
        <w:rPr>
          <w:rFonts w:ascii="Times New Roman" w:hAnsi="Times New Roman" w:cs="Times New Roman"/>
          <w:sz w:val="24"/>
          <w:szCs w:val="24"/>
        </w:rPr>
        <w:t>n the context of provocation</w:t>
      </w:r>
      <w:r w:rsidR="00E44789">
        <w:rPr>
          <w:rFonts w:ascii="Times New Roman" w:hAnsi="Times New Roman" w:cs="Times New Roman"/>
          <w:sz w:val="24"/>
          <w:szCs w:val="24"/>
        </w:rPr>
        <w:t>, there may be a ceiling effect that compresses scores and reduces the sensitivity of the measure</w:t>
      </w:r>
      <w:r w:rsidR="00C56AB7">
        <w:rPr>
          <w:rFonts w:ascii="Times New Roman" w:hAnsi="Times New Roman" w:cs="Times New Roman"/>
          <w:sz w:val="24"/>
          <w:szCs w:val="24"/>
        </w:rPr>
        <w:t xml:space="preserve">. </w:t>
      </w:r>
      <w:r w:rsidR="00E44789">
        <w:rPr>
          <w:rFonts w:ascii="Times New Roman" w:hAnsi="Times New Roman" w:cs="Times New Roman"/>
          <w:sz w:val="24"/>
          <w:szCs w:val="24"/>
        </w:rPr>
        <w:t>On the other hand</w:t>
      </w:r>
      <w:r w:rsidR="00C56AB7">
        <w:rPr>
          <w:rFonts w:ascii="Times New Roman" w:hAnsi="Times New Roman" w:cs="Times New Roman"/>
          <w:sz w:val="24"/>
          <w:szCs w:val="24"/>
        </w:rPr>
        <w:t xml:space="preserve">, </w:t>
      </w:r>
      <w:r w:rsidR="00DF25A9">
        <w:rPr>
          <w:rFonts w:ascii="Times New Roman" w:hAnsi="Times New Roman" w:cs="Times New Roman"/>
          <w:sz w:val="24"/>
          <w:szCs w:val="24"/>
        </w:rPr>
        <w:t>only a minority of responses were at the maximum, and logistic binomial and ordinal regression observed no differences between groups in maximum responding. Furthermore, there was sufficient variability in both provocation and aggression that we were able to observe a moderate (r = .33) correlation between the two,</w:t>
      </w:r>
      <w:r w:rsidR="00C56AB7">
        <w:rPr>
          <w:rFonts w:ascii="Times New Roman" w:hAnsi="Times New Roman" w:cs="Times New Roman"/>
          <w:sz w:val="24"/>
          <w:szCs w:val="24"/>
        </w:rPr>
        <w:t xml:space="preserve"> suggesting that </w:t>
      </w:r>
      <w:r w:rsidR="00DF25A9">
        <w:rPr>
          <w:rFonts w:ascii="Times New Roman" w:hAnsi="Times New Roman" w:cs="Times New Roman"/>
          <w:sz w:val="24"/>
          <w:szCs w:val="24"/>
        </w:rPr>
        <w:t xml:space="preserve">the outcome </w:t>
      </w:r>
      <w:r w:rsidR="00C56AB7">
        <w:rPr>
          <w:rFonts w:ascii="Times New Roman" w:hAnsi="Times New Roman" w:cs="Times New Roman"/>
          <w:sz w:val="24"/>
          <w:szCs w:val="24"/>
        </w:rPr>
        <w:t>remained a valid and sensitive measure of aggression. Since all participants were provoked, provocation is not a source of noise variance; at most, effect sizes might be reduced by restriction of range.</w:t>
      </w:r>
      <w:r w:rsidR="00E44789">
        <w:rPr>
          <w:rFonts w:ascii="Times New Roman" w:hAnsi="Times New Roman" w:cs="Times New Roman"/>
          <w:sz w:val="24"/>
          <w:szCs w:val="24"/>
        </w:rPr>
        <w:t xml:space="preserve"> </w:t>
      </w:r>
      <w:r w:rsidR="00DF25A9">
        <w:rPr>
          <w:rFonts w:ascii="Times New Roman" w:hAnsi="Times New Roman" w:cs="Times New Roman"/>
          <w:sz w:val="24"/>
          <w:szCs w:val="24"/>
        </w:rPr>
        <w:t xml:space="preserve">Finally, we note that </w:t>
      </w:r>
      <w:r w:rsidR="00E44789">
        <w:rPr>
          <w:rFonts w:ascii="Times New Roman" w:hAnsi="Times New Roman" w:cs="Times New Roman"/>
          <w:sz w:val="24"/>
          <w:szCs w:val="24"/>
        </w:rPr>
        <w:t xml:space="preserve">other studies have found violent-game effects on aggression in the context of provocation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{"citationItems":[{"id":"ITEM-1","itemData":{"DOI":"10.1111/j.1467-9280.2005.01632.x","ISSN":"0956-7976","abstract":"Three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thinking.","author":[{"dropping-particle":"","family":"Carnagey","given":"N. L.","non-dropping-particle":"","parse-names":false,"suffix":""},{"dropping-particle":"","family":"Anderson","given":"Craig A.","non-dropping-particle":"","parse-names":false,"suffix":""}],"container-title":"Psychological Science","id":"ITEM-1","issue":"11","issued":{"date-parts":[["2005","11","1"]]},"page":"882-889","publisher":"SAGE PublicationsSage CA: Los Angeles, CA","title":"The Effects of Reward and Punishment in Violent Video Games on Aggressive Affect, Cognition, and Behavior","type":"article-journal","volume":"16"},"uris":["http://www.mendeley.com/documents/?uuid=cf05ca31-8466-3653-8cec-9c5f03d4481f"]}],"mendeley":{"formattedCitation":"(Carnagey &amp; Anderson, 2005)","manualFormatting":"(for example, Carnagey &amp; Anderson, 2005 use the same essay provocation and report significant effects on a noise blast task)","plainTextFormattedCitation":"(Carnagey &amp; Anderson, 2005)","previouslyFormattedCitation":"(Carnagey &amp; Anderson, 2005)"},"properties":{"noteIndex":0},"schema":"https://github.com/citation-style-language/schema/raw/master/csl-citation.json"}</w:instrText>
      </w:r>
      <w:r>
        <w:rPr>
          <w:rFonts w:ascii="Times New Roman" w:hAnsi="Times New Roman" w:cs="Times New Roman"/>
          <w:sz w:val="24"/>
          <w:szCs w:val="24"/>
        </w:rPr>
        <w:fldChar w:fldCharType="separate"/>
      </w:r>
      <w:r w:rsidRPr="00341F67">
        <w:rPr>
          <w:rFonts w:ascii="Times New Roman" w:hAnsi="Times New Roman" w:cs="Times New Roman"/>
          <w:noProof/>
          <w:sz w:val="24"/>
          <w:szCs w:val="24"/>
        </w:rPr>
        <w:t>(</w:t>
      </w:r>
      <w:r w:rsidR="00A50CF9">
        <w:rPr>
          <w:rFonts w:ascii="Times New Roman" w:hAnsi="Times New Roman" w:cs="Times New Roman"/>
          <w:noProof/>
          <w:sz w:val="24"/>
          <w:szCs w:val="24"/>
        </w:rPr>
        <w:t xml:space="preserve">for example, </w:t>
      </w:r>
      <w:r w:rsidRPr="00341F67">
        <w:rPr>
          <w:rFonts w:ascii="Times New Roman" w:hAnsi="Times New Roman" w:cs="Times New Roman"/>
          <w:noProof/>
          <w:sz w:val="24"/>
          <w:szCs w:val="24"/>
        </w:rPr>
        <w:t>Carnagey &amp; Anderson, 2005</w:t>
      </w:r>
      <w:r>
        <w:rPr>
          <w:rFonts w:ascii="Times New Roman" w:hAnsi="Times New Roman" w:cs="Times New Roman"/>
          <w:noProof/>
          <w:sz w:val="24"/>
          <w:szCs w:val="24"/>
        </w:rPr>
        <w:t xml:space="preserve"> use the same essay provocation and report significant effects on a noise blast task</w:t>
      </w:r>
      <w:r w:rsidRPr="00341F67">
        <w:rPr>
          <w:rFonts w:ascii="Times New Roman" w:hAnsi="Times New Roman" w:cs="Times New Roman"/>
          <w:noProof/>
          <w:sz w:val="24"/>
          <w:szCs w:val="24"/>
        </w:rPr>
        <w:t>)</w:t>
      </w:r>
      <w:r>
        <w:rPr>
          <w:rFonts w:ascii="Times New Roman" w:hAnsi="Times New Roman" w:cs="Times New Roman"/>
          <w:sz w:val="24"/>
          <w:szCs w:val="24"/>
        </w:rPr>
        <w:fldChar w:fldCharType="end"/>
      </w:r>
      <w:r w:rsidR="00E44789">
        <w:rPr>
          <w:rFonts w:ascii="Times New Roman" w:hAnsi="Times New Roman" w:cs="Times New Roman"/>
          <w:sz w:val="24"/>
          <w:szCs w:val="24"/>
        </w:rPr>
        <w:t xml:space="preserve">. </w:t>
      </w:r>
      <w:r w:rsidR="00142233">
        <w:rPr>
          <w:rFonts w:ascii="Times New Roman" w:hAnsi="Times New Roman" w:cs="Times New Roman"/>
          <w:sz w:val="24"/>
          <w:szCs w:val="24"/>
        </w:rPr>
        <w:t xml:space="preserve">Nevertheless, restriction of range in the outcome could reduce the effect size. </w:t>
      </w:r>
      <w:r w:rsidR="00E44789" w:rsidRPr="00A50CF9">
        <w:rPr>
          <w:rFonts w:ascii="Times New Roman" w:hAnsi="Times New Roman" w:cs="Times New Roman"/>
          <w:sz w:val="24"/>
          <w:szCs w:val="24"/>
        </w:rPr>
        <w:t>We encourage researchers to report the properties and test the validity of measures of aggressive behavior.</w:t>
      </w:r>
    </w:p>
    <w:p w14:paraId="068E6B05" w14:textId="273661BC" w:rsidR="00341F67" w:rsidRDefault="00341F67" w:rsidP="00341F6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many participants indicated awareness of the research hypothesis and were discarded. This may have been due, in part, to the redundant process of oral funneled debriefing and questionnaire funneled debriefing, which may have increased awareness of the hypothesis following collection of the primary outcome. We chose to be conservative in our quality checks so as not to overstate the evidence for the null hypothesis. Nevertheless, one might be concerned that still more participants were hypothesis-aware, reducing  the observed effect size through reduction of internal validity or through reactance </w:t>
      </w:r>
      <w:r>
        <w:rPr>
          <w:rFonts w:ascii="Times New Roman" w:hAnsi="Times New Roman" w:cs="Times New Roman"/>
          <w:sz w:val="24"/>
          <w:szCs w:val="24"/>
        </w:rPr>
        <w:fldChar w:fldCharType="begin" w:fldLock="1"/>
      </w:r>
      <w:r w:rsidR="001F1CBC">
        <w:rPr>
          <w:rFonts w:ascii="Times New Roman" w:hAnsi="Times New Roman" w:cs="Times New Roman"/>
          <w:sz w:val="24"/>
          <w:szCs w:val="24"/>
        </w:rPr>
        <w:instrText>ADDIN CSL_CITATION {"citationItems":[{"id":"ITEM-1","itemData":{"DOI":"10.3390/soc3040383","ISSN":"2075-4698","abstract":"In order to improve the understanding of media violence effects, it is crucial to extend knowledge about factors that threaten the validity of such effects in empirical research. Research artifacts can be expected when participants are (a) aware of a scientist’s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“violent video games increase aggression”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author":[{"dropping-particle":"","family":"Bender","given":"Jens","non-dropping-particle":"","parse-names":false,"suffix":""},{"dropping-particle":"","family":"Rothmund","given":"Tobias","non-dropping-particle":"","parse-names":false,"suffix":""},{"dropping-particle":"","family":"Gollwitzer","given":"Mario","non-dropping-particle":"","parse-names":false,"suffix":""}],"container-title":"Societies","id":"ITEM-1","issue":"4","issued":{"date-parts":[["2013","10","25"]]},"page":"383-398","publisher":"Multidisciplinary Digital Publishing Institute","title":"Biased Estimation of Violent Video Game Effects on Aggression: Contributing Factors and Boundary Conditions","type":"article-journal","volume":"3"},"uris":["http://www.mendeley.com/documents/?uuid=f6db3c59-9d76-3f29-a71f-008b5399b629"]}],"mendeley":{"formattedCitation":"(Bender, Rothmund, &amp; Gollwitzer, 2013)","plainTextFormattedCitation":"(Bender, Rothmund, &amp; Gollwitzer, 2013)","previouslyFormattedCitation":"(Bender, Rothmund, &amp; Gollwitzer, 2013)"},"properties":{"noteIndex":0},"schema":"https://github.com/citation-style-language/schema/raw/master/csl-citation.json"}</w:instrText>
      </w:r>
      <w:r>
        <w:rPr>
          <w:rFonts w:ascii="Times New Roman" w:hAnsi="Times New Roman" w:cs="Times New Roman"/>
          <w:sz w:val="24"/>
          <w:szCs w:val="24"/>
        </w:rPr>
        <w:fldChar w:fldCharType="separate"/>
      </w:r>
      <w:r w:rsidRPr="00984D58">
        <w:rPr>
          <w:rFonts w:ascii="Times New Roman" w:hAnsi="Times New Roman" w:cs="Times New Roman"/>
          <w:noProof/>
          <w:sz w:val="24"/>
          <w:szCs w:val="24"/>
        </w:rPr>
        <w:t>(Bender, Rothmund, &amp; Gollwitzer, 2013)</w:t>
      </w:r>
      <w:r>
        <w:rPr>
          <w:rFonts w:ascii="Times New Roman" w:hAnsi="Times New Roman" w:cs="Times New Roman"/>
          <w:sz w:val="24"/>
          <w:szCs w:val="24"/>
        </w:rPr>
        <w:fldChar w:fldCharType="end"/>
      </w:r>
      <w:r>
        <w:rPr>
          <w:rFonts w:ascii="Times New Roman" w:hAnsi="Times New Roman" w:cs="Times New Roman"/>
          <w:sz w:val="24"/>
          <w:szCs w:val="24"/>
        </w:rPr>
        <w:t xml:space="preserve">. Researchers may find value in establishing standardized practices in deception and debriefing. </w:t>
      </w:r>
    </w:p>
    <w:p w14:paraId="27A1D5A9" w14:textId="77777777" w:rsidR="00341F67" w:rsidRDefault="00341F67" w:rsidP="003F4AE7">
      <w:pPr>
        <w:spacing w:line="480" w:lineRule="auto"/>
        <w:ind w:firstLine="720"/>
        <w:contextualSpacing/>
        <w:rPr>
          <w:rFonts w:ascii="Times New Roman" w:hAnsi="Times New Roman" w:cs="Times New Roman"/>
          <w:sz w:val="24"/>
          <w:szCs w:val="24"/>
        </w:rPr>
      </w:pP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1584E63D"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w:t>
      </w:r>
      <w:r w:rsidR="008557D3">
        <w:rPr>
          <w:rFonts w:ascii="Times New Roman" w:hAnsi="Times New Roman" w:cs="Times New Roman"/>
          <w:sz w:val="24"/>
          <w:szCs w:val="24"/>
        </w:rPr>
        <w:t xml:space="preserve">from </w:t>
      </w:r>
      <w:r w:rsidR="00506CFA">
        <w:rPr>
          <w:rFonts w:ascii="Times New Roman" w:hAnsi="Times New Roman" w:cs="Times New Roman"/>
          <w:sz w:val="24"/>
          <w:szCs w:val="24"/>
        </w:rPr>
        <w:t>addressing sources of irreplicabilty</w:t>
      </w:r>
      <w:r w:rsidR="008557D3">
        <w:rPr>
          <w:rFonts w:ascii="Times New Roman" w:hAnsi="Times New Roman" w:cs="Times New Roman"/>
          <w:sz w:val="24"/>
          <w:szCs w:val="24"/>
        </w:rPr>
        <w:t xml:space="preserve"> in this literature</w:t>
      </w:r>
      <w:r w:rsidR="00FC2D7F">
        <w:rPr>
          <w:rFonts w:ascii="Times New Roman" w:hAnsi="Times New Roman" w:cs="Times New Roman"/>
          <w:sz w:val="24"/>
          <w:szCs w:val="24"/>
        </w:rPr>
        <w:t xml:space="preserve"> and considering other potential causes of aggression</w:t>
      </w:r>
      <w:r w:rsidR="00506CFA">
        <w:rPr>
          <w:rFonts w:ascii="Times New Roman" w:hAnsi="Times New Roman" w:cs="Times New Roman"/>
          <w:sz w:val="24"/>
          <w:szCs w:val="24"/>
        </w:rPr>
        <w:t>.</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1"/>
          <w:headerReference w:type="first" r:id="rId12"/>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7C8F8CCE" w14:textId="7D1F39B8" w:rsidR="00C866F8" w:rsidRPr="00C866F8" w:rsidRDefault="007B776A"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C866F8" w:rsidRPr="00C866F8">
        <w:rPr>
          <w:rFonts w:ascii="Times New Roman" w:hAnsi="Times New Roman" w:cs="Times New Roman"/>
          <w:noProof/>
          <w:sz w:val="24"/>
          <w:szCs w:val="24"/>
        </w:rPr>
        <w:t>Abenante, M. (2012). Brutal Doom. Retrieved from http://www.moddb.com/mods/brutal-doom</w:t>
      </w:r>
    </w:p>
    <w:p w14:paraId="2A19C2FB"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C866F8">
        <w:rPr>
          <w:rFonts w:ascii="Times New Roman" w:hAnsi="Times New Roman" w:cs="Times New Roman"/>
          <w:i/>
          <w:iCs/>
          <w:noProof/>
          <w:sz w:val="24"/>
          <w:szCs w:val="24"/>
        </w:rPr>
        <w:t>Psychology of Violence</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1</w:t>
      </w:r>
      <w:r w:rsidRPr="00C866F8">
        <w:rPr>
          <w:rFonts w:ascii="Times New Roman" w:hAnsi="Times New Roman" w:cs="Times New Roman"/>
          <w:noProof/>
          <w:sz w:val="24"/>
          <w:szCs w:val="24"/>
        </w:rPr>
        <w:t>(4), 259–274. https://doi.org/10.1037/a0024908</w:t>
      </w:r>
    </w:p>
    <w:p w14:paraId="3959F2AC"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4ABF8202"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Anderson, C. A., &amp; Carnagey, N. L. (2009). Causal effects of violent sports video games on aggression: Is</w:t>
      </w:r>
      <w:bookmarkStart w:id="5" w:name="_GoBack"/>
      <w:bookmarkEnd w:id="5"/>
      <w:r w:rsidRPr="00C866F8">
        <w:rPr>
          <w:rFonts w:ascii="Times New Roman" w:hAnsi="Times New Roman" w:cs="Times New Roman"/>
          <w:noProof/>
          <w:sz w:val="24"/>
          <w:szCs w:val="24"/>
        </w:rPr>
        <w:t xml:space="preserve"> it competitiveness or violent content? </w:t>
      </w:r>
      <w:r w:rsidRPr="00C866F8">
        <w:rPr>
          <w:rFonts w:ascii="Times New Roman" w:hAnsi="Times New Roman" w:cs="Times New Roman"/>
          <w:i/>
          <w:iCs/>
          <w:noProof/>
          <w:sz w:val="24"/>
          <w:szCs w:val="24"/>
        </w:rPr>
        <w:t>Journal of Experimental Social Psychology</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45</w:t>
      </w:r>
      <w:r w:rsidRPr="00C866F8">
        <w:rPr>
          <w:rFonts w:ascii="Times New Roman" w:hAnsi="Times New Roman" w:cs="Times New Roman"/>
          <w:noProof/>
          <w:sz w:val="24"/>
          <w:szCs w:val="24"/>
        </w:rPr>
        <w:t>(4), 731–739. https://doi.org/10.1016/J.JESP.2009.04.019</w:t>
      </w:r>
    </w:p>
    <w:p w14:paraId="2FEB522E"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Anderson, C. A., &amp; Dill, K. E. (2000). Video Games and Aggressive Thoughts, Feelings, and Behavior in the Laboratory and in Life. </w:t>
      </w:r>
      <w:r w:rsidRPr="00C866F8">
        <w:rPr>
          <w:rFonts w:ascii="Times New Roman" w:hAnsi="Times New Roman" w:cs="Times New Roman"/>
          <w:i/>
          <w:iCs/>
          <w:noProof/>
          <w:sz w:val="24"/>
          <w:szCs w:val="24"/>
        </w:rPr>
        <w:t>Journal of Personality and Social Psychology</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78</w:t>
      </w:r>
      <w:r w:rsidRPr="00C866F8">
        <w:rPr>
          <w:rFonts w:ascii="Times New Roman" w:hAnsi="Times New Roman" w:cs="Times New Roman"/>
          <w:noProof/>
          <w:sz w:val="24"/>
          <w:szCs w:val="24"/>
        </w:rPr>
        <w:t>(4), 772–790. https://doi.org/10.1037//O022-3514.78.4.772</w:t>
      </w:r>
    </w:p>
    <w:p w14:paraId="71BC852D"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Anderson, C. A., Gentile, D. A., &amp; Buckley, K. E. (2007). </w:t>
      </w:r>
      <w:r w:rsidRPr="00C866F8">
        <w:rPr>
          <w:rFonts w:ascii="Times New Roman" w:hAnsi="Times New Roman" w:cs="Times New Roman"/>
          <w:i/>
          <w:iCs/>
          <w:noProof/>
          <w:sz w:val="24"/>
          <w:szCs w:val="24"/>
        </w:rPr>
        <w:t>Violent video game effects on children and adolescents : theory, research, and public policy</w:t>
      </w:r>
      <w:r w:rsidRPr="00C866F8">
        <w:rPr>
          <w:rFonts w:ascii="Times New Roman" w:hAnsi="Times New Roman" w:cs="Times New Roman"/>
          <w:noProof/>
          <w:sz w:val="24"/>
          <w:szCs w:val="24"/>
        </w:rPr>
        <w:t>. Oxford University Press.</w:t>
      </w:r>
    </w:p>
    <w:p w14:paraId="684E00B6"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C866F8">
        <w:rPr>
          <w:rFonts w:ascii="Times New Roman" w:hAnsi="Times New Roman" w:cs="Times New Roman"/>
          <w:i/>
          <w:iCs/>
          <w:noProof/>
          <w:sz w:val="24"/>
          <w:szCs w:val="24"/>
        </w:rPr>
        <w:t>Psychological Bulletin</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136</w:t>
      </w:r>
      <w:r w:rsidRPr="00C866F8">
        <w:rPr>
          <w:rFonts w:ascii="Times New Roman" w:hAnsi="Times New Roman" w:cs="Times New Roman"/>
          <w:noProof/>
          <w:sz w:val="24"/>
          <w:szCs w:val="24"/>
        </w:rPr>
        <w:t>(2), 151–173. https://doi.org/10.1037/a0018251</w:t>
      </w:r>
    </w:p>
    <w:p w14:paraId="137E3F94"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Bender, J., Rothmund, T., &amp; Gollwitzer, M. (2013). Biased Estimation of Violent Video Game </w:t>
      </w:r>
      <w:r w:rsidRPr="00C866F8">
        <w:rPr>
          <w:rFonts w:ascii="Times New Roman" w:hAnsi="Times New Roman" w:cs="Times New Roman"/>
          <w:noProof/>
          <w:sz w:val="24"/>
          <w:szCs w:val="24"/>
        </w:rPr>
        <w:lastRenderedPageBreak/>
        <w:t xml:space="preserve">Effects on Aggression: Contributing Factors and Boundary Conditions. </w:t>
      </w:r>
      <w:r w:rsidRPr="00C866F8">
        <w:rPr>
          <w:rFonts w:ascii="Times New Roman" w:hAnsi="Times New Roman" w:cs="Times New Roman"/>
          <w:i/>
          <w:iCs/>
          <w:noProof/>
          <w:sz w:val="24"/>
          <w:szCs w:val="24"/>
        </w:rPr>
        <w:t>Societies</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3</w:t>
      </w:r>
      <w:r w:rsidRPr="00C866F8">
        <w:rPr>
          <w:rFonts w:ascii="Times New Roman" w:hAnsi="Times New Roman" w:cs="Times New Roman"/>
          <w:noProof/>
          <w:sz w:val="24"/>
          <w:szCs w:val="24"/>
        </w:rPr>
        <w:t>(4), 383–398. https://doi.org/10.3390/soc3040383</w:t>
      </w:r>
    </w:p>
    <w:p w14:paraId="6D59D519"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Bushman, B. J., &amp; Anderson, C. A. (2002). Violent Video Games and Hostile Expectations: A Test of the General Aggression Model. </w:t>
      </w:r>
      <w:r w:rsidRPr="00C866F8">
        <w:rPr>
          <w:rFonts w:ascii="Times New Roman" w:hAnsi="Times New Roman" w:cs="Times New Roman"/>
          <w:i/>
          <w:iCs/>
          <w:noProof/>
          <w:sz w:val="24"/>
          <w:szCs w:val="24"/>
        </w:rPr>
        <w:t>Personality and Social Psychology Bulletin</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28</w:t>
      </w:r>
      <w:r w:rsidRPr="00C866F8">
        <w:rPr>
          <w:rFonts w:ascii="Times New Roman" w:hAnsi="Times New Roman" w:cs="Times New Roman"/>
          <w:noProof/>
          <w:sz w:val="24"/>
          <w:szCs w:val="24"/>
        </w:rPr>
        <w:t>(12), 1679–1686. https://doi.org/10.1177/014616702237649</w:t>
      </w:r>
    </w:p>
    <w:p w14:paraId="2A511319"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C866F8">
        <w:rPr>
          <w:rFonts w:ascii="Times New Roman" w:hAnsi="Times New Roman" w:cs="Times New Roman"/>
          <w:i/>
          <w:iCs/>
          <w:noProof/>
          <w:sz w:val="24"/>
          <w:szCs w:val="24"/>
        </w:rPr>
        <w:t>Journal of Personality and Social Psychology</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75</w:t>
      </w:r>
      <w:r w:rsidRPr="00C866F8">
        <w:rPr>
          <w:rFonts w:ascii="Times New Roman" w:hAnsi="Times New Roman" w:cs="Times New Roman"/>
          <w:noProof/>
          <w:sz w:val="24"/>
          <w:szCs w:val="24"/>
        </w:rPr>
        <w:t>(1), 219–229. https://doi.org/10.1037/0022-3514.75.1.219</w:t>
      </w:r>
    </w:p>
    <w:p w14:paraId="03567908"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C866F8">
        <w:rPr>
          <w:rFonts w:ascii="Times New Roman" w:hAnsi="Times New Roman" w:cs="Times New Roman"/>
          <w:i/>
          <w:iCs/>
          <w:noProof/>
          <w:sz w:val="24"/>
          <w:szCs w:val="24"/>
        </w:rPr>
        <w:t>Psychological Science</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16</w:t>
      </w:r>
      <w:r w:rsidRPr="00C866F8">
        <w:rPr>
          <w:rFonts w:ascii="Times New Roman" w:hAnsi="Times New Roman" w:cs="Times New Roman"/>
          <w:noProof/>
          <w:sz w:val="24"/>
          <w:szCs w:val="24"/>
        </w:rPr>
        <w:t>(11), 882–889. https://doi.org/10.1111/j.1467-9280.2005.01632.x</w:t>
      </w:r>
    </w:p>
    <w:p w14:paraId="276DDE4E"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Carré, J. M., McCormick, C. M., &amp; Hariri, A. R. (2011). The social neuroendocrinology of human aggression. </w:t>
      </w:r>
      <w:r w:rsidRPr="00C866F8">
        <w:rPr>
          <w:rFonts w:ascii="Times New Roman" w:hAnsi="Times New Roman" w:cs="Times New Roman"/>
          <w:i/>
          <w:iCs/>
          <w:noProof/>
          <w:sz w:val="24"/>
          <w:szCs w:val="24"/>
        </w:rPr>
        <w:t>Psychoneuroendocrinology</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36</w:t>
      </w:r>
      <w:r w:rsidRPr="00C866F8">
        <w:rPr>
          <w:rFonts w:ascii="Times New Roman" w:hAnsi="Times New Roman" w:cs="Times New Roman"/>
          <w:noProof/>
          <w:sz w:val="24"/>
          <w:szCs w:val="24"/>
        </w:rPr>
        <w:t>(7), 935–944. https://doi.org/10.1016/j.psyneuen.2011.02.001</w:t>
      </w:r>
    </w:p>
    <w:p w14:paraId="3CF62B3B"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C866F8">
        <w:rPr>
          <w:rFonts w:ascii="Times New Roman" w:hAnsi="Times New Roman" w:cs="Times New Roman"/>
          <w:i/>
          <w:iCs/>
          <w:noProof/>
          <w:sz w:val="24"/>
          <w:szCs w:val="24"/>
        </w:rPr>
        <w:t>Hormones and Behavior</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47</w:t>
      </w:r>
      <w:r w:rsidRPr="00C866F8">
        <w:rPr>
          <w:rFonts w:ascii="Times New Roman" w:hAnsi="Times New Roman" w:cs="Times New Roman"/>
          <w:noProof/>
          <w:sz w:val="24"/>
          <w:szCs w:val="24"/>
        </w:rPr>
        <w:t>(2), 230–237. https://doi.org/10.1016/J.YHBEH.2004.10.006</w:t>
      </w:r>
    </w:p>
    <w:p w14:paraId="4AE5488E"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Dienes, Z. (2008). </w:t>
      </w:r>
      <w:r w:rsidRPr="00C866F8">
        <w:rPr>
          <w:rFonts w:ascii="Times New Roman" w:hAnsi="Times New Roman" w:cs="Times New Roman"/>
          <w:i/>
          <w:iCs/>
          <w:noProof/>
          <w:sz w:val="24"/>
          <w:szCs w:val="24"/>
        </w:rPr>
        <w:t>Understanding psychology as a science : an introduction to scientific and statistical inference</w:t>
      </w:r>
      <w:r w:rsidRPr="00C866F8">
        <w:rPr>
          <w:rFonts w:ascii="Times New Roman" w:hAnsi="Times New Roman" w:cs="Times New Roman"/>
          <w:noProof/>
          <w:sz w:val="24"/>
          <w:szCs w:val="24"/>
        </w:rPr>
        <w:t>. Palgrave Macmillan.</w:t>
      </w:r>
    </w:p>
    <w:p w14:paraId="591D4C6C"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lastRenderedPageBreak/>
        <w:t>Digital Café. (1996). Chex Quest. Retrieved from http://www.chexquest.org/index.php?action=downloads;cat=1</w:t>
      </w:r>
    </w:p>
    <w:p w14:paraId="5409A718"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C866F8">
        <w:rPr>
          <w:rFonts w:ascii="Times New Roman" w:hAnsi="Times New Roman" w:cs="Times New Roman"/>
          <w:i/>
          <w:iCs/>
          <w:noProof/>
          <w:sz w:val="24"/>
          <w:szCs w:val="24"/>
        </w:rPr>
        <w:t>Psychology of Popular Media Culture</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4</w:t>
      </w:r>
      <w:r w:rsidRPr="00C866F8">
        <w:rPr>
          <w:rFonts w:ascii="Times New Roman" w:hAnsi="Times New Roman" w:cs="Times New Roman"/>
          <w:noProof/>
          <w:sz w:val="24"/>
          <w:szCs w:val="24"/>
        </w:rPr>
        <w:t>(2), 112–125. https://doi.org/10.1037/ppm0000010</w:t>
      </w:r>
    </w:p>
    <w:p w14:paraId="115C3816"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C866F8">
        <w:rPr>
          <w:rFonts w:ascii="Times New Roman" w:hAnsi="Times New Roman" w:cs="Times New Roman"/>
          <w:i/>
          <w:iCs/>
          <w:noProof/>
          <w:sz w:val="24"/>
          <w:szCs w:val="24"/>
        </w:rPr>
        <w:t>Psychological Assessment</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26</w:t>
      </w:r>
      <w:r w:rsidRPr="00C866F8">
        <w:rPr>
          <w:rFonts w:ascii="Times New Roman" w:hAnsi="Times New Roman" w:cs="Times New Roman"/>
          <w:noProof/>
          <w:sz w:val="24"/>
          <w:szCs w:val="24"/>
        </w:rPr>
        <w:t>(2), 419–432. https://doi.org/10.1037/a0035569</w:t>
      </w:r>
    </w:p>
    <w:p w14:paraId="19E05AD8"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Elson, M., &amp; Quandt, T. (2016). Digital Games in Laboratory Experiments: Controlling a Complex Stimulus Through Modding. </w:t>
      </w:r>
      <w:r w:rsidRPr="00C866F8">
        <w:rPr>
          <w:rFonts w:ascii="Times New Roman" w:hAnsi="Times New Roman" w:cs="Times New Roman"/>
          <w:i/>
          <w:iCs/>
          <w:noProof/>
          <w:sz w:val="24"/>
          <w:szCs w:val="24"/>
        </w:rPr>
        <w:t>Psychology of Popular Media Culture</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5</w:t>
      </w:r>
      <w:r w:rsidRPr="00C866F8">
        <w:rPr>
          <w:rFonts w:ascii="Times New Roman" w:hAnsi="Times New Roman" w:cs="Times New Roman"/>
          <w:noProof/>
          <w:sz w:val="24"/>
          <w:szCs w:val="24"/>
        </w:rPr>
        <w:t>(1), 52–65. https://doi.org/10.1037/ppm0000033</w:t>
      </w:r>
    </w:p>
    <w:p w14:paraId="4F09C272"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C866F8">
        <w:rPr>
          <w:rFonts w:ascii="Times New Roman" w:hAnsi="Times New Roman" w:cs="Times New Roman"/>
          <w:i/>
          <w:iCs/>
          <w:noProof/>
          <w:sz w:val="24"/>
          <w:szCs w:val="24"/>
        </w:rPr>
        <w:t>Psychological Science</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26</w:t>
      </w:r>
      <w:r w:rsidRPr="00C866F8">
        <w:rPr>
          <w:rFonts w:ascii="Times New Roman" w:hAnsi="Times New Roman" w:cs="Times New Roman"/>
          <w:noProof/>
          <w:sz w:val="24"/>
          <w:szCs w:val="24"/>
        </w:rPr>
        <w:t>(8). https://doi.org/10.1177/0956797615583038</w:t>
      </w:r>
    </w:p>
    <w:p w14:paraId="44756F2C"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C866F8">
        <w:rPr>
          <w:rFonts w:ascii="Times New Roman" w:hAnsi="Times New Roman" w:cs="Times New Roman"/>
          <w:i/>
          <w:iCs/>
          <w:noProof/>
          <w:sz w:val="24"/>
          <w:szCs w:val="24"/>
        </w:rPr>
        <w:t>Psychological Bulletin</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136</w:t>
      </w:r>
      <w:r w:rsidRPr="00C866F8">
        <w:rPr>
          <w:rFonts w:ascii="Times New Roman" w:hAnsi="Times New Roman" w:cs="Times New Roman"/>
          <w:noProof/>
          <w:sz w:val="24"/>
          <w:szCs w:val="24"/>
        </w:rPr>
        <w:t>(2), 174–178. https://doi.org/10.1037/a0018566</w:t>
      </w:r>
    </w:p>
    <w:p w14:paraId="6836CA11"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lastRenderedPageBreak/>
        <w:t xml:space="preserve">Greitemeyer, T., &amp; Mügge, D. O. (2014). Video Games Do Affect Social Outcomes. </w:t>
      </w:r>
      <w:r w:rsidRPr="00C866F8">
        <w:rPr>
          <w:rFonts w:ascii="Times New Roman" w:hAnsi="Times New Roman" w:cs="Times New Roman"/>
          <w:i/>
          <w:iCs/>
          <w:noProof/>
          <w:sz w:val="24"/>
          <w:szCs w:val="24"/>
        </w:rPr>
        <w:t>Personality and Social Psychology Bulletin</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40</w:t>
      </w:r>
      <w:r w:rsidRPr="00C866F8">
        <w:rPr>
          <w:rFonts w:ascii="Times New Roman" w:hAnsi="Times New Roman" w:cs="Times New Roman"/>
          <w:noProof/>
          <w:sz w:val="24"/>
          <w:szCs w:val="24"/>
        </w:rPr>
        <w:t>(5), 578–589. https://doi.org/10.1177/0146167213520459</w:t>
      </w:r>
    </w:p>
    <w:p w14:paraId="18F2DB46"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Hallgren, K. A. (2012). Computing Inter-Rater Reliability for Observational Data: An Overview and Tutorial. </w:t>
      </w:r>
      <w:r w:rsidRPr="00C866F8">
        <w:rPr>
          <w:rFonts w:ascii="Times New Roman" w:hAnsi="Times New Roman" w:cs="Times New Roman"/>
          <w:i/>
          <w:iCs/>
          <w:noProof/>
          <w:sz w:val="24"/>
          <w:szCs w:val="24"/>
        </w:rPr>
        <w:t>Tutorials in Quantitative Methods for Psychology</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8</w:t>
      </w:r>
      <w:r w:rsidRPr="00C866F8">
        <w:rPr>
          <w:rFonts w:ascii="Times New Roman" w:hAnsi="Times New Roman" w:cs="Times New Roman"/>
          <w:noProof/>
          <w:sz w:val="24"/>
          <w:szCs w:val="24"/>
        </w:rPr>
        <w:t>(1), 23–34. Retrieved from http://www.ncbi.nlm.nih.gov/pubmed/22833776</w:t>
      </w:r>
    </w:p>
    <w:p w14:paraId="37D2D1E4"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C866F8">
        <w:rPr>
          <w:rFonts w:ascii="Times New Roman" w:hAnsi="Times New Roman" w:cs="Times New Roman"/>
          <w:i/>
          <w:iCs/>
          <w:noProof/>
          <w:sz w:val="24"/>
          <w:szCs w:val="24"/>
        </w:rPr>
        <w:t>Psychology of Popular Media Culture</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6</w:t>
      </w:r>
      <w:r w:rsidRPr="00C866F8">
        <w:rPr>
          <w:rFonts w:ascii="Times New Roman" w:hAnsi="Times New Roman" w:cs="Times New Roman"/>
          <w:noProof/>
          <w:sz w:val="24"/>
          <w:szCs w:val="24"/>
        </w:rPr>
        <w:t>(4). https://doi.org/10.1037/ppm0000102</w:t>
      </w:r>
    </w:p>
    <w:p w14:paraId="2DCAD9EB"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C866F8">
        <w:rPr>
          <w:rFonts w:ascii="Times New Roman" w:hAnsi="Times New Roman" w:cs="Times New Roman"/>
          <w:i/>
          <w:iCs/>
          <w:noProof/>
          <w:sz w:val="24"/>
          <w:szCs w:val="24"/>
        </w:rPr>
        <w:t>Psychological Bulletin</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143</w:t>
      </w:r>
      <w:r w:rsidRPr="00C866F8">
        <w:rPr>
          <w:rFonts w:ascii="Times New Roman" w:hAnsi="Times New Roman" w:cs="Times New Roman"/>
          <w:noProof/>
          <w:sz w:val="24"/>
          <w:szCs w:val="24"/>
        </w:rPr>
        <w:t>(7), 757–774. https://doi.org/10.1037/bul0000074</w:t>
      </w:r>
    </w:p>
    <w:p w14:paraId="5A16C7CA"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Hönekopp, J., &amp; Watson, S. (2011). Meta-analysis of the relationship between digit-ratio 2D:4D and aggression. </w:t>
      </w:r>
      <w:r w:rsidRPr="00C866F8">
        <w:rPr>
          <w:rFonts w:ascii="Times New Roman" w:hAnsi="Times New Roman" w:cs="Times New Roman"/>
          <w:i/>
          <w:iCs/>
          <w:noProof/>
          <w:sz w:val="24"/>
          <w:szCs w:val="24"/>
        </w:rPr>
        <w:t>Personality and Individual Differences</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51</w:t>
      </w:r>
      <w:r w:rsidRPr="00C866F8">
        <w:rPr>
          <w:rFonts w:ascii="Times New Roman" w:hAnsi="Times New Roman" w:cs="Times New Roman"/>
          <w:noProof/>
          <w:sz w:val="24"/>
          <w:szCs w:val="24"/>
        </w:rPr>
        <w:t>(4), 381–386. https://doi.org/10.1016/J.PAID.2010.05.003</w:t>
      </w:r>
    </w:p>
    <w:p w14:paraId="36FB6BCC"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iD Software. (1994). Doom II. Rockville, MD: ZeniMax Media.</w:t>
      </w:r>
    </w:p>
    <w:p w14:paraId="66633BA9"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Lutchmaya, S., Baron-Cohen, S., Raggatt, P., Knickmeyer, R., &amp; Manning, J. T. (2004). 2nd to 4th digit ratios, fetal testosterone and estradiol. </w:t>
      </w:r>
      <w:r w:rsidRPr="00C866F8">
        <w:rPr>
          <w:rFonts w:ascii="Times New Roman" w:hAnsi="Times New Roman" w:cs="Times New Roman"/>
          <w:i/>
          <w:iCs/>
          <w:noProof/>
          <w:sz w:val="24"/>
          <w:szCs w:val="24"/>
        </w:rPr>
        <w:t>Early Human Development</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77</w:t>
      </w:r>
      <w:r w:rsidRPr="00C866F8">
        <w:rPr>
          <w:rFonts w:ascii="Times New Roman" w:hAnsi="Times New Roman" w:cs="Times New Roman"/>
          <w:noProof/>
          <w:sz w:val="24"/>
          <w:szCs w:val="24"/>
        </w:rPr>
        <w:t>(1–2), 23–28. https://doi.org/10.1016/J.EARLHUMDEV.2003.12.002</w:t>
      </w:r>
    </w:p>
    <w:p w14:paraId="07F4B856"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w:t>
      </w:r>
      <w:r w:rsidRPr="00C866F8">
        <w:rPr>
          <w:rFonts w:ascii="Times New Roman" w:hAnsi="Times New Roman" w:cs="Times New Roman"/>
          <w:noProof/>
          <w:sz w:val="24"/>
          <w:szCs w:val="24"/>
        </w:rPr>
        <w:lastRenderedPageBreak/>
        <w:t xml:space="preserve">hormone and oestrogen. </w:t>
      </w:r>
      <w:r w:rsidRPr="00C866F8">
        <w:rPr>
          <w:rFonts w:ascii="Times New Roman" w:hAnsi="Times New Roman" w:cs="Times New Roman"/>
          <w:i/>
          <w:iCs/>
          <w:noProof/>
          <w:sz w:val="24"/>
          <w:szCs w:val="24"/>
        </w:rPr>
        <w:t>Human Reproduction</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13</w:t>
      </w:r>
      <w:r w:rsidRPr="00C866F8">
        <w:rPr>
          <w:rFonts w:ascii="Times New Roman" w:hAnsi="Times New Roman" w:cs="Times New Roman"/>
          <w:noProof/>
          <w:sz w:val="24"/>
          <w:szCs w:val="24"/>
        </w:rPr>
        <w:t>(11), 3000–3004. https://doi.org/10.1093/humrep/13.11.3000</w:t>
      </w:r>
    </w:p>
    <w:p w14:paraId="52506AF9"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McCarthy, R. J., Coley, S. L., Wagner, M. F., Zengel, B., &amp; Basham, A. (2016). Does playing video games with violent content temporarily increase aggressive inclinations? A pre-registered experimental study. </w:t>
      </w:r>
      <w:r w:rsidRPr="00C866F8">
        <w:rPr>
          <w:rFonts w:ascii="Times New Roman" w:hAnsi="Times New Roman" w:cs="Times New Roman"/>
          <w:i/>
          <w:iCs/>
          <w:noProof/>
          <w:sz w:val="24"/>
          <w:szCs w:val="24"/>
        </w:rPr>
        <w:t>Journal of Experimental Social Psychology</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67</w:t>
      </w:r>
      <w:r w:rsidRPr="00C866F8">
        <w:rPr>
          <w:rFonts w:ascii="Times New Roman" w:hAnsi="Times New Roman" w:cs="Times New Roman"/>
          <w:noProof/>
          <w:sz w:val="24"/>
          <w:szCs w:val="24"/>
        </w:rPr>
        <w:t>, 13–19. https://doi.org/10.1016/J.JESP.2015.10.009</w:t>
      </w:r>
    </w:p>
    <w:p w14:paraId="7224A0FB"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McGraw, K. O., &amp; Wong, S. P. (1996). Forming inferences about some intraclass correlation coefficients. </w:t>
      </w:r>
      <w:r w:rsidRPr="00C866F8">
        <w:rPr>
          <w:rFonts w:ascii="Times New Roman" w:hAnsi="Times New Roman" w:cs="Times New Roman"/>
          <w:i/>
          <w:iCs/>
          <w:noProof/>
          <w:sz w:val="24"/>
          <w:szCs w:val="24"/>
        </w:rPr>
        <w:t>Psychological Methods</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1</w:t>
      </w:r>
      <w:r w:rsidRPr="00C866F8">
        <w:rPr>
          <w:rFonts w:ascii="Times New Roman" w:hAnsi="Times New Roman" w:cs="Times New Roman"/>
          <w:noProof/>
          <w:sz w:val="24"/>
          <w:szCs w:val="24"/>
        </w:rPr>
        <w:t>(1), 30–46. https://doi.org/10.1037/1082-989X.1.1.30</w:t>
      </w:r>
    </w:p>
    <w:p w14:paraId="0240A4D0"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C866F8">
        <w:rPr>
          <w:rFonts w:ascii="Times New Roman" w:hAnsi="Times New Roman" w:cs="Times New Roman"/>
          <w:i/>
          <w:iCs/>
          <w:noProof/>
          <w:sz w:val="24"/>
          <w:szCs w:val="24"/>
        </w:rPr>
        <w:t>Personality and Individual Differences</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42</w:t>
      </w:r>
      <w:r w:rsidRPr="00C866F8">
        <w:rPr>
          <w:rFonts w:ascii="Times New Roman" w:hAnsi="Times New Roman" w:cs="Times New Roman"/>
          <w:noProof/>
          <w:sz w:val="24"/>
          <w:szCs w:val="24"/>
        </w:rPr>
        <w:t>(4), 755–764. https://doi.org/10.1016/J.PAID.2006.08.009</w:t>
      </w:r>
    </w:p>
    <w:p w14:paraId="04FF7B22"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C866F8">
        <w:rPr>
          <w:rFonts w:ascii="Times New Roman" w:hAnsi="Times New Roman" w:cs="Times New Roman"/>
          <w:i/>
          <w:iCs/>
          <w:noProof/>
          <w:sz w:val="24"/>
          <w:szCs w:val="24"/>
        </w:rPr>
        <w:t>Personality and Individual Differences</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51</w:t>
      </w:r>
      <w:r w:rsidRPr="00C866F8">
        <w:rPr>
          <w:rFonts w:ascii="Times New Roman" w:hAnsi="Times New Roman" w:cs="Times New Roman"/>
          <w:noProof/>
          <w:sz w:val="24"/>
          <w:szCs w:val="24"/>
        </w:rPr>
        <w:t>(4), 397–401. Retrieved from http://www.sciencedirect.com/science/article/pii/S0191886910001996</w:t>
      </w:r>
    </w:p>
    <w:p w14:paraId="58238A57"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Millet, K., &amp; Dewitte, S. (2007). Digit ratio (2D:4D) moderates the impact of an aggressive music video on aggression. </w:t>
      </w:r>
      <w:r w:rsidRPr="00C866F8">
        <w:rPr>
          <w:rFonts w:ascii="Times New Roman" w:hAnsi="Times New Roman" w:cs="Times New Roman"/>
          <w:i/>
          <w:iCs/>
          <w:noProof/>
          <w:sz w:val="24"/>
          <w:szCs w:val="24"/>
        </w:rPr>
        <w:t>Personality and Individual Differences</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43</w:t>
      </w:r>
      <w:r w:rsidRPr="00C866F8">
        <w:rPr>
          <w:rFonts w:ascii="Times New Roman" w:hAnsi="Times New Roman" w:cs="Times New Roman"/>
          <w:noProof/>
          <w:sz w:val="24"/>
          <w:szCs w:val="24"/>
        </w:rPr>
        <w:t>(2), 289–294. https://doi.org/10.1016/J.PAID.2006.11.024</w:t>
      </w:r>
    </w:p>
    <w:p w14:paraId="667F04E9"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C866F8">
        <w:rPr>
          <w:rFonts w:ascii="Times New Roman" w:hAnsi="Times New Roman" w:cs="Times New Roman"/>
          <w:i/>
          <w:iCs/>
          <w:noProof/>
          <w:sz w:val="24"/>
          <w:szCs w:val="24"/>
        </w:rPr>
        <w:t xml:space="preserve">British Journal of </w:t>
      </w:r>
      <w:r w:rsidRPr="00C866F8">
        <w:rPr>
          <w:rFonts w:ascii="Times New Roman" w:hAnsi="Times New Roman" w:cs="Times New Roman"/>
          <w:i/>
          <w:iCs/>
          <w:noProof/>
          <w:sz w:val="24"/>
          <w:szCs w:val="24"/>
        </w:rPr>
        <w:lastRenderedPageBreak/>
        <w:t>Psychology</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100</w:t>
      </w:r>
      <w:r w:rsidRPr="00C866F8">
        <w:rPr>
          <w:rFonts w:ascii="Times New Roman" w:hAnsi="Times New Roman" w:cs="Times New Roman"/>
          <w:noProof/>
          <w:sz w:val="24"/>
          <w:szCs w:val="24"/>
        </w:rPr>
        <w:t>(1), 151–162. https://doi.org/10.1348/000712608X324359</w:t>
      </w:r>
    </w:p>
    <w:p w14:paraId="31EC3CFB"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C866F8">
        <w:rPr>
          <w:rFonts w:ascii="Times New Roman" w:hAnsi="Times New Roman" w:cs="Times New Roman"/>
          <w:i/>
          <w:iCs/>
          <w:noProof/>
          <w:sz w:val="24"/>
          <w:szCs w:val="24"/>
        </w:rPr>
        <w:t>Personality and Social Psychology Bulletin</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34</w:t>
      </w:r>
      <w:r w:rsidRPr="00C866F8">
        <w:rPr>
          <w:rFonts w:ascii="Times New Roman" w:hAnsi="Times New Roman" w:cs="Times New Roman"/>
          <w:noProof/>
          <w:sz w:val="24"/>
          <w:szCs w:val="24"/>
        </w:rPr>
        <w:t>(10), 1382–1395. https://doi.org/10.1177/0146167208321268</w:t>
      </w:r>
    </w:p>
    <w:p w14:paraId="4EEC36F5"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Pedersen, W. C., Vasquez, E. A., Bartholow, B. D., Grosvenor, M., &amp; Truong, A. (2014). Are You Insulting Me? Exposure to Alcohol Primes Increases Aggression Following Ambiguous Provocation. </w:t>
      </w:r>
      <w:r w:rsidRPr="00C866F8">
        <w:rPr>
          <w:rFonts w:ascii="Times New Roman" w:hAnsi="Times New Roman" w:cs="Times New Roman"/>
          <w:i/>
          <w:iCs/>
          <w:noProof/>
          <w:sz w:val="24"/>
          <w:szCs w:val="24"/>
        </w:rPr>
        <w:t>Personality and Social Psychology Bulletin</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40</w:t>
      </w:r>
      <w:r w:rsidRPr="00C866F8">
        <w:rPr>
          <w:rFonts w:ascii="Times New Roman" w:hAnsi="Times New Roman" w:cs="Times New Roman"/>
          <w:noProof/>
          <w:sz w:val="24"/>
          <w:szCs w:val="24"/>
        </w:rPr>
        <w:t>(8), 1037–1049. https://doi.org/10.1177/0146167214534993</w:t>
      </w:r>
    </w:p>
    <w:p w14:paraId="570543AC"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C866F8">
        <w:rPr>
          <w:rFonts w:ascii="Times New Roman" w:hAnsi="Times New Roman" w:cs="Times New Roman"/>
          <w:i/>
          <w:iCs/>
          <w:noProof/>
          <w:sz w:val="24"/>
          <w:szCs w:val="24"/>
        </w:rPr>
        <w:t>Journal of Personality and Social Psychology</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106</w:t>
      </w:r>
      <w:r w:rsidRPr="00C866F8">
        <w:rPr>
          <w:rFonts w:ascii="Times New Roman" w:hAnsi="Times New Roman" w:cs="Times New Roman"/>
          <w:noProof/>
          <w:sz w:val="24"/>
          <w:szCs w:val="24"/>
        </w:rPr>
        <w:t>(3), 441–457. https://doi.org/10.1037/a0034820</w:t>
      </w:r>
    </w:p>
    <w:p w14:paraId="00020231"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Revelle, W. (2017). psych: Procedures for Personality and Psychological Research. Evanston, Illinois: Northwestern University.</w:t>
      </w:r>
    </w:p>
    <w:p w14:paraId="681ACA12"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C866F8">
        <w:rPr>
          <w:rFonts w:ascii="Times New Roman" w:hAnsi="Times New Roman" w:cs="Times New Roman"/>
          <w:i/>
          <w:iCs/>
          <w:noProof/>
          <w:sz w:val="24"/>
          <w:szCs w:val="24"/>
        </w:rPr>
        <w:t>Human aggression and violence: Causes, manifestations, and consequences</w:t>
      </w:r>
      <w:r w:rsidRPr="00C866F8">
        <w:rPr>
          <w:rFonts w:ascii="Times New Roman" w:hAnsi="Times New Roman" w:cs="Times New Roman"/>
          <w:noProof/>
          <w:sz w:val="24"/>
          <w:szCs w:val="24"/>
        </w:rPr>
        <w:t>. American Psychological Association.</w:t>
      </w:r>
    </w:p>
    <w:p w14:paraId="66C6FE30"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szCs w:val="24"/>
        </w:rPr>
      </w:pPr>
      <w:r w:rsidRPr="00C866F8">
        <w:rPr>
          <w:rFonts w:ascii="Times New Roman" w:hAnsi="Times New Roman" w:cs="Times New Roman"/>
          <w:noProof/>
          <w:sz w:val="24"/>
          <w:szCs w:val="24"/>
        </w:rPr>
        <w:t>The GIMP Team. (n.d.). GNU Image Manipulation Program. Retrieved from www.gimp.org</w:t>
      </w:r>
    </w:p>
    <w:p w14:paraId="7B12637B" w14:textId="77777777" w:rsidR="00C866F8" w:rsidRPr="00C866F8" w:rsidRDefault="00C866F8" w:rsidP="00C866F8">
      <w:pPr>
        <w:widowControl w:val="0"/>
        <w:autoSpaceDE w:val="0"/>
        <w:autoSpaceDN w:val="0"/>
        <w:adjustRightInd w:val="0"/>
        <w:spacing w:line="480" w:lineRule="auto"/>
        <w:ind w:left="480" w:hanging="480"/>
        <w:rPr>
          <w:rFonts w:ascii="Times New Roman" w:hAnsi="Times New Roman" w:cs="Times New Roman"/>
          <w:noProof/>
          <w:sz w:val="24"/>
        </w:rPr>
      </w:pPr>
      <w:r w:rsidRPr="00C866F8">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C866F8">
        <w:rPr>
          <w:rFonts w:ascii="Times New Roman" w:hAnsi="Times New Roman" w:cs="Times New Roman"/>
          <w:i/>
          <w:iCs/>
          <w:noProof/>
          <w:sz w:val="24"/>
          <w:szCs w:val="24"/>
        </w:rPr>
        <w:t>Evolution and Human Behavior</w:t>
      </w:r>
      <w:r w:rsidRPr="00C866F8">
        <w:rPr>
          <w:rFonts w:ascii="Times New Roman" w:hAnsi="Times New Roman" w:cs="Times New Roman"/>
          <w:noProof/>
          <w:sz w:val="24"/>
          <w:szCs w:val="24"/>
        </w:rPr>
        <w:t xml:space="preserve">, </w:t>
      </w:r>
      <w:r w:rsidRPr="00C866F8">
        <w:rPr>
          <w:rFonts w:ascii="Times New Roman" w:hAnsi="Times New Roman" w:cs="Times New Roman"/>
          <w:i/>
          <w:iCs/>
          <w:noProof/>
          <w:sz w:val="24"/>
          <w:szCs w:val="24"/>
        </w:rPr>
        <w:t>35</w:t>
      </w:r>
      <w:r w:rsidRPr="00C866F8">
        <w:rPr>
          <w:rFonts w:ascii="Times New Roman" w:hAnsi="Times New Roman" w:cs="Times New Roman"/>
          <w:noProof/>
          <w:sz w:val="24"/>
          <w:szCs w:val="24"/>
        </w:rPr>
        <w:t xml:space="preserve">(5), 430–437. </w:t>
      </w:r>
      <w:r w:rsidRPr="00C866F8">
        <w:rPr>
          <w:rFonts w:ascii="Times New Roman" w:hAnsi="Times New Roman" w:cs="Times New Roman"/>
          <w:noProof/>
          <w:sz w:val="24"/>
          <w:szCs w:val="24"/>
        </w:rPr>
        <w:lastRenderedPageBreak/>
        <w:t>https://doi.org/10.1016/J.EVOLHUMBEHAV.2014.05.009</w:t>
      </w:r>
    </w:p>
    <w:p w14:paraId="3F5A5308" w14:textId="78C243F0" w:rsidR="00CD0FF5" w:rsidRPr="00477D89" w:rsidRDefault="007B776A" w:rsidP="00341F6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2AB11782" w14:textId="3D318667" w:rsidR="00571000" w:rsidRDefault="00CD0FF5" w:rsidP="00571000">
      <w:pPr>
        <w:spacing w:after="0" w:line="480" w:lineRule="auto"/>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r w:rsidR="00571000">
        <w:rPr>
          <w:rFonts w:ascii="Times New Roman" w:hAnsi="Times New Roman" w:cs="Times New Roman"/>
          <w:sz w:val="24"/>
          <w:szCs w:val="24"/>
        </w:rPr>
        <w:t xml:space="preserve"> </w:t>
      </w:r>
      <w:r w:rsidR="00571000" w:rsidRPr="00571000">
        <w:rPr>
          <w:rFonts w:ascii="Times New Roman" w:hAnsi="Times New Roman" w:cs="Times New Roman"/>
          <w:i/>
          <w:sz w:val="24"/>
          <w:szCs w:val="24"/>
        </w:rPr>
        <w:t>Cell m</w:t>
      </w:r>
      <w:r w:rsidR="00571000">
        <w:rPr>
          <w:rFonts w:ascii="Times New Roman" w:hAnsi="Times New Roman" w:cs="Times New Roman"/>
          <w:i/>
          <w:sz w:val="24"/>
          <w:szCs w:val="24"/>
        </w:rPr>
        <w:t>eans of cold pressor assignment</w:t>
      </w:r>
      <w:r w:rsidR="00571000" w:rsidRPr="00571000">
        <w:rPr>
          <w:rFonts w:ascii="Times New Roman" w:hAnsi="Times New Roman" w:cs="Times New Roman"/>
          <w:i/>
          <w:sz w:val="24"/>
          <w:szCs w:val="24"/>
        </w:rPr>
        <w:t xml:space="preserve"> per condition.</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4664E5">
        <w:trPr>
          <w:trHeight w:val="290"/>
        </w:trPr>
        <w:tc>
          <w:tcPr>
            <w:tcW w:w="1574" w:type="dxa"/>
            <w:tcBorders>
              <w:top w:val="single" w:sz="4" w:space="0" w:color="auto"/>
              <w:left w:val="nil"/>
              <w:bottom w:val="single" w:sz="4" w:space="0" w:color="auto"/>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single" w:sz="4" w:space="0" w:color="auto"/>
              <w:left w:val="nil"/>
              <w:bottom w:val="single" w:sz="4" w:space="0" w:color="auto"/>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single" w:sz="4" w:space="0" w:color="auto"/>
              <w:left w:val="nil"/>
              <w:bottom w:val="single" w:sz="4" w:space="0" w:color="auto"/>
              <w:right w:val="nil"/>
            </w:tcBorders>
            <w:shd w:val="clear" w:color="auto" w:fill="auto"/>
            <w:noWrap/>
            <w:vAlign w:val="bottom"/>
            <w:hideMark/>
          </w:tcPr>
          <w:p w14:paraId="5C9DC164" w14:textId="77777777"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n</w:t>
            </w:r>
          </w:p>
        </w:tc>
        <w:tc>
          <w:tcPr>
            <w:tcW w:w="762" w:type="dxa"/>
            <w:tcBorders>
              <w:top w:val="single" w:sz="4" w:space="0" w:color="auto"/>
              <w:left w:val="nil"/>
              <w:bottom w:val="single" w:sz="4" w:space="0" w:color="auto"/>
              <w:right w:val="nil"/>
            </w:tcBorders>
            <w:shd w:val="clear" w:color="auto" w:fill="auto"/>
            <w:noWrap/>
            <w:vAlign w:val="bottom"/>
            <w:hideMark/>
          </w:tcPr>
          <w:p w14:paraId="2B111137" w14:textId="29592260"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M</w:t>
            </w:r>
          </w:p>
        </w:tc>
        <w:tc>
          <w:tcPr>
            <w:tcW w:w="762" w:type="dxa"/>
            <w:tcBorders>
              <w:top w:val="single" w:sz="4" w:space="0" w:color="auto"/>
              <w:left w:val="nil"/>
              <w:bottom w:val="single" w:sz="4" w:space="0" w:color="auto"/>
              <w:right w:val="nil"/>
            </w:tcBorders>
            <w:shd w:val="clear" w:color="auto" w:fill="auto"/>
            <w:noWrap/>
            <w:vAlign w:val="bottom"/>
            <w:hideMark/>
          </w:tcPr>
          <w:p w14:paraId="48CE366F" w14:textId="2B6DD1D9" w:rsidR="001D6C9F" w:rsidRPr="00571000" w:rsidRDefault="001D6C9F" w:rsidP="001D6C9F">
            <w:pPr>
              <w:spacing w:after="0" w:line="240" w:lineRule="auto"/>
              <w:jc w:val="right"/>
              <w:rPr>
                <w:rFonts w:ascii="Calibri" w:eastAsia="Times New Roman" w:hAnsi="Calibri" w:cs="Calibri"/>
                <w:i/>
                <w:color w:val="000000"/>
                <w:sz w:val="24"/>
                <w:szCs w:val="24"/>
              </w:rPr>
            </w:pPr>
            <w:r w:rsidRPr="00571000">
              <w:rPr>
                <w:rFonts w:ascii="Calibri" w:eastAsia="Times New Roman" w:hAnsi="Calibri" w:cs="Calibri"/>
                <w:i/>
                <w:color w:val="000000"/>
                <w:sz w:val="24"/>
                <w:szCs w:val="24"/>
              </w:rPr>
              <w:t>SD</w:t>
            </w:r>
          </w:p>
        </w:tc>
      </w:tr>
      <w:tr w:rsidR="001D6C9F" w:rsidRPr="001D6C9F" w14:paraId="279D594A" w14:textId="77777777" w:rsidTr="00571000">
        <w:trPr>
          <w:trHeight w:val="290"/>
        </w:trPr>
        <w:tc>
          <w:tcPr>
            <w:tcW w:w="1574" w:type="dxa"/>
            <w:tcBorders>
              <w:top w:val="single" w:sz="4" w:space="0" w:color="auto"/>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single" w:sz="4" w:space="0" w:color="auto"/>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single" w:sz="4" w:space="0" w:color="auto"/>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single" w:sz="4" w:space="0" w:color="auto"/>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single" w:sz="4" w:space="0" w:color="auto"/>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4664E5">
        <w:trPr>
          <w:trHeight w:val="290"/>
        </w:trPr>
        <w:tc>
          <w:tcPr>
            <w:tcW w:w="1574" w:type="dxa"/>
            <w:tcBorders>
              <w:top w:val="nil"/>
              <w:left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4664E5">
        <w:trPr>
          <w:trHeight w:val="290"/>
        </w:trPr>
        <w:tc>
          <w:tcPr>
            <w:tcW w:w="1574" w:type="dxa"/>
            <w:tcBorders>
              <w:top w:val="nil"/>
              <w:left w:val="nil"/>
              <w:bottom w:val="single" w:sz="4" w:space="0" w:color="auto"/>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single" w:sz="4" w:space="0" w:color="auto"/>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single" w:sz="4" w:space="0" w:color="auto"/>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single" w:sz="4" w:space="0" w:color="auto"/>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single" w:sz="4" w:space="0" w:color="auto"/>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67D33588" w:rsidR="0054161F" w:rsidRPr="00571000" w:rsidRDefault="0054161F">
      <w:pPr>
        <w:rPr>
          <w:rFonts w:ascii="Times New Roman" w:hAnsi="Times New Roman" w:cs="Times New Roman"/>
          <w:i/>
          <w:sz w:val="24"/>
          <w:szCs w:val="24"/>
        </w:rPr>
      </w:pPr>
      <w:r>
        <w:rPr>
          <w:rFonts w:ascii="Times New Roman" w:hAnsi="Times New Roman" w:cs="Times New Roman"/>
          <w:sz w:val="24"/>
          <w:szCs w:val="24"/>
        </w:rPr>
        <w:lastRenderedPageBreak/>
        <w:t>Table 2</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left 2D:4D on aggression</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664E5">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1A20FA52" w14:textId="746FF24E" w:rsidR="004B61E0" w:rsidRPr="0044628B" w:rsidRDefault="00571000" w:rsidP="0054161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single" w:sz="4" w:space="0" w:color="auto"/>
              <w:left w:val="nil"/>
              <w:bottom w:val="single" w:sz="4" w:space="0" w:color="auto"/>
              <w:right w:val="nil"/>
            </w:tcBorders>
            <w:shd w:val="clear" w:color="auto" w:fill="auto"/>
            <w:noWrap/>
            <w:vAlign w:val="bottom"/>
            <w:hideMark/>
          </w:tcPr>
          <w:p w14:paraId="7E2FEC2F" w14:textId="2D8700A5" w:rsidR="004B61E0" w:rsidRPr="00571000" w:rsidRDefault="00571000" w:rsidP="004B61E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w:t>
            </w:r>
          </w:p>
        </w:tc>
        <w:tc>
          <w:tcPr>
            <w:tcW w:w="836" w:type="dxa"/>
            <w:tcBorders>
              <w:top w:val="single" w:sz="4" w:space="0" w:color="auto"/>
              <w:left w:val="nil"/>
              <w:bottom w:val="single" w:sz="4" w:space="0" w:color="auto"/>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single" w:sz="4" w:space="0" w:color="auto"/>
              <w:left w:val="nil"/>
              <w:bottom w:val="single" w:sz="4" w:space="0" w:color="auto"/>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664E5">
        <w:trPr>
          <w:trHeight w:val="300"/>
        </w:trPr>
        <w:tc>
          <w:tcPr>
            <w:tcW w:w="2720" w:type="dxa"/>
            <w:tcBorders>
              <w:top w:val="single" w:sz="4" w:space="0" w:color="auto"/>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single" w:sz="4" w:space="0" w:color="auto"/>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single" w:sz="4" w:space="0" w:color="auto"/>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single" w:sz="4" w:space="0" w:color="auto"/>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664E5">
        <w:trPr>
          <w:trHeight w:val="300"/>
        </w:trPr>
        <w:tc>
          <w:tcPr>
            <w:tcW w:w="2720" w:type="dxa"/>
            <w:tcBorders>
              <w:top w:val="nil"/>
              <w:left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664E5">
        <w:trPr>
          <w:trHeight w:val="300"/>
        </w:trPr>
        <w:tc>
          <w:tcPr>
            <w:tcW w:w="2720" w:type="dxa"/>
            <w:tcBorders>
              <w:left w:val="nil"/>
              <w:bottom w:val="single" w:sz="4" w:space="0" w:color="auto"/>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 × Diff × Left 2D:4D</w:t>
            </w:r>
          </w:p>
        </w:tc>
        <w:tc>
          <w:tcPr>
            <w:tcW w:w="1136" w:type="dxa"/>
            <w:tcBorders>
              <w:left w:val="nil"/>
              <w:bottom w:val="single" w:sz="4" w:space="0" w:color="auto"/>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left w:val="nil"/>
              <w:bottom w:val="single" w:sz="4" w:space="0" w:color="auto"/>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left w:val="nil"/>
              <w:bottom w:val="single" w:sz="4" w:space="0" w:color="auto"/>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1D4E416A" w:rsidR="0054161F" w:rsidRDefault="00571000">
      <w:pPr>
        <w:rPr>
          <w:rFonts w:ascii="Times New Roman" w:hAnsi="Times New Roman" w:cs="Times New Roman"/>
          <w:sz w:val="24"/>
          <w:szCs w:val="24"/>
        </w:rPr>
      </w:pPr>
      <w:r w:rsidRPr="00571000">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sidR="00A37475">
        <w:rPr>
          <w:rFonts w:ascii="Times New Roman" w:hAnsi="Times New Roman" w:cs="Times New Roman"/>
          <w:sz w:val="24"/>
          <w:szCs w:val="24"/>
        </w:rPr>
        <w:t xml:space="preserve"> and 265 </w:t>
      </w:r>
      <w:r w:rsidR="00A37475">
        <w:rPr>
          <w:rFonts w:ascii="Times New Roman" w:hAnsi="Times New Roman" w:cs="Times New Roman"/>
          <w:i/>
          <w:sz w:val="24"/>
          <w:szCs w:val="24"/>
        </w:rPr>
        <w:t>df</w:t>
      </w:r>
      <w:r w:rsidR="004B61E0">
        <w:rPr>
          <w:rFonts w:ascii="Times New Roman" w:hAnsi="Times New Roman" w:cs="Times New Roman"/>
          <w:sz w:val="24"/>
          <w:szCs w:val="24"/>
        </w:rPr>
        <w:t>.</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1D38FC8D"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r w:rsidR="00571000">
        <w:rPr>
          <w:rFonts w:ascii="Times New Roman" w:hAnsi="Times New Roman" w:cs="Times New Roman"/>
          <w:sz w:val="24"/>
          <w:szCs w:val="24"/>
        </w:rPr>
        <w:t xml:space="preserve">. </w:t>
      </w:r>
      <w:r w:rsidR="00571000">
        <w:rPr>
          <w:rFonts w:ascii="Times New Roman" w:hAnsi="Times New Roman" w:cs="Times New Roman"/>
          <w:i/>
          <w:sz w:val="24"/>
          <w:szCs w:val="24"/>
        </w:rPr>
        <w:t>Effects of condition and right 2D:4D on aggression</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664E5">
        <w:trPr>
          <w:trHeight w:val="300"/>
        </w:trPr>
        <w:tc>
          <w:tcPr>
            <w:tcW w:w="2854" w:type="dxa"/>
            <w:tcBorders>
              <w:top w:val="single" w:sz="4" w:space="0" w:color="auto"/>
              <w:left w:val="nil"/>
              <w:bottom w:val="single" w:sz="4" w:space="0" w:color="auto"/>
              <w:right w:val="nil"/>
            </w:tcBorders>
            <w:shd w:val="clear" w:color="auto" w:fill="auto"/>
            <w:noWrap/>
            <w:vAlign w:val="bottom"/>
          </w:tcPr>
          <w:p w14:paraId="3D1F0F6D" w14:textId="7B569243" w:rsidR="004B61E0" w:rsidRPr="0044628B" w:rsidRDefault="00571000" w:rsidP="004B61E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Predictor</w:t>
            </w:r>
          </w:p>
        </w:tc>
        <w:tc>
          <w:tcPr>
            <w:tcW w:w="1136" w:type="dxa"/>
            <w:tcBorders>
              <w:top w:val="single" w:sz="4" w:space="0" w:color="auto"/>
              <w:left w:val="nil"/>
              <w:bottom w:val="single" w:sz="4" w:space="0" w:color="auto"/>
              <w:right w:val="nil"/>
            </w:tcBorders>
            <w:shd w:val="clear" w:color="auto" w:fill="auto"/>
            <w:noWrap/>
            <w:vAlign w:val="bottom"/>
            <w:hideMark/>
          </w:tcPr>
          <w:p w14:paraId="6B9F91F3" w14:textId="4BF46734" w:rsidR="004B61E0" w:rsidRPr="00571000" w:rsidRDefault="00571000" w:rsidP="004B61E0">
            <w:pPr>
              <w:spacing w:after="0" w:line="240" w:lineRule="auto"/>
              <w:jc w:val="right"/>
              <w:rPr>
                <w:rFonts w:ascii="Times New Roman" w:eastAsia="Times New Roman" w:hAnsi="Times New Roman" w:cs="Times New Roman"/>
                <w:i/>
                <w:color w:val="000000"/>
                <w:sz w:val="24"/>
                <w:szCs w:val="24"/>
              </w:rPr>
            </w:pPr>
            <w:r w:rsidRPr="00571000">
              <w:rPr>
                <w:rFonts w:ascii="Times New Roman" w:eastAsia="Times New Roman" w:hAnsi="Times New Roman" w:cs="Times New Roman"/>
                <w:i/>
                <w:color w:val="000000"/>
                <w:sz w:val="24"/>
                <w:szCs w:val="24"/>
              </w:rPr>
              <w:t>b</w:t>
            </w:r>
          </w:p>
        </w:tc>
        <w:tc>
          <w:tcPr>
            <w:tcW w:w="836" w:type="dxa"/>
            <w:tcBorders>
              <w:top w:val="single" w:sz="4" w:space="0" w:color="auto"/>
              <w:left w:val="nil"/>
              <w:bottom w:val="single" w:sz="4" w:space="0" w:color="auto"/>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single" w:sz="4" w:space="0" w:color="auto"/>
              <w:left w:val="nil"/>
              <w:bottom w:val="single" w:sz="4" w:space="0" w:color="auto"/>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664E5">
        <w:trPr>
          <w:trHeight w:val="300"/>
        </w:trPr>
        <w:tc>
          <w:tcPr>
            <w:tcW w:w="2854" w:type="dxa"/>
            <w:tcBorders>
              <w:top w:val="single" w:sz="4" w:space="0" w:color="auto"/>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single" w:sz="4" w:space="0" w:color="auto"/>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single" w:sz="4" w:space="0" w:color="auto"/>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single" w:sz="4" w:space="0" w:color="auto"/>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664E5">
        <w:trPr>
          <w:trHeight w:val="300"/>
        </w:trPr>
        <w:tc>
          <w:tcPr>
            <w:tcW w:w="2854" w:type="dxa"/>
            <w:tcBorders>
              <w:top w:val="nil"/>
              <w:left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664E5">
        <w:trPr>
          <w:trHeight w:val="300"/>
        </w:trPr>
        <w:tc>
          <w:tcPr>
            <w:tcW w:w="2854" w:type="dxa"/>
            <w:tcBorders>
              <w:top w:val="nil"/>
              <w:left w:val="nil"/>
              <w:bottom w:val="single" w:sz="4" w:space="0" w:color="auto"/>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 × Diff × Right 2D:4D</w:t>
            </w:r>
          </w:p>
        </w:tc>
        <w:tc>
          <w:tcPr>
            <w:tcW w:w="1136" w:type="dxa"/>
            <w:tcBorders>
              <w:top w:val="nil"/>
              <w:left w:val="nil"/>
              <w:bottom w:val="single" w:sz="4" w:space="0" w:color="auto"/>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single" w:sz="4" w:space="0" w:color="auto"/>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single" w:sz="4" w:space="0" w:color="auto"/>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5167F226" w:rsidR="00380F66" w:rsidRDefault="00571000" w:rsidP="00380F66">
      <w:pPr>
        <w:rPr>
          <w:rFonts w:ascii="Times New Roman" w:hAnsi="Times New Roman" w:cs="Times New Roman"/>
          <w:sz w:val="24"/>
          <w:szCs w:val="24"/>
        </w:rPr>
      </w:pPr>
      <w:r>
        <w:rPr>
          <w:rFonts w:ascii="Times New Roman" w:hAnsi="Times New Roman" w:cs="Times New Roman"/>
          <w:i/>
          <w:sz w:val="24"/>
          <w:szCs w:val="24"/>
        </w:rPr>
        <w:t>Note:</w:t>
      </w:r>
      <w:r w:rsidR="004B61E0">
        <w:rPr>
          <w:rFonts w:ascii="Times New Roman" w:hAnsi="Times New Roman" w:cs="Times New Roman"/>
          <w:sz w:val="24"/>
          <w:szCs w:val="24"/>
        </w:rPr>
        <w:t xml:space="preserve"> All model terms have standard error 0.15</w:t>
      </w:r>
      <w:r>
        <w:rPr>
          <w:rFonts w:ascii="Times New Roman" w:hAnsi="Times New Roman" w:cs="Times New Roman"/>
          <w:sz w:val="24"/>
          <w:szCs w:val="24"/>
        </w:rPr>
        <w:t xml:space="preserve"> and </w:t>
      </w:r>
      <w:r w:rsidR="00A37475" w:rsidRPr="00A37475">
        <w:rPr>
          <w:rFonts w:ascii="Times New Roman" w:hAnsi="Times New Roman" w:cs="Times New Roman"/>
          <w:sz w:val="24"/>
          <w:szCs w:val="24"/>
        </w:rPr>
        <w:t>266</w:t>
      </w:r>
      <w:r w:rsidR="00A37475">
        <w:rPr>
          <w:rFonts w:ascii="Times New Roman" w:hAnsi="Times New Roman" w:cs="Times New Roman"/>
          <w:sz w:val="24"/>
          <w:szCs w:val="24"/>
        </w:rPr>
        <w:t xml:space="preserve"> </w:t>
      </w:r>
      <w:r w:rsidR="00A37475">
        <w:rPr>
          <w:rFonts w:ascii="Times New Roman" w:hAnsi="Times New Roman" w:cs="Times New Roman"/>
          <w:i/>
          <w:sz w:val="24"/>
          <w:szCs w:val="24"/>
        </w:rPr>
        <w:t>df</w:t>
      </w:r>
      <w:r w:rsidR="004B61E0">
        <w:rPr>
          <w:rFonts w:ascii="Times New Roman" w:hAnsi="Times New Roman" w:cs="Times New Roman"/>
          <w:sz w:val="24"/>
          <w:szCs w:val="24"/>
        </w:rPr>
        <w:t>.</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2772A" w14:textId="77777777" w:rsidR="002C086C" w:rsidRDefault="002C086C" w:rsidP="006B639C">
      <w:pPr>
        <w:spacing w:after="0" w:line="240" w:lineRule="auto"/>
      </w:pPr>
      <w:r>
        <w:separator/>
      </w:r>
    </w:p>
  </w:endnote>
  <w:endnote w:type="continuationSeparator" w:id="0">
    <w:p w14:paraId="503ABC64" w14:textId="77777777" w:rsidR="002C086C" w:rsidRDefault="002C086C" w:rsidP="006B639C">
      <w:pPr>
        <w:spacing w:after="0" w:line="240" w:lineRule="auto"/>
      </w:pPr>
      <w:r>
        <w:continuationSeparator/>
      </w:r>
    </w:p>
  </w:endnote>
  <w:endnote w:type="continuationNotice" w:id="1">
    <w:p w14:paraId="38A371D7" w14:textId="77777777" w:rsidR="002C086C" w:rsidRDefault="002C08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71864" w14:textId="77777777" w:rsidR="002C086C" w:rsidRDefault="002C086C" w:rsidP="006B639C">
      <w:pPr>
        <w:spacing w:after="0" w:line="240" w:lineRule="auto"/>
      </w:pPr>
      <w:r>
        <w:separator/>
      </w:r>
    </w:p>
  </w:footnote>
  <w:footnote w:type="continuationSeparator" w:id="0">
    <w:p w14:paraId="75D41FD0" w14:textId="77777777" w:rsidR="002C086C" w:rsidRDefault="002C086C" w:rsidP="006B639C">
      <w:pPr>
        <w:spacing w:after="0" w:line="240" w:lineRule="auto"/>
      </w:pPr>
      <w:r>
        <w:continuationSeparator/>
      </w:r>
    </w:p>
  </w:footnote>
  <w:footnote w:type="continuationNotice" w:id="1">
    <w:p w14:paraId="47075289" w14:textId="77777777" w:rsidR="002C086C" w:rsidRDefault="002C086C">
      <w:pPr>
        <w:spacing w:after="0" w:line="240" w:lineRule="auto"/>
      </w:pPr>
    </w:p>
  </w:footnote>
  <w:footnote w:id="2">
    <w:p w14:paraId="12F8273E" w14:textId="51E4E204" w:rsidR="005A4BAF" w:rsidRDefault="005A4BAF" w:rsidP="005A4BAF">
      <w:pPr>
        <w:pStyle w:val="FootnoteText"/>
      </w:pPr>
      <w:r>
        <w:rPr>
          <w:rStyle w:val="FootnoteReference"/>
        </w:rPr>
        <w:footnoteRef/>
      </w:r>
      <w:r>
        <w:t xml:space="preserve"> We</w:t>
      </w:r>
      <w:r w:rsidRPr="00B66FBB">
        <w:t xml:space="preserve"> did not take measurements of the pitcher’s temperature</w:t>
      </w:r>
      <w:r>
        <w:t xml:space="preserve"> at the time</w:t>
      </w:r>
      <w:r w:rsidRPr="00B66FBB">
        <w:t>.</w:t>
      </w:r>
      <w:r>
        <w:t xml:space="preserve"> However, recreating the cooling procedure at home, the first author observes that pitchers were likely cooled to 41-44°F (5-7°C). This is comparable to temperatures reported in similar work (e.g., </w:t>
      </w:r>
      <w:r>
        <w:fldChar w:fldCharType="begin" w:fldLock="1"/>
      </w:r>
      <w:r w:rsidR="00C866F8">
        <w:instrText>ADDIN CSL_CITATION {"citationItems":[{"id":"ITEM-1","itemData":{"DOI":"10.1177/0146167214534993","ISSN":"0146-1672","abstract":"Considerable research has shown that alcohol consumption can increase aggression and produce extremes in other social behaviors. Although most theories posit that such effects are caused by pharmacological impairment of cognitive processes, recent research indicates that exposure to alcohol-related constructs, in the absence of consumption, can produce similar effects. Here we tested the hypothesis that alcohol priming is most likely to affect aggression in the context of ambiguous provocation. Experiment 1 showed that exposure to alcohol primes increased aggressive retaliation but only when an initial provocation was ambiguous; unambiguous provocation elicited highly aggressive responses regardless of prime exposure. Experiment 2 showed that alcohol prime exposure effects are relatively short-lived and that perceptions of the provocateur’s hostility mediated effects of prime exposure on aggression. These findings suggest modification and extension of existing models of alcohol-induced aggression.","author":[{"dropping-particle":"","family":"Pedersen","given":"William C.","non-dropping-particle":"","parse-names":false,"suffix":""},{"dropping-particle":"","family":"Vasquez","given":"Eduardo A.","non-dropping-particle":"","parse-names":false,"suffix":""},{"dropping-particle":"","family":"Bartholow","given":"Bruce D.","non-dropping-particle":"","parse-names":false,"suffix":""},{"dropping-particle":"","family":"Grosvenor","given":"Marianne","non-dropping-particle":"","parse-names":false,"suffix":""},{"dropping-particle":"","family":"Truong","given":"Ana","non-dropping-particle":"","parse-names":false,"suffix":""}],"container-title":"Personality and Social Psychology Bulletin","id":"ITEM-1","issue":"8","issued":{"date-parts":[["2014","8","22"]]},"page":"1037-1049","publisher":"SAGE PublicationsSage CA: Los Angeles, CA","title":"Are You Insulting Me? Exposure to Alcohol Primes Increases Aggression Following Ambiguous Provocation","type":"article-journal","volume":"40"},"uris":["http://www.mendeley.com/documents/?uuid=e785b319-b615-3578-9fad-46775903c8a2"]}],"mendeley":{"formattedCitation":"(Pedersen, Vasquez, Bartholow, Grosvenor, &amp; Truong, 2014)","manualFormatting":"Pedersen, Vasquez, Bartholow, Grosvenor, &amp; Truong, 2014)","plainTextFormattedCitation":"(Pedersen, Vasquez, Bartholow, Grosvenor, &amp; Truong, 2014)","previouslyFormattedCitation":"(Pedersen, Vasquez, Bartholow, Grosvenor, &amp; Truong, 2014)"},"properties":{"noteIndex":0},"schema":"https://github.com/citation-style-language/schema/raw/master/csl-citation.json"}</w:instrText>
      </w:r>
      <w:r>
        <w:fldChar w:fldCharType="separate"/>
      </w:r>
      <w:r w:rsidRPr="00EB6035">
        <w:rPr>
          <w:noProof/>
        </w:rPr>
        <w:t>Pedersen, Vasquez, Bartholow, Grosvenor, &amp; Truong, 2014)</w:t>
      </w:r>
      <w:r>
        <w:fldChar w:fldCharType="end"/>
      </w:r>
      <w:r>
        <w:t>.</w:t>
      </w:r>
    </w:p>
  </w:footnote>
  <w:footnote w:id="3">
    <w:p w14:paraId="4ABBF351" w14:textId="77777777" w:rsidR="00355ADB" w:rsidRDefault="00355ADB" w:rsidP="00355ADB">
      <w:pPr>
        <w:pStyle w:val="FootnoteText"/>
      </w:pPr>
      <w:r w:rsidRPr="000C1346">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727DCBC6" w:rsidR="00700DC0" w:rsidRPr="00521833" w:rsidRDefault="00521833" w:rsidP="00521833">
    <w:pPr>
      <w:pStyle w:val="Header"/>
    </w:pPr>
    <w:r>
      <w:t>GAME VIOLENCE AND PRENATAL TESTOSTERONE IN AGGRESSION</w:t>
    </w:r>
    <w:r>
      <w:tab/>
    </w:r>
    <w:r>
      <w:fldChar w:fldCharType="begin"/>
    </w:r>
    <w:r>
      <w:instrText xml:space="preserve"> PAGE   \* MERGEFORMAT </w:instrText>
    </w:r>
    <w:r>
      <w:fldChar w:fldCharType="separate"/>
    </w:r>
    <w:r w:rsidR="00F75A9C">
      <w:rPr>
        <w:noProof/>
      </w:rPr>
      <w:t>23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5DB46" w14:textId="32271D07"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F75A9C">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EE"/>
    <w:rsid w:val="000040CE"/>
    <w:rsid w:val="00005DC8"/>
    <w:rsid w:val="00007852"/>
    <w:rsid w:val="00013957"/>
    <w:rsid w:val="000204CF"/>
    <w:rsid w:val="00025FFF"/>
    <w:rsid w:val="00030FE2"/>
    <w:rsid w:val="000373D7"/>
    <w:rsid w:val="00046025"/>
    <w:rsid w:val="00046E7C"/>
    <w:rsid w:val="0006123D"/>
    <w:rsid w:val="00066FC9"/>
    <w:rsid w:val="000724AA"/>
    <w:rsid w:val="00080E1A"/>
    <w:rsid w:val="00083460"/>
    <w:rsid w:val="00096C1B"/>
    <w:rsid w:val="00096D40"/>
    <w:rsid w:val="000B0296"/>
    <w:rsid w:val="000B2B87"/>
    <w:rsid w:val="000B4E43"/>
    <w:rsid w:val="000B65D3"/>
    <w:rsid w:val="000B7280"/>
    <w:rsid w:val="000B7737"/>
    <w:rsid w:val="000C0EE4"/>
    <w:rsid w:val="000C1346"/>
    <w:rsid w:val="000D15C6"/>
    <w:rsid w:val="000E437F"/>
    <w:rsid w:val="00101AFA"/>
    <w:rsid w:val="00103030"/>
    <w:rsid w:val="001040E0"/>
    <w:rsid w:val="00117822"/>
    <w:rsid w:val="00120625"/>
    <w:rsid w:val="00120CFF"/>
    <w:rsid w:val="00124C24"/>
    <w:rsid w:val="00135580"/>
    <w:rsid w:val="00135BB8"/>
    <w:rsid w:val="00142233"/>
    <w:rsid w:val="001434C8"/>
    <w:rsid w:val="00147E7F"/>
    <w:rsid w:val="00155D63"/>
    <w:rsid w:val="00166C21"/>
    <w:rsid w:val="001726F0"/>
    <w:rsid w:val="00174CE1"/>
    <w:rsid w:val="00181554"/>
    <w:rsid w:val="001A1B93"/>
    <w:rsid w:val="001A28E1"/>
    <w:rsid w:val="001A3C80"/>
    <w:rsid w:val="001A73A9"/>
    <w:rsid w:val="001B2082"/>
    <w:rsid w:val="001B4EB8"/>
    <w:rsid w:val="001D0E0F"/>
    <w:rsid w:val="001D241B"/>
    <w:rsid w:val="001D2A03"/>
    <w:rsid w:val="001D4831"/>
    <w:rsid w:val="001D69BE"/>
    <w:rsid w:val="001D6C9F"/>
    <w:rsid w:val="001E09D0"/>
    <w:rsid w:val="001E0C00"/>
    <w:rsid w:val="001E190F"/>
    <w:rsid w:val="001E1A9E"/>
    <w:rsid w:val="001E25B2"/>
    <w:rsid w:val="001E6311"/>
    <w:rsid w:val="001F1CBC"/>
    <w:rsid w:val="001F26CD"/>
    <w:rsid w:val="001F7383"/>
    <w:rsid w:val="001F73B7"/>
    <w:rsid w:val="00206A7D"/>
    <w:rsid w:val="0020704B"/>
    <w:rsid w:val="00210861"/>
    <w:rsid w:val="0021527E"/>
    <w:rsid w:val="00215C2F"/>
    <w:rsid w:val="00216538"/>
    <w:rsid w:val="00220ACA"/>
    <w:rsid w:val="002239B4"/>
    <w:rsid w:val="00224CB7"/>
    <w:rsid w:val="00232014"/>
    <w:rsid w:val="00235080"/>
    <w:rsid w:val="0023797D"/>
    <w:rsid w:val="0024063C"/>
    <w:rsid w:val="00240E40"/>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C086C"/>
    <w:rsid w:val="002D0437"/>
    <w:rsid w:val="002D43E8"/>
    <w:rsid w:val="002D6202"/>
    <w:rsid w:val="002E05BD"/>
    <w:rsid w:val="002E7432"/>
    <w:rsid w:val="002F59A9"/>
    <w:rsid w:val="002F7B02"/>
    <w:rsid w:val="00301823"/>
    <w:rsid w:val="0031115A"/>
    <w:rsid w:val="00316424"/>
    <w:rsid w:val="0032325D"/>
    <w:rsid w:val="00323E54"/>
    <w:rsid w:val="00325070"/>
    <w:rsid w:val="00325EFF"/>
    <w:rsid w:val="003264B9"/>
    <w:rsid w:val="00326D0F"/>
    <w:rsid w:val="0033212F"/>
    <w:rsid w:val="0033558B"/>
    <w:rsid w:val="0033559C"/>
    <w:rsid w:val="00341F67"/>
    <w:rsid w:val="00344A88"/>
    <w:rsid w:val="00354BEE"/>
    <w:rsid w:val="00355622"/>
    <w:rsid w:val="00355ADB"/>
    <w:rsid w:val="0035630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07BF6"/>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64E5"/>
    <w:rsid w:val="00467162"/>
    <w:rsid w:val="00471B04"/>
    <w:rsid w:val="0047386A"/>
    <w:rsid w:val="0047558A"/>
    <w:rsid w:val="00477D89"/>
    <w:rsid w:val="004841B5"/>
    <w:rsid w:val="004854B9"/>
    <w:rsid w:val="00485ACD"/>
    <w:rsid w:val="004902B5"/>
    <w:rsid w:val="00493288"/>
    <w:rsid w:val="0049490A"/>
    <w:rsid w:val="004A042C"/>
    <w:rsid w:val="004A1612"/>
    <w:rsid w:val="004B61E0"/>
    <w:rsid w:val="004C4D5A"/>
    <w:rsid w:val="004E18B2"/>
    <w:rsid w:val="004E3F7C"/>
    <w:rsid w:val="004E6476"/>
    <w:rsid w:val="004F1CA2"/>
    <w:rsid w:val="004F476A"/>
    <w:rsid w:val="004F5368"/>
    <w:rsid w:val="004F60D4"/>
    <w:rsid w:val="005068B3"/>
    <w:rsid w:val="00506AF4"/>
    <w:rsid w:val="00506CFA"/>
    <w:rsid w:val="005130AF"/>
    <w:rsid w:val="00513A3B"/>
    <w:rsid w:val="00516782"/>
    <w:rsid w:val="00521833"/>
    <w:rsid w:val="00522EF6"/>
    <w:rsid w:val="005268A4"/>
    <w:rsid w:val="00530836"/>
    <w:rsid w:val="00532C68"/>
    <w:rsid w:val="0054161F"/>
    <w:rsid w:val="0055227C"/>
    <w:rsid w:val="005526FD"/>
    <w:rsid w:val="0055294B"/>
    <w:rsid w:val="00561C62"/>
    <w:rsid w:val="005649D3"/>
    <w:rsid w:val="005670D7"/>
    <w:rsid w:val="00571000"/>
    <w:rsid w:val="00575500"/>
    <w:rsid w:val="005765CD"/>
    <w:rsid w:val="0057744D"/>
    <w:rsid w:val="00582D98"/>
    <w:rsid w:val="00584A2A"/>
    <w:rsid w:val="00597522"/>
    <w:rsid w:val="005A4BAF"/>
    <w:rsid w:val="005A7887"/>
    <w:rsid w:val="005B7221"/>
    <w:rsid w:val="005B761A"/>
    <w:rsid w:val="005C271C"/>
    <w:rsid w:val="005C504C"/>
    <w:rsid w:val="005D36D8"/>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43D42"/>
    <w:rsid w:val="00651259"/>
    <w:rsid w:val="00662DC2"/>
    <w:rsid w:val="00671B41"/>
    <w:rsid w:val="00672038"/>
    <w:rsid w:val="006735A7"/>
    <w:rsid w:val="00673B2C"/>
    <w:rsid w:val="0067577D"/>
    <w:rsid w:val="00676572"/>
    <w:rsid w:val="006828E8"/>
    <w:rsid w:val="00682AF4"/>
    <w:rsid w:val="0068757A"/>
    <w:rsid w:val="0068777A"/>
    <w:rsid w:val="006A370C"/>
    <w:rsid w:val="006B1901"/>
    <w:rsid w:val="006B35A8"/>
    <w:rsid w:val="006B5437"/>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0039"/>
    <w:rsid w:val="00783239"/>
    <w:rsid w:val="0078362B"/>
    <w:rsid w:val="007909EE"/>
    <w:rsid w:val="00791C4A"/>
    <w:rsid w:val="00792647"/>
    <w:rsid w:val="007A0105"/>
    <w:rsid w:val="007A13DA"/>
    <w:rsid w:val="007B0E6F"/>
    <w:rsid w:val="007B776A"/>
    <w:rsid w:val="007C0882"/>
    <w:rsid w:val="007C1159"/>
    <w:rsid w:val="007C166B"/>
    <w:rsid w:val="007C5B32"/>
    <w:rsid w:val="007D0D0C"/>
    <w:rsid w:val="007D2CBC"/>
    <w:rsid w:val="007D6899"/>
    <w:rsid w:val="007D748B"/>
    <w:rsid w:val="007E2760"/>
    <w:rsid w:val="007E75C4"/>
    <w:rsid w:val="007F0ED5"/>
    <w:rsid w:val="007F39EF"/>
    <w:rsid w:val="00802A60"/>
    <w:rsid w:val="00804145"/>
    <w:rsid w:val="0080477A"/>
    <w:rsid w:val="008062AE"/>
    <w:rsid w:val="00806E59"/>
    <w:rsid w:val="008072F6"/>
    <w:rsid w:val="008109E7"/>
    <w:rsid w:val="0081204E"/>
    <w:rsid w:val="008120FF"/>
    <w:rsid w:val="00813833"/>
    <w:rsid w:val="008143A5"/>
    <w:rsid w:val="00815BFF"/>
    <w:rsid w:val="00823803"/>
    <w:rsid w:val="00823E07"/>
    <w:rsid w:val="0082568C"/>
    <w:rsid w:val="00831B43"/>
    <w:rsid w:val="00837936"/>
    <w:rsid w:val="008557D3"/>
    <w:rsid w:val="00875FA8"/>
    <w:rsid w:val="008762DD"/>
    <w:rsid w:val="00877008"/>
    <w:rsid w:val="008820BA"/>
    <w:rsid w:val="00885E42"/>
    <w:rsid w:val="008924D0"/>
    <w:rsid w:val="0089680D"/>
    <w:rsid w:val="008A22C9"/>
    <w:rsid w:val="008A2319"/>
    <w:rsid w:val="008A2717"/>
    <w:rsid w:val="008B032D"/>
    <w:rsid w:val="008B0970"/>
    <w:rsid w:val="008B5EA7"/>
    <w:rsid w:val="008B621D"/>
    <w:rsid w:val="008C43D3"/>
    <w:rsid w:val="008C55D7"/>
    <w:rsid w:val="008C57A9"/>
    <w:rsid w:val="008D2975"/>
    <w:rsid w:val="008D6016"/>
    <w:rsid w:val="008E1DA5"/>
    <w:rsid w:val="008E1F3C"/>
    <w:rsid w:val="008E3E23"/>
    <w:rsid w:val="008E4575"/>
    <w:rsid w:val="008E676D"/>
    <w:rsid w:val="008E687C"/>
    <w:rsid w:val="008F3462"/>
    <w:rsid w:val="008F3B53"/>
    <w:rsid w:val="009034C5"/>
    <w:rsid w:val="00904833"/>
    <w:rsid w:val="00907C6A"/>
    <w:rsid w:val="009140F8"/>
    <w:rsid w:val="00914E3B"/>
    <w:rsid w:val="00915266"/>
    <w:rsid w:val="00917866"/>
    <w:rsid w:val="00921273"/>
    <w:rsid w:val="00921C6E"/>
    <w:rsid w:val="00924F4A"/>
    <w:rsid w:val="009343F6"/>
    <w:rsid w:val="009359F9"/>
    <w:rsid w:val="00940B11"/>
    <w:rsid w:val="009412D7"/>
    <w:rsid w:val="0094470A"/>
    <w:rsid w:val="00951733"/>
    <w:rsid w:val="00952314"/>
    <w:rsid w:val="00956C75"/>
    <w:rsid w:val="00957506"/>
    <w:rsid w:val="00963027"/>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6DE"/>
    <w:rsid w:val="009D7D71"/>
    <w:rsid w:val="009F17D4"/>
    <w:rsid w:val="009F1A83"/>
    <w:rsid w:val="009F2AC6"/>
    <w:rsid w:val="009F4278"/>
    <w:rsid w:val="009F7FAE"/>
    <w:rsid w:val="00A01D34"/>
    <w:rsid w:val="00A05495"/>
    <w:rsid w:val="00A115DF"/>
    <w:rsid w:val="00A13E3F"/>
    <w:rsid w:val="00A15ACF"/>
    <w:rsid w:val="00A16047"/>
    <w:rsid w:val="00A173FC"/>
    <w:rsid w:val="00A17B5F"/>
    <w:rsid w:val="00A219D4"/>
    <w:rsid w:val="00A22F50"/>
    <w:rsid w:val="00A236F3"/>
    <w:rsid w:val="00A30B7C"/>
    <w:rsid w:val="00A37475"/>
    <w:rsid w:val="00A448FF"/>
    <w:rsid w:val="00A50CF9"/>
    <w:rsid w:val="00A54793"/>
    <w:rsid w:val="00A56111"/>
    <w:rsid w:val="00A6111D"/>
    <w:rsid w:val="00A66F93"/>
    <w:rsid w:val="00A72869"/>
    <w:rsid w:val="00A728D0"/>
    <w:rsid w:val="00A76579"/>
    <w:rsid w:val="00A77D79"/>
    <w:rsid w:val="00A85455"/>
    <w:rsid w:val="00A86647"/>
    <w:rsid w:val="00A9373E"/>
    <w:rsid w:val="00AA2D82"/>
    <w:rsid w:val="00AA3C7C"/>
    <w:rsid w:val="00AB596A"/>
    <w:rsid w:val="00AC0F30"/>
    <w:rsid w:val="00AC1E15"/>
    <w:rsid w:val="00AC28D5"/>
    <w:rsid w:val="00AC2A3E"/>
    <w:rsid w:val="00AC517B"/>
    <w:rsid w:val="00AC69C1"/>
    <w:rsid w:val="00AD0D0C"/>
    <w:rsid w:val="00AD207F"/>
    <w:rsid w:val="00AD4343"/>
    <w:rsid w:val="00AE0E44"/>
    <w:rsid w:val="00AE0F09"/>
    <w:rsid w:val="00AF6EEB"/>
    <w:rsid w:val="00B01B4D"/>
    <w:rsid w:val="00B01C2F"/>
    <w:rsid w:val="00B06B1B"/>
    <w:rsid w:val="00B07436"/>
    <w:rsid w:val="00B13DC2"/>
    <w:rsid w:val="00B15A08"/>
    <w:rsid w:val="00B16107"/>
    <w:rsid w:val="00B17C85"/>
    <w:rsid w:val="00B265EF"/>
    <w:rsid w:val="00B27B50"/>
    <w:rsid w:val="00B3062F"/>
    <w:rsid w:val="00B41465"/>
    <w:rsid w:val="00B43D17"/>
    <w:rsid w:val="00B440D9"/>
    <w:rsid w:val="00B5291C"/>
    <w:rsid w:val="00B64B7E"/>
    <w:rsid w:val="00B66FBB"/>
    <w:rsid w:val="00B7038A"/>
    <w:rsid w:val="00B70E48"/>
    <w:rsid w:val="00B75F2A"/>
    <w:rsid w:val="00B94FC4"/>
    <w:rsid w:val="00BA1A41"/>
    <w:rsid w:val="00BA79AC"/>
    <w:rsid w:val="00BB6422"/>
    <w:rsid w:val="00BC65CF"/>
    <w:rsid w:val="00BC68F5"/>
    <w:rsid w:val="00BD073B"/>
    <w:rsid w:val="00BD0FCB"/>
    <w:rsid w:val="00BD21B9"/>
    <w:rsid w:val="00BD4607"/>
    <w:rsid w:val="00BD4B64"/>
    <w:rsid w:val="00BD7949"/>
    <w:rsid w:val="00C016DA"/>
    <w:rsid w:val="00C14EA3"/>
    <w:rsid w:val="00C15C85"/>
    <w:rsid w:val="00C22D8D"/>
    <w:rsid w:val="00C268BF"/>
    <w:rsid w:val="00C26AC6"/>
    <w:rsid w:val="00C27F54"/>
    <w:rsid w:val="00C30A11"/>
    <w:rsid w:val="00C30EDF"/>
    <w:rsid w:val="00C4442F"/>
    <w:rsid w:val="00C44A33"/>
    <w:rsid w:val="00C44E1E"/>
    <w:rsid w:val="00C5184E"/>
    <w:rsid w:val="00C56AB7"/>
    <w:rsid w:val="00C57C2A"/>
    <w:rsid w:val="00C612AD"/>
    <w:rsid w:val="00C67518"/>
    <w:rsid w:val="00C866F8"/>
    <w:rsid w:val="00C95EF1"/>
    <w:rsid w:val="00C96429"/>
    <w:rsid w:val="00CA1DD7"/>
    <w:rsid w:val="00CA5740"/>
    <w:rsid w:val="00CB03CF"/>
    <w:rsid w:val="00CB3C46"/>
    <w:rsid w:val="00CC42E0"/>
    <w:rsid w:val="00CC4D14"/>
    <w:rsid w:val="00CC7EA3"/>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60FD"/>
    <w:rsid w:val="00D67B5E"/>
    <w:rsid w:val="00D71795"/>
    <w:rsid w:val="00D80ED3"/>
    <w:rsid w:val="00D875B2"/>
    <w:rsid w:val="00D9038D"/>
    <w:rsid w:val="00D93530"/>
    <w:rsid w:val="00DA0B76"/>
    <w:rsid w:val="00DA2EFE"/>
    <w:rsid w:val="00DA59B4"/>
    <w:rsid w:val="00DA6362"/>
    <w:rsid w:val="00DA7487"/>
    <w:rsid w:val="00DA7A93"/>
    <w:rsid w:val="00DB7B5C"/>
    <w:rsid w:val="00DC1756"/>
    <w:rsid w:val="00DC2236"/>
    <w:rsid w:val="00DC29C0"/>
    <w:rsid w:val="00DC37AD"/>
    <w:rsid w:val="00DC69E6"/>
    <w:rsid w:val="00DD7737"/>
    <w:rsid w:val="00DF25A9"/>
    <w:rsid w:val="00DF2BD3"/>
    <w:rsid w:val="00DF5A69"/>
    <w:rsid w:val="00DF7C1F"/>
    <w:rsid w:val="00E01D12"/>
    <w:rsid w:val="00E1320C"/>
    <w:rsid w:val="00E13D5E"/>
    <w:rsid w:val="00E14D8E"/>
    <w:rsid w:val="00E201F6"/>
    <w:rsid w:val="00E202D1"/>
    <w:rsid w:val="00E20597"/>
    <w:rsid w:val="00E21DB7"/>
    <w:rsid w:val="00E30386"/>
    <w:rsid w:val="00E314FD"/>
    <w:rsid w:val="00E3444D"/>
    <w:rsid w:val="00E43FBD"/>
    <w:rsid w:val="00E44789"/>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2F07"/>
    <w:rsid w:val="00E93D1D"/>
    <w:rsid w:val="00EA319F"/>
    <w:rsid w:val="00EA5ADA"/>
    <w:rsid w:val="00EA66C4"/>
    <w:rsid w:val="00EB3586"/>
    <w:rsid w:val="00EB6035"/>
    <w:rsid w:val="00EC23FF"/>
    <w:rsid w:val="00EC2608"/>
    <w:rsid w:val="00EC57DC"/>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598D"/>
    <w:rsid w:val="00F565EE"/>
    <w:rsid w:val="00F62CEC"/>
    <w:rsid w:val="00F72E4A"/>
    <w:rsid w:val="00F739A9"/>
    <w:rsid w:val="00F75A9C"/>
    <w:rsid w:val="00F7703D"/>
    <w:rsid w:val="00F83FB1"/>
    <w:rsid w:val="00F84141"/>
    <w:rsid w:val="00F8507A"/>
    <w:rsid w:val="00F979A3"/>
    <w:rsid w:val="00FA24D1"/>
    <w:rsid w:val="00FA39BF"/>
    <w:rsid w:val="00FA5CB5"/>
    <w:rsid w:val="00FB2C19"/>
    <w:rsid w:val="00FB420D"/>
    <w:rsid w:val="00FB5EB8"/>
    <w:rsid w:val="00FC2D7F"/>
    <w:rsid w:val="00FE5058"/>
    <w:rsid w:val="00FE545D"/>
    <w:rsid w:val="00FF29F2"/>
    <w:rsid w:val="00FF5086"/>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0C9C9DED-582C-449B-9AD8-036C6E3C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 w:type="paragraph" w:styleId="HTMLPreformatted">
    <w:name w:val="HTML Preformatted"/>
    <w:basedOn w:val="Normal"/>
    <w:link w:val="HTMLPreformattedChar"/>
    <w:uiPriority w:val="99"/>
    <w:semiHidden/>
    <w:unhideWhenUsed/>
    <w:rsid w:val="00A86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6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29150290">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0C4B1CC-97C1-4DE2-A4AA-FCC6F5963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15451</TotalTime>
  <Pages>32</Pages>
  <Words>20462</Words>
  <Characters>116635</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Hilgard, Joe</cp:lastModifiedBy>
  <cp:revision>44</cp:revision>
  <cp:lastPrinted>2015-04-13T07:43:00Z</cp:lastPrinted>
  <dcterms:created xsi:type="dcterms:W3CDTF">2015-04-13T07:43:00Z</dcterms:created>
  <dcterms:modified xsi:type="dcterms:W3CDTF">2018-10-30T19:34:00Z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