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Hilgard, Engelhardt, and Rouder, 2017). Other researchers have suggested that observed changes in aggressive behavior may not be caused by the games’ violent content, but rather by confounds such as competition or pace of action (Adachi &amp; Willoughby, 2011; Elson, Breuer, Van Looy, Kneer, &amp; Quandt,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 H</w:t>
      </w:r>
      <w:r w:rsidR="007E75C4">
        <w:rPr>
          <w:rFonts w:ascii="Calibri" w:hAnsi="Calibri" w:cs="Times New Roman"/>
          <w:sz w:val="24"/>
          <w:szCs w:val="24"/>
        </w:rPr>
        <w:t>ö</w:t>
      </w:r>
      <w:r w:rsidR="007E75C4">
        <w:rPr>
          <w:rFonts w:ascii="Times New Roman" w:hAnsi="Times New Roman" w:cs="Times New Roman"/>
          <w:sz w:val="24"/>
          <w:szCs w:val="24"/>
        </w:rPr>
        <w:t>nekopp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M</w:t>
      </w:r>
      <w:r w:rsidR="003C0109">
        <w:rPr>
          <w:rFonts w:ascii="Calibri" w:hAnsi="Calibri" w:cs="Times New Roman"/>
          <w:sz w:val="24"/>
          <w:szCs w:val="24"/>
        </w:rPr>
        <w:t>ü</w:t>
      </w:r>
      <w:r w:rsidR="003C0109">
        <w:rPr>
          <w:rFonts w:ascii="Times New Roman" w:hAnsi="Times New Roman" w:cs="Times New Roman"/>
          <w:sz w:val="24"/>
          <w:szCs w:val="24"/>
        </w:rPr>
        <w:t xml:space="preserve">gge,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is said to be supported by evidence from violent-game experiments (Anderson, Carnagey,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Carnagey,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(Przybylski, Deci, Rigby, &amp; Ryan, 2011).</w:t>
      </w:r>
      <w:r w:rsidR="001D0E0F">
        <w:rPr>
          <w:rFonts w:ascii="Times New Roman" w:hAnsi="Times New Roman" w:cs="Times New Roman"/>
          <w:sz w:val="24"/>
          <w:szCs w:val="24"/>
        </w:rPr>
        <w:t xml:space="preserve"> One exploratory analysis suggests that difficult, but not violent, gameplay may deplete cognitive control (Engelhardt, Hilgard, and Bartholow,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(Hilgard</w:t>
      </w:r>
      <w:r w:rsidR="00802A60">
        <w:rPr>
          <w:rFonts w:ascii="Times New Roman" w:hAnsi="Times New Roman" w:cs="Times New Roman"/>
          <w:sz w:val="24"/>
          <w:szCs w:val="24"/>
        </w:rPr>
        <w:t>, Engelhardt, Bartholow, and Rouder,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w:t>
      </w:r>
      <w:r>
        <w:rPr>
          <w:rFonts w:ascii="Times New Roman" w:hAnsi="Times New Roman" w:cs="Times New Roman"/>
          <w:sz w:val="24"/>
          <w:szCs w:val="24"/>
        </w:rPr>
        <w:lastRenderedPageBreak/>
        <w:t xml:space="preserve">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(Lutchmaya, Baron-Cohen, Raggatt, Knickmeyer,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w:t>
      </w:r>
      <w:r w:rsidR="00030FE2">
        <w:rPr>
          <w:rFonts w:ascii="Times New Roman" w:hAnsi="Times New Roman" w:cs="Times New Roman"/>
          <w:sz w:val="24"/>
          <w:szCs w:val="24"/>
        </w:rPr>
        <w:t>Dewitte,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Bundred,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(Voracek,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Superadditive causes of aggressive behavior</w:t>
      </w:r>
    </w:p>
    <w:p w14:paraId="5EFB5A45" w14:textId="682C65A6"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(Slotter &amp; Finkel, </w:t>
      </w:r>
      <w:r w:rsidR="008109E7">
        <w:rPr>
          <w:rFonts w:ascii="Times New Roman" w:hAnsi="Times New Roman" w:cs="Times New Roman"/>
          <w:sz w:val="24"/>
          <w:szCs w:val="24"/>
        </w:rPr>
        <w:t>2011</w:t>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Similarly, the General Aggression Model suggests interactions between the person and the situation, such that a violent prime might be most influential on those already tempermentally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have superadditive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w:t>
      </w:r>
      <w:r w:rsidR="009B0FBA">
        <w:rPr>
          <w:rFonts w:ascii="Times New Roman" w:hAnsi="Times New Roman" w:cs="Times New Roman"/>
          <w:sz w:val="24"/>
          <w:szCs w:val="24"/>
        </w:rPr>
        <w:lastRenderedPageBreak/>
        <w:t>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046FD3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F24DD2" w:rsidRPr="00F24DD2">
        <w:rPr>
          <w:rFonts w:ascii="Times New Roman" w:hAnsi="Times New Roman" w:cs="Times New Roman"/>
          <w:sz w:val="24"/>
          <w:szCs w:val="24"/>
          <w:highlight w:val="yellow"/>
        </w:rPr>
        <w:t>(McGraw &amp; Wong, 1996)</w:t>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package for R (Revelle, 2016</w:t>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2d4d, .88 for right 2d4d), indicating high agreement across coders and minimal loss of power due to measurement error.</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chaingun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w:t>
      </w:r>
      <w:r>
        <w:rPr>
          <w:rFonts w:ascii="Times New Roman" w:hAnsi="Times New Roman" w:cs="Times New Roman"/>
          <w:sz w:val="24"/>
          <w:szCs w:val="24"/>
        </w:rPr>
        <w:lastRenderedPageBreak/>
        <w:t xml:space="preserve">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 xml:space="preserve">powerful tool was </w:t>
      </w:r>
      <w:r>
        <w:rPr>
          <w:rFonts w:ascii="Times New Roman" w:hAnsi="Times New Roman" w:cs="Times New Roman"/>
          <w:sz w:val="24"/>
          <w:szCs w:val="24"/>
        </w:rPr>
        <w:lastRenderedPageBreak/>
        <w:t>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0A4FD10B"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re prepared for subsequent provocation and m</w:t>
      </w:r>
      <w:bookmarkStart w:id="0" w:name="_GoBack"/>
      <w:bookmarkEnd w:id="0"/>
      <w:r w:rsidRPr="0078362B">
        <w:rPr>
          <w:rFonts w:ascii="Times New Roman" w:hAnsi="Times New Roman" w:cs="Times New Roman"/>
          <w:sz w:val="24"/>
          <w:szCs w:val="24"/>
        </w:rPr>
        <w:t xml:space="preserve">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 xml:space="preserve">s pressed on the keyboard to print the game </w:t>
      </w:r>
      <w:r w:rsidRPr="0078362B">
        <w:rPr>
          <w:rFonts w:ascii="Times New Roman" w:hAnsi="Times New Roman" w:cs="Times New Roman"/>
          <w:sz w:val="24"/>
          <w:szCs w:val="24"/>
        </w:rPr>
        <w:lastRenderedPageBreak/>
        <w:t>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29A46235"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w:t>
      </w:r>
      <w:r w:rsidR="00CF4C8B">
        <w:rPr>
          <w:rFonts w:ascii="Times New Roman" w:hAnsi="Times New Roman" w:cs="Times New Roman"/>
          <w:sz w:val="24"/>
          <w:szCs w:val="24"/>
          <w:highlight w:val="yellow"/>
        </w:rPr>
        <w:t>, indicating that the wrong game file had been used</w:t>
      </w:r>
      <w:r w:rsidRPr="004E6476">
        <w:rPr>
          <w:rFonts w:ascii="Times New Roman" w:hAnsi="Times New Roman" w:cs="Times New Roman"/>
          <w:sz w:val="24"/>
          <w:szCs w:val="24"/>
          <w:highlight w:val="yellow"/>
        </w:rPr>
        <w:t xml:space="preserve">.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051FAD9" w14:textId="77777777" w:rsidR="00D011A0" w:rsidRPr="00D011A0" w:rsidRDefault="00D011A0" w:rsidP="00D011A0">
      <w:pPr>
        <w:keepNext/>
        <w:keepLines/>
        <w:spacing w:after="0" w:line="480" w:lineRule="auto"/>
        <w:ind w:firstLine="720"/>
        <w:outlineLvl w:val="1"/>
        <w:rPr>
          <w:rFonts w:ascii="Times New Roman" w:eastAsia="Times New Roman" w:hAnsi="Times New Roman" w:cs="Times New Roman"/>
          <w:b/>
          <w:bCs/>
          <w:sz w:val="24"/>
          <w:szCs w:val="32"/>
        </w:rPr>
      </w:pPr>
      <w:r w:rsidRPr="00D011A0">
        <w:rPr>
          <w:rFonts w:ascii="Times New Roman" w:eastAsia="Times New Roman" w:hAnsi="Times New Roman" w:cs="Times New Roman"/>
          <w:b/>
          <w:bCs/>
          <w:sz w:val="24"/>
          <w:szCs w:val="32"/>
        </w:rPr>
        <w:t>Manipulation Check</w:t>
      </w:r>
    </w:p>
    <w:p w14:paraId="6411031D"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i/>
          <w:sz w:val="24"/>
          <w:szCs w:val="24"/>
        </w:rPr>
        <w:t>Game manipulation.</w:t>
      </w:r>
      <w:r w:rsidRPr="00D011A0">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(M = 2.2; SD = 1.3) was much more violent than the nonviolent game (M = 5.3, SD = 1.6;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-2.1, [-2.4, -1.8]).</w:t>
      </w:r>
    </w:p>
    <w:p w14:paraId="7BB156C9"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i/>
          <w:sz w:val="24"/>
          <w:szCs w:val="24"/>
        </w:rPr>
        <w:t>Provocation.</w:t>
      </w:r>
      <w:r w:rsidRPr="00D011A0">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5D5B50C8"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lastRenderedPageBreak/>
        <w:t xml:space="preserve">To determine whether the coldpressor dependent variable was a sensitive measure of aggression, we tested whether these participants more irritated with their partners gave higher coldpressor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irritation factor was then used as a linear predictor of coldpressor assignment. The relationship was moderately strong,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(249) = 5.73,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&lt; .001,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0.33 [0.22, 0.43], suggesting that the coldpressor measure was indeed influenced by participants’ intent to aggress. A scatterplot and loess regression line are provided in Figure 1.</w:t>
      </w:r>
    </w:p>
    <w:p w14:paraId="1336FAED"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A 2 (Violence) × 2 (Difficulty) ANOVA was conducted to determine whether the game played influenced participants’ ratings of the interaction. Effects were small and not statistically significant, suggesting that the game played had a minimal influence on participants’ composite irritation. See Table 1 for this ANOVA output.</w:t>
      </w:r>
    </w:p>
    <w:p w14:paraId="3F4509A6"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1" w:name="conventional-general-linear-models."/>
      <w:bookmarkEnd w:id="1"/>
      <w:r w:rsidRPr="00D011A0">
        <w:rPr>
          <w:rFonts w:ascii="Times New Roman" w:eastAsia="Times New Roman" w:hAnsi="Times New Roman" w:cs="Times New Roman"/>
          <w:b/>
          <w:bCs/>
          <w:i/>
          <w:sz w:val="24"/>
          <w:szCs w:val="28"/>
        </w:rPr>
        <w:t>Conventional General Linear Models.</w:t>
      </w:r>
    </w:p>
    <w:p w14:paraId="568FFDF2"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w:t>
      </w:r>
    </w:p>
    <w:p w14:paraId="6D0E022E"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Neither model found any significant effects. Neither left-hand 2D:4D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-1.11,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.266,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0.07 [-0.05, 0.18]) nor right-hand 2D:4D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(266) = 0.52,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.602,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0.03 [-0.09, 0.15]) had any significant main effect on aggressive behavior. No higher-</w:t>
      </w:r>
      <w:r w:rsidRPr="00D011A0">
        <w:rPr>
          <w:rFonts w:ascii="Times New Roman" w:eastAsia="Cambria" w:hAnsi="Times New Roman" w:cs="Times New Roman"/>
          <w:sz w:val="24"/>
          <w:szCs w:val="24"/>
        </w:rPr>
        <w:lastRenderedPageBreak/>
        <w:t>order interactions involving 2D:4D ratio of either hand were statistically significant. Full model output is summarized in Tables 2 and 3.</w:t>
      </w:r>
    </w:p>
    <w:p w14:paraId="4D7693AC"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Ignoring 2D:4D, a 2 Difficulty × 2 Violence ANOVA did not find significant effects of experimental assignment. Effects of game violence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-0.83,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.407,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 [-0.34, 0.14]), game difficulty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0.46,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.645,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0.06 [-0.18, 0.29]), and their interaction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-0.17,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.867,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-0.02 [-0.26, 0.22]) were small and not statistically significant.</w:t>
      </w:r>
    </w:p>
    <w:p w14:paraId="590C1C27"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The earlier manipulation and sensitivity check indicated that much of the variance in aggression could be predicted by irritation with the partner. Because this irritation was generally independent of the experimental condition, this irritation has potential value as a covariate in analysis. However, adding this as a covariate did not increase the observed effect size. The effect of violence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0.78,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.434,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0.09 [-0.14, 0.33], the effect of difficulty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1.08,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.283,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0.13 [-0.11, 0.37], and their interaction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-1,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.318,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-0.12 [-0.36, 0.12].</w:t>
      </w:r>
    </w:p>
    <w:p w14:paraId="40A0E8DF"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2" w:name="bayesian-anova."/>
      <w:bookmarkEnd w:id="2"/>
      <w:r w:rsidRPr="00D011A0">
        <w:rPr>
          <w:rFonts w:ascii="Times New Roman" w:eastAsia="Times New Roman" w:hAnsi="Times New Roman" w:cs="Times New Roman"/>
          <w:b/>
          <w:bCs/>
          <w:i/>
          <w:sz w:val="24"/>
          <w:szCs w:val="28"/>
        </w:rPr>
        <w:t>Bayesian ANOVA.</w:t>
      </w:r>
    </w:p>
    <w:p w14:paraId="781291A5"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B6A5096"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t>
      </w:r>
      <w:r w:rsidRPr="00D011A0">
        <w:rPr>
          <w:rFonts w:ascii="Times New Roman" w:eastAsia="Cambria" w:hAnsi="Times New Roman" w:cs="Times New Roman"/>
          <w:sz w:val="24"/>
          <w:szCs w:val="24"/>
        </w:rPr>
        <w:lastRenderedPageBreak/>
        <w:t>were each outperformed by the null model (Bayes factors = 3.61, 3.81, 4.4, and 6.53 in favor of the null, respectively). Higher-order interactions were not supported by the data, either. Evidence was ambiguous regarding a Violence × Difficulty interaction (BF = 1.4100964 favoring the null). Neither violence nor difficuly interacted with 2D:4D of the left hand (BF = 3.99, 4.55, respectively) or 2D:4D of the right hand (BF = 4.97, 4.22). The 3-way interaction was not supported (left-hand BF = 3.65, right-hand BF = 3.26).</w:t>
      </w:r>
    </w:p>
    <w:p w14:paraId="38A28F31"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Composite irritation was added to the model as a predictor. Composite irritation was strongly supported by the evidence (B = 1.04325210^{6}). However, addition of this covariate did not improve the strength of evidence for main effects of violence (BF = 4.95), difficulty (BF = 3.7), or 2d4d (BF = 1.26, left hand; BF = 6.13, right hand).</w:t>
      </w:r>
    </w:p>
    <w:p w14:paraId="4F5C18A7"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This indicates that variance in coldpressor duration could be predicted by composite irritation but not by game condition.</w:t>
      </w:r>
    </w:p>
    <w:p w14:paraId="1B2A8DF2"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3" w:name="non-local-bayesian-prior."/>
      <w:bookmarkEnd w:id="3"/>
      <w:r w:rsidRPr="00D011A0">
        <w:rPr>
          <w:rFonts w:ascii="Times New Roman" w:eastAsia="Times New Roman" w:hAnsi="Times New Roman" w:cs="Times New Roman"/>
          <w:b/>
          <w:bCs/>
          <w:i/>
          <w:sz w:val="24"/>
          <w:szCs w:val="28"/>
        </w:rPr>
        <w:t>Non-local Bayesian prior.</w:t>
      </w:r>
    </w:p>
    <w:p w14:paraId="4A943722"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3313F25D"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The main effect of Violence was d = 0.11 [-0.13, 0.35]. An online Bayes factor calculator (Dienes, 2008) was used to compare the evidence for H0: δ = 0 relative to H1: δ = .43 [.35, .52]. The obtained Bayes factor substantially preferred the null, B01 = 14.2.</w:t>
      </w:r>
    </w:p>
    <w:p w14:paraId="1F45998D"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4" w:name="supplementary-methods"/>
      <w:bookmarkEnd w:id="4"/>
      <w:r w:rsidRPr="00D011A0">
        <w:rPr>
          <w:rFonts w:ascii="Times New Roman" w:eastAsia="Times New Roman" w:hAnsi="Times New Roman" w:cs="Times New Roman"/>
          <w:b/>
          <w:bCs/>
          <w:i/>
          <w:sz w:val="24"/>
          <w:szCs w:val="28"/>
        </w:rPr>
        <w:lastRenderedPageBreak/>
        <w:t>Supplementary methods</w:t>
      </w:r>
    </w:p>
    <w:p w14:paraId="4C207FCD"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Coldpressor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 H</w:t>
      </w:r>
      <w:r w:rsidR="0089680D">
        <w:rPr>
          <w:rFonts w:ascii="Calibri" w:hAnsi="Calibri" w:cs="Times New Roman"/>
          <w:sz w:val="24"/>
          <w:szCs w:val="24"/>
        </w:rPr>
        <w:t>ö</w:t>
      </w:r>
      <w:r w:rsidR="0089680D">
        <w:rPr>
          <w:rFonts w:ascii="Times New Roman" w:hAnsi="Times New Roman" w:cs="Times New Roman"/>
          <w:sz w:val="24"/>
          <w:szCs w:val="24"/>
        </w:rPr>
        <w:t>nekopp &amp; Watson, 2011;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w:t>
      </w:r>
      <w:r>
        <w:rPr>
          <w:rFonts w:ascii="Times New Roman" w:hAnsi="Times New Roman" w:cs="Times New Roman"/>
          <w:sz w:val="24"/>
          <w:szCs w:val="24"/>
        </w:rPr>
        <w:lastRenderedPageBreak/>
        <w:t xml:space="preserve">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 xml:space="preserve">That said, the correlation was only modest (r = </w:t>
      </w:r>
      <w:r w:rsidR="0089680D" w:rsidRPr="008109E7">
        <w:rPr>
          <w:rFonts w:ascii="Times New Roman" w:hAnsi="Times New Roman" w:cs="Times New Roman"/>
          <w:sz w:val="24"/>
          <w:szCs w:val="24"/>
          <w:highlight w:val="yellow"/>
        </w:rPr>
        <w:t>…</w:t>
      </w:r>
      <w:r w:rsidR="0089680D">
        <w:rPr>
          <w:rFonts w:ascii="Times New Roman" w:hAnsi="Times New Roman" w:cs="Times New Roman"/>
          <w:sz w:val="24"/>
          <w:szCs w:val="24"/>
        </w:rPr>
        <w:t>),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(Hilgard, Engelhardt, Bartholow, &amp; Rouder, 2017)</w:t>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0FD433A3"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w:t>
      </w:r>
      <w:r w:rsidR="00E910AF">
        <w:rPr>
          <w:rFonts w:ascii="Times New Roman" w:hAnsi="Times New Roman" w:cs="Times New Roman"/>
          <w:sz w:val="24"/>
          <w:szCs w:val="24"/>
        </w:rPr>
        <w:lastRenderedPageBreak/>
        <w:t>may be publication bias, but that the publication bias may be modest, leaving a substantial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0.3 or 0.4</w:t>
      </w:r>
      <w:r w:rsidR="00E910AF">
        <w:rPr>
          <w:rFonts w:ascii="Times New Roman" w:hAnsi="Times New Roman" w:cs="Times New Roman"/>
          <w:sz w:val="24"/>
          <w:szCs w:val="24"/>
        </w:rPr>
        <w:t xml:space="preserve"> (Kepes, Bushman, </w:t>
      </w:r>
      <w:r w:rsidR="006C5491">
        <w:rPr>
          <w:rFonts w:ascii="Times New Roman" w:hAnsi="Times New Roman" w:cs="Times New Roman"/>
          <w:sz w:val="24"/>
          <w:szCs w:val="24"/>
        </w:rPr>
        <w:t xml:space="preserve">and Anderson, </w:t>
      </w:r>
      <w:r w:rsidR="00E910AF">
        <w:rPr>
          <w:rFonts w:ascii="Times New Roman" w:hAnsi="Times New Roman" w:cs="Times New Roman"/>
          <w:sz w:val="24"/>
          <w:szCs w:val="24"/>
        </w:rPr>
        <w:t xml:space="preserve">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D9E95F8"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w:t>
      </w:r>
      <w:r w:rsidR="00A15ACF">
        <w:rPr>
          <w:rFonts w:ascii="Times New Roman" w:hAnsi="Times New Roman" w:cs="Times New Roman"/>
          <w:sz w:val="24"/>
          <w:szCs w:val="24"/>
        </w:rPr>
        <w:t xml:space="preserve"> although</w:t>
      </w:r>
      <w:r w:rsidR="006F7060">
        <w:rPr>
          <w:rFonts w:ascii="Times New Roman" w:hAnsi="Times New Roman" w:cs="Times New Roman"/>
          <w:sz w:val="24"/>
          <w:szCs w:val="24"/>
        </w:rPr>
        <w:t xml:space="preserve"> games used in that research were thought to vary in their competitive content, they were no</w:t>
      </w:r>
      <w:r w:rsidR="00A15ACF">
        <w:rPr>
          <w:rFonts w:ascii="Times New Roman" w:hAnsi="Times New Roman" w:cs="Times New Roman"/>
          <w:sz w:val="24"/>
          <w:szCs w:val="24"/>
        </w:rPr>
        <w:t>t so tightly controlled as the games in the present research. C</w:t>
      </w:r>
      <w:r w:rsidR="006F7060">
        <w:rPr>
          <w:rFonts w:ascii="Times New Roman" w:hAnsi="Times New Roman" w:cs="Times New Roman"/>
          <w:sz w:val="24"/>
          <w:szCs w:val="24"/>
        </w:rPr>
        <w:t xml:space="preserve">onfounds </w:t>
      </w:r>
      <w:r w:rsidR="00A15ACF">
        <w:rPr>
          <w:rFonts w:ascii="Times New Roman" w:hAnsi="Times New Roman" w:cs="Times New Roman"/>
          <w:sz w:val="24"/>
          <w:szCs w:val="24"/>
        </w:rPr>
        <w:t xml:space="preserve">from imperfect matching </w:t>
      </w:r>
      <w:r w:rsidR="006F7060">
        <w:rPr>
          <w:rFonts w:ascii="Times New Roman" w:hAnsi="Times New Roman" w:cs="Times New Roman"/>
          <w:sz w:val="24"/>
          <w:szCs w:val="24"/>
        </w:rPr>
        <w:t>may have increased the size of the obtained effect</w:t>
      </w:r>
      <w:r w:rsidR="00A15ACF">
        <w:rPr>
          <w:rFonts w:ascii="Times New Roman" w:hAnsi="Times New Roman" w:cs="Times New Roman"/>
          <w:sz w:val="24"/>
          <w:szCs w:val="24"/>
        </w:rPr>
        <w:t xml:space="preserve"> in previous research</w:t>
      </w:r>
      <w:r w:rsidR="006F7060">
        <w:rPr>
          <w:rFonts w:ascii="Times New Roman" w:hAnsi="Times New Roman" w:cs="Times New Roman"/>
          <w:sz w:val="24"/>
          <w:szCs w:val="24"/>
        </w:rPr>
        <w:t xml:space="preserve">. Finally, some of the manipulations in that research contrasted </w:t>
      </w:r>
      <w:commentRangeStart w:id="5"/>
      <w:r w:rsidR="006F7060">
        <w:rPr>
          <w:rFonts w:ascii="Times New Roman" w:hAnsi="Times New Roman" w:cs="Times New Roman"/>
          <w:sz w:val="24"/>
          <w:szCs w:val="24"/>
        </w:rPr>
        <w:t>competitive games against cooperative games</w:t>
      </w:r>
      <w:commentRangeEnd w:id="5"/>
      <w:r w:rsidR="00A15ACF">
        <w:rPr>
          <w:rStyle w:val="CommentReference"/>
        </w:rPr>
        <w:commentReference w:id="5"/>
      </w:r>
      <w:r w:rsidR="006F7060">
        <w:rPr>
          <w:rFonts w:ascii="Times New Roman" w:hAnsi="Times New Roman" w:cs="Times New Roman"/>
          <w:sz w:val="24"/>
          <w:szCs w:val="24"/>
        </w:rPr>
        <w:t xml:space="preserve">, which may have </w:t>
      </w:r>
      <w:r w:rsidR="006F7060">
        <w:rPr>
          <w:rFonts w:ascii="Times New Roman" w:hAnsi="Times New Roman" w:cs="Times New Roman"/>
          <w:sz w:val="24"/>
          <w:szCs w:val="24"/>
        </w:rPr>
        <w:lastRenderedPageBreak/>
        <w:t>larger effects than a comparison between a competitive and neutral game as in the present research.</w:t>
      </w:r>
    </w:p>
    <w:p w14:paraId="48D12086" w14:textId="14DFADC9"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r w:rsidR="00A15ACF">
        <w:rPr>
          <w:rFonts w:ascii="Times New Roman" w:hAnsi="Times New Roman" w:cs="Times New Roman"/>
          <w:sz w:val="24"/>
          <w:szCs w:val="24"/>
        </w:rPr>
        <w:t>R</w:t>
      </w:r>
      <w:r>
        <w:rPr>
          <w:rFonts w:ascii="Times New Roman" w:hAnsi="Times New Roman" w:cs="Times New Roman"/>
          <w:sz w:val="24"/>
          <w:szCs w:val="24"/>
        </w:rPr>
        <w:t>esearch</w:t>
      </w:r>
      <w:r w:rsidR="00A15ACF">
        <w:rPr>
          <w:rFonts w:ascii="Times New Roman" w:hAnsi="Times New Roman" w:cs="Times New Roman"/>
          <w:sz w:val="24"/>
          <w:szCs w:val="24"/>
        </w:rPr>
        <w:t xml:space="preserve"> by</w:t>
      </w:r>
      <w:r>
        <w:rPr>
          <w:rFonts w:ascii="Times New Roman" w:hAnsi="Times New Roman" w:cs="Times New Roman"/>
          <w:sz w:val="24"/>
          <w:szCs w:val="24"/>
        </w:rPr>
        <w:t xml:space="preserve"> Przybylski et al. (2014)</w:t>
      </w:r>
      <w:r w:rsidR="00A15ACF">
        <w:rPr>
          <w:rFonts w:ascii="Times New Roman" w:hAnsi="Times New Roman" w:cs="Times New Roman"/>
          <w:sz w:val="24"/>
          <w:szCs w:val="24"/>
        </w:rPr>
        <w:t xml:space="preserve"> indicated that competence-thwarting games can cause aggression. </w:t>
      </w:r>
      <w:r w:rsidR="005765CD">
        <w:rPr>
          <w:rFonts w:ascii="Times New Roman" w:hAnsi="Times New Roman" w:cs="Times New Roman"/>
          <w:sz w:val="24"/>
          <w:szCs w:val="24"/>
        </w:rPr>
        <w:t>In the present research, it was expected that more difficult gameplay would lead to increased feelings of thwarted competence</w:t>
      </w:r>
      <w:r w:rsidR="00A15ACF">
        <w:rPr>
          <w:rFonts w:ascii="Times New Roman" w:hAnsi="Times New Roman" w:cs="Times New Roman"/>
          <w:sz w:val="24"/>
          <w:szCs w:val="24"/>
        </w:rPr>
        <w:t xml:space="preserve"> and increased aggression</w:t>
      </w:r>
      <w:r w:rsidR="005765CD">
        <w:rPr>
          <w:rFonts w:ascii="Times New Roman" w:hAnsi="Times New Roman" w:cs="Times New Roman"/>
          <w:sz w:val="24"/>
          <w:szCs w:val="24"/>
        </w:rPr>
        <w:t xml:space="preserve">. </w:t>
      </w:r>
      <w:commentRangeStart w:id="6"/>
      <w:r w:rsidR="00435F8E">
        <w:rPr>
          <w:rFonts w:ascii="Times New Roman" w:hAnsi="Times New Roman" w:cs="Times New Roman"/>
          <w:sz w:val="24"/>
          <w:szCs w:val="24"/>
        </w:rPr>
        <w:t>We did not observe such effects, suggesting either that game difficulty did not significantly thwart competence or that thwarted competence does not cause aggression.</w:t>
      </w:r>
      <w:commentRangeEnd w:id="6"/>
      <w:r w:rsidR="00435F8E">
        <w:rPr>
          <w:rStyle w:val="CommentReference"/>
        </w:rPr>
        <w:commentReference w:id="6"/>
      </w:r>
    </w:p>
    <w:p w14:paraId="4175CECD" w14:textId="75935284"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435F8E">
        <w:rPr>
          <w:rFonts w:ascii="Times New Roman" w:hAnsi="Times New Roman" w:cs="Times New Roman"/>
          <w:sz w:val="24"/>
          <w:szCs w:val="24"/>
        </w:rPr>
        <w:t>exhausted</w:t>
      </w:r>
      <w:r w:rsidR="00D10314">
        <w:rPr>
          <w:rFonts w:ascii="Times New Roman" w:hAnsi="Times New Roman" w:cs="Times New Roman"/>
          <w:sz w:val="24"/>
          <w:szCs w:val="24"/>
        </w:rPr>
        <w:t xml:space="preserve"> </w:t>
      </w:r>
      <w:r w:rsidR="00435F8E">
        <w:rPr>
          <w:rFonts w:ascii="Times New Roman" w:hAnsi="Times New Roman" w:cs="Times New Roman"/>
          <w:sz w:val="24"/>
          <w:szCs w:val="24"/>
        </w:rPr>
        <w:t>self-control</w:t>
      </w:r>
      <w:r w:rsidR="00D10314">
        <w:rPr>
          <w:rFonts w:ascii="Times New Roman" w:hAnsi="Times New Roman" w:cs="Times New Roman"/>
          <w:sz w:val="24"/>
          <w:szCs w:val="24"/>
        </w:rPr>
        <w:t xml:space="preserve"> resources</w:t>
      </w:r>
      <w:r w:rsidR="00435F8E">
        <w:rPr>
          <w:rFonts w:ascii="Times New Roman" w:hAnsi="Times New Roman" w:cs="Times New Roman"/>
          <w:sz w:val="24"/>
          <w:szCs w:val="24"/>
        </w:rPr>
        <w:t xml:space="preserve"> (“ego depletion”)</w:t>
      </w:r>
      <w:r w:rsidR="00D10314">
        <w:rPr>
          <w:rFonts w:ascii="Times New Roman" w:hAnsi="Times New Roman" w:cs="Times New Roman"/>
          <w:sz w:val="24"/>
          <w:szCs w:val="24"/>
        </w:rPr>
        <w:t xml:space="preserve">, </w:t>
      </w:r>
      <w:r>
        <w:rPr>
          <w:rFonts w:ascii="Times New Roman" w:hAnsi="Times New Roman" w:cs="Times New Roman"/>
          <w:sz w:val="24"/>
          <w:szCs w:val="24"/>
        </w:rPr>
        <w:t xml:space="preserve">such that players who were challenged by the game did more poorly on a modified Stroop task. </w:t>
      </w:r>
      <w:r w:rsidR="00435F8E">
        <w:rPr>
          <w:rFonts w:ascii="Times New Roman" w:hAnsi="Times New Roman" w:cs="Times New Roman"/>
          <w:sz w:val="24"/>
          <w:szCs w:val="24"/>
        </w:rPr>
        <w:t>If true, one might also expect such d</w:t>
      </w:r>
      <w:r w:rsidR="00D10314">
        <w:rPr>
          <w:rFonts w:ascii="Times New Roman" w:hAnsi="Times New Roman" w:cs="Times New Roman"/>
          <w:sz w:val="24"/>
          <w:szCs w:val="24"/>
        </w:rPr>
        <w:t>ef</w:t>
      </w:r>
      <w:r w:rsidR="00435F8E">
        <w:rPr>
          <w:rFonts w:ascii="Times New Roman" w:hAnsi="Times New Roman" w:cs="Times New Roman"/>
          <w:sz w:val="24"/>
          <w:szCs w:val="24"/>
        </w:rPr>
        <w:t>icits in self-control</w:t>
      </w:r>
      <w:r w:rsidR="00D10314">
        <w:rPr>
          <w:rFonts w:ascii="Times New Roman" w:hAnsi="Times New Roman" w:cs="Times New Roman"/>
          <w:sz w:val="24"/>
          <w:szCs w:val="24"/>
        </w:rPr>
        <w:t xml:space="preserve"> might cause increases in aggression. Recent research challenges this “ego depletion” account of self-control resources (Hagger et al., 2016). Similarly</w:t>
      </w:r>
      <w:r w:rsidR="00435F8E">
        <w:rPr>
          <w:rFonts w:ascii="Times New Roman" w:hAnsi="Times New Roman" w:cs="Times New Roman"/>
          <w:sz w:val="24"/>
          <w:szCs w:val="24"/>
        </w:rPr>
        <w:t>,</w:t>
      </w:r>
      <w:r w:rsidR="00D10314">
        <w:rPr>
          <w:rFonts w:ascii="Times New Roman" w:hAnsi="Times New Roman" w:cs="Times New Roman"/>
          <w:sz w:val="24"/>
          <w:szCs w:val="24"/>
        </w:rPr>
        <w:t xml:space="preserve"> we did not find that difficult gameplay increased aggression.</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w:t>
      </w:r>
      <w:r>
        <w:rPr>
          <w:rFonts w:ascii="Times New Roman" w:hAnsi="Times New Roman" w:cs="Times New Roman"/>
          <w:sz w:val="24"/>
          <w:szCs w:val="24"/>
        </w:rPr>
        <w:lastRenderedPageBreak/>
        <w:t>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61353A6F"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One might be concerned that still more participants were hypothesis-aware; this might reduce the observed effect size through reduction of internal validity or through reactance (</w:t>
      </w:r>
      <w:r w:rsidR="00435F8E">
        <w:rPr>
          <w:rFonts w:ascii="Times New Roman" w:hAnsi="Times New Roman" w:cs="Times New Roman"/>
          <w:sz w:val="24"/>
          <w:szCs w:val="24"/>
        </w:rPr>
        <w:t xml:space="preserve">Bender, Rothmund, and </w:t>
      </w:r>
      <w:r w:rsidR="008820BA">
        <w:rPr>
          <w:rFonts w:ascii="Times New Roman" w:hAnsi="Times New Roman" w:cs="Times New Roman"/>
          <w:sz w:val="24"/>
          <w:szCs w:val="24"/>
        </w:rPr>
        <w:t>Gollwitzer</w:t>
      </w:r>
      <w:r w:rsidR="00435F8E">
        <w:rPr>
          <w:rFonts w:ascii="Times New Roman" w:hAnsi="Times New Roman" w:cs="Times New Roman"/>
          <w:sz w:val="24"/>
          <w:szCs w:val="24"/>
        </w:rPr>
        <w:t>, 2013</w:t>
      </w:r>
      <w:r w:rsidR="008820BA">
        <w:rPr>
          <w:rFonts w:ascii="Times New Roman" w:hAnsi="Times New Roman" w:cs="Times New Roman"/>
          <w:sz w:val="24"/>
          <w:szCs w:val="24"/>
        </w:rPr>
        <w:t>)</w:t>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5F1BC1A"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either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commentRangeStart w:id="7"/>
      <w:r>
        <w:rPr>
          <w:rFonts w:ascii="Times New Roman" w:hAnsi="Times New Roman" w:cs="Times New Roman"/>
          <w:sz w:val="24"/>
          <w:szCs w:val="24"/>
        </w:rPr>
        <w:t>Hilgard, Engelhardt, Bartholow, and Rouder, 2017</w:t>
      </w:r>
      <w:commentRangeEnd w:id="7"/>
      <w:r w:rsidR="00435F8E">
        <w:rPr>
          <w:rStyle w:val="CommentReference"/>
        </w:rPr>
        <w:commentReference w:id="7"/>
      </w:r>
      <w:r w:rsidR="008072F6">
        <w:rPr>
          <w:rFonts w:ascii="Times New Roman" w:hAnsi="Times New Roman" w:cs="Times New Roman"/>
          <w:sz w:val="24"/>
          <w:szCs w:val="24"/>
        </w:rPr>
        <w:t>) or by publication and selection bias (Hilgard</w:t>
      </w:r>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37E25A3A"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it seems that it is time to reconsider whether 2D:4D is indeed a valid index of prenatal testosterone and prenatal testosterone predicts aggression</w:t>
      </w:r>
      <w:r>
        <w:rPr>
          <w:rFonts w:ascii="Times New Roman" w:hAnsi="Times New Roman" w:cs="Times New Roman"/>
          <w:sz w:val="24"/>
          <w:szCs w:val="24"/>
        </w:rPr>
        <w:t xml:space="preserve">.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14:paraId="38D3B821" w14:textId="77777777"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A447DBB" w14:textId="4F9F87B2" w:rsidR="008109E7" w:rsidRPr="008109E7"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Slotter, E. B., &amp; Finkel, E. J. (2011)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Instigating, impelling, and inhibiting factors in aggression. In </w:t>
      </w:r>
      <w:r w:rsidRPr="008109E7">
        <w:rPr>
          <w:rFonts w:ascii="Times New Roman" w:hAnsi="Times New Roman" w:cs="Times New Roman"/>
          <w:sz w:val="24"/>
          <w:szCs w:val="24"/>
        </w:rPr>
        <w:t>Shaver, P. R., &amp; Mikulincer, M. (Eds.). (2011). Herzilya series on personality and social psychology. Human aggression and violence: Causes, manifestations, and consequences.</w:t>
      </w:r>
      <w:r>
        <w:rPr>
          <w:rFonts w:ascii="Times New Roman" w:hAnsi="Times New Roman" w:cs="Times New Roman"/>
          <w:sz w:val="24"/>
          <w:szCs w:val="24"/>
        </w:rPr>
        <w:t xml:space="preserve"> American Psychological Association.</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14:paraId="0481B4A2" w14:textId="5EDA507D" w:rsidR="00877008" w:rsidRDefault="00877008" w:rsidP="003F4AE7">
      <w:pPr>
        <w:spacing w:after="0" w:line="480" w:lineRule="auto"/>
        <w:contextualSpacing/>
        <w:rPr>
          <w:rFonts w:ascii="Times New Roman" w:hAnsi="Times New Roman" w:cs="Times New Roman"/>
          <w:sz w:val="24"/>
          <w:szCs w:val="24"/>
        </w:rPr>
      </w:pPr>
    </w:p>
    <w:p w14:paraId="7EFB6644"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019F7122" w:rsidR="00CD0FF5" w:rsidRDefault="00CD0FF5" w:rsidP="003F4AE7">
      <w:pPr>
        <w:spacing w:after="0" w:line="480" w:lineRule="auto"/>
        <w:ind w:left="720" w:hanging="720"/>
        <w:contextualSpacing/>
        <w:rPr>
          <w:rFonts w:ascii="Times New Roman" w:hAnsi="Times New Roman" w:cs="Times New Roman"/>
          <w:sz w:val="24"/>
          <w:szCs w:val="24"/>
        </w:rPr>
      </w:pPr>
    </w:p>
    <w:p w14:paraId="01994A65"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sectPr w:rsidR="00CD0FF5"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e" w:date="2017-12-22T20:46:00Z" w:initials="J">
    <w:p w14:paraId="47EC4633" w14:textId="3F888C18" w:rsidR="00A15ACF" w:rsidRDefault="00A15ACF">
      <w:pPr>
        <w:pStyle w:val="CommentText"/>
      </w:pPr>
      <w:r>
        <w:rPr>
          <w:rStyle w:val="CommentReference"/>
        </w:rPr>
        <w:annotationRef/>
      </w:r>
      <w:r>
        <w:t>I don’t remember that</w:t>
      </w:r>
    </w:p>
  </w:comment>
  <w:comment w:id="6" w:author="Joe" w:date="2017-12-22T20:55:00Z" w:initials="J">
    <w:p w14:paraId="641AB4B6" w14:textId="38722312" w:rsidR="00435F8E" w:rsidRDefault="00435F8E">
      <w:pPr>
        <w:pStyle w:val="CommentText"/>
      </w:pPr>
      <w:r>
        <w:rPr>
          <w:rStyle w:val="CommentReference"/>
        </w:rPr>
        <w:annotationRef/>
      </w:r>
      <w:r>
        <w:t>Examine closely</w:t>
      </w:r>
    </w:p>
  </w:comment>
  <w:comment w:id="7" w:author="Joe" w:date="2017-12-22T21:00:00Z" w:initials="J">
    <w:p w14:paraId="29FF016C" w14:textId="3BF5C5F8" w:rsidR="00435F8E" w:rsidRDefault="00435F8E">
      <w:pPr>
        <w:pStyle w:val="CommentText"/>
      </w:pPr>
      <w:r>
        <w:rPr>
          <w:rStyle w:val="CommentReference"/>
        </w:rPr>
        <w:annotationRef/>
      </w:r>
      <w:r>
        <w:t>Have to distinguish Bayes paper from meta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C4633" w15:done="0"/>
  <w15:commentEx w15:paraId="641AB4B6" w15:done="0"/>
  <w15:commentEx w15:paraId="29FF01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5C15F" w14:textId="77777777" w:rsidR="00F40693" w:rsidRDefault="00F40693" w:rsidP="006B639C">
      <w:pPr>
        <w:spacing w:after="0" w:line="240" w:lineRule="auto"/>
      </w:pPr>
      <w:r>
        <w:separator/>
      </w:r>
    </w:p>
  </w:endnote>
  <w:endnote w:type="continuationSeparator" w:id="0">
    <w:p w14:paraId="2D7BA6C1" w14:textId="77777777" w:rsidR="00F40693" w:rsidRDefault="00F40693" w:rsidP="006B639C">
      <w:pPr>
        <w:spacing w:after="0" w:line="240" w:lineRule="auto"/>
      </w:pPr>
      <w:r>
        <w:continuationSeparator/>
      </w:r>
    </w:p>
  </w:endnote>
  <w:endnote w:id="1">
    <w:p w14:paraId="4FBB9A92" w14:textId="77777777" w:rsidR="008109E7" w:rsidRDefault="008109E7" w:rsidP="007E75C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66B4F" w14:textId="77777777" w:rsidR="00F40693" w:rsidRDefault="00F40693" w:rsidP="006B639C">
      <w:pPr>
        <w:spacing w:after="0" w:line="240" w:lineRule="auto"/>
      </w:pPr>
      <w:r>
        <w:separator/>
      </w:r>
    </w:p>
  </w:footnote>
  <w:footnote w:type="continuationSeparator" w:id="0">
    <w:p w14:paraId="53C4FBCE" w14:textId="77777777" w:rsidR="00F40693" w:rsidRDefault="00F40693" w:rsidP="006B639C">
      <w:pPr>
        <w:spacing w:after="0" w:line="240" w:lineRule="auto"/>
      </w:pPr>
      <w:r>
        <w:continuationSeparator/>
      </w:r>
    </w:p>
  </w:footnote>
  <w:footnote w:id="1">
    <w:p w14:paraId="33135BE7" w14:textId="6BA267B3" w:rsidR="002E05BD" w:rsidRDefault="002E05BD">
      <w:pPr>
        <w:pStyle w:val="FootnoteText"/>
      </w:pPr>
      <w:r>
        <w:rPr>
          <w:rStyle w:val="FootnoteReference"/>
        </w:rPr>
        <w:footnoteRef/>
      </w:r>
      <w:r>
        <w:t xml:space="preserve"> </w:t>
      </w:r>
      <w:r>
        <w:t>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798F0B27" w:rsidR="008109E7" w:rsidRDefault="008109E7">
    <w:pPr>
      <w:pStyle w:val="Header"/>
    </w:pPr>
    <w:r>
      <w:tab/>
    </w:r>
    <w:r>
      <w:tab/>
    </w:r>
    <w:r>
      <w:fldChar w:fldCharType="begin"/>
    </w:r>
    <w:r>
      <w:instrText xml:space="preserve"> PAGE   \* MERGEFORMAT </w:instrText>
    </w:r>
    <w:r>
      <w:fldChar w:fldCharType="separate"/>
    </w:r>
    <w:r w:rsidR="002E05BD">
      <w:rPr>
        <w:noProof/>
      </w:rPr>
      <w:t>14</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24C24"/>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05BD"/>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2D98"/>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4145"/>
    <w:rsid w:val="00806E59"/>
    <w:rsid w:val="008072F6"/>
    <w:rsid w:val="008109E7"/>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6579"/>
    <w:rsid w:val="00A77D79"/>
    <w:rsid w:val="00A9373E"/>
    <w:rsid w:val="00AA2D82"/>
    <w:rsid w:val="00AA3C7C"/>
    <w:rsid w:val="00AB596A"/>
    <w:rsid w:val="00AC0F30"/>
    <w:rsid w:val="00AD0D0C"/>
    <w:rsid w:val="00AD207F"/>
    <w:rsid w:val="00B01B4D"/>
    <w:rsid w:val="00B01C2F"/>
    <w:rsid w:val="00B07436"/>
    <w:rsid w:val="00B13DC2"/>
    <w:rsid w:val="00B15A08"/>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4C8B"/>
    <w:rsid w:val="00CF5EBC"/>
    <w:rsid w:val="00CF6D07"/>
    <w:rsid w:val="00D011A0"/>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24DD2"/>
    <w:rsid w:val="00F312E6"/>
    <w:rsid w:val="00F32557"/>
    <w:rsid w:val="00F40693"/>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53D3C271-02BD-402A-AFBC-2B9FE44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chexquest.org/index.php?action=downloads;cat=1" TargetMode="External"/><Relationship Id="rId10" Type="http://schemas.openxmlformats.org/officeDocument/2006/relationships/comments" Target="comments.xml"/><Relationship Id="rId19" Type="http://schemas.openxmlformats.org/officeDocument/2006/relationships/hyperlink" Target="http://illinoistimes.com/article-11440-backdooring-it.html" TargetMode="External"/><Relationship Id="rId4" Type="http://schemas.openxmlformats.org/officeDocument/2006/relationships/settings" Target="settings.xml"/><Relationship Id="rId9" Type="http://schemas.openxmlformats.org/officeDocument/2006/relationships/hyperlink" Target="http://www.gimp.org" TargetMode="External"/><Relationship Id="rId14" Type="http://schemas.openxmlformats.org/officeDocument/2006/relationships/hyperlink" Target="http://dx.doi.org/10.1037/ppm00000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982C130-22DB-4F94-98C2-E66D542D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10729</TotalTime>
  <Pages>40</Pages>
  <Words>8975</Words>
  <Characters>51163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37</cp:revision>
  <cp:lastPrinted>2015-04-13T07:43:00Z</cp:lastPrinted>
  <dcterms:created xsi:type="dcterms:W3CDTF">2015-04-13T07:43:00Z</dcterms:created>
  <dcterms:modified xsi:type="dcterms:W3CDTF">2018-01-03T22:14:00Z</dcterms:modified>
</cp:coreProperties>
</file>