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ATIVIDADE 4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ATENÇÃO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Esta Atividade deverá ser feita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GRUPO DE PELO MENOS 06 ALUNOS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 DE NO MÁXIMO 08 ALUNOS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embora a entrega deverá ser feita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INDIVIDUALMENTE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Atividades feitas individualmente ou entregues com atraso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NÃO SERÃO CONSIDERADAS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Todas as respostas devem ser escritas aqui no espaço destacado 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COR AZUL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abaixo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Carlos Armando Munhoz Vilela                          |    RA:822138213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Giulio Enrico Miranda Maciotta                          |   RA:822159355     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Gustavo Morais  Cardoso                                   |   RA:822154343    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Felipe Mori Ferreira                                             |    RA:822129885   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a Equalização de Histograma para duas Figuras quaisquer utilizando Python Colab necessariamente. Na resposta, escreva abaixo o código Python completo e de um print das figuras empregadas neste processo.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Calcule as medidas estatísticas vista nesta aula para as duas figuras do exercício 1. Na resposta, escreva abaixo o código Python completo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Procure pelo menos 3 vídeos que mostrem aplicações sobre equalização de Histograma.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DESAFIO: calcule a correlação entre duas imagens (não precisam ser as mesmas dos exercícios anteriores). Na resposta, escreva abaixo o código Python completo e um print de cada uma das imagens empregadas.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2"/>
          <w:szCs w:val="32"/>
          <w:rtl w:val="0"/>
        </w:rPr>
        <w:t xml:space="preserve">RESPOSTA DO ALUNO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