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0" w:after="6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5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52"/>
          <w:shd w:fill="auto" w:val="clear"/>
        </w:rPr>
        <w:t xml:space="preserve">Threat Intelligence e IOC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F8F4F2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F8F4F2" w:val="clear"/>
        </w:rPr>
        <w:t xml:space="preserve">Contesto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F8F4F2" w:val="clear"/>
        </w:rPr>
        <w:t xml:space="preserve">: Durante l'analisi del traffico di rete con Wireshark, sono stati osservati comportamenti anomali nei pacchetti TCP tra gli indirizzi IP 192.168.200.150 e 192.168.200.100.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F8F4F2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6"/>
          <w:shd w:fill="F8F4F2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F8F4F2" w:val="clear"/>
        </w:rPr>
        <w:t xml:space="preserve">Osserviamo che il source IP appartiene a una macchina 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F8F4F2" w:val="clear"/>
        </w:rPr>
        <w:t xml:space="preserve">Metasploitable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6"/>
          <w:shd w:fill="F8F4F2" w:val="clear"/>
        </w:rPr>
      </w:pPr>
    </w:p>
    <w:p>
      <w:pPr>
        <w:spacing w:before="0" w:after="0" w:line="276"/>
        <w:ind w:right="-180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6"/>
          <w:shd w:fill="F8F4F2" w:val="clear"/>
        </w:rPr>
      </w:pPr>
      <w:r>
        <w:object w:dxaOrig="9576" w:dyaOrig="4055">
          <v:rect xmlns:o="urn:schemas-microsoft-com:office:office" xmlns:v="urn:schemas-microsoft-com:vml" id="rectole0000000000" style="width:478.800000pt;height:202.7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F8F4F2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F8F4F2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F8F4F2" w:val="clear"/>
        </w:rPr>
        <w:t xml:space="preserve">Molteplici pacchetti TCP mostrano 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F8F4F2" w:val="clear"/>
        </w:rPr>
        <w:t xml:space="preserve">flag [RST,ACK]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F8F4F2" w:val="clear"/>
        </w:rPr>
        <w:t xml:space="preserve">, indicando un reset della connessione.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F8F4F2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F8F4F2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F8F4F2" w:val="clear"/>
        </w:rPr>
        <w:t xml:space="preserve">Dettagli del Pacchetto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F8F4F2" w:val="clear"/>
        </w:rPr>
        <w:t xml:space="preserve">:</w:t>
      </w:r>
    </w:p>
    <w:p>
      <w:pPr>
        <w:numPr>
          <w:ilvl w:val="0"/>
          <w:numId w:val="5"/>
        </w:numPr>
        <w:spacing w:before="100" w:after="0" w:line="240"/>
        <w:ind w:right="0" w:left="720" w:hanging="36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shd w:fill="F8F4F2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F8F4F2" w:val="clear"/>
        </w:rPr>
        <w:t xml:space="preserve">Origine: 192.168.200.100</w:t>
      </w:r>
    </w:p>
    <w:p>
      <w:pPr>
        <w:numPr>
          <w:ilvl w:val="0"/>
          <w:numId w:val="5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shd w:fill="F8F4F2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F8F4F2" w:val="clear"/>
        </w:rPr>
        <w:t xml:space="preserve">Destinazione: 192.168.200.150</w:t>
      </w:r>
    </w:p>
    <w:p>
      <w:pPr>
        <w:numPr>
          <w:ilvl w:val="0"/>
          <w:numId w:val="5"/>
        </w:numPr>
        <w:spacing w:before="0" w:after="120" w:line="240"/>
        <w:ind w:right="0" w:left="720" w:hanging="36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shd w:fill="F8F4F2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F8F4F2" w:val="clear"/>
        </w:rPr>
        <w:t xml:space="preserve">Flags TCP: [RST, ACK]</w:t>
      </w:r>
    </w:p>
    <w:p>
      <w:pPr>
        <w:spacing w:before="100" w:after="12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F8F4F2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F8F4F2" w:val="clear"/>
        </w:rPr>
      </w:pPr>
      <w:r>
        <w:object w:dxaOrig="9828" w:dyaOrig="4320">
          <v:rect xmlns:o="urn:schemas-microsoft-com:office:office" xmlns:v="urn:schemas-microsoft-com:vml" id="rectole0000000001" style="width:491.400000pt;height:216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F8F4F2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F8F4F2" w:val="clear"/>
        </w:rPr>
        <w:t xml:space="preserve">Interpretazione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F8F4F2" w:val="clear"/>
        </w:rPr>
        <w:t xml:space="preserve">: Potrebbe trattarsi di problemi di rete, attacchi DoS/DDoS, o una scansione lenta delle porte.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F8F4F2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F8F4F2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F8F4F2" w:val="clear"/>
        </w:rPr>
        <w:t xml:space="preserve">Le immagini seguenti rappresentano le porte che restituiscono 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F8F4F2" w:val="clear"/>
        </w:rPr>
        <w:t xml:space="preserve">flag [ACK]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F8F4F2" w:val="clear"/>
        </w:rPr>
        <w:t xml:space="preserve">quindi 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F8F4F2" w:val="clear"/>
        </w:rPr>
        <w:t xml:space="preserve">porte aperte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F8F4F2" w:val="clear"/>
        </w:rPr>
        <w:t xml:space="preserve">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F8F4F2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F8F4F2" w:val="clear"/>
        </w:rPr>
      </w:pPr>
      <w:r>
        <w:object w:dxaOrig="10008" w:dyaOrig="4547">
          <v:rect xmlns:o="urn:schemas-microsoft-com:office:office" xmlns:v="urn:schemas-microsoft-com:vml" id="rectole0000000002" style="width:500.400000pt;height:227.3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F8F4F2" w:val="clear"/>
        </w:rPr>
      </w:pPr>
      <w:r>
        <w:object w:dxaOrig="9875" w:dyaOrig="4428">
          <v:rect xmlns:o="urn:schemas-microsoft-com:office:office" xmlns:v="urn:schemas-microsoft-com:vml" id="rectole0000000003" style="width:493.750000pt;height:221.4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F8F4F2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F8F4F2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F8F4F2" w:val="clear"/>
        </w:rPr>
        <w:t xml:space="preserve">Osservazione: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F8F4F2" w:val="clear"/>
        </w:rPr>
        <w:t xml:space="preserve">Rappresentazione dei passaggi della 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F8F4F2" w:val="clear"/>
        </w:rPr>
        <w:t xml:space="preserve">3 handshake-way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F8F4F2" w:val="clear"/>
        </w:rPr>
        <w:t xml:space="preserve"> sulla porta 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F8F4F2" w:val="clear"/>
        </w:rPr>
        <w:t xml:space="preserve">Telnet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F8F4F2" w:val="clear"/>
        </w:rPr>
        <w:t xml:space="preserve">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F8F4F2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10019" w:dyaOrig="1212">
          <v:rect xmlns:o="urn:schemas-microsoft-com:office:office" xmlns:v="urn:schemas-microsoft-com:vml" id="rectole0000000004" style="width:500.950000pt;height:60.6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  <w:t xml:space="preserve">Conclusione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Sembrerebbe che sia in atto un attacco di portscanning che potrebbe essere preludio di un attacco DoS e DDoS. Soluzioni possibili per mitigare l’attacco 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F8F4F2" w:val="clear"/>
        </w:rPr>
        <w:t xml:space="preserve">Firewall, IDS/IPS, Monitoraggio Continuo, Aggiornamenti di Sicurezza.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5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