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8CC0" w14:textId="6E77BF53" w:rsidR="00975870" w:rsidRDefault="003153A5">
      <w:r>
        <w:rPr>
          <w:noProof/>
        </w:rPr>
        <w:drawing>
          <wp:inline distT="0" distB="0" distL="0" distR="0" wp14:anchorId="5855C78A" wp14:editId="071AA0E1">
            <wp:extent cx="6120130" cy="3019425"/>
            <wp:effectExtent l="0" t="0" r="0" b="9525"/>
            <wp:docPr id="18461198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9CE2" w14:textId="77777777" w:rsidR="00DF4A52" w:rsidRDefault="00DF4A52">
      <w:r>
        <w:t>PARTE 1</w:t>
      </w:r>
    </w:p>
    <w:p w14:paraId="0F3F16CC" w14:textId="77777777" w:rsidR="00DF4A52" w:rsidRDefault="00DF4A52"/>
    <w:p w14:paraId="79BEFB74" w14:textId="0BA33544" w:rsidR="003153A5" w:rsidRDefault="002C59AF">
      <w:r>
        <w:t>ESERCIZIO 1</w:t>
      </w:r>
      <w:r w:rsidR="00DB4D27">
        <w:t xml:space="preserve"> / ESERCIZIO 2 </w:t>
      </w:r>
    </w:p>
    <w:p w14:paraId="50C6E7C0" w14:textId="17C214C9" w:rsidR="003153A5" w:rsidRDefault="002C59AF" w:rsidP="003153A5">
      <w:pPr>
        <w:pStyle w:val="Paragrafoelenco"/>
        <w:numPr>
          <w:ilvl w:val="0"/>
          <w:numId w:val="1"/>
        </w:numPr>
      </w:pPr>
      <w:hyperlink r:id="rId6" w:history="1">
        <w:r w:rsidRPr="00F7541E">
          <w:rPr>
            <w:rStyle w:val="Collegamentoipertestuale"/>
          </w:rPr>
          <w:t>https://www.epicentro.is</w:t>
        </w:r>
        <w:r w:rsidRPr="00F7541E">
          <w:rPr>
            <w:rStyle w:val="Collegamentoipertestuale"/>
          </w:rPr>
          <w:t>s</w:t>
        </w:r>
        <w:r w:rsidRPr="00F7541E">
          <w:rPr>
            <w:rStyle w:val="Collegamentoipertestuale"/>
          </w:rPr>
          <w:t>.it/co</w:t>
        </w:r>
        <w:r w:rsidRPr="00F7541E">
          <w:rPr>
            <w:rStyle w:val="Collegamentoipertestuale"/>
          </w:rPr>
          <w:t>r</w:t>
        </w:r>
        <w:r w:rsidRPr="00F7541E">
          <w:rPr>
            <w:rStyle w:val="Collegamentoipertestuale"/>
          </w:rPr>
          <w:t>ona</w:t>
        </w:r>
        <w:r w:rsidRPr="00F7541E">
          <w:rPr>
            <w:rStyle w:val="Collegamentoipertestuale"/>
          </w:rPr>
          <w:t>v</w:t>
        </w:r>
        <w:r w:rsidRPr="00F7541E">
          <w:rPr>
            <w:rStyle w:val="Collegamentoipertestuale"/>
          </w:rPr>
          <w:t>irus/open-data/covid_19-iss.xlsx</w:t>
        </w:r>
      </w:hyperlink>
    </w:p>
    <w:p w14:paraId="1E4DD65F" w14:textId="31E510BF" w:rsidR="002C59AF" w:rsidRDefault="002C59AF" w:rsidP="002C59AF">
      <w:r>
        <w:t>Il link ci mostra, regione per regione, la situazione epidemiologica attuale, anche se questo dataset riporta i dati aggiornati al 1° giugno 2023. Questi dati ci fanno comprendere che il covid non è ancora del tutto sconfitto, in quanto esso continua a diffondersi, seppur in misura minore. Notiamo come la diffusione maggiore sia presente principalmente nelle regioni del nord Italia, notoriamente più densamente popolate.</w:t>
      </w:r>
      <w:r w:rsidR="002B7DBA">
        <w:t xml:space="preserve"> Si presenta come un tipo di dati strutturati, sotto forma tabellare dunque. Lo possiamo classificare come un dato cinque stelle, in quanto consultabile mediante link. </w:t>
      </w:r>
      <w:r>
        <w:t xml:space="preserve"> </w:t>
      </w:r>
    </w:p>
    <w:p w14:paraId="273E44AA" w14:textId="3F0A780D" w:rsidR="002C59AF" w:rsidRDefault="002C59AF" w:rsidP="002C59AF">
      <w:r>
        <w:t>Data consultazione: 8 giugno 2023, ore 16.45</w:t>
      </w:r>
    </w:p>
    <w:p w14:paraId="63BD386E" w14:textId="1277F5D6" w:rsidR="002C59AF" w:rsidRDefault="002C59AF" w:rsidP="002C59AF">
      <w:r>
        <w:t>Stato servizio: attivo</w:t>
      </w:r>
    </w:p>
    <w:p w14:paraId="7DC08051" w14:textId="63A00728" w:rsidR="002C59AF" w:rsidRDefault="002C59AF" w:rsidP="002C59AF">
      <w:r>
        <w:t>Descrizione fonte: file excel da cui abbiamo estrapolato il file pdf aggiornato al 1° giugno 2023. Ente               pubblico (Ministero della Salute)</w:t>
      </w:r>
    </w:p>
    <w:p w14:paraId="5785BAA2" w14:textId="223207B6" w:rsidR="002C59AF" w:rsidRDefault="002C59AF" w:rsidP="002C59AF">
      <w:r>
        <w:t>Campi analizzati: Positivi, ricoverati, deceduti</w:t>
      </w:r>
    </w:p>
    <w:p w14:paraId="6D27DDD0" w14:textId="401FB941" w:rsidR="002C59AF" w:rsidRDefault="002B7DBA" w:rsidP="002C59AF">
      <w:pPr>
        <w:pStyle w:val="Paragrafoelenco"/>
        <w:numPr>
          <w:ilvl w:val="0"/>
          <w:numId w:val="1"/>
        </w:numPr>
      </w:pPr>
      <w:hyperlink r:id="rId7" w:history="1">
        <w:r w:rsidRPr="00F7541E">
          <w:rPr>
            <w:rStyle w:val="Collegamentoipertestuale"/>
          </w:rPr>
          <w:t>https://ourworldindata.org/explorers/coronavirus-data-explorer?facet=none&amp;</w:t>
        </w:r>
        <w:r w:rsidRPr="00F7541E">
          <w:rPr>
            <w:rStyle w:val="Collegamentoipertestuale"/>
          </w:rPr>
          <w:t>c</w:t>
        </w:r>
        <w:r w:rsidRPr="00F7541E">
          <w:rPr>
            <w:rStyle w:val="Collegamentoipertestuale"/>
          </w:rPr>
          <w:t>o</w:t>
        </w:r>
        <w:r w:rsidRPr="00F7541E">
          <w:rPr>
            <w:rStyle w:val="Collegamentoipertestuale"/>
          </w:rPr>
          <w:t>u</w:t>
        </w:r>
        <w:r w:rsidRPr="00F7541E">
          <w:rPr>
            <w:rStyle w:val="Collegamentoipertestuale"/>
          </w:rPr>
          <w:t>ntry=~JPN&amp;Metric=Confirmed+deaths&amp;Interval=7-</w:t>
        </w:r>
        <w:r w:rsidRPr="00F7541E">
          <w:rPr>
            <w:rStyle w:val="Collegamentoipertestuale"/>
          </w:rPr>
          <w:lastRenderedPageBreak/>
          <w:t>day+rolling+average&amp;Relative+to+Population=true&amp;Color+by+test+positivity=false</w:t>
        </w:r>
      </w:hyperlink>
      <w:r w:rsidR="00D72B42" w:rsidRPr="00D72B42">
        <w:t xml:space="preserve"> </w:t>
      </w:r>
      <w:r w:rsidR="00D72B42">
        <w:rPr>
          <w:noProof/>
        </w:rPr>
        <w:drawing>
          <wp:inline distT="0" distB="0" distL="0" distR="0" wp14:anchorId="3F00C8D7" wp14:editId="74B9906A">
            <wp:extent cx="6120130" cy="4319905"/>
            <wp:effectExtent l="0" t="0" r="0" b="4445"/>
            <wp:docPr id="54131350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3854" w14:textId="7905B3F9" w:rsidR="002B7DBA" w:rsidRDefault="002B7DBA" w:rsidP="002B7DBA">
      <w:r>
        <w:t>Link in formato graficale che ci mostra la situazione covid aggiornata fino al 2 giugno 2023 in merito ai deceduti.</w:t>
      </w:r>
    </w:p>
    <w:p w14:paraId="385E8937" w14:textId="2EE720CF" w:rsidR="002B7DBA" w:rsidRDefault="002B7DBA" w:rsidP="002B7DBA">
      <w:hyperlink r:id="rId9" w:history="1">
        <w:r w:rsidRPr="00F7541E">
          <w:rPr>
            <w:rStyle w:val="Collegamentoipertestuale"/>
          </w:rPr>
          <w:t>https://ourworldindata.org/explorers/coronavirus-data-explorer?facet=none&amp;country</w:t>
        </w:r>
        <w:r w:rsidRPr="00F7541E">
          <w:rPr>
            <w:rStyle w:val="Collegamentoipertestuale"/>
          </w:rPr>
          <w:t>=</w:t>
        </w:r>
        <w:r w:rsidRPr="00F7541E">
          <w:rPr>
            <w:rStyle w:val="Collegamentoipertestuale"/>
          </w:rPr>
          <w:t>~ITA&amp;Metric=Confirmed+cases&amp;Interval=7-day+rolling+average&amp;Relative+to+Population=true&amp;Color+by+test+positivity=false</w:t>
        </w:r>
      </w:hyperlink>
    </w:p>
    <w:p w14:paraId="069D3FF2" w14:textId="756838D9" w:rsidR="002B7DBA" w:rsidRDefault="002B7DBA" w:rsidP="002B7DBA">
      <w:r>
        <w:lastRenderedPageBreak/>
        <w:t xml:space="preserve">Link in formato graficale che ci mostra la situazione covid aggiornata fino al 2 giugno 2023 in merito ai </w:t>
      </w:r>
      <w:r w:rsidR="00B4687E">
        <w:t xml:space="preserve">casi confermati. </w:t>
      </w:r>
      <w:r w:rsidR="009762B3">
        <w:rPr>
          <w:noProof/>
        </w:rPr>
        <w:drawing>
          <wp:inline distT="0" distB="0" distL="0" distR="0" wp14:anchorId="2F762FC0" wp14:editId="13C03133">
            <wp:extent cx="6120130" cy="4319905"/>
            <wp:effectExtent l="0" t="0" r="0" b="4445"/>
            <wp:docPr id="93639037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CB0C" w14:textId="6D28FDE2" w:rsidR="00B4687E" w:rsidRDefault="00B4687E" w:rsidP="002B7DBA">
      <w:hyperlink r:id="rId11" w:history="1">
        <w:r w:rsidRPr="00F7541E">
          <w:rPr>
            <w:rStyle w:val="Collegamentoipertestuale"/>
          </w:rPr>
          <w:t>https://ourworldindata.org/explorers/coronavirus-data-explorer?facet=n</w:t>
        </w:r>
        <w:r w:rsidRPr="00F7541E">
          <w:rPr>
            <w:rStyle w:val="Collegamentoipertestuale"/>
          </w:rPr>
          <w:t>o</w:t>
        </w:r>
        <w:r w:rsidRPr="00F7541E">
          <w:rPr>
            <w:rStyle w:val="Collegamentoipertestuale"/>
          </w:rPr>
          <w:t>ne&amp;country=~</w:t>
        </w:r>
        <w:r w:rsidRPr="00F7541E">
          <w:rPr>
            <w:rStyle w:val="Collegamentoipertestuale"/>
          </w:rPr>
          <w:t>I</w:t>
        </w:r>
        <w:r w:rsidRPr="00F7541E">
          <w:rPr>
            <w:rStyle w:val="Collegamentoipertestuale"/>
          </w:rPr>
          <w:t>TA&amp;Metric=Hospital+patients&amp;Interval=7-day+rolling+average&amp;Relative+to+Population=true&amp;Color+by+test+positivity=false</w:t>
        </w:r>
      </w:hyperlink>
    </w:p>
    <w:p w14:paraId="3A4AF576" w14:textId="79446E50" w:rsidR="00B4687E" w:rsidRDefault="00B4687E" w:rsidP="00B4687E">
      <w:r>
        <w:lastRenderedPageBreak/>
        <w:t xml:space="preserve">Link in formato graficale che ci mostra la situazione covid aggiornata fino al 2 giugno 2023 in merito ai casi </w:t>
      </w:r>
      <w:r>
        <w:t xml:space="preserve">dei pazienti ricoverati. </w:t>
      </w:r>
      <w:r w:rsidR="009762B3">
        <w:rPr>
          <w:noProof/>
        </w:rPr>
        <w:drawing>
          <wp:inline distT="0" distB="0" distL="0" distR="0" wp14:anchorId="54248A85" wp14:editId="4265D775">
            <wp:extent cx="6120130" cy="4319905"/>
            <wp:effectExtent l="0" t="0" r="0" b="4445"/>
            <wp:docPr id="153668970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6F32" w14:textId="74A1DEB4" w:rsidR="000C2F7C" w:rsidRDefault="000C2F7C" w:rsidP="00B4687E">
      <w:r>
        <w:t xml:space="preserve">Per tutti e 3 i link, direi classificazione 5 stelle. </w:t>
      </w:r>
    </w:p>
    <w:p w14:paraId="3681B3AF" w14:textId="3B18B34A" w:rsidR="00B4687E" w:rsidRDefault="00B4687E" w:rsidP="00B4687E">
      <w:r>
        <w:t>Data consultazione: 8 giugno 2023, ore 1</w:t>
      </w:r>
      <w:r>
        <w:t>7.00</w:t>
      </w:r>
    </w:p>
    <w:p w14:paraId="28D70DAD" w14:textId="77777777" w:rsidR="00B4687E" w:rsidRDefault="00B4687E" w:rsidP="00B4687E">
      <w:r>
        <w:t>Stato servizio: attivo</w:t>
      </w:r>
    </w:p>
    <w:p w14:paraId="5D347C2A" w14:textId="16A42D5E" w:rsidR="00B4687E" w:rsidRDefault="00B4687E" w:rsidP="00B4687E">
      <w:r>
        <w:t xml:space="preserve">Descrizione fonte: </w:t>
      </w:r>
      <w:r>
        <w:t>file internet</w:t>
      </w:r>
      <w:r>
        <w:t xml:space="preserve"> aggiornato al </w:t>
      </w:r>
      <w:r>
        <w:t>2</w:t>
      </w:r>
      <w:r>
        <w:t xml:space="preserve"> giugno 2023. </w:t>
      </w:r>
    </w:p>
    <w:p w14:paraId="7C4C2C00" w14:textId="45C16F3D" w:rsidR="00B4687E" w:rsidRDefault="00B4687E" w:rsidP="00B4687E">
      <w:r>
        <w:t>Fonte: ourworldindata</w:t>
      </w:r>
    </w:p>
    <w:p w14:paraId="418C3AB0" w14:textId="77777777" w:rsidR="00B4687E" w:rsidRDefault="00B4687E" w:rsidP="00B4687E">
      <w:r>
        <w:t>Campi analizzati: Positivi, ricoverati, deceduti</w:t>
      </w:r>
    </w:p>
    <w:p w14:paraId="3F30EAB6" w14:textId="77777777" w:rsidR="00B4687E" w:rsidRDefault="00B4687E" w:rsidP="00B4687E"/>
    <w:p w14:paraId="524B8167" w14:textId="75E3BD29" w:rsidR="00B4687E" w:rsidRDefault="00FD3356" w:rsidP="00B4687E">
      <w:pPr>
        <w:pStyle w:val="Paragrafoelenco"/>
        <w:numPr>
          <w:ilvl w:val="0"/>
          <w:numId w:val="1"/>
        </w:numPr>
      </w:pPr>
      <w:hyperlink r:id="rId13" w:history="1">
        <w:r w:rsidRPr="00AD77DA">
          <w:rPr>
            <w:rStyle w:val="Collegamentoipertestuale"/>
          </w:rPr>
          <w:t>https://lab24.ilsole24or</w:t>
        </w:r>
        <w:r w:rsidRPr="00AD77DA">
          <w:rPr>
            <w:rStyle w:val="Collegamentoipertestuale"/>
          </w:rPr>
          <w:t>e</w:t>
        </w:r>
        <w:r w:rsidRPr="00AD77DA">
          <w:rPr>
            <w:rStyle w:val="Collegamentoipertestuale"/>
          </w:rPr>
          <w:t>.com/coro</w:t>
        </w:r>
        <w:r w:rsidRPr="00AD77DA">
          <w:rPr>
            <w:rStyle w:val="Collegamentoipertestuale"/>
          </w:rPr>
          <w:t>n</w:t>
        </w:r>
        <w:r w:rsidRPr="00AD77DA">
          <w:rPr>
            <w:rStyle w:val="Collegamentoipertestuale"/>
          </w:rPr>
          <w:t>avirus/</w:t>
        </w:r>
      </w:hyperlink>
    </w:p>
    <w:p w14:paraId="661626DF" w14:textId="3F18508B" w:rsidR="00FD3356" w:rsidRDefault="00FD3356" w:rsidP="00FD3356">
      <w:r>
        <w:t xml:space="preserve">Il link in questione ci mostra i casi covid giornalieri, aggiornati al 2 giugno. Inoltre, mediante la mappa interattiva, ci viene mostrata anche l’incidenza covid per ciascuna regione. Ci viene mostrato sotto forma di dato non strutturato. </w:t>
      </w:r>
    </w:p>
    <w:p w14:paraId="417CC7BF" w14:textId="3923CEDD" w:rsidR="00FD3356" w:rsidRDefault="00FD3356" w:rsidP="00FD3356">
      <w:r>
        <w:t xml:space="preserve">Data consultazione: 8 giugno 2023, ore </w:t>
      </w:r>
      <w:r w:rsidR="00FA3575">
        <w:t>17.20</w:t>
      </w:r>
    </w:p>
    <w:p w14:paraId="23CBF912" w14:textId="209129B9" w:rsidR="00FD3356" w:rsidRDefault="00FD3356" w:rsidP="00FD3356">
      <w:r>
        <w:t>Stato servizio: attivo</w:t>
      </w:r>
    </w:p>
    <w:p w14:paraId="631EFE61" w14:textId="4E8410C2" w:rsidR="00FD3356" w:rsidRDefault="00FD3356" w:rsidP="00FD3356">
      <w:r>
        <w:t xml:space="preserve">Fonte: </w:t>
      </w:r>
      <w:r w:rsidR="00FA3575">
        <w:t>Sole24ore</w:t>
      </w:r>
    </w:p>
    <w:p w14:paraId="3711BD16" w14:textId="77777777" w:rsidR="00FD3356" w:rsidRDefault="00FD3356" w:rsidP="00FD3356">
      <w:r>
        <w:t>Campi analizzati: Positivi, ricoverati, deceduti</w:t>
      </w:r>
    </w:p>
    <w:p w14:paraId="1E6592EA" w14:textId="2977C4D2" w:rsidR="000C2F7C" w:rsidRDefault="000C2F7C" w:rsidP="00FD3356">
      <w:r>
        <w:lastRenderedPageBreak/>
        <w:t xml:space="preserve">Classificazione dato: </w:t>
      </w:r>
      <w:r w:rsidR="00DB4D27">
        <w:t xml:space="preserve">questo potrebbe essere classificato come dato 1 stella, visto che si presenta come dato non strutturato. </w:t>
      </w:r>
    </w:p>
    <w:p w14:paraId="471BA9C3" w14:textId="77777777" w:rsidR="00FA3575" w:rsidRDefault="00FA3575" w:rsidP="00FD3356"/>
    <w:p w14:paraId="10A9339A" w14:textId="77A0A42B" w:rsidR="00FA3575" w:rsidRDefault="00FA3575" w:rsidP="00FA3575">
      <w:pPr>
        <w:pStyle w:val="Paragrafoelenco"/>
        <w:numPr>
          <w:ilvl w:val="0"/>
          <w:numId w:val="1"/>
        </w:numPr>
      </w:pPr>
      <w:hyperlink r:id="rId14" w:history="1">
        <w:r w:rsidRPr="00AD77DA">
          <w:rPr>
            <w:rStyle w:val="Collegamentoipertestuale"/>
          </w:rPr>
          <w:t>https://mappe.protezionecivile.gov.it</w:t>
        </w:r>
        <w:r w:rsidRPr="00AD77DA">
          <w:rPr>
            <w:rStyle w:val="Collegamentoipertestuale"/>
          </w:rPr>
          <w:t>/</w:t>
        </w:r>
        <w:r w:rsidRPr="00AD77DA">
          <w:rPr>
            <w:rStyle w:val="Collegamentoipertestuale"/>
          </w:rPr>
          <w:t>it/mappe</w:t>
        </w:r>
        <w:r w:rsidRPr="00AD77DA">
          <w:rPr>
            <w:rStyle w:val="Collegamentoipertestuale"/>
          </w:rPr>
          <w:t>-</w:t>
        </w:r>
        <w:r w:rsidRPr="00AD77DA">
          <w:rPr>
            <w:rStyle w:val="Collegamentoipertestuale"/>
          </w:rPr>
          <w:t>e-dashboards-emergenze/dashboards-coronavirus/</w:t>
        </w:r>
      </w:hyperlink>
    </w:p>
    <w:p w14:paraId="69FE09D3" w14:textId="0751AD1F" w:rsidR="00FA3575" w:rsidRDefault="00FA3575" w:rsidP="00FA3575">
      <w:pPr>
        <w:rPr>
          <w:rFonts w:cstheme="minorHAnsi"/>
          <w:color w:val="475047"/>
          <w:shd w:val="clear" w:color="auto" w:fill="FFFFFF"/>
        </w:rPr>
      </w:pPr>
      <w:r w:rsidRPr="00FA3575">
        <w:rPr>
          <w:rFonts w:cstheme="minorHAnsi"/>
        </w:rPr>
        <w:t>Situazione attuale positivi, ma non ci mostra quella dei ricoverati e dei deceduti. Tuttavia, consultando il sito, ci rendiamo meglio conto del significato delle licenze, argomento della lezione D3, infatti il sito menziona in maniera diretta che “</w:t>
      </w:r>
      <w:r w:rsidRPr="00FA3575">
        <w:rPr>
          <w:rFonts w:cstheme="minorHAnsi"/>
          <w:color w:val="475047"/>
          <w:shd w:val="clear" w:color="auto" w:fill="FFFFFF"/>
        </w:rPr>
        <w:t>Gli utenti possono scaricare i dati, forniti dal Ministero della Salute, in formato aperto, corredati di licenza CC-BY e di metadati, in conformità a quanto previsto dal Codice dell'Amministrazione Digitale.</w:t>
      </w:r>
      <w:r w:rsidRPr="00FA3575">
        <w:rPr>
          <w:rFonts w:cstheme="minorHAnsi"/>
          <w:color w:val="475047"/>
          <w:shd w:val="clear" w:color="auto" w:fill="FFFFFF"/>
        </w:rPr>
        <w:t>”</w:t>
      </w:r>
    </w:p>
    <w:p w14:paraId="3FE72164" w14:textId="71101F4C" w:rsidR="00FA3575" w:rsidRDefault="00FA3575" w:rsidP="00FA3575">
      <w:r>
        <w:t>Data consultazione: 8 giugno 2023, ore 17.</w:t>
      </w:r>
      <w:r>
        <w:t>30</w:t>
      </w:r>
    </w:p>
    <w:p w14:paraId="20F8CD2D" w14:textId="77777777" w:rsidR="00FA3575" w:rsidRDefault="00FA3575" w:rsidP="00FA3575">
      <w:r>
        <w:t>Stato servizio: attivo</w:t>
      </w:r>
    </w:p>
    <w:p w14:paraId="03E3F4A5" w14:textId="2266DA3D" w:rsidR="00FA3575" w:rsidRDefault="00FA3575" w:rsidP="00FA3575">
      <w:r>
        <w:t xml:space="preserve">Fonte: </w:t>
      </w:r>
      <w:r>
        <w:t>Dipartimento protezione civile</w:t>
      </w:r>
    </w:p>
    <w:p w14:paraId="5B2D0162" w14:textId="62F33C2C" w:rsidR="00FA3575" w:rsidRDefault="00FA3575" w:rsidP="00FA3575">
      <w:r>
        <w:t>Campi analizzati: Positivi</w:t>
      </w:r>
      <w:r>
        <w:t xml:space="preserve"> </w:t>
      </w:r>
    </w:p>
    <w:p w14:paraId="40406945" w14:textId="4119A899" w:rsidR="00DB4D27" w:rsidRDefault="00DB4D27" w:rsidP="00FA3575">
      <w:r>
        <w:t xml:space="preserve">Classificazione dato. Anche qui direi una stella, visto che è un dato non strutturato accessibile tramite url pagina. </w:t>
      </w:r>
    </w:p>
    <w:p w14:paraId="5E8D3F33" w14:textId="42CD7584" w:rsidR="00FA3575" w:rsidRDefault="007B0796" w:rsidP="00FA3575">
      <w:pPr>
        <w:pStyle w:val="Paragrafoelenco"/>
        <w:numPr>
          <w:ilvl w:val="0"/>
          <w:numId w:val="1"/>
        </w:numPr>
      </w:pPr>
      <w:hyperlink r:id="rId15" w:history="1">
        <w:r w:rsidRPr="00AD77DA">
          <w:rPr>
            <w:rStyle w:val="Collegamentoipertestuale"/>
          </w:rPr>
          <w:t>https://coronavi</w:t>
        </w:r>
        <w:r w:rsidRPr="00AD77DA">
          <w:rPr>
            <w:rStyle w:val="Collegamentoipertestuale"/>
          </w:rPr>
          <w:t>r</w:t>
        </w:r>
        <w:r w:rsidRPr="00AD77DA">
          <w:rPr>
            <w:rStyle w:val="Collegamentoipertestuale"/>
          </w:rPr>
          <w:t>u</w:t>
        </w:r>
        <w:r w:rsidRPr="00AD77DA">
          <w:rPr>
            <w:rStyle w:val="Collegamentoipertestuale"/>
          </w:rPr>
          <w:t>s.gimbe.org/</w:t>
        </w:r>
      </w:hyperlink>
    </w:p>
    <w:p w14:paraId="7E03DB4E" w14:textId="1AB8B2BF" w:rsidR="007B0796" w:rsidRDefault="007B0796" w:rsidP="007B0796">
      <w:r>
        <w:t xml:space="preserve">Dataset aggiornato al 1° giugno 2023 che ci mostra i positivi, ricoverati e deceduti covid. </w:t>
      </w:r>
    </w:p>
    <w:p w14:paraId="75A344BB" w14:textId="2D9341C3" w:rsidR="007B0796" w:rsidRDefault="007B0796" w:rsidP="007B0796">
      <w:r>
        <w:t>Data consultazione: 8 giugno 2023, ore 17.</w:t>
      </w:r>
      <w:r>
        <w:t>40</w:t>
      </w:r>
    </w:p>
    <w:p w14:paraId="1390A755" w14:textId="77777777" w:rsidR="007B0796" w:rsidRDefault="007B0796" w:rsidP="007B0796">
      <w:r>
        <w:t>Stato servizio: attivo</w:t>
      </w:r>
    </w:p>
    <w:p w14:paraId="2F7022D9" w14:textId="7C5645EB" w:rsidR="007B0796" w:rsidRDefault="007B0796" w:rsidP="007B0796">
      <w:r>
        <w:t xml:space="preserve">Fonte: </w:t>
      </w:r>
      <w:r>
        <w:t>Fondazione Gimbe</w:t>
      </w:r>
    </w:p>
    <w:p w14:paraId="7BF5B6CB" w14:textId="36B306CA" w:rsidR="007B0796" w:rsidRDefault="007B0796" w:rsidP="007B0796">
      <w:r>
        <w:t>Campi analizzati: Positivi</w:t>
      </w:r>
      <w:r>
        <w:t>, ricoverati, deceduti</w:t>
      </w:r>
    </w:p>
    <w:p w14:paraId="2D09D173" w14:textId="3BB7A2F3" w:rsidR="00DB4D27" w:rsidRDefault="00DB4D27" w:rsidP="007B0796">
      <w:r>
        <w:t>Classificazione dato: una stella</w:t>
      </w:r>
    </w:p>
    <w:p w14:paraId="67AA0B78" w14:textId="77777777" w:rsidR="00DB4D27" w:rsidRDefault="00DB4D27" w:rsidP="007B0796"/>
    <w:p w14:paraId="2D960C3B" w14:textId="30AB0275" w:rsidR="00DB4D27" w:rsidRDefault="00DB4D27" w:rsidP="007B0796">
      <w:r>
        <w:t>ESERCIZIO 3</w:t>
      </w:r>
      <w:r w:rsidR="00DF4A52">
        <w:t xml:space="preserve"> / ESERCIZIO 4</w:t>
      </w:r>
    </w:p>
    <w:p w14:paraId="1A056947" w14:textId="77777777" w:rsidR="00DB4D27" w:rsidRDefault="00DB4D27" w:rsidP="007B07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72B42" w14:paraId="56207E6B" w14:textId="77777777" w:rsidTr="00D72B42">
        <w:trPr>
          <w:trHeight w:val="70"/>
        </w:trPr>
        <w:tc>
          <w:tcPr>
            <w:tcW w:w="2407" w:type="dxa"/>
          </w:tcPr>
          <w:p w14:paraId="72052F27" w14:textId="0F87694A" w:rsidR="00D72B42" w:rsidRPr="00D72B42" w:rsidRDefault="00D72B42" w:rsidP="00D72B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FONTE</w:t>
            </w:r>
          </w:p>
        </w:tc>
        <w:tc>
          <w:tcPr>
            <w:tcW w:w="2407" w:type="dxa"/>
          </w:tcPr>
          <w:p w14:paraId="4BEEE287" w14:textId="1604C45B" w:rsidR="00D72B42" w:rsidRPr="00D72B42" w:rsidRDefault="00D72B42" w:rsidP="00D72B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POSITIVI</w:t>
            </w:r>
          </w:p>
        </w:tc>
        <w:tc>
          <w:tcPr>
            <w:tcW w:w="2407" w:type="dxa"/>
          </w:tcPr>
          <w:p w14:paraId="26753C85" w14:textId="7ADB442C" w:rsidR="00D72B42" w:rsidRPr="00D72B42" w:rsidRDefault="00D72B42" w:rsidP="00D72B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RICOVERATI</w:t>
            </w:r>
          </w:p>
        </w:tc>
        <w:tc>
          <w:tcPr>
            <w:tcW w:w="2407" w:type="dxa"/>
          </w:tcPr>
          <w:p w14:paraId="7A9F8E3C" w14:textId="6E72807B" w:rsidR="00D72B42" w:rsidRPr="00D72B42" w:rsidRDefault="00D72B42" w:rsidP="00D72B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DECEDUTI</w:t>
            </w:r>
          </w:p>
        </w:tc>
      </w:tr>
      <w:tr w:rsidR="00D72B42" w14:paraId="31CA8B52" w14:textId="77777777" w:rsidTr="00D72B42">
        <w:tc>
          <w:tcPr>
            <w:tcW w:w="2407" w:type="dxa"/>
          </w:tcPr>
          <w:p w14:paraId="379EBAFE" w14:textId="39B7DA48" w:rsidR="00D72B42" w:rsidRDefault="00D72B42" w:rsidP="007B0796">
            <w:r>
              <w:t>1</w:t>
            </w:r>
          </w:p>
        </w:tc>
        <w:tc>
          <w:tcPr>
            <w:tcW w:w="2407" w:type="dxa"/>
          </w:tcPr>
          <w:p w14:paraId="5F78803B" w14:textId="5ED0524F" w:rsidR="00D72B42" w:rsidRDefault="009762B3" w:rsidP="007B0796">
            <w:r>
              <w:t>1767</w:t>
            </w:r>
          </w:p>
        </w:tc>
        <w:tc>
          <w:tcPr>
            <w:tcW w:w="2407" w:type="dxa"/>
          </w:tcPr>
          <w:p w14:paraId="2CDC4F18" w14:textId="20752241" w:rsidR="00D72B42" w:rsidRDefault="00D72B42" w:rsidP="007B0796">
            <w:r>
              <w:t>1744</w:t>
            </w:r>
          </w:p>
        </w:tc>
        <w:tc>
          <w:tcPr>
            <w:tcW w:w="2407" w:type="dxa"/>
          </w:tcPr>
          <w:p w14:paraId="1AD328A2" w14:textId="7CE6C6AF" w:rsidR="00D72B42" w:rsidRDefault="00D72B42" w:rsidP="007B0796">
            <w:r>
              <w:t>190517</w:t>
            </w:r>
          </w:p>
        </w:tc>
      </w:tr>
      <w:tr w:rsidR="00D72B42" w14:paraId="0693C08D" w14:textId="77777777" w:rsidTr="00D72B42">
        <w:tc>
          <w:tcPr>
            <w:tcW w:w="2407" w:type="dxa"/>
          </w:tcPr>
          <w:p w14:paraId="424F92AB" w14:textId="3C61296D" w:rsidR="00D72B42" w:rsidRDefault="00D72B42" w:rsidP="007B0796">
            <w:r>
              <w:t>2</w:t>
            </w:r>
          </w:p>
        </w:tc>
        <w:tc>
          <w:tcPr>
            <w:tcW w:w="2407" w:type="dxa"/>
          </w:tcPr>
          <w:p w14:paraId="01BA87B6" w14:textId="3B1A66AA" w:rsidR="00D72B42" w:rsidRDefault="00E8014C" w:rsidP="007B0796">
            <w:r>
              <w:t>3000</w:t>
            </w:r>
          </w:p>
        </w:tc>
        <w:tc>
          <w:tcPr>
            <w:tcW w:w="2407" w:type="dxa"/>
          </w:tcPr>
          <w:p w14:paraId="6BF4FF92" w14:textId="79B8F52C" w:rsidR="00D72B42" w:rsidRDefault="00E8014C" w:rsidP="007B0796">
            <w:r>
              <w:t>3117</w:t>
            </w:r>
          </w:p>
        </w:tc>
        <w:tc>
          <w:tcPr>
            <w:tcW w:w="2407" w:type="dxa"/>
          </w:tcPr>
          <w:p w14:paraId="30FD758F" w14:textId="563C60CD" w:rsidR="00D72B42" w:rsidRDefault="00D72B42" w:rsidP="007B0796">
            <w:r>
              <w:t>300</w:t>
            </w:r>
          </w:p>
        </w:tc>
      </w:tr>
      <w:tr w:rsidR="00D72B42" w14:paraId="1145BA25" w14:textId="77777777" w:rsidTr="00D72B42">
        <w:tc>
          <w:tcPr>
            <w:tcW w:w="2407" w:type="dxa"/>
          </w:tcPr>
          <w:p w14:paraId="6D4E8D47" w14:textId="580768F6" w:rsidR="00D72B42" w:rsidRDefault="009762B3" w:rsidP="007B0796">
            <w:r>
              <w:t>3</w:t>
            </w:r>
          </w:p>
        </w:tc>
        <w:tc>
          <w:tcPr>
            <w:tcW w:w="2407" w:type="dxa"/>
          </w:tcPr>
          <w:p w14:paraId="798ED580" w14:textId="60DAD7A9" w:rsidR="00D72B42" w:rsidRDefault="009762B3" w:rsidP="007B0796">
            <w:r>
              <w:t>117827</w:t>
            </w:r>
          </w:p>
        </w:tc>
        <w:tc>
          <w:tcPr>
            <w:tcW w:w="2407" w:type="dxa"/>
          </w:tcPr>
          <w:p w14:paraId="77A18150" w14:textId="661B5B83" w:rsidR="00D72B42" w:rsidRDefault="009762B3" w:rsidP="007B0796">
            <w:r>
              <w:t>125</w:t>
            </w:r>
          </w:p>
        </w:tc>
        <w:tc>
          <w:tcPr>
            <w:tcW w:w="2407" w:type="dxa"/>
          </w:tcPr>
          <w:p w14:paraId="09EAD6F9" w14:textId="64B71A7A" w:rsidR="00D72B42" w:rsidRDefault="009762B3" w:rsidP="007B0796">
            <w:r>
              <w:t>125</w:t>
            </w:r>
          </w:p>
        </w:tc>
      </w:tr>
      <w:tr w:rsidR="00D72B42" w14:paraId="2B42D500" w14:textId="77777777" w:rsidTr="00D72B42">
        <w:tc>
          <w:tcPr>
            <w:tcW w:w="2407" w:type="dxa"/>
          </w:tcPr>
          <w:p w14:paraId="3B02CCF2" w14:textId="4292AAF3" w:rsidR="00D72B42" w:rsidRDefault="009762B3" w:rsidP="007B0796">
            <w:r>
              <w:t>4</w:t>
            </w:r>
          </w:p>
        </w:tc>
        <w:tc>
          <w:tcPr>
            <w:tcW w:w="2407" w:type="dxa"/>
          </w:tcPr>
          <w:p w14:paraId="757D3FE5" w14:textId="0CFA7C9A" w:rsidR="00D72B42" w:rsidRDefault="009762B3" w:rsidP="007B0796">
            <w:r>
              <w:t>119805</w:t>
            </w:r>
          </w:p>
        </w:tc>
        <w:tc>
          <w:tcPr>
            <w:tcW w:w="2407" w:type="dxa"/>
          </w:tcPr>
          <w:p w14:paraId="6109282E" w14:textId="47A27F90" w:rsidR="00D72B42" w:rsidRDefault="00E8014C" w:rsidP="007B0796">
            <w:r>
              <w:t>0</w:t>
            </w:r>
          </w:p>
        </w:tc>
        <w:tc>
          <w:tcPr>
            <w:tcW w:w="2407" w:type="dxa"/>
          </w:tcPr>
          <w:p w14:paraId="37574D72" w14:textId="187F2B72" w:rsidR="00D72B42" w:rsidRDefault="009762B3" w:rsidP="007B0796">
            <w:r>
              <w:t>18</w:t>
            </w:r>
          </w:p>
        </w:tc>
      </w:tr>
      <w:tr w:rsidR="00D72B42" w14:paraId="3B618A3A" w14:textId="77777777" w:rsidTr="00D72B42">
        <w:tc>
          <w:tcPr>
            <w:tcW w:w="2407" w:type="dxa"/>
          </w:tcPr>
          <w:p w14:paraId="3DF21886" w14:textId="7C1B845E" w:rsidR="00D72B42" w:rsidRDefault="009762B3" w:rsidP="007B0796">
            <w:r>
              <w:t>5</w:t>
            </w:r>
          </w:p>
        </w:tc>
        <w:tc>
          <w:tcPr>
            <w:tcW w:w="2407" w:type="dxa"/>
          </w:tcPr>
          <w:p w14:paraId="0BA39703" w14:textId="36A6E237" w:rsidR="00D72B42" w:rsidRDefault="009762B3" w:rsidP="007B0796">
            <w:r>
              <w:t>119805</w:t>
            </w:r>
          </w:p>
        </w:tc>
        <w:tc>
          <w:tcPr>
            <w:tcW w:w="2407" w:type="dxa"/>
          </w:tcPr>
          <w:p w14:paraId="1DE508C3" w14:textId="4D46634B" w:rsidR="00D72B42" w:rsidRDefault="009762B3" w:rsidP="007B0796">
            <w:r>
              <w:t>1744</w:t>
            </w:r>
          </w:p>
        </w:tc>
        <w:tc>
          <w:tcPr>
            <w:tcW w:w="2407" w:type="dxa"/>
          </w:tcPr>
          <w:p w14:paraId="768DDCEE" w14:textId="0E30DCD1" w:rsidR="00D72B42" w:rsidRDefault="009762B3" w:rsidP="007B0796">
            <w:r>
              <w:t>125</w:t>
            </w:r>
          </w:p>
        </w:tc>
      </w:tr>
    </w:tbl>
    <w:p w14:paraId="2DE12D7F" w14:textId="77777777" w:rsidR="00DB4D27" w:rsidRDefault="00DB4D27" w:rsidP="007B0796"/>
    <w:p w14:paraId="78405669" w14:textId="77777777" w:rsidR="007B0796" w:rsidRDefault="007B0796" w:rsidP="007B0796"/>
    <w:p w14:paraId="7D656A5C" w14:textId="77777777" w:rsidR="007B0796" w:rsidRDefault="007B0796" w:rsidP="007B0796"/>
    <w:p w14:paraId="46E35821" w14:textId="77777777" w:rsidR="007B0796" w:rsidRDefault="007B0796" w:rsidP="007B0796"/>
    <w:p w14:paraId="4A587E03" w14:textId="77777777" w:rsidR="00FA3575" w:rsidRDefault="00FA3575" w:rsidP="00FA3575">
      <w:pPr>
        <w:rPr>
          <w:rFonts w:cstheme="minorHAnsi"/>
          <w:color w:val="475047"/>
          <w:shd w:val="clear" w:color="auto" w:fill="FFFFFF"/>
        </w:rPr>
      </w:pPr>
    </w:p>
    <w:p w14:paraId="22078B6A" w14:textId="7853E373" w:rsidR="00FA3575" w:rsidRDefault="00DF4A52" w:rsidP="00FA3575">
      <w:pPr>
        <w:rPr>
          <w:rFonts w:cstheme="minorHAnsi"/>
        </w:rPr>
      </w:pPr>
      <w:r>
        <w:rPr>
          <w:rFonts w:cstheme="minorHAnsi"/>
        </w:rPr>
        <w:lastRenderedPageBreak/>
        <w:t xml:space="preserve">PARTE 2 </w:t>
      </w:r>
    </w:p>
    <w:p w14:paraId="3683E305" w14:textId="77777777" w:rsidR="00DF4A52" w:rsidRDefault="00DF4A52" w:rsidP="00FA3575">
      <w:pPr>
        <w:rPr>
          <w:rFonts w:cstheme="minorHAnsi"/>
        </w:rPr>
      </w:pPr>
    </w:p>
    <w:p w14:paraId="7A58CC93" w14:textId="5E4FB2EA" w:rsidR="00DF4A52" w:rsidRDefault="00DF4A52" w:rsidP="00FA3575">
      <w:pPr>
        <w:rPr>
          <w:rFonts w:cstheme="minorHAnsi"/>
        </w:rPr>
      </w:pPr>
      <w:r>
        <w:rPr>
          <w:rFonts w:cstheme="minorHAnsi"/>
        </w:rPr>
        <w:t>ESERCIZIO 2</w:t>
      </w:r>
    </w:p>
    <w:p w14:paraId="4B3C8442" w14:textId="5AD8329C" w:rsidR="00DF4A52" w:rsidRDefault="00DF4A52" w:rsidP="00FA3575">
      <w:pPr>
        <w:rPr>
          <w:rFonts w:cstheme="minorHAnsi"/>
        </w:rPr>
      </w:pPr>
      <w:r>
        <w:rPr>
          <w:rFonts w:cstheme="minorHAnsi"/>
        </w:rPr>
        <w:t xml:space="preserve">Nelle fonti elencate, distinguiamo sia fonti IODL 1.0 che fonti IODL 2.0. </w:t>
      </w:r>
    </w:p>
    <w:p w14:paraId="16218C2E" w14:textId="5DA90695" w:rsidR="00DF4A52" w:rsidRDefault="00DF4A52" w:rsidP="00FA3575">
      <w:pPr>
        <w:rPr>
          <w:rFonts w:cstheme="minorHAnsi"/>
        </w:rPr>
      </w:pPr>
      <w:r>
        <w:rPr>
          <w:rFonts w:cstheme="minorHAnsi"/>
        </w:rPr>
        <w:t>I primi li troviamo nei dati in formato tabellare o graficale, mentre i secondi li ritroviamo nei dati in formato descrittivo, dunque nei dati non strutturati (Esempio Protezione civile)</w:t>
      </w:r>
    </w:p>
    <w:p w14:paraId="7F6E8C5F" w14:textId="77777777" w:rsidR="00DF4A52" w:rsidRDefault="00DF4A52" w:rsidP="00FA3575">
      <w:pPr>
        <w:rPr>
          <w:rFonts w:cstheme="minorHAnsi"/>
        </w:rPr>
      </w:pPr>
    </w:p>
    <w:p w14:paraId="1CA46719" w14:textId="3F3D6E6C" w:rsidR="00DF4A52" w:rsidRDefault="00DF4A52" w:rsidP="00FA3575">
      <w:pPr>
        <w:rPr>
          <w:rFonts w:cstheme="minorHAnsi"/>
        </w:rPr>
      </w:pPr>
      <w:r>
        <w:rPr>
          <w:rFonts w:cstheme="minorHAnsi"/>
        </w:rPr>
        <w:t>ESERCIZIO 3</w:t>
      </w:r>
    </w:p>
    <w:p w14:paraId="5586230B" w14:textId="623AC384" w:rsidR="00DF4A52" w:rsidRDefault="00DF4A52" w:rsidP="00FA3575">
      <w:pPr>
        <w:rPr>
          <w:rFonts w:cstheme="minorHAnsi"/>
        </w:rPr>
      </w:pPr>
      <w:r>
        <w:rPr>
          <w:rFonts w:cstheme="minorHAnsi"/>
        </w:rPr>
        <w:t xml:space="preserve">Data analyst: ha il compito di ispezionare, analizzare e trasformare i dati forniti dal business analyst. Nel caso dei nostri esempi, questa figura </w:t>
      </w:r>
      <w:r w:rsidR="00390182">
        <w:rPr>
          <w:rFonts w:cstheme="minorHAnsi"/>
        </w:rPr>
        <w:t>svolge il “lavoro sporco” delle due figure che andremo a descrivere subito dopo</w:t>
      </w:r>
      <w:r>
        <w:rPr>
          <w:rFonts w:cstheme="minorHAnsi"/>
        </w:rPr>
        <w:t>,</w:t>
      </w:r>
      <w:r w:rsidR="00390182">
        <w:rPr>
          <w:rFonts w:cstheme="minorHAnsi"/>
        </w:rPr>
        <w:t xml:space="preserve"> in modo tale che tutti gli stakeholder possano usarli e capirli nella maniera più opportuna. </w:t>
      </w:r>
    </w:p>
    <w:p w14:paraId="3177F452" w14:textId="2ABFA711" w:rsidR="00390182" w:rsidRDefault="00390182" w:rsidP="00FA3575">
      <w:pPr>
        <w:rPr>
          <w:rFonts w:cstheme="minorHAnsi"/>
        </w:rPr>
      </w:pPr>
      <w:r>
        <w:rPr>
          <w:rFonts w:cstheme="minorHAnsi"/>
        </w:rPr>
        <w:t xml:space="preserve">Data science: trasformano i dati usando modelli predittivi, utili, nel nostro caso di specie, a predire il mutare dei dati già in possesso, dunque come evolvono. </w:t>
      </w:r>
    </w:p>
    <w:p w14:paraId="602CDC85" w14:textId="04EC3A2C" w:rsidR="00390182" w:rsidRDefault="00390182" w:rsidP="00FA3575">
      <w:pPr>
        <w:rPr>
          <w:rFonts w:cstheme="minorHAnsi"/>
        </w:rPr>
      </w:pPr>
      <w:r>
        <w:rPr>
          <w:rFonts w:cstheme="minorHAnsi"/>
        </w:rPr>
        <w:t xml:space="preserve">Data engineer: memorizzano i dati e si assicurano che vengano raccolti nella maniera corretta. Assumono, dunque, un ruolo di backend. </w:t>
      </w:r>
    </w:p>
    <w:p w14:paraId="5B0C6CD4" w14:textId="4C07E92C" w:rsidR="00390182" w:rsidRDefault="00390182" w:rsidP="00FA3575">
      <w:pPr>
        <w:rPr>
          <w:rFonts w:cstheme="minorHAnsi"/>
        </w:rPr>
      </w:pPr>
      <w:r>
        <w:rPr>
          <w:rFonts w:cstheme="minorHAnsi"/>
        </w:rPr>
        <w:t xml:space="preserve">Data journalist: figura particolare di analista dati, il quale si impegna a raccogliere una moltitudine di dati, analizzando i documenti in suo possesso e connettendoli l’uno con l’altro. Nel nostro caso, questa figura è importante (non che le altre non lo siano, anzi!) in quanto raccoglie info inerenti a più aree del Paese o del mondo, confrontando e/o confutando dati per arrivare a delineare la situazione che sta analizzando nella maniera più chiara e comprensibile possibile. </w:t>
      </w:r>
    </w:p>
    <w:p w14:paraId="32E47DD8" w14:textId="77777777" w:rsidR="00390182" w:rsidRDefault="00390182" w:rsidP="00FA3575">
      <w:pPr>
        <w:rPr>
          <w:rFonts w:cstheme="minorHAnsi"/>
        </w:rPr>
      </w:pPr>
    </w:p>
    <w:p w14:paraId="18D2ED64" w14:textId="2FFCBB1E" w:rsidR="00390182" w:rsidRDefault="00390182" w:rsidP="00FA3575">
      <w:pPr>
        <w:rPr>
          <w:rFonts w:cstheme="minorHAnsi"/>
        </w:rPr>
      </w:pPr>
      <w:r>
        <w:rPr>
          <w:rFonts w:cstheme="minorHAnsi"/>
        </w:rPr>
        <w:t>ESERCIZIO 4</w:t>
      </w:r>
    </w:p>
    <w:p w14:paraId="4B20D98C" w14:textId="3584E160" w:rsidR="00390182" w:rsidRDefault="00FB4E1A" w:rsidP="00FA3575">
      <w:pPr>
        <w:rPr>
          <w:rFonts w:cstheme="minorHAnsi"/>
        </w:rPr>
      </w:pPr>
      <w:r>
        <w:rPr>
          <w:rFonts w:cstheme="minorHAnsi"/>
        </w:rPr>
        <w:t>Nel</w:t>
      </w:r>
      <w:r w:rsidR="00F43B12">
        <w:rPr>
          <w:rFonts w:cstheme="minorHAnsi"/>
        </w:rPr>
        <w:t xml:space="preserve">l’esercizio, ho avuto modo di lavorare con ogni tipo di metadato studiato, ovvero metadato descrittivo, amministrativo/gestionale, strutturato. </w:t>
      </w:r>
    </w:p>
    <w:p w14:paraId="7DB16FC9" w14:textId="6EDD9DAE" w:rsidR="00F43B12" w:rsidRPr="00FA3575" w:rsidRDefault="00F43B12" w:rsidP="00FA3575">
      <w:pPr>
        <w:rPr>
          <w:rFonts w:cstheme="minorHAnsi"/>
        </w:rPr>
      </w:pPr>
      <w:r>
        <w:rPr>
          <w:rFonts w:cstheme="minorHAnsi"/>
        </w:rPr>
        <w:t xml:space="preserve">Il primo in tutte le fonti, il secondo idem, il terzo tipo l’ho riscontrato solo nei formati tabellari. </w:t>
      </w:r>
    </w:p>
    <w:p w14:paraId="24C38A3C" w14:textId="77777777" w:rsidR="00FD3356" w:rsidRDefault="00FD3356" w:rsidP="00FD3356"/>
    <w:p w14:paraId="0BFC9632" w14:textId="77777777" w:rsidR="00B4687E" w:rsidRDefault="00B4687E" w:rsidP="00B4687E"/>
    <w:p w14:paraId="3E0619D1" w14:textId="77777777" w:rsidR="00B4687E" w:rsidRDefault="00B4687E" w:rsidP="002B7DBA"/>
    <w:p w14:paraId="2BE437FB" w14:textId="77777777" w:rsidR="002C59AF" w:rsidRDefault="002C59AF" w:rsidP="002C59AF"/>
    <w:p w14:paraId="500C73F9" w14:textId="77777777" w:rsidR="002C59AF" w:rsidRDefault="002C59AF" w:rsidP="002C59AF"/>
    <w:sectPr w:rsidR="002C59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7124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7797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A5"/>
    <w:rsid w:val="000C2F7C"/>
    <w:rsid w:val="002B7DBA"/>
    <w:rsid w:val="002C59AF"/>
    <w:rsid w:val="003153A5"/>
    <w:rsid w:val="00390182"/>
    <w:rsid w:val="007B0796"/>
    <w:rsid w:val="00975870"/>
    <w:rsid w:val="009762B3"/>
    <w:rsid w:val="00B4687E"/>
    <w:rsid w:val="00D72B42"/>
    <w:rsid w:val="00DB4D27"/>
    <w:rsid w:val="00DF4A52"/>
    <w:rsid w:val="00E8014C"/>
    <w:rsid w:val="00F43B12"/>
    <w:rsid w:val="00FA3575"/>
    <w:rsid w:val="00FB4E1A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3B64"/>
  <w15:chartTrackingRefBased/>
  <w15:docId w15:val="{7A2D754B-87F9-4825-8B70-DCFA8C7A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53A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C59A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9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59AF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D7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b24.ilsole24ore.com/coronavir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explorers/coronavirus-data-explorer?facet=none&amp;country=~JPN&amp;Metric=Confirmed+deaths&amp;Interval=7-day+rolling+average&amp;Relative+to+Population=true&amp;Color+by+test+positivity=fals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picentro.iss.it/coronavirus/open-data/covid_19-iss.xlsx" TargetMode="External"/><Relationship Id="rId11" Type="http://schemas.openxmlformats.org/officeDocument/2006/relationships/hyperlink" Target="https://ourworldindata.org/explorers/coronavirus-data-explorer?facet=none&amp;country=~ITA&amp;Metric=Hospital+patients&amp;Interval=7-day+rolling+average&amp;Relative+to+Population=true&amp;Color+by+test+positivity=fals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ronavirus.gimbe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explorers/coronavirus-data-explorer?facet=none&amp;country=~ITA&amp;Metric=Confirmed+cases&amp;Interval=7-day+rolling+average&amp;Relative+to+Population=true&amp;Color+by+test+positivity=false" TargetMode="External"/><Relationship Id="rId14" Type="http://schemas.openxmlformats.org/officeDocument/2006/relationships/hyperlink" Target="https://mappe.protezionecivile.gov.it/it/mappe-e-dashboards-emergenze/dashboards-coronaviru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Bianco</dc:creator>
  <cp:keywords/>
  <dc:description/>
  <cp:lastModifiedBy>Giuseppe Bianco</cp:lastModifiedBy>
  <cp:revision>5</cp:revision>
  <dcterms:created xsi:type="dcterms:W3CDTF">2023-06-08T14:33:00Z</dcterms:created>
  <dcterms:modified xsi:type="dcterms:W3CDTF">2023-06-08T16:46:00Z</dcterms:modified>
</cp:coreProperties>
</file>