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21E604E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632AA2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A12B91F" w:rsidR="00547F36" w:rsidRPr="001E6010" w:rsidRDefault="005D1CC7">
            <w:pPr>
              <w:pStyle w:val="Informazionisullostudente"/>
            </w:pPr>
            <w:r>
              <w:t>Giuseppe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76B78F5" w:rsidR="00547F36" w:rsidRPr="001E6010" w:rsidRDefault="005D1CC7">
            <w:pPr>
              <w:pStyle w:val="Informazionisullostudente"/>
            </w:pPr>
            <w:r>
              <w:t>Nobile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E29368E" w:rsidR="00547F36" w:rsidRPr="001E6010" w:rsidRDefault="005D1CC7">
            <w:pPr>
              <w:pStyle w:val="Informazionisullostudente"/>
            </w:pPr>
            <w:r>
              <w:t>08/10/2021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01524482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4C1AF163" w14:textId="1F48F448" w:rsidR="00F95BBF" w:rsidRDefault="00F95BBF" w:rsidP="00F95BBF">
      <w:pPr>
        <w:pStyle w:val="ListParagraph"/>
        <w:ind w:left="1080"/>
      </w:pPr>
      <w:r w:rsidRPr="00F95BBF">
        <w:rPr>
          <w:i/>
          <w:iCs/>
        </w:rPr>
        <w:t>Connected Mode</w:t>
      </w:r>
      <w:r>
        <w:t>: nella quale la connessione al database viene mantenuta per tutta la durata del lavoro</w:t>
      </w:r>
    </w:p>
    <w:p w14:paraId="4CD02AFF" w14:textId="5EB93C07" w:rsidR="00F95BBF" w:rsidRDefault="00F95BBF" w:rsidP="00F95BBF">
      <w:pPr>
        <w:pStyle w:val="ListParagraph"/>
        <w:ind w:left="1080"/>
      </w:pPr>
      <w:r w:rsidRPr="00F95BBF">
        <w:rPr>
          <w:i/>
          <w:iCs/>
        </w:rPr>
        <w:t>Disconnected Mode</w:t>
      </w:r>
      <w:r>
        <w:t>: dove la connessione viene interrotta dopo aver copiato in locale i dati, si lavora in locale per poi riconciliare i dati in locale con quelli sul DB</w:t>
      </w:r>
      <w:r w:rsidR="00242A54">
        <w:t>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5BB1E588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2BF8A71" w14:textId="77777777" w:rsidR="00F95BBF" w:rsidRDefault="00F95BBF" w:rsidP="00F95BBF">
      <w:pPr>
        <w:pStyle w:val="ListParagraph"/>
        <w:ind w:left="1080"/>
      </w:pP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192EEA71" w:rsidR="006234C7" w:rsidRPr="00F95BBF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37E4BF47" w14:textId="2D382A3D" w:rsidR="00F95BBF" w:rsidRDefault="00F95BBF" w:rsidP="00F95BBF">
      <w:pPr>
        <w:pStyle w:val="ListParagraph"/>
        <w:ind w:left="1080"/>
      </w:pPr>
      <w:r>
        <w:t>VIene utilizzata per popolare il DataSet in ADO.NET, fungendo da collegamento tra il DB e il DataSet</w:t>
      </w:r>
      <w:r w:rsidR="00242A54">
        <w:t>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25BE0DAF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071FB1E4" w14:textId="77777777" w:rsidR="00F95BBF" w:rsidRDefault="00F95BBF" w:rsidP="00F95BBF">
      <w:pPr>
        <w:pStyle w:val="ListParagraph"/>
        <w:ind w:left="1080"/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65F83DF6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7F6DE0CD" w14:textId="34AEB3E5" w:rsidR="00F95BBF" w:rsidRDefault="00F95BBF" w:rsidP="00F95BBF">
      <w:pPr>
        <w:pStyle w:val="ListParagraph"/>
        <w:ind w:left="1080"/>
      </w:pPr>
      <w:r>
        <w:t>Servono per avere più controllo sulle modifiche automatiche</w:t>
      </w:r>
      <w:r w:rsidR="00242A54">
        <w:t xml:space="preserve"> del modello. Possono essere automatiche o create manualmente dal programmatore.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2D07" w14:textId="77777777" w:rsidR="00227311" w:rsidRDefault="00227311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A852E5C" w14:textId="77777777" w:rsidR="00227311" w:rsidRDefault="00227311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12B8" w14:textId="77777777" w:rsidR="005D1CC7" w:rsidRDefault="005D1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7B6" w14:textId="77777777" w:rsidR="005D1CC7" w:rsidRDefault="005D1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38A0" w14:textId="77777777" w:rsidR="00227311" w:rsidRDefault="00227311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9573300" w14:textId="77777777" w:rsidR="00227311" w:rsidRDefault="00227311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D809" w14:textId="77777777" w:rsidR="005D1CC7" w:rsidRDefault="005D1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4D52" w14:textId="77777777" w:rsidR="005D1CC7" w:rsidRDefault="005D1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C2A7" w14:textId="77777777" w:rsidR="005D1CC7" w:rsidRDefault="005D1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27311"/>
    <w:rsid w:val="00230A4D"/>
    <w:rsid w:val="00242A54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3974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D1CC7"/>
    <w:rsid w:val="005F0659"/>
    <w:rsid w:val="005F2445"/>
    <w:rsid w:val="006234C7"/>
    <w:rsid w:val="00630A99"/>
    <w:rsid w:val="00632AA2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BBF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G. Nobile (c)</cp:lastModifiedBy>
  <cp:revision>29</cp:revision>
  <cp:lastPrinted>2004-01-22T16:32:00Z</cp:lastPrinted>
  <dcterms:created xsi:type="dcterms:W3CDTF">2020-11-06T14:31:00Z</dcterms:created>
  <dcterms:modified xsi:type="dcterms:W3CDTF">2021-10-08T07:28:00Z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