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6310D" w14:textId="1C156AA5" w:rsidR="00872C01" w:rsidRPr="00872C01" w:rsidRDefault="00872C01" w:rsidP="00872C01">
      <w:pPr>
        <w:pStyle w:val="Titolo1"/>
        <w:rPr>
          <w:rFonts w:ascii="Calibri" w:hAnsi="Calibri" w:cs="Calibri"/>
          <w:b/>
          <w:bCs/>
          <w:color w:val="000000" w:themeColor="text1"/>
          <w:sz w:val="36"/>
          <w:szCs w:val="36"/>
          <w:lang w:val="en-US"/>
        </w:rPr>
      </w:pPr>
      <w:r w:rsidRPr="00872C01">
        <w:rPr>
          <w:rFonts w:ascii="Calibri" w:hAnsi="Calibri" w:cs="Calibri"/>
          <w:b/>
          <w:bCs/>
          <w:color w:val="000000" w:themeColor="text1"/>
          <w:sz w:val="36"/>
          <w:szCs w:val="36"/>
          <w:lang w:val="en-US"/>
        </w:rPr>
        <w:t>Theme Review and Final Themes – Full Remote Work Under 35</w:t>
      </w:r>
    </w:p>
    <w:p w14:paraId="2C0163D5" w14:textId="5286E53E" w:rsidR="00872C01" w:rsidRPr="00872C01" w:rsidRDefault="00872C01" w:rsidP="00872C01">
      <w:pPr>
        <w:spacing w:after="240"/>
        <w:rPr>
          <w:rFonts w:ascii="Calibri" w:hAnsi="Calibri" w:cs="Calibri"/>
          <w:b/>
          <w:bCs/>
          <w:sz w:val="28"/>
          <w:szCs w:val="28"/>
          <w:lang w:val="en-US"/>
        </w:rPr>
      </w:pPr>
      <w:r w:rsidRPr="00872C01">
        <w:rPr>
          <w:rFonts w:ascii="Calibri" w:hAnsi="Calibri" w:cs="Calibri"/>
          <w:b/>
          <w:bCs/>
          <w:sz w:val="28"/>
          <w:szCs w:val="28"/>
          <w:lang w:val="en-US"/>
        </w:rPr>
        <w:t>Introduction</w:t>
      </w:r>
    </w:p>
    <w:p w14:paraId="4C5F9FBF" w14:textId="77777777" w:rsidR="00872C01" w:rsidRPr="00872C01" w:rsidRDefault="00872C01" w:rsidP="00872C01">
      <w:pPr>
        <w:spacing w:after="240"/>
        <w:jc w:val="both"/>
        <w:rPr>
          <w:rFonts w:ascii="Calibri" w:hAnsi="Calibri" w:cs="Calibri"/>
          <w:lang w:val="en-US"/>
        </w:rPr>
      </w:pPr>
      <w:r w:rsidRPr="00872C01">
        <w:rPr>
          <w:rFonts w:ascii="Calibri" w:hAnsi="Calibri" w:cs="Calibri"/>
          <w:lang w:val="en-US"/>
        </w:rPr>
        <w:t xml:space="preserve">To complete the thematic analysis of the </w:t>
      </w:r>
      <w:proofErr w:type="spellStart"/>
      <w:r w:rsidRPr="00872C01">
        <w:rPr>
          <w:rFonts w:ascii="Calibri" w:hAnsi="Calibri" w:cs="Calibri"/>
          <w:lang w:val="en-US"/>
        </w:rPr>
        <w:t>needfinding</w:t>
      </w:r>
      <w:proofErr w:type="spellEnd"/>
      <w:r w:rsidRPr="00872C01">
        <w:rPr>
          <w:rFonts w:ascii="Calibri" w:hAnsi="Calibri" w:cs="Calibri"/>
          <w:lang w:val="en-US"/>
        </w:rPr>
        <w:t xml:space="preserve"> data, we reviewed the six candidate themes previously identified from the interviews and examined them alongside the codes extracted from the questionnaire responses.</w:t>
      </w:r>
    </w:p>
    <w:p w14:paraId="0B80332A" w14:textId="77777777" w:rsidR="00872C01" w:rsidRPr="00872C01" w:rsidRDefault="00872C01" w:rsidP="00872C01">
      <w:pPr>
        <w:spacing w:after="240"/>
        <w:jc w:val="both"/>
        <w:rPr>
          <w:rFonts w:ascii="Calibri" w:hAnsi="Calibri" w:cs="Calibri"/>
          <w:lang w:val="en-US"/>
        </w:rPr>
      </w:pPr>
      <w:r w:rsidRPr="00872C01">
        <w:rPr>
          <w:rFonts w:ascii="Calibri" w:hAnsi="Calibri" w:cs="Calibri"/>
          <w:lang w:val="en-US"/>
        </w:rPr>
        <w:t>The interview analysis produced 66 descriptive codes (</w:t>
      </w:r>
      <w:proofErr w:type="spellStart"/>
      <w:r w:rsidRPr="00872C01">
        <w:rPr>
          <w:rFonts w:ascii="Calibri" w:hAnsi="Calibri" w:cs="Calibri"/>
          <w:lang w:val="en-US"/>
        </w:rPr>
        <w:t>C01</w:t>
      </w:r>
      <w:proofErr w:type="spellEnd"/>
      <w:r w:rsidRPr="00872C01">
        <w:rPr>
          <w:rFonts w:ascii="Calibri" w:hAnsi="Calibri" w:cs="Calibri"/>
          <w:lang w:val="en-US"/>
        </w:rPr>
        <w:t>–</w:t>
      </w:r>
      <w:proofErr w:type="spellStart"/>
      <w:r w:rsidRPr="00872C01">
        <w:rPr>
          <w:rFonts w:ascii="Calibri" w:hAnsi="Calibri" w:cs="Calibri"/>
          <w:lang w:val="en-US"/>
        </w:rPr>
        <w:t>C66</w:t>
      </w:r>
      <w:proofErr w:type="spellEnd"/>
      <w:r w:rsidRPr="00872C01">
        <w:rPr>
          <w:rFonts w:ascii="Calibri" w:hAnsi="Calibri" w:cs="Calibri"/>
          <w:lang w:val="en-US"/>
        </w:rPr>
        <w:t>), which were organized into six candidate themes. The questionnaire analysis produced 56 descriptive codes (</w:t>
      </w:r>
      <w:proofErr w:type="spellStart"/>
      <w:r w:rsidRPr="00872C01">
        <w:rPr>
          <w:rFonts w:ascii="Calibri" w:hAnsi="Calibri" w:cs="Calibri"/>
          <w:lang w:val="en-US"/>
        </w:rPr>
        <w:t>S01</w:t>
      </w:r>
      <w:proofErr w:type="spellEnd"/>
      <w:r w:rsidRPr="00872C01">
        <w:rPr>
          <w:rFonts w:ascii="Calibri" w:hAnsi="Calibri" w:cs="Calibri"/>
          <w:lang w:val="en-US"/>
        </w:rPr>
        <w:t>–</w:t>
      </w:r>
      <w:proofErr w:type="spellStart"/>
      <w:r w:rsidRPr="00872C01">
        <w:rPr>
          <w:rFonts w:ascii="Calibri" w:hAnsi="Calibri" w:cs="Calibri"/>
          <w:lang w:val="en-US"/>
        </w:rPr>
        <w:t>S56</w:t>
      </w:r>
      <w:proofErr w:type="spellEnd"/>
      <w:r w:rsidRPr="00872C01">
        <w:rPr>
          <w:rFonts w:ascii="Calibri" w:hAnsi="Calibri" w:cs="Calibri"/>
          <w:lang w:val="en-US"/>
        </w:rPr>
        <w:t>) from 158 excerpts collected from 15 respondents.</w:t>
      </w:r>
    </w:p>
    <w:p w14:paraId="50377E64" w14:textId="77777777" w:rsidR="00872C01" w:rsidRPr="00872C01" w:rsidRDefault="00872C01" w:rsidP="00872C01">
      <w:pPr>
        <w:spacing w:after="240"/>
        <w:jc w:val="both"/>
        <w:rPr>
          <w:rFonts w:ascii="Calibri" w:hAnsi="Calibri" w:cs="Calibri"/>
          <w:lang w:val="en-US"/>
        </w:rPr>
      </w:pPr>
      <w:r w:rsidRPr="00872C01">
        <w:rPr>
          <w:rFonts w:ascii="Calibri" w:hAnsi="Calibri" w:cs="Calibri"/>
          <w:lang w:val="en-US"/>
        </w:rPr>
        <w:t>Rather than developing a separate set of candidate themes from the questionnaire, we used its codes to review and refine the thematic structure initially developed from the interviews.</w:t>
      </w:r>
    </w:p>
    <w:p w14:paraId="7BF89BA4" w14:textId="77777777" w:rsidR="00872C01" w:rsidRPr="00872C01" w:rsidRDefault="00872C01" w:rsidP="00872C01">
      <w:pPr>
        <w:spacing w:after="240"/>
        <w:jc w:val="both"/>
        <w:rPr>
          <w:rFonts w:ascii="Calibri" w:hAnsi="Calibri" w:cs="Calibri"/>
          <w:lang w:val="en-US"/>
        </w:rPr>
      </w:pPr>
      <w:r w:rsidRPr="00872C01">
        <w:rPr>
          <w:rFonts w:ascii="Calibri" w:hAnsi="Calibri" w:cs="Calibri"/>
          <w:lang w:val="en-US"/>
        </w:rPr>
        <w:t>The purpose of this review was to identify recurring patterns across the two sources, examine similarities and differences between participants’ experiences, and determine whether the initial themes adequately represented the collected data.</w:t>
      </w:r>
    </w:p>
    <w:p w14:paraId="7A1AB4D7" w14:textId="2F6D7A0D" w:rsidR="00872C01" w:rsidRPr="00872C01" w:rsidRDefault="00872C01" w:rsidP="002F0E1F">
      <w:pPr>
        <w:spacing w:after="240"/>
        <w:jc w:val="both"/>
        <w:rPr>
          <w:rFonts w:ascii="Calibri" w:hAnsi="Calibri" w:cs="Calibri"/>
          <w:lang w:val="en-US"/>
        </w:rPr>
      </w:pPr>
      <w:r w:rsidRPr="00872C01">
        <w:rPr>
          <w:rFonts w:ascii="Calibri" w:hAnsi="Calibri" w:cs="Calibri"/>
          <w:lang w:val="en-US"/>
        </w:rPr>
        <w:t>The review resulted in seven final themes. The following sections document the decisions made during this process, the resulting thematic structure, and the evidence supporting each theme.</w:t>
      </w:r>
    </w:p>
    <w:p w14:paraId="63AE0C6F" w14:textId="1A865B69" w:rsidR="002F0E1F" w:rsidRPr="002F0E1F" w:rsidRDefault="002F0E1F" w:rsidP="002F0E1F">
      <w:pPr>
        <w:spacing w:after="240"/>
        <w:rPr>
          <w:rFonts w:ascii="Calibri" w:hAnsi="Calibri" w:cs="Calibri"/>
          <w:b/>
          <w:bCs/>
          <w:sz w:val="28"/>
          <w:szCs w:val="28"/>
          <w:lang w:val="en-US"/>
        </w:rPr>
      </w:pPr>
      <w:r w:rsidRPr="002F0E1F">
        <w:rPr>
          <w:rFonts w:ascii="Calibri" w:hAnsi="Calibri" w:cs="Calibri"/>
          <w:b/>
          <w:bCs/>
          <w:sz w:val="28"/>
          <w:szCs w:val="28"/>
          <w:lang w:val="en-US"/>
        </w:rPr>
        <w:t>Reviewing the Interview Candidate Themes</w:t>
      </w:r>
    </w:p>
    <w:p w14:paraId="271FE700"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t>The review began with the six candidate themes previously identified through the interview analysis.</w:t>
      </w:r>
    </w:p>
    <w:p w14:paraId="0DEDBB54"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t>We examined the codes and supporting excerpts associated with each theme to assess whether they represented a coherent pattern and whether the boundaries between themes were sufficiently clear.</w:t>
      </w:r>
    </w:p>
    <w:p w14:paraId="74382E33"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t>We then considered the questionnaire codes to identify additional evidence, contrasting experiences, and aspects that were not adequately represented in the initial thematic structure. The questionnaire codes were used to refine the existing themes and identify patterns that had not emerged clearly from the interviews alone.</w:t>
      </w:r>
    </w:p>
    <w:p w14:paraId="2A514C92"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t>During this process, some themes were retained and refined, one was divided into two more specific themes, and another was dissolved. A new theme was also introduced to represent concerns about the stability and continuity of remote work.</w:t>
      </w:r>
    </w:p>
    <w:p w14:paraId="5DB755FF" w14:textId="77777777" w:rsidR="002F0E1F" w:rsidRDefault="002F0E1F">
      <w:pPr>
        <w:rPr>
          <w:rFonts w:ascii="Calibri" w:hAnsi="Calibri" w:cs="Calibri"/>
          <w:b/>
          <w:bCs/>
        </w:rPr>
      </w:pPr>
      <w:r>
        <w:rPr>
          <w:rFonts w:ascii="Calibri" w:hAnsi="Calibri" w:cs="Calibri"/>
          <w:b/>
          <w:bCs/>
        </w:rPr>
        <w:br w:type="page"/>
      </w:r>
    </w:p>
    <w:p w14:paraId="0BF3420D" w14:textId="5D6B00E9" w:rsidR="002F0E1F" w:rsidRPr="002F0E1F" w:rsidRDefault="002F0E1F" w:rsidP="002F0E1F">
      <w:pPr>
        <w:spacing w:after="240"/>
        <w:jc w:val="both"/>
        <w:rPr>
          <w:rFonts w:ascii="Calibri" w:hAnsi="Calibri" w:cs="Calibri"/>
          <w:b/>
          <w:bCs/>
          <w:sz w:val="28"/>
          <w:szCs w:val="28"/>
        </w:rPr>
      </w:pPr>
      <w:r w:rsidRPr="002F0E1F">
        <w:rPr>
          <w:rFonts w:ascii="Calibri" w:hAnsi="Calibri" w:cs="Calibri"/>
          <w:b/>
          <w:bCs/>
          <w:sz w:val="28"/>
          <w:szCs w:val="28"/>
        </w:rPr>
        <w:lastRenderedPageBreak/>
        <w:t xml:space="preserve">Review </w:t>
      </w:r>
      <w:proofErr w:type="spellStart"/>
      <w:r w:rsidRPr="002F0E1F">
        <w:rPr>
          <w:rFonts w:ascii="Calibri" w:hAnsi="Calibri" w:cs="Calibri"/>
          <w:b/>
          <w:bCs/>
          <w:sz w:val="28"/>
          <w:szCs w:val="28"/>
        </w:rPr>
        <w:t>Decisions</w:t>
      </w:r>
      <w:proofErr w:type="spellEnd"/>
    </w:p>
    <w:tbl>
      <w:tblPr>
        <w:tblW w:w="5378" w:type="pct"/>
        <w:tblInd w:w="-434"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412"/>
        <w:gridCol w:w="5528"/>
        <w:gridCol w:w="2409"/>
      </w:tblGrid>
      <w:tr w:rsidR="002F0E1F" w:rsidRPr="002F0E1F" w14:paraId="7BE8E2CE" w14:textId="77777777" w:rsidTr="002F0E1F">
        <w:trPr>
          <w:tblHeader/>
        </w:trPr>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39AB5E" w14:textId="77777777" w:rsidR="002F0E1F" w:rsidRPr="002F0E1F" w:rsidRDefault="002F0E1F" w:rsidP="002F0E1F">
            <w:pPr>
              <w:rPr>
                <w:rFonts w:ascii="Calibri" w:hAnsi="Calibri" w:cs="Calibri"/>
                <w:b/>
                <w:bCs/>
              </w:rPr>
            </w:pPr>
            <w:proofErr w:type="spellStart"/>
            <w:r w:rsidRPr="002F0E1F">
              <w:rPr>
                <w:rFonts w:ascii="Calibri" w:hAnsi="Calibri" w:cs="Calibri"/>
                <w:b/>
                <w:bCs/>
              </w:rPr>
              <w:t>Initial</w:t>
            </w:r>
            <w:proofErr w:type="spellEnd"/>
            <w:r w:rsidRPr="002F0E1F">
              <w:rPr>
                <w:rFonts w:ascii="Calibri" w:hAnsi="Calibri" w:cs="Calibri"/>
                <w:b/>
                <w:bCs/>
              </w:rPr>
              <w:t xml:space="preserve"> interview candidate </w:t>
            </w:r>
            <w:proofErr w:type="spellStart"/>
            <w:r w:rsidRPr="002F0E1F">
              <w:rPr>
                <w:rFonts w:ascii="Calibri" w:hAnsi="Calibri" w:cs="Calibri"/>
                <w:b/>
                <w:bCs/>
              </w:rPr>
              <w:t>theme</w:t>
            </w:r>
            <w:proofErr w:type="spellEnd"/>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6FE2EE" w14:textId="77777777" w:rsidR="002F0E1F" w:rsidRPr="002F0E1F" w:rsidRDefault="002F0E1F" w:rsidP="002F0E1F">
            <w:pPr>
              <w:rPr>
                <w:rFonts w:ascii="Calibri" w:hAnsi="Calibri" w:cs="Calibri"/>
                <w:b/>
                <w:bCs/>
              </w:rPr>
            </w:pPr>
            <w:r w:rsidRPr="002F0E1F">
              <w:rPr>
                <w:rFonts w:ascii="Calibri" w:hAnsi="Calibri" w:cs="Calibri"/>
                <w:b/>
                <w:bCs/>
              </w:rPr>
              <w:t xml:space="preserve">Review </w:t>
            </w:r>
            <w:proofErr w:type="spellStart"/>
            <w:r w:rsidRPr="002F0E1F">
              <w:rPr>
                <w:rFonts w:ascii="Calibri" w:hAnsi="Calibri" w:cs="Calibri"/>
                <w:b/>
                <w:bCs/>
              </w:rPr>
              <w:t>decision</w:t>
            </w:r>
            <w:proofErr w:type="spellEnd"/>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619DA0" w14:textId="77777777" w:rsidR="002F0E1F" w:rsidRPr="002F0E1F" w:rsidRDefault="002F0E1F" w:rsidP="002F0E1F">
            <w:pPr>
              <w:rPr>
                <w:rFonts w:ascii="Calibri" w:hAnsi="Calibri" w:cs="Calibri"/>
                <w:b/>
                <w:bCs/>
              </w:rPr>
            </w:pPr>
            <w:proofErr w:type="spellStart"/>
            <w:r w:rsidRPr="002F0E1F">
              <w:rPr>
                <w:rFonts w:ascii="Calibri" w:hAnsi="Calibri" w:cs="Calibri"/>
                <w:b/>
                <w:bCs/>
              </w:rPr>
              <w:t>Final</w:t>
            </w:r>
            <w:proofErr w:type="spellEnd"/>
            <w:r w:rsidRPr="002F0E1F">
              <w:rPr>
                <w:rFonts w:ascii="Calibri" w:hAnsi="Calibri" w:cs="Calibri"/>
                <w:b/>
                <w:bCs/>
              </w:rPr>
              <w:t xml:space="preserve"> </w:t>
            </w:r>
            <w:proofErr w:type="spellStart"/>
            <w:r w:rsidRPr="002F0E1F">
              <w:rPr>
                <w:rFonts w:ascii="Calibri" w:hAnsi="Calibri" w:cs="Calibri"/>
                <w:b/>
                <w:bCs/>
              </w:rPr>
              <w:t>outcome</w:t>
            </w:r>
            <w:proofErr w:type="spellEnd"/>
          </w:p>
        </w:tc>
      </w:tr>
      <w:tr w:rsidR="002F0E1F" w:rsidRPr="002F0E1F" w14:paraId="41B9B422"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51F751" w14:textId="77777777" w:rsidR="002F0E1F" w:rsidRPr="002F0E1F" w:rsidRDefault="002F0E1F" w:rsidP="002F0E1F">
            <w:pPr>
              <w:rPr>
                <w:rFonts w:ascii="Calibri" w:hAnsi="Calibri" w:cs="Calibri"/>
                <w:sz w:val="22"/>
                <w:szCs w:val="22"/>
                <w:lang w:val="en-US"/>
              </w:rPr>
            </w:pPr>
            <w:proofErr w:type="spellStart"/>
            <w:r w:rsidRPr="002F0E1F">
              <w:rPr>
                <w:rFonts w:ascii="Calibri" w:hAnsi="Calibri" w:cs="Calibri"/>
                <w:b/>
                <w:bCs/>
                <w:sz w:val="22"/>
                <w:szCs w:val="22"/>
                <w:lang w:val="en-US"/>
              </w:rPr>
              <w:t>T1</w:t>
            </w:r>
            <w:proofErr w:type="spellEnd"/>
            <w:r w:rsidRPr="002F0E1F">
              <w:rPr>
                <w:rFonts w:ascii="Calibri" w:hAnsi="Calibri" w:cs="Calibri"/>
                <w:b/>
                <w:bCs/>
                <w:sz w:val="22"/>
                <w:szCs w:val="22"/>
                <w:lang w:val="en-US"/>
              </w:rPr>
              <w:t xml:space="preserve"> – Flexible Boundaries Between Work and Life</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9A947"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Retained and expanded. Codes </w:t>
            </w:r>
            <w:proofErr w:type="spellStart"/>
            <w:r w:rsidRPr="002F0E1F">
              <w:rPr>
                <w:rFonts w:ascii="Calibri" w:hAnsi="Calibri" w:cs="Calibri"/>
                <w:sz w:val="22"/>
                <w:szCs w:val="22"/>
                <w:lang w:val="en-US"/>
              </w:rPr>
              <w:t>C01</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C02</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C05</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C07</w:t>
            </w:r>
            <w:proofErr w:type="spellEnd"/>
            <w:r w:rsidRPr="002F0E1F">
              <w:rPr>
                <w:rFonts w:ascii="Calibri" w:hAnsi="Calibri" w:cs="Calibri"/>
                <w:sz w:val="22"/>
                <w:szCs w:val="22"/>
                <w:lang w:val="en-US"/>
              </w:rPr>
              <w:t xml:space="preserve">, and </w:t>
            </w:r>
            <w:proofErr w:type="spellStart"/>
            <w:r w:rsidRPr="002F0E1F">
              <w:rPr>
                <w:rFonts w:ascii="Calibri" w:hAnsi="Calibri" w:cs="Calibri"/>
                <w:sz w:val="22"/>
                <w:szCs w:val="22"/>
                <w:lang w:val="en-US"/>
              </w:rPr>
              <w:t>C10</w:t>
            </w:r>
            <w:proofErr w:type="spellEnd"/>
            <w:r w:rsidRPr="002F0E1F">
              <w:rPr>
                <w:rFonts w:ascii="Calibri" w:hAnsi="Calibri" w:cs="Calibri"/>
                <w:sz w:val="22"/>
                <w:szCs w:val="22"/>
                <w:lang w:val="en-US"/>
              </w:rPr>
              <w:t xml:space="preserve"> were reassigned from the dissolved theme </w:t>
            </w:r>
            <w:r w:rsidRPr="002F0E1F">
              <w:rPr>
                <w:rFonts w:ascii="Calibri" w:hAnsi="Calibri" w:cs="Calibri"/>
                <w:i/>
                <w:iCs/>
                <w:sz w:val="22"/>
                <w:szCs w:val="22"/>
                <w:lang w:val="en-US"/>
              </w:rPr>
              <w:t>The Rhythm of the Day</w:t>
            </w:r>
            <w:r w:rsidRPr="002F0E1F">
              <w:rPr>
                <w:rFonts w:ascii="Calibri" w:hAnsi="Calibri" w:cs="Calibri"/>
                <w:sz w:val="22"/>
                <w:szCs w:val="22"/>
                <w:lang w:val="en-US"/>
              </w:rPr>
              <w:t>, as they concerned the organization of working time and the management of boundaries between work and personal life.</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FF43D"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Final </w:t>
            </w:r>
            <w:proofErr w:type="spellStart"/>
            <w:r w:rsidRPr="002F0E1F">
              <w:rPr>
                <w:rFonts w:ascii="Calibri" w:hAnsi="Calibri" w:cs="Calibri"/>
                <w:sz w:val="22"/>
                <w:szCs w:val="22"/>
                <w:lang w:val="en-US"/>
              </w:rPr>
              <w:t>T1</w:t>
            </w:r>
            <w:proofErr w:type="spellEnd"/>
            <w:r w:rsidRPr="002F0E1F">
              <w:rPr>
                <w:rFonts w:ascii="Calibri" w:hAnsi="Calibri" w:cs="Calibri"/>
                <w:sz w:val="22"/>
                <w:szCs w:val="22"/>
                <w:lang w:val="en-US"/>
              </w:rPr>
              <w:t xml:space="preserve"> – Flexible Boundaries Between Work and Life</w:t>
            </w:r>
          </w:p>
        </w:tc>
      </w:tr>
      <w:tr w:rsidR="002F0E1F" w:rsidRPr="002F0E1F" w14:paraId="7D1B27FE"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404C61" w14:textId="77777777" w:rsidR="002F0E1F" w:rsidRPr="002F0E1F" w:rsidRDefault="002F0E1F" w:rsidP="002F0E1F">
            <w:pPr>
              <w:rPr>
                <w:rFonts w:ascii="Calibri" w:hAnsi="Calibri" w:cs="Calibri"/>
                <w:sz w:val="22"/>
                <w:szCs w:val="22"/>
                <w:lang w:val="en-US"/>
              </w:rPr>
            </w:pPr>
            <w:proofErr w:type="spellStart"/>
            <w:r w:rsidRPr="002F0E1F">
              <w:rPr>
                <w:rFonts w:ascii="Calibri" w:hAnsi="Calibri" w:cs="Calibri"/>
                <w:b/>
                <w:bCs/>
                <w:sz w:val="22"/>
                <w:szCs w:val="22"/>
                <w:lang w:val="en-US"/>
              </w:rPr>
              <w:t>T2</w:t>
            </w:r>
            <w:proofErr w:type="spellEnd"/>
            <w:r w:rsidRPr="002F0E1F">
              <w:rPr>
                <w:rFonts w:ascii="Calibri" w:hAnsi="Calibri" w:cs="Calibri"/>
                <w:b/>
                <w:bCs/>
                <w:sz w:val="22"/>
                <w:szCs w:val="22"/>
                <w:lang w:val="en-US"/>
              </w:rPr>
              <w:t xml:space="preserve"> – Asking for Help Remotely</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BED86B"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Retained. The subtheme </w:t>
            </w:r>
            <w:r w:rsidRPr="002F0E1F">
              <w:rPr>
                <w:rFonts w:ascii="Calibri" w:hAnsi="Calibri" w:cs="Calibri"/>
                <w:i/>
                <w:iCs/>
                <w:sz w:val="22"/>
                <w:szCs w:val="22"/>
                <w:lang w:val="en-US"/>
              </w:rPr>
              <w:t>The Fear of Disturbing Others</w:t>
            </w:r>
            <w:r w:rsidRPr="002F0E1F">
              <w:rPr>
                <w:rFonts w:ascii="Calibri" w:hAnsi="Calibri" w:cs="Calibri"/>
                <w:sz w:val="22"/>
                <w:szCs w:val="22"/>
                <w:lang w:val="en-US"/>
              </w:rPr>
              <w:t xml:space="preserve"> was identified as relatively weak because its supporting evidence came from only two interviews.</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8136AB"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Final </w:t>
            </w:r>
            <w:proofErr w:type="spellStart"/>
            <w:r w:rsidRPr="002F0E1F">
              <w:rPr>
                <w:rFonts w:ascii="Calibri" w:hAnsi="Calibri" w:cs="Calibri"/>
                <w:sz w:val="22"/>
                <w:szCs w:val="22"/>
                <w:lang w:val="en-US"/>
              </w:rPr>
              <w:t>T2</w:t>
            </w:r>
            <w:proofErr w:type="spellEnd"/>
            <w:r w:rsidRPr="002F0E1F">
              <w:rPr>
                <w:rFonts w:ascii="Calibri" w:hAnsi="Calibri" w:cs="Calibri"/>
                <w:sz w:val="22"/>
                <w:szCs w:val="22"/>
                <w:lang w:val="en-US"/>
              </w:rPr>
              <w:t xml:space="preserve"> – Asking for Help at a Distance</w:t>
            </w:r>
          </w:p>
        </w:tc>
      </w:tr>
      <w:tr w:rsidR="002F0E1F" w:rsidRPr="002F0E1F" w14:paraId="3E4AE180"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A2E5E" w14:textId="77777777" w:rsidR="002F0E1F" w:rsidRPr="002F0E1F" w:rsidRDefault="002F0E1F" w:rsidP="002F0E1F">
            <w:pPr>
              <w:rPr>
                <w:rFonts w:ascii="Calibri" w:hAnsi="Calibri" w:cs="Calibri"/>
                <w:sz w:val="22"/>
                <w:szCs w:val="22"/>
                <w:lang w:val="en-US"/>
              </w:rPr>
            </w:pPr>
            <w:proofErr w:type="spellStart"/>
            <w:r w:rsidRPr="002F0E1F">
              <w:rPr>
                <w:rFonts w:ascii="Calibri" w:hAnsi="Calibri" w:cs="Calibri"/>
                <w:b/>
                <w:bCs/>
                <w:sz w:val="22"/>
                <w:szCs w:val="22"/>
                <w:lang w:val="en-US"/>
              </w:rPr>
              <w:t>T3</w:t>
            </w:r>
            <w:proofErr w:type="spellEnd"/>
            <w:r w:rsidRPr="002F0E1F">
              <w:rPr>
                <w:rFonts w:ascii="Calibri" w:hAnsi="Calibri" w:cs="Calibri"/>
                <w:b/>
                <w:bCs/>
                <w:sz w:val="22"/>
                <w:szCs w:val="22"/>
                <w:lang w:val="en-US"/>
              </w:rPr>
              <w:t xml:space="preserve"> – Relationships That Require Intentional Effort</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317F9F"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Split into two themes to distinguish relationships with remote colleagues from social relationships developed outside work.</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F9EECB"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Final </w:t>
            </w:r>
            <w:proofErr w:type="spellStart"/>
            <w:r w:rsidRPr="002F0E1F">
              <w:rPr>
                <w:rFonts w:ascii="Calibri" w:hAnsi="Calibri" w:cs="Calibri"/>
                <w:sz w:val="22"/>
                <w:szCs w:val="22"/>
                <w:lang w:val="en-US"/>
              </w:rPr>
              <w:t>T3</w:t>
            </w:r>
            <w:proofErr w:type="spellEnd"/>
            <w:r w:rsidRPr="002F0E1F">
              <w:rPr>
                <w:rFonts w:ascii="Calibri" w:hAnsi="Calibri" w:cs="Calibri"/>
                <w:sz w:val="22"/>
                <w:szCs w:val="22"/>
                <w:lang w:val="en-US"/>
              </w:rPr>
              <w:t xml:space="preserve"> – Distant Colleagues, Slowly Built Bonds and Final </w:t>
            </w:r>
            <w:proofErr w:type="spellStart"/>
            <w:r w:rsidRPr="002F0E1F">
              <w:rPr>
                <w:rFonts w:ascii="Calibri" w:hAnsi="Calibri" w:cs="Calibri"/>
                <w:sz w:val="22"/>
                <w:szCs w:val="22"/>
                <w:lang w:val="en-US"/>
              </w:rPr>
              <w:t>T4</w:t>
            </w:r>
            <w:proofErr w:type="spellEnd"/>
            <w:r w:rsidRPr="002F0E1F">
              <w:rPr>
                <w:rFonts w:ascii="Calibri" w:hAnsi="Calibri" w:cs="Calibri"/>
                <w:sz w:val="22"/>
                <w:szCs w:val="22"/>
                <w:lang w:val="en-US"/>
              </w:rPr>
              <w:t xml:space="preserve"> – Building a Social Life Intentionally</w:t>
            </w:r>
          </w:p>
        </w:tc>
      </w:tr>
      <w:tr w:rsidR="002F0E1F" w:rsidRPr="002F0E1F" w14:paraId="77C6CF12"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B9B9CC" w14:textId="77777777" w:rsidR="002F0E1F" w:rsidRPr="002F0E1F" w:rsidRDefault="002F0E1F" w:rsidP="002F0E1F">
            <w:pPr>
              <w:rPr>
                <w:rFonts w:ascii="Calibri" w:hAnsi="Calibri" w:cs="Calibri"/>
                <w:sz w:val="22"/>
                <w:szCs w:val="22"/>
                <w:lang w:val="en-US"/>
              </w:rPr>
            </w:pPr>
            <w:proofErr w:type="spellStart"/>
            <w:r w:rsidRPr="002F0E1F">
              <w:rPr>
                <w:rFonts w:ascii="Calibri" w:hAnsi="Calibri" w:cs="Calibri"/>
                <w:b/>
                <w:bCs/>
                <w:sz w:val="22"/>
                <w:szCs w:val="22"/>
                <w:lang w:val="en-US"/>
              </w:rPr>
              <w:t>T4</w:t>
            </w:r>
            <w:proofErr w:type="spellEnd"/>
            <w:r w:rsidRPr="002F0E1F">
              <w:rPr>
                <w:rFonts w:ascii="Calibri" w:hAnsi="Calibri" w:cs="Calibri"/>
                <w:b/>
                <w:bCs/>
                <w:sz w:val="22"/>
                <w:szCs w:val="22"/>
                <w:lang w:val="en-US"/>
              </w:rPr>
              <w:t xml:space="preserve"> – When Home Becomes the Office</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19C032"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Retained and expanded. Code </w:t>
            </w:r>
            <w:proofErr w:type="spellStart"/>
            <w:r w:rsidRPr="002F0E1F">
              <w:rPr>
                <w:rFonts w:ascii="Calibri" w:hAnsi="Calibri" w:cs="Calibri"/>
                <w:sz w:val="22"/>
                <w:szCs w:val="22"/>
                <w:lang w:val="en-US"/>
              </w:rPr>
              <w:t>C09</w:t>
            </w:r>
            <w:proofErr w:type="spellEnd"/>
            <w:r w:rsidRPr="002F0E1F">
              <w:rPr>
                <w:rFonts w:ascii="Calibri" w:hAnsi="Calibri" w:cs="Calibri"/>
                <w:sz w:val="22"/>
                <w:szCs w:val="22"/>
                <w:lang w:val="en-US"/>
              </w:rPr>
              <w:t xml:space="preserve">, concerning breaks taken to rest the eyes and body, was reassigned from </w:t>
            </w:r>
            <w:r w:rsidRPr="002F0E1F">
              <w:rPr>
                <w:rFonts w:ascii="Calibri" w:hAnsi="Calibri" w:cs="Calibri"/>
                <w:i/>
                <w:iCs/>
                <w:sz w:val="22"/>
                <w:szCs w:val="22"/>
                <w:lang w:val="en-US"/>
              </w:rPr>
              <w:t>The Rhythm of the Day</w:t>
            </w:r>
            <w:r w:rsidRPr="002F0E1F">
              <w:rPr>
                <w:rFonts w:ascii="Calibri" w:hAnsi="Calibri" w:cs="Calibri"/>
                <w:sz w:val="22"/>
                <w:szCs w:val="22"/>
                <w:lang w:val="en-US"/>
              </w:rPr>
              <w:t>, as it related to physical well-being in the home working environment.</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EF0606"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Final </w:t>
            </w:r>
            <w:proofErr w:type="spellStart"/>
            <w:r w:rsidRPr="002F0E1F">
              <w:rPr>
                <w:rFonts w:ascii="Calibri" w:hAnsi="Calibri" w:cs="Calibri"/>
                <w:sz w:val="22"/>
                <w:szCs w:val="22"/>
                <w:lang w:val="en-US"/>
              </w:rPr>
              <w:t>T5</w:t>
            </w:r>
            <w:proofErr w:type="spellEnd"/>
            <w:r w:rsidRPr="002F0E1F">
              <w:rPr>
                <w:rFonts w:ascii="Calibri" w:hAnsi="Calibri" w:cs="Calibri"/>
                <w:sz w:val="22"/>
                <w:szCs w:val="22"/>
                <w:lang w:val="en-US"/>
              </w:rPr>
              <w:t xml:space="preserve"> – When Home Becomes the Office</w:t>
            </w:r>
          </w:p>
        </w:tc>
      </w:tr>
      <w:tr w:rsidR="002F0E1F" w:rsidRPr="002F0E1F" w14:paraId="6B6B9A46"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02DCE7" w14:textId="77777777" w:rsidR="002F0E1F" w:rsidRPr="002F0E1F" w:rsidRDefault="002F0E1F" w:rsidP="002F0E1F">
            <w:pPr>
              <w:rPr>
                <w:rFonts w:ascii="Calibri" w:hAnsi="Calibri" w:cs="Calibri"/>
                <w:sz w:val="22"/>
                <w:szCs w:val="22"/>
                <w:lang w:val="en-US"/>
              </w:rPr>
            </w:pPr>
            <w:proofErr w:type="spellStart"/>
            <w:r w:rsidRPr="002F0E1F">
              <w:rPr>
                <w:rFonts w:ascii="Calibri" w:hAnsi="Calibri" w:cs="Calibri"/>
                <w:b/>
                <w:bCs/>
                <w:sz w:val="22"/>
                <w:szCs w:val="22"/>
                <w:lang w:val="en-US"/>
              </w:rPr>
              <w:t>T5</w:t>
            </w:r>
            <w:proofErr w:type="spellEnd"/>
            <w:r w:rsidRPr="002F0E1F">
              <w:rPr>
                <w:rFonts w:ascii="Calibri" w:hAnsi="Calibri" w:cs="Calibri"/>
                <w:b/>
                <w:bCs/>
                <w:sz w:val="22"/>
                <w:szCs w:val="22"/>
                <w:lang w:val="en-US"/>
              </w:rPr>
              <w:t xml:space="preserve"> – The Rhythm of the Day</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E14B09" w14:textId="77777777" w:rsidR="002F0E1F" w:rsidRPr="002F0E1F" w:rsidRDefault="002F0E1F" w:rsidP="002F0E1F">
            <w:pPr>
              <w:rPr>
                <w:rFonts w:ascii="Calibri" w:hAnsi="Calibri" w:cs="Calibri"/>
                <w:sz w:val="22"/>
                <w:szCs w:val="22"/>
              </w:rPr>
            </w:pPr>
            <w:r w:rsidRPr="002F0E1F">
              <w:rPr>
                <w:rFonts w:ascii="Calibri" w:hAnsi="Calibri" w:cs="Calibri"/>
                <w:sz w:val="22"/>
                <w:szCs w:val="22"/>
                <w:lang w:val="en-US"/>
              </w:rPr>
              <w:t xml:space="preserve">Dissolved as a standalone theme. Codes </w:t>
            </w:r>
            <w:proofErr w:type="spellStart"/>
            <w:r w:rsidRPr="002F0E1F">
              <w:rPr>
                <w:rFonts w:ascii="Calibri" w:hAnsi="Calibri" w:cs="Calibri"/>
                <w:sz w:val="22"/>
                <w:szCs w:val="22"/>
                <w:lang w:val="en-US"/>
              </w:rPr>
              <w:t>C01</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C02</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C05</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C07</w:t>
            </w:r>
            <w:proofErr w:type="spellEnd"/>
            <w:r w:rsidRPr="002F0E1F">
              <w:rPr>
                <w:rFonts w:ascii="Calibri" w:hAnsi="Calibri" w:cs="Calibri"/>
                <w:sz w:val="22"/>
                <w:szCs w:val="22"/>
                <w:lang w:val="en-US"/>
              </w:rPr>
              <w:t xml:space="preserve">, and </w:t>
            </w:r>
            <w:proofErr w:type="spellStart"/>
            <w:r w:rsidRPr="002F0E1F">
              <w:rPr>
                <w:rFonts w:ascii="Calibri" w:hAnsi="Calibri" w:cs="Calibri"/>
                <w:sz w:val="22"/>
                <w:szCs w:val="22"/>
                <w:lang w:val="en-US"/>
              </w:rPr>
              <w:t>C10</w:t>
            </w:r>
            <w:proofErr w:type="spellEnd"/>
            <w:r w:rsidRPr="002F0E1F">
              <w:rPr>
                <w:rFonts w:ascii="Calibri" w:hAnsi="Calibri" w:cs="Calibri"/>
                <w:sz w:val="22"/>
                <w:szCs w:val="22"/>
                <w:lang w:val="en-US"/>
              </w:rPr>
              <w:t xml:space="preserve"> were reassigned to final </w:t>
            </w:r>
            <w:proofErr w:type="spellStart"/>
            <w:r w:rsidRPr="002F0E1F">
              <w:rPr>
                <w:rFonts w:ascii="Calibri" w:hAnsi="Calibri" w:cs="Calibri"/>
                <w:sz w:val="22"/>
                <w:szCs w:val="22"/>
                <w:lang w:val="en-US"/>
              </w:rPr>
              <w:t>T1</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lang w:val="en-US"/>
              </w:rPr>
              <w:t>C09</w:t>
            </w:r>
            <w:proofErr w:type="spellEnd"/>
            <w:r w:rsidRPr="002F0E1F">
              <w:rPr>
                <w:rFonts w:ascii="Calibri" w:hAnsi="Calibri" w:cs="Calibri"/>
                <w:sz w:val="22"/>
                <w:szCs w:val="22"/>
                <w:lang w:val="en-US"/>
              </w:rPr>
              <w:t xml:space="preserve"> to final </w:t>
            </w:r>
            <w:proofErr w:type="spellStart"/>
            <w:r w:rsidRPr="002F0E1F">
              <w:rPr>
                <w:rFonts w:ascii="Calibri" w:hAnsi="Calibri" w:cs="Calibri"/>
                <w:sz w:val="22"/>
                <w:szCs w:val="22"/>
                <w:lang w:val="en-US"/>
              </w:rPr>
              <w:t>T5</w:t>
            </w:r>
            <w:proofErr w:type="spellEnd"/>
            <w:r w:rsidRPr="002F0E1F">
              <w:rPr>
                <w:rFonts w:ascii="Calibri" w:hAnsi="Calibri" w:cs="Calibri"/>
                <w:sz w:val="22"/>
                <w:szCs w:val="22"/>
                <w:lang w:val="en-US"/>
              </w:rPr>
              <w:t xml:space="preserve">; and </w:t>
            </w:r>
            <w:proofErr w:type="spellStart"/>
            <w:r w:rsidRPr="002F0E1F">
              <w:rPr>
                <w:rFonts w:ascii="Calibri" w:hAnsi="Calibri" w:cs="Calibri"/>
                <w:sz w:val="22"/>
                <w:szCs w:val="22"/>
                <w:lang w:val="en-US"/>
              </w:rPr>
              <w:t>C08</w:t>
            </w:r>
            <w:proofErr w:type="spellEnd"/>
            <w:r w:rsidRPr="002F0E1F">
              <w:rPr>
                <w:rFonts w:ascii="Calibri" w:hAnsi="Calibri" w:cs="Calibri"/>
                <w:sz w:val="22"/>
                <w:szCs w:val="22"/>
                <w:lang w:val="en-US"/>
              </w:rPr>
              <w:t xml:space="preserve"> to final </w:t>
            </w:r>
            <w:proofErr w:type="spellStart"/>
            <w:r w:rsidRPr="002F0E1F">
              <w:rPr>
                <w:rFonts w:ascii="Calibri" w:hAnsi="Calibri" w:cs="Calibri"/>
                <w:sz w:val="22"/>
                <w:szCs w:val="22"/>
                <w:lang w:val="en-US"/>
              </w:rPr>
              <w:t>T6</w:t>
            </w:r>
            <w:proofErr w:type="spellEnd"/>
            <w:r w:rsidRPr="002F0E1F">
              <w:rPr>
                <w:rFonts w:ascii="Calibri" w:hAnsi="Calibri" w:cs="Calibri"/>
                <w:sz w:val="22"/>
                <w:szCs w:val="22"/>
                <w:lang w:val="en-US"/>
              </w:rPr>
              <w:t xml:space="preserve">. </w:t>
            </w:r>
            <w:proofErr w:type="spellStart"/>
            <w:r w:rsidRPr="002F0E1F">
              <w:rPr>
                <w:rFonts w:ascii="Calibri" w:hAnsi="Calibri" w:cs="Calibri"/>
                <w:sz w:val="22"/>
                <w:szCs w:val="22"/>
              </w:rPr>
              <w:t>Codes</w:t>
            </w:r>
            <w:proofErr w:type="spellEnd"/>
            <w:r w:rsidRPr="002F0E1F">
              <w:rPr>
                <w:rFonts w:ascii="Calibri" w:hAnsi="Calibri" w:cs="Calibri"/>
                <w:sz w:val="22"/>
                <w:szCs w:val="22"/>
              </w:rPr>
              <w:t xml:space="preserve"> </w:t>
            </w:r>
            <w:proofErr w:type="spellStart"/>
            <w:r w:rsidRPr="002F0E1F">
              <w:rPr>
                <w:rFonts w:ascii="Calibri" w:hAnsi="Calibri" w:cs="Calibri"/>
                <w:sz w:val="22"/>
                <w:szCs w:val="22"/>
              </w:rPr>
              <w:t>C11</w:t>
            </w:r>
            <w:proofErr w:type="spellEnd"/>
            <w:r w:rsidRPr="002F0E1F">
              <w:rPr>
                <w:rFonts w:ascii="Calibri" w:hAnsi="Calibri" w:cs="Calibri"/>
                <w:sz w:val="22"/>
                <w:szCs w:val="22"/>
              </w:rPr>
              <w:t xml:space="preserve"> and </w:t>
            </w:r>
            <w:proofErr w:type="spellStart"/>
            <w:r w:rsidRPr="002F0E1F">
              <w:rPr>
                <w:rFonts w:ascii="Calibri" w:hAnsi="Calibri" w:cs="Calibri"/>
                <w:sz w:val="22"/>
                <w:szCs w:val="22"/>
              </w:rPr>
              <w:t>C12</w:t>
            </w:r>
            <w:proofErr w:type="spellEnd"/>
            <w:r w:rsidRPr="002F0E1F">
              <w:rPr>
                <w:rFonts w:ascii="Calibri" w:hAnsi="Calibri" w:cs="Calibri"/>
                <w:sz w:val="22"/>
                <w:szCs w:val="22"/>
              </w:rPr>
              <w:t xml:space="preserve"> </w:t>
            </w:r>
            <w:proofErr w:type="spellStart"/>
            <w:r w:rsidRPr="002F0E1F">
              <w:rPr>
                <w:rFonts w:ascii="Calibri" w:hAnsi="Calibri" w:cs="Calibri"/>
                <w:sz w:val="22"/>
                <w:szCs w:val="22"/>
              </w:rPr>
              <w:t>remained</w:t>
            </w:r>
            <w:proofErr w:type="spellEnd"/>
            <w:r w:rsidRPr="002F0E1F">
              <w:rPr>
                <w:rFonts w:ascii="Calibri" w:hAnsi="Calibri" w:cs="Calibri"/>
                <w:sz w:val="22"/>
                <w:szCs w:val="22"/>
              </w:rPr>
              <w:t xml:space="preserve"> </w:t>
            </w:r>
            <w:proofErr w:type="spellStart"/>
            <w:r w:rsidRPr="002F0E1F">
              <w:rPr>
                <w:rFonts w:ascii="Calibri" w:hAnsi="Calibri" w:cs="Calibri"/>
                <w:sz w:val="22"/>
                <w:szCs w:val="22"/>
              </w:rPr>
              <w:t>miscellaneous</w:t>
            </w:r>
            <w:proofErr w:type="spellEnd"/>
            <w:r w:rsidRPr="002F0E1F">
              <w:rPr>
                <w:rFonts w:ascii="Calibri" w:hAnsi="Calibri" w:cs="Calibri"/>
                <w:sz w:val="22"/>
                <w:szCs w:val="22"/>
              </w:rPr>
              <w:t>.</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845D4" w14:textId="77777777" w:rsidR="002F0E1F" w:rsidRPr="002F0E1F" w:rsidRDefault="002F0E1F" w:rsidP="002F0E1F">
            <w:pPr>
              <w:rPr>
                <w:rFonts w:ascii="Calibri" w:hAnsi="Calibri" w:cs="Calibri"/>
                <w:sz w:val="22"/>
                <w:szCs w:val="22"/>
              </w:rPr>
            </w:pPr>
            <w:r w:rsidRPr="002F0E1F">
              <w:rPr>
                <w:rFonts w:ascii="Calibri" w:hAnsi="Calibri" w:cs="Calibri"/>
                <w:sz w:val="22"/>
                <w:szCs w:val="22"/>
              </w:rPr>
              <w:t xml:space="preserve">No separate </w:t>
            </w:r>
            <w:proofErr w:type="spellStart"/>
            <w:r w:rsidRPr="002F0E1F">
              <w:rPr>
                <w:rFonts w:ascii="Calibri" w:hAnsi="Calibri" w:cs="Calibri"/>
                <w:sz w:val="22"/>
                <w:szCs w:val="22"/>
              </w:rPr>
              <w:t>final</w:t>
            </w:r>
            <w:proofErr w:type="spellEnd"/>
            <w:r w:rsidRPr="002F0E1F">
              <w:rPr>
                <w:rFonts w:ascii="Calibri" w:hAnsi="Calibri" w:cs="Calibri"/>
                <w:sz w:val="22"/>
                <w:szCs w:val="22"/>
              </w:rPr>
              <w:t xml:space="preserve"> </w:t>
            </w:r>
            <w:proofErr w:type="spellStart"/>
            <w:r w:rsidRPr="002F0E1F">
              <w:rPr>
                <w:rFonts w:ascii="Calibri" w:hAnsi="Calibri" w:cs="Calibri"/>
                <w:sz w:val="22"/>
                <w:szCs w:val="22"/>
              </w:rPr>
              <w:t>theme</w:t>
            </w:r>
            <w:proofErr w:type="spellEnd"/>
          </w:p>
        </w:tc>
      </w:tr>
      <w:tr w:rsidR="002F0E1F" w:rsidRPr="002F0E1F" w14:paraId="22EDB339"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0A5B7B" w14:textId="77777777" w:rsidR="002F0E1F" w:rsidRPr="002F0E1F" w:rsidRDefault="002F0E1F" w:rsidP="002F0E1F">
            <w:pPr>
              <w:rPr>
                <w:rFonts w:ascii="Calibri" w:hAnsi="Calibri" w:cs="Calibri"/>
                <w:sz w:val="22"/>
                <w:szCs w:val="22"/>
                <w:lang w:val="en-US"/>
              </w:rPr>
            </w:pPr>
            <w:proofErr w:type="spellStart"/>
            <w:r w:rsidRPr="002F0E1F">
              <w:rPr>
                <w:rFonts w:ascii="Calibri" w:hAnsi="Calibri" w:cs="Calibri"/>
                <w:b/>
                <w:bCs/>
                <w:sz w:val="22"/>
                <w:szCs w:val="22"/>
                <w:lang w:val="en-US"/>
              </w:rPr>
              <w:t>T6</w:t>
            </w:r>
            <w:proofErr w:type="spellEnd"/>
            <w:r w:rsidRPr="002F0E1F">
              <w:rPr>
                <w:rFonts w:ascii="Calibri" w:hAnsi="Calibri" w:cs="Calibri"/>
                <w:b/>
                <w:bCs/>
                <w:sz w:val="22"/>
                <w:szCs w:val="22"/>
                <w:lang w:val="en-US"/>
              </w:rPr>
              <w:t xml:space="preserve"> – Freedom and Work–Life Balance</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42E51"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Retained and refined. Code </w:t>
            </w:r>
            <w:proofErr w:type="spellStart"/>
            <w:r w:rsidRPr="002F0E1F">
              <w:rPr>
                <w:rFonts w:ascii="Calibri" w:hAnsi="Calibri" w:cs="Calibri"/>
                <w:sz w:val="22"/>
                <w:szCs w:val="22"/>
                <w:lang w:val="en-US"/>
              </w:rPr>
              <w:t>C08</w:t>
            </w:r>
            <w:proofErr w:type="spellEnd"/>
            <w:r w:rsidRPr="002F0E1F">
              <w:rPr>
                <w:rFonts w:ascii="Calibri" w:hAnsi="Calibri" w:cs="Calibri"/>
                <w:sz w:val="22"/>
                <w:szCs w:val="22"/>
                <w:lang w:val="en-US"/>
              </w:rPr>
              <w:t xml:space="preserve">, concerning breaks taken while doing household tasks, was reassigned from </w:t>
            </w:r>
            <w:r w:rsidRPr="002F0E1F">
              <w:rPr>
                <w:rFonts w:ascii="Calibri" w:hAnsi="Calibri" w:cs="Calibri"/>
                <w:i/>
                <w:iCs/>
                <w:sz w:val="22"/>
                <w:szCs w:val="22"/>
                <w:lang w:val="en-US"/>
              </w:rPr>
              <w:t>The Rhythm of the Day</w:t>
            </w:r>
            <w:r w:rsidRPr="002F0E1F">
              <w:rPr>
                <w:rFonts w:ascii="Calibri" w:hAnsi="Calibri" w:cs="Calibri"/>
                <w:sz w:val="22"/>
                <w:szCs w:val="22"/>
                <w:lang w:val="en-US"/>
              </w:rPr>
              <w:t xml:space="preserve">. Code </w:t>
            </w:r>
            <w:proofErr w:type="spellStart"/>
            <w:r w:rsidRPr="002F0E1F">
              <w:rPr>
                <w:rFonts w:ascii="Calibri" w:hAnsi="Calibri" w:cs="Calibri"/>
                <w:sz w:val="22"/>
                <w:szCs w:val="22"/>
                <w:lang w:val="en-US"/>
              </w:rPr>
              <w:t>C58</w:t>
            </w:r>
            <w:proofErr w:type="spellEnd"/>
            <w:r w:rsidRPr="002F0E1F">
              <w:rPr>
                <w:rFonts w:ascii="Calibri" w:hAnsi="Calibri" w:cs="Calibri"/>
                <w:sz w:val="22"/>
                <w:szCs w:val="22"/>
                <w:lang w:val="en-US"/>
              </w:rPr>
              <w:t xml:space="preserve"> (</w:t>
            </w:r>
            <w:r w:rsidRPr="002F0E1F">
              <w:rPr>
                <w:rFonts w:ascii="Calibri" w:hAnsi="Calibri" w:cs="Calibri"/>
                <w:i/>
                <w:iCs/>
                <w:sz w:val="22"/>
                <w:szCs w:val="22"/>
                <w:lang w:val="en-US"/>
              </w:rPr>
              <w:t>Feeling Lucky</w:t>
            </w:r>
            <w:r w:rsidRPr="002F0E1F">
              <w:rPr>
                <w:rFonts w:ascii="Calibri" w:hAnsi="Calibri" w:cs="Calibri"/>
                <w:sz w:val="22"/>
                <w:szCs w:val="22"/>
                <w:lang w:val="en-US"/>
              </w:rPr>
              <w:t>) was moved to Miscellaneous because it did not fit the revised thematic focus.</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51887C"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Final </w:t>
            </w:r>
            <w:proofErr w:type="spellStart"/>
            <w:r w:rsidRPr="002F0E1F">
              <w:rPr>
                <w:rFonts w:ascii="Calibri" w:hAnsi="Calibri" w:cs="Calibri"/>
                <w:sz w:val="22"/>
                <w:szCs w:val="22"/>
                <w:lang w:val="en-US"/>
              </w:rPr>
              <w:t>T6</w:t>
            </w:r>
            <w:proofErr w:type="spellEnd"/>
            <w:r w:rsidRPr="002F0E1F">
              <w:rPr>
                <w:rFonts w:ascii="Calibri" w:hAnsi="Calibri" w:cs="Calibri"/>
                <w:sz w:val="22"/>
                <w:szCs w:val="22"/>
                <w:lang w:val="en-US"/>
              </w:rPr>
              <w:t xml:space="preserve"> – Freedom and Work–Life Balance</w:t>
            </w:r>
          </w:p>
        </w:tc>
      </w:tr>
      <w:tr w:rsidR="002F0E1F" w:rsidRPr="002F0E1F" w14:paraId="18C59F62" w14:textId="77777777" w:rsidTr="002F0E1F">
        <w:tc>
          <w:tcPr>
            <w:tcW w:w="11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151B3" w14:textId="77777777" w:rsidR="002F0E1F" w:rsidRPr="002F0E1F" w:rsidRDefault="002F0E1F" w:rsidP="002F0E1F">
            <w:pPr>
              <w:rPr>
                <w:rFonts w:ascii="Calibri" w:hAnsi="Calibri" w:cs="Calibri"/>
                <w:sz w:val="22"/>
                <w:szCs w:val="22"/>
                <w:lang w:val="en-US"/>
              </w:rPr>
            </w:pPr>
            <w:r w:rsidRPr="002F0E1F">
              <w:rPr>
                <w:rFonts w:ascii="Calibri" w:hAnsi="Calibri" w:cs="Calibri"/>
                <w:b/>
                <w:bCs/>
                <w:sz w:val="22"/>
                <w:szCs w:val="22"/>
                <w:lang w:val="en-US"/>
              </w:rPr>
              <w:t>Miscellaneous interview codes and questionnaire evidence</w:t>
            </w:r>
          </w:p>
        </w:tc>
        <w:tc>
          <w:tcPr>
            <w:tcW w:w="267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7F827"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Reviewed to identify concerns about the possibility of losing remote work arrangements, uncertainty about their continuity, and attitudes toward returning to the office.</w:t>
            </w:r>
          </w:p>
        </w:tc>
        <w:tc>
          <w:tcPr>
            <w:tcW w:w="11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E7A584" w14:textId="77777777" w:rsidR="002F0E1F" w:rsidRPr="002F0E1F" w:rsidRDefault="002F0E1F" w:rsidP="002F0E1F">
            <w:pPr>
              <w:rPr>
                <w:rFonts w:ascii="Calibri" w:hAnsi="Calibri" w:cs="Calibri"/>
                <w:sz w:val="22"/>
                <w:szCs w:val="22"/>
                <w:lang w:val="en-US"/>
              </w:rPr>
            </w:pPr>
            <w:r w:rsidRPr="002F0E1F">
              <w:rPr>
                <w:rFonts w:ascii="Calibri" w:hAnsi="Calibri" w:cs="Calibri"/>
                <w:sz w:val="22"/>
                <w:szCs w:val="22"/>
                <w:lang w:val="en-US"/>
              </w:rPr>
              <w:t xml:space="preserve">New final </w:t>
            </w:r>
            <w:proofErr w:type="spellStart"/>
            <w:r w:rsidRPr="002F0E1F">
              <w:rPr>
                <w:rFonts w:ascii="Calibri" w:hAnsi="Calibri" w:cs="Calibri"/>
                <w:sz w:val="22"/>
                <w:szCs w:val="22"/>
                <w:lang w:val="en-US"/>
              </w:rPr>
              <w:t>T7</w:t>
            </w:r>
            <w:proofErr w:type="spellEnd"/>
            <w:r w:rsidRPr="002F0E1F">
              <w:rPr>
                <w:rFonts w:ascii="Calibri" w:hAnsi="Calibri" w:cs="Calibri"/>
                <w:sz w:val="22"/>
                <w:szCs w:val="22"/>
                <w:lang w:val="en-US"/>
              </w:rPr>
              <w:t xml:space="preserve"> – Precarious Remote Work</w:t>
            </w:r>
          </w:p>
        </w:tc>
      </w:tr>
    </w:tbl>
    <w:p w14:paraId="088B90ED" w14:textId="77777777" w:rsidR="002F0E1F" w:rsidRDefault="002F0E1F" w:rsidP="002F0E1F">
      <w:pPr>
        <w:rPr>
          <w:rFonts w:ascii="Calibri" w:hAnsi="Calibri" w:cs="Calibri"/>
          <w:b/>
          <w:bCs/>
        </w:rPr>
      </w:pPr>
    </w:p>
    <w:p w14:paraId="045FA0E6" w14:textId="587E839A" w:rsidR="002F0E1F" w:rsidRPr="002F0E1F" w:rsidRDefault="002F0E1F" w:rsidP="002F0E1F">
      <w:pPr>
        <w:spacing w:after="240"/>
        <w:rPr>
          <w:rFonts w:ascii="Calibri" w:hAnsi="Calibri" w:cs="Calibri"/>
          <w:b/>
          <w:bCs/>
          <w:sz w:val="28"/>
          <w:szCs w:val="28"/>
          <w:lang w:val="en-US"/>
        </w:rPr>
      </w:pPr>
      <w:r w:rsidRPr="002F0E1F">
        <w:rPr>
          <w:rFonts w:ascii="Calibri" w:hAnsi="Calibri" w:cs="Calibri"/>
          <w:b/>
          <w:bCs/>
          <w:sz w:val="28"/>
          <w:szCs w:val="28"/>
          <w:lang w:val="en-US"/>
        </w:rPr>
        <w:t>Main Changes to the Initial Structure</w:t>
      </w:r>
    </w:p>
    <w:p w14:paraId="63AC42DD"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t xml:space="preserve">The most significant changes concerned the initial themes </w:t>
      </w:r>
      <w:r w:rsidRPr="002F0E1F">
        <w:rPr>
          <w:rFonts w:ascii="Calibri" w:hAnsi="Calibri" w:cs="Calibri"/>
          <w:i/>
          <w:iCs/>
          <w:lang w:val="en-US"/>
        </w:rPr>
        <w:t>Relationships That Require Intentional Effort</w:t>
      </w:r>
      <w:r w:rsidRPr="002F0E1F">
        <w:rPr>
          <w:rFonts w:ascii="Calibri" w:hAnsi="Calibri" w:cs="Calibri"/>
          <w:lang w:val="en-US"/>
        </w:rPr>
        <w:t xml:space="preserve"> and </w:t>
      </w:r>
      <w:r w:rsidRPr="002F0E1F">
        <w:rPr>
          <w:rFonts w:ascii="Calibri" w:hAnsi="Calibri" w:cs="Calibri"/>
          <w:i/>
          <w:iCs/>
          <w:lang w:val="en-US"/>
        </w:rPr>
        <w:t>The Rhythm of the Day</w:t>
      </w:r>
      <w:r w:rsidRPr="002F0E1F">
        <w:rPr>
          <w:rFonts w:ascii="Calibri" w:hAnsi="Calibri" w:cs="Calibri"/>
          <w:lang w:val="en-US"/>
        </w:rPr>
        <w:t>.</w:t>
      </w:r>
    </w:p>
    <w:p w14:paraId="628DF1AC"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t>The first was divided into two themes to distinguish relationships with remote colleagues from social life outside work. The second was dissolved because its codes were more meaningfully connected to other themes, as detailed in Table 2.1.</w:t>
      </w:r>
    </w:p>
    <w:p w14:paraId="7A7D4812" w14:textId="77777777" w:rsidR="002F0E1F" w:rsidRPr="002F0E1F" w:rsidRDefault="002F0E1F" w:rsidP="002F0E1F">
      <w:pPr>
        <w:spacing w:after="240"/>
        <w:jc w:val="both"/>
        <w:rPr>
          <w:rFonts w:ascii="Calibri" w:hAnsi="Calibri" w:cs="Calibri"/>
          <w:lang w:val="en-US"/>
        </w:rPr>
      </w:pPr>
      <w:r w:rsidRPr="002F0E1F">
        <w:rPr>
          <w:rFonts w:ascii="Calibri" w:hAnsi="Calibri" w:cs="Calibri"/>
          <w:lang w:val="en-US"/>
        </w:rPr>
        <w:lastRenderedPageBreak/>
        <w:t xml:space="preserve">The review also led to the introduction of </w:t>
      </w:r>
      <w:r w:rsidRPr="002F0E1F">
        <w:rPr>
          <w:rFonts w:ascii="Calibri" w:hAnsi="Calibri" w:cs="Calibri"/>
          <w:i/>
          <w:iCs/>
          <w:lang w:val="en-US"/>
        </w:rPr>
        <w:t>Precarious Remote Work</w:t>
      </w:r>
      <w:r w:rsidRPr="002F0E1F">
        <w:rPr>
          <w:rFonts w:ascii="Calibri" w:hAnsi="Calibri" w:cs="Calibri"/>
          <w:lang w:val="en-US"/>
        </w:rPr>
        <w:t xml:space="preserve"> (</w:t>
      </w:r>
      <w:proofErr w:type="spellStart"/>
      <w:r w:rsidRPr="002F0E1F">
        <w:rPr>
          <w:rFonts w:ascii="Calibri" w:hAnsi="Calibri" w:cs="Calibri"/>
          <w:lang w:val="en-US"/>
        </w:rPr>
        <w:t>T7</w:t>
      </w:r>
      <w:proofErr w:type="spellEnd"/>
      <w:r w:rsidRPr="002F0E1F">
        <w:rPr>
          <w:rFonts w:ascii="Calibri" w:hAnsi="Calibri" w:cs="Calibri"/>
          <w:lang w:val="en-US"/>
        </w:rPr>
        <w:t>), which captures concerns about the stability of remote working arrangements and the possibility of being required to return to the office. This pattern emerged from the combined consideration of interview and questionnaire evidence.</w:t>
      </w:r>
    </w:p>
    <w:p w14:paraId="66D12548" w14:textId="77777777" w:rsidR="00244288" w:rsidRPr="00244288" w:rsidRDefault="00244288" w:rsidP="00244288">
      <w:pPr>
        <w:spacing w:after="240"/>
        <w:rPr>
          <w:rFonts w:ascii="Calibri" w:hAnsi="Calibri" w:cs="Calibri"/>
          <w:b/>
          <w:bCs/>
          <w:sz w:val="28"/>
          <w:szCs w:val="28"/>
          <w:lang w:val="en-US"/>
        </w:rPr>
      </w:pPr>
      <w:r w:rsidRPr="00244288">
        <w:rPr>
          <w:rFonts w:ascii="Calibri" w:hAnsi="Calibri" w:cs="Calibri"/>
          <w:b/>
          <w:bCs/>
          <w:sz w:val="28"/>
          <w:szCs w:val="28"/>
          <w:lang w:val="en-US"/>
        </w:rPr>
        <w:t>Integrating Questionnaire Codes</w:t>
      </w:r>
    </w:p>
    <w:p w14:paraId="00901AFE" w14:textId="77777777" w:rsidR="00244288" w:rsidRPr="00244288" w:rsidRDefault="00244288" w:rsidP="00244288">
      <w:pPr>
        <w:spacing w:after="240"/>
        <w:jc w:val="both"/>
        <w:rPr>
          <w:rFonts w:ascii="Calibri" w:hAnsi="Calibri" w:cs="Calibri"/>
          <w:lang w:val="en-US"/>
        </w:rPr>
      </w:pPr>
      <w:r w:rsidRPr="00244288">
        <w:rPr>
          <w:rFonts w:ascii="Calibri" w:hAnsi="Calibri" w:cs="Calibri"/>
          <w:lang w:val="en-US"/>
        </w:rPr>
        <w:t>The questionnaire codes (</w:t>
      </w:r>
      <w:proofErr w:type="spellStart"/>
      <w:r w:rsidRPr="00244288">
        <w:rPr>
          <w:rFonts w:ascii="Calibri" w:hAnsi="Calibri" w:cs="Calibri"/>
          <w:lang w:val="en-US"/>
        </w:rPr>
        <w:t>S01</w:t>
      </w:r>
      <w:proofErr w:type="spellEnd"/>
      <w:r w:rsidRPr="00244288">
        <w:rPr>
          <w:rFonts w:ascii="Calibri" w:hAnsi="Calibri" w:cs="Calibri"/>
          <w:lang w:val="en-US"/>
        </w:rPr>
        <w:t>–</w:t>
      </w:r>
      <w:proofErr w:type="spellStart"/>
      <w:r w:rsidRPr="00244288">
        <w:rPr>
          <w:rFonts w:ascii="Calibri" w:hAnsi="Calibri" w:cs="Calibri"/>
          <w:lang w:val="en-US"/>
        </w:rPr>
        <w:t>S56</w:t>
      </w:r>
      <w:proofErr w:type="spellEnd"/>
      <w:r w:rsidRPr="00244288">
        <w:rPr>
          <w:rFonts w:ascii="Calibri" w:hAnsi="Calibri" w:cs="Calibri"/>
          <w:lang w:val="en-US"/>
        </w:rPr>
        <w:t>) were examined alongside the interview codes to assess whether the initial thematic structure adequately represented the experiences collected from both sources.</w:t>
      </w:r>
    </w:p>
    <w:p w14:paraId="336841F7" w14:textId="77777777" w:rsidR="00244288" w:rsidRPr="00244288" w:rsidRDefault="00244288" w:rsidP="00244288">
      <w:pPr>
        <w:spacing w:after="240"/>
        <w:jc w:val="both"/>
        <w:rPr>
          <w:rFonts w:ascii="Calibri" w:hAnsi="Calibri" w:cs="Calibri"/>
          <w:lang w:val="en-US"/>
        </w:rPr>
      </w:pPr>
      <w:r w:rsidRPr="00244288">
        <w:rPr>
          <w:rFonts w:ascii="Calibri" w:hAnsi="Calibri" w:cs="Calibri"/>
          <w:lang w:val="en-US"/>
        </w:rPr>
        <w:t>Rather than developing separate candidate themes from the questionnaire, we used its codes to identify similarities, additional perspectives, and contrasting experiences. This allowed us to strengthen existing themes, reconsider their boundaries, and identify aspects that were not sufficiently represented in the interview analysis.</w:t>
      </w:r>
    </w:p>
    <w:p w14:paraId="41B76358" w14:textId="77777777" w:rsidR="00244288" w:rsidRPr="00244288" w:rsidRDefault="00244288" w:rsidP="00244288">
      <w:pPr>
        <w:spacing w:after="240"/>
        <w:jc w:val="both"/>
        <w:rPr>
          <w:rFonts w:ascii="Calibri" w:hAnsi="Calibri" w:cs="Calibri"/>
          <w:lang w:val="en-US"/>
        </w:rPr>
      </w:pPr>
      <w:r w:rsidRPr="00244288">
        <w:rPr>
          <w:rFonts w:ascii="Calibri" w:hAnsi="Calibri" w:cs="Calibri"/>
          <w:lang w:val="en-US"/>
        </w:rPr>
        <w:t>The questionnaire codes contributed to the review in three main ways:</w:t>
      </w:r>
    </w:p>
    <w:p w14:paraId="336AF84E" w14:textId="77777777" w:rsidR="00244288" w:rsidRPr="00244288" w:rsidRDefault="00244288" w:rsidP="00244288">
      <w:pPr>
        <w:numPr>
          <w:ilvl w:val="0"/>
          <w:numId w:val="1"/>
        </w:numPr>
        <w:spacing w:after="240"/>
        <w:jc w:val="both"/>
        <w:rPr>
          <w:rFonts w:ascii="Calibri" w:hAnsi="Calibri" w:cs="Calibri"/>
          <w:lang w:val="en-US"/>
        </w:rPr>
      </w:pPr>
      <w:r w:rsidRPr="00244288">
        <w:rPr>
          <w:rFonts w:ascii="Calibri" w:hAnsi="Calibri" w:cs="Calibri"/>
          <w:b/>
          <w:bCs/>
          <w:lang w:val="en-US"/>
        </w:rPr>
        <w:t>Supporting existing themes:</w:t>
      </w:r>
      <w:r w:rsidRPr="00244288">
        <w:rPr>
          <w:rFonts w:ascii="Calibri" w:hAnsi="Calibri" w:cs="Calibri"/>
          <w:lang w:val="en-US"/>
        </w:rPr>
        <w:t xml:space="preserve"> questionnaire responses provided additional evidence concerning work-life boundaries, communication with colleagues, social relationships, the home working environment, and the benefits of remote work.</w:t>
      </w:r>
    </w:p>
    <w:p w14:paraId="29C49597" w14:textId="77777777" w:rsidR="00244288" w:rsidRPr="00244288" w:rsidRDefault="00244288" w:rsidP="00244288">
      <w:pPr>
        <w:numPr>
          <w:ilvl w:val="0"/>
          <w:numId w:val="1"/>
        </w:numPr>
        <w:spacing w:after="240"/>
        <w:jc w:val="both"/>
        <w:rPr>
          <w:rFonts w:ascii="Calibri" w:hAnsi="Calibri" w:cs="Calibri"/>
          <w:lang w:val="en-US"/>
        </w:rPr>
      </w:pPr>
      <w:r w:rsidRPr="00244288">
        <w:rPr>
          <w:rFonts w:ascii="Calibri" w:hAnsi="Calibri" w:cs="Calibri"/>
          <w:b/>
          <w:bCs/>
          <w:lang w:val="en-US"/>
        </w:rPr>
        <w:t>Refining thematic distinctions:</w:t>
      </w:r>
      <w:r w:rsidRPr="00244288">
        <w:rPr>
          <w:rFonts w:ascii="Calibri" w:hAnsi="Calibri" w:cs="Calibri"/>
          <w:lang w:val="en-US"/>
        </w:rPr>
        <w:t xml:space="preserve"> the comparison helped distinguish experiences that were related but conceptually different, particularly professional relationships and social life outside work.</w:t>
      </w:r>
    </w:p>
    <w:p w14:paraId="75AB7FBE" w14:textId="77777777" w:rsidR="00244288" w:rsidRPr="00244288" w:rsidRDefault="00244288" w:rsidP="00244288">
      <w:pPr>
        <w:numPr>
          <w:ilvl w:val="0"/>
          <w:numId w:val="1"/>
        </w:numPr>
        <w:spacing w:after="240"/>
        <w:jc w:val="both"/>
        <w:rPr>
          <w:rFonts w:ascii="Calibri" w:hAnsi="Calibri" w:cs="Calibri"/>
          <w:lang w:val="en-US"/>
        </w:rPr>
      </w:pPr>
      <w:r w:rsidRPr="00244288">
        <w:rPr>
          <w:rFonts w:ascii="Calibri" w:hAnsi="Calibri" w:cs="Calibri"/>
          <w:b/>
          <w:bCs/>
          <w:lang w:val="en-US"/>
        </w:rPr>
        <w:t>Identifying an additional pattern:</w:t>
      </w:r>
      <w:r w:rsidRPr="00244288">
        <w:rPr>
          <w:rFonts w:ascii="Calibri" w:hAnsi="Calibri" w:cs="Calibri"/>
          <w:lang w:val="en-US"/>
        </w:rPr>
        <w:t xml:space="preserve"> questionnaire responses concerning the possibility of losing remote work, mandatory office returns, and uncertainty about future working arrangements contributed to the development of </w:t>
      </w:r>
      <w:r w:rsidRPr="00244288">
        <w:rPr>
          <w:rFonts w:ascii="Calibri" w:hAnsi="Calibri" w:cs="Calibri"/>
          <w:i/>
          <w:iCs/>
          <w:lang w:val="en-US"/>
        </w:rPr>
        <w:t>Precarious Remote Work</w:t>
      </w:r>
      <w:r w:rsidRPr="00244288">
        <w:rPr>
          <w:rFonts w:ascii="Calibri" w:hAnsi="Calibri" w:cs="Calibri"/>
          <w:lang w:val="en-US"/>
        </w:rPr>
        <w:t xml:space="preserve"> (</w:t>
      </w:r>
      <w:proofErr w:type="spellStart"/>
      <w:r w:rsidRPr="00244288">
        <w:rPr>
          <w:rFonts w:ascii="Calibri" w:hAnsi="Calibri" w:cs="Calibri"/>
          <w:lang w:val="en-US"/>
        </w:rPr>
        <w:t>T7</w:t>
      </w:r>
      <w:proofErr w:type="spellEnd"/>
      <w:r w:rsidRPr="00244288">
        <w:rPr>
          <w:rFonts w:ascii="Calibri" w:hAnsi="Calibri" w:cs="Calibri"/>
          <w:lang w:val="en-US"/>
        </w:rPr>
        <w:t>).</w:t>
      </w:r>
    </w:p>
    <w:p w14:paraId="4F509D93" w14:textId="77777777" w:rsidR="00244288" w:rsidRPr="00244288" w:rsidRDefault="00244288" w:rsidP="00244288">
      <w:pPr>
        <w:spacing w:after="240"/>
        <w:jc w:val="both"/>
        <w:rPr>
          <w:rFonts w:ascii="Calibri" w:hAnsi="Calibri" w:cs="Calibri"/>
          <w:lang w:val="en-US"/>
        </w:rPr>
      </w:pPr>
      <w:r w:rsidRPr="00244288">
        <w:rPr>
          <w:rFonts w:ascii="Calibri" w:hAnsi="Calibri" w:cs="Calibri"/>
          <w:lang w:val="en-US"/>
        </w:rPr>
        <w:t>The questionnaire codes were therefore integrated into the revised thematic structure rather than treated as a separate set of themes. The resulting seven themes are presented in the following section, together with their definitions and supporting evidence from both sources.</w:t>
      </w:r>
    </w:p>
    <w:p w14:paraId="71789806" w14:textId="77777777" w:rsidR="00CE3955" w:rsidRDefault="00CE3955">
      <w:pPr>
        <w:rPr>
          <w:rFonts w:ascii="Calibri" w:hAnsi="Calibri" w:cs="Calibri"/>
          <w:b/>
          <w:bCs/>
        </w:rPr>
      </w:pPr>
      <w:r>
        <w:rPr>
          <w:rFonts w:ascii="Calibri" w:hAnsi="Calibri" w:cs="Calibri"/>
          <w:b/>
          <w:bCs/>
        </w:rPr>
        <w:br w:type="page"/>
      </w:r>
    </w:p>
    <w:p w14:paraId="2ADB95F7" w14:textId="3EACB399" w:rsidR="003127BA" w:rsidRPr="003127BA" w:rsidRDefault="003127BA" w:rsidP="003127BA">
      <w:pPr>
        <w:spacing w:after="240"/>
        <w:rPr>
          <w:rFonts w:ascii="Calibri" w:hAnsi="Calibri" w:cs="Calibri"/>
          <w:b/>
          <w:bCs/>
          <w:sz w:val="28"/>
          <w:szCs w:val="28"/>
          <w:lang w:val="en-US"/>
        </w:rPr>
      </w:pPr>
      <w:r w:rsidRPr="003127BA">
        <w:rPr>
          <w:rFonts w:ascii="Calibri" w:hAnsi="Calibri" w:cs="Calibri"/>
          <w:b/>
          <w:bCs/>
          <w:sz w:val="28"/>
          <w:szCs w:val="28"/>
          <w:lang w:val="en-US"/>
        </w:rPr>
        <w:lastRenderedPageBreak/>
        <w:t>Final Thematic Structure</w:t>
      </w:r>
    </w:p>
    <w:p w14:paraId="4514F5BA" w14:textId="77777777" w:rsidR="003127BA" w:rsidRPr="003127BA" w:rsidRDefault="003127BA" w:rsidP="003127BA">
      <w:pPr>
        <w:jc w:val="both"/>
        <w:rPr>
          <w:rFonts w:ascii="Calibri" w:hAnsi="Calibri" w:cs="Calibri"/>
          <w:lang w:val="en-US"/>
        </w:rPr>
      </w:pPr>
      <w:r w:rsidRPr="003127BA">
        <w:rPr>
          <w:rFonts w:ascii="Calibri" w:hAnsi="Calibri" w:cs="Calibri"/>
          <w:lang w:val="en-US"/>
        </w:rPr>
        <w:t>The review of the interview candidate themes, supported by the questionnaire codes, resulted in seven final themes. Together, they represent the main patterns identified in the experiences of fully remote workers.</w:t>
      </w:r>
    </w:p>
    <w:p w14:paraId="5023C7F8" w14:textId="77777777" w:rsidR="003127BA" w:rsidRDefault="003127BA" w:rsidP="003127BA">
      <w:pPr>
        <w:jc w:val="both"/>
        <w:rPr>
          <w:rFonts w:ascii="Calibri" w:hAnsi="Calibri" w:cs="Calibri"/>
          <w:lang w:val="en-US"/>
        </w:rPr>
      </w:pPr>
      <w:r w:rsidRPr="003127BA">
        <w:rPr>
          <w:rFonts w:ascii="Calibri" w:hAnsi="Calibri" w:cs="Calibri"/>
          <w:lang w:val="en-US"/>
        </w:rPr>
        <w:t>Each theme was organized into subthemes to distinguish specific aspects of the broader pattern.</w:t>
      </w:r>
    </w:p>
    <w:p w14:paraId="0A7F8A3C" w14:textId="77777777" w:rsidR="003127BA" w:rsidRPr="003127BA" w:rsidRDefault="003127BA" w:rsidP="003127BA">
      <w:pPr>
        <w:jc w:val="both"/>
        <w:rPr>
          <w:rFonts w:ascii="Calibri" w:hAnsi="Calibri" w:cs="Calibri"/>
          <w:lang w:val="en-US"/>
        </w:rPr>
      </w:pPr>
    </w:p>
    <w:p w14:paraId="07BB686A" w14:textId="59E6E4F5" w:rsidR="003127BA" w:rsidRDefault="003127BA" w:rsidP="003127BA">
      <w:pPr>
        <w:rPr>
          <w:rFonts w:ascii="Calibri" w:hAnsi="Calibri" w:cs="Calibri"/>
          <w:b/>
          <w:bCs/>
          <w:lang w:val="en-US"/>
        </w:rPr>
      </w:pPr>
      <w:r w:rsidRPr="003127BA">
        <w:rPr>
          <w:rFonts w:ascii="Calibri" w:hAnsi="Calibri" w:cs="Calibri"/>
          <w:b/>
          <w:bCs/>
          <w:lang w:val="en-US"/>
        </w:rPr>
        <w:t>Overview of the Final Themes</w:t>
      </w:r>
    </w:p>
    <w:p w14:paraId="01A0D752" w14:textId="77777777" w:rsidR="003127BA" w:rsidRPr="003127BA" w:rsidRDefault="003127BA" w:rsidP="003127BA">
      <w:pPr>
        <w:rPr>
          <w:rFonts w:ascii="Calibri" w:hAnsi="Calibri" w:cs="Calibri"/>
          <w:b/>
          <w:bCs/>
          <w:lang w:val="en-US"/>
        </w:rPr>
      </w:pP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986"/>
        <w:gridCol w:w="2507"/>
        <w:gridCol w:w="6129"/>
      </w:tblGrid>
      <w:tr w:rsidR="003127BA" w:rsidRPr="003127BA" w14:paraId="57FFF247" w14:textId="77777777" w:rsidTr="003127BA">
        <w:trPr>
          <w:tblHeader/>
        </w:trPr>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14C87" w14:textId="77777777" w:rsidR="003127BA" w:rsidRPr="003127BA" w:rsidRDefault="003127BA" w:rsidP="003127BA">
            <w:pPr>
              <w:rPr>
                <w:rFonts w:ascii="Calibri" w:hAnsi="Calibri" w:cs="Calibri"/>
                <w:b/>
                <w:bCs/>
              </w:rPr>
            </w:pPr>
            <w:r w:rsidRPr="003127BA">
              <w:rPr>
                <w:rFonts w:ascii="Calibri" w:hAnsi="Calibri" w:cs="Calibri"/>
                <w:b/>
                <w:bCs/>
              </w:rPr>
              <w:t>ID</w:t>
            </w:r>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19C5A" w14:textId="77777777" w:rsidR="003127BA" w:rsidRPr="003127BA" w:rsidRDefault="003127BA" w:rsidP="003127BA">
            <w:pPr>
              <w:rPr>
                <w:rFonts w:ascii="Calibri" w:hAnsi="Calibri" w:cs="Calibri"/>
                <w:b/>
                <w:bCs/>
              </w:rPr>
            </w:pPr>
            <w:proofErr w:type="spellStart"/>
            <w:r w:rsidRPr="003127BA">
              <w:rPr>
                <w:rFonts w:ascii="Calibri" w:hAnsi="Calibri" w:cs="Calibri"/>
                <w:b/>
                <w:bCs/>
              </w:rPr>
              <w:t>Final</w:t>
            </w:r>
            <w:proofErr w:type="spellEnd"/>
            <w:r w:rsidRPr="003127BA">
              <w:rPr>
                <w:rFonts w:ascii="Calibri" w:hAnsi="Calibri" w:cs="Calibri"/>
                <w:b/>
                <w:bCs/>
              </w:rPr>
              <w:t xml:space="preserve"> </w:t>
            </w:r>
            <w:proofErr w:type="spellStart"/>
            <w:r w:rsidRPr="003127BA">
              <w:rPr>
                <w:rFonts w:ascii="Calibri" w:hAnsi="Calibri" w:cs="Calibri"/>
                <w:b/>
                <w:bCs/>
              </w:rPr>
              <w:t>Theme</w:t>
            </w:r>
            <w:proofErr w:type="spellEnd"/>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80335" w14:textId="77777777" w:rsidR="003127BA" w:rsidRPr="003127BA" w:rsidRDefault="003127BA" w:rsidP="003127BA">
            <w:pPr>
              <w:rPr>
                <w:rFonts w:ascii="Calibri" w:hAnsi="Calibri" w:cs="Calibri"/>
                <w:b/>
                <w:bCs/>
              </w:rPr>
            </w:pPr>
            <w:proofErr w:type="spellStart"/>
            <w:r w:rsidRPr="003127BA">
              <w:rPr>
                <w:rFonts w:ascii="Calibri" w:hAnsi="Calibri" w:cs="Calibri"/>
                <w:b/>
                <w:bCs/>
              </w:rPr>
              <w:t>Subthemes</w:t>
            </w:r>
            <w:proofErr w:type="spellEnd"/>
          </w:p>
        </w:tc>
      </w:tr>
      <w:tr w:rsidR="003127BA" w:rsidRPr="003127BA" w14:paraId="16359433"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FE6889" w14:textId="77777777" w:rsidR="003127BA" w:rsidRPr="003127BA" w:rsidRDefault="003127BA" w:rsidP="003127BA">
            <w:pPr>
              <w:rPr>
                <w:rFonts w:ascii="Calibri" w:hAnsi="Calibri" w:cs="Calibri"/>
              </w:rPr>
            </w:pPr>
            <w:proofErr w:type="spellStart"/>
            <w:r w:rsidRPr="003127BA">
              <w:rPr>
                <w:rFonts w:ascii="Calibri" w:hAnsi="Calibri" w:cs="Calibri"/>
                <w:b/>
                <w:bCs/>
              </w:rPr>
              <w:t>T1</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D01FA" w14:textId="77777777" w:rsidR="003127BA" w:rsidRPr="003127BA" w:rsidRDefault="003127BA" w:rsidP="003127BA">
            <w:pPr>
              <w:rPr>
                <w:rFonts w:ascii="Calibri" w:hAnsi="Calibri" w:cs="Calibri"/>
                <w:lang w:val="en-US"/>
              </w:rPr>
            </w:pPr>
            <w:r w:rsidRPr="003127BA">
              <w:rPr>
                <w:rFonts w:ascii="Calibri" w:hAnsi="Calibri" w:cs="Calibri"/>
                <w:b/>
                <w:bCs/>
                <w:lang w:val="en-US"/>
              </w:rPr>
              <w:t>Flexible Boundaries Between Work and Life</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CE9E7" w14:textId="77777777" w:rsidR="003127BA" w:rsidRDefault="003127BA" w:rsidP="003127BA">
            <w:pPr>
              <w:rPr>
                <w:rFonts w:ascii="Calibri" w:hAnsi="Calibri" w:cs="Calibri"/>
                <w:lang w:val="en-US"/>
              </w:rPr>
            </w:pPr>
            <w:r w:rsidRPr="003127BA">
              <w:rPr>
                <w:rFonts w:ascii="Calibri" w:hAnsi="Calibri" w:cs="Calibri"/>
                <w:lang w:val="en-US"/>
              </w:rPr>
              <w:t>a. Strategies and Structures for Disconnecting</w:t>
            </w:r>
          </w:p>
          <w:p w14:paraId="2EF4A3BE" w14:textId="77777777" w:rsidR="003127BA" w:rsidRDefault="003127BA" w:rsidP="003127BA">
            <w:pPr>
              <w:rPr>
                <w:rFonts w:ascii="Calibri" w:hAnsi="Calibri" w:cs="Calibri"/>
                <w:lang w:val="en-US"/>
              </w:rPr>
            </w:pPr>
            <w:r w:rsidRPr="003127BA">
              <w:rPr>
                <w:rFonts w:ascii="Calibri" w:hAnsi="Calibri" w:cs="Calibri"/>
                <w:lang w:val="en-US"/>
              </w:rPr>
              <w:t>b. When Work Spills Over</w:t>
            </w:r>
          </w:p>
          <w:p w14:paraId="27417BC2" w14:textId="76BF9644" w:rsidR="003127BA" w:rsidRPr="003127BA" w:rsidRDefault="003127BA" w:rsidP="003127BA">
            <w:pPr>
              <w:rPr>
                <w:rFonts w:ascii="Calibri" w:hAnsi="Calibri" w:cs="Calibri"/>
                <w:lang w:val="en-US"/>
              </w:rPr>
            </w:pPr>
            <w:r w:rsidRPr="003127BA">
              <w:rPr>
                <w:rFonts w:ascii="Calibri" w:hAnsi="Calibri" w:cs="Calibri"/>
                <w:lang w:val="en-US"/>
              </w:rPr>
              <w:t>c. Permeability as a Choice</w:t>
            </w:r>
          </w:p>
        </w:tc>
      </w:tr>
      <w:tr w:rsidR="003127BA" w:rsidRPr="003127BA" w14:paraId="0885C6C7"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833063" w14:textId="77777777" w:rsidR="003127BA" w:rsidRPr="003127BA" w:rsidRDefault="003127BA" w:rsidP="003127BA">
            <w:pPr>
              <w:rPr>
                <w:rFonts w:ascii="Calibri" w:hAnsi="Calibri" w:cs="Calibri"/>
              </w:rPr>
            </w:pPr>
            <w:proofErr w:type="spellStart"/>
            <w:r w:rsidRPr="003127BA">
              <w:rPr>
                <w:rFonts w:ascii="Calibri" w:hAnsi="Calibri" w:cs="Calibri"/>
                <w:b/>
                <w:bCs/>
              </w:rPr>
              <w:t>T2</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400DB" w14:textId="77777777" w:rsidR="003127BA" w:rsidRPr="003127BA" w:rsidRDefault="003127BA" w:rsidP="003127BA">
            <w:pPr>
              <w:rPr>
                <w:rFonts w:ascii="Calibri" w:hAnsi="Calibri" w:cs="Calibri"/>
                <w:lang w:val="en-US"/>
              </w:rPr>
            </w:pPr>
            <w:r w:rsidRPr="003127BA">
              <w:rPr>
                <w:rFonts w:ascii="Calibri" w:hAnsi="Calibri" w:cs="Calibri"/>
                <w:b/>
                <w:bCs/>
                <w:lang w:val="en-US"/>
              </w:rPr>
              <w:t>Asking for Help at a Distance</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4F896C" w14:textId="77777777" w:rsidR="003127BA" w:rsidRDefault="003127BA" w:rsidP="003127BA">
            <w:pPr>
              <w:rPr>
                <w:rFonts w:ascii="Calibri" w:hAnsi="Calibri" w:cs="Calibri"/>
                <w:lang w:val="en-US"/>
              </w:rPr>
            </w:pPr>
            <w:r w:rsidRPr="003127BA">
              <w:rPr>
                <w:rFonts w:ascii="Calibri" w:hAnsi="Calibri" w:cs="Calibri"/>
                <w:lang w:val="en-US"/>
              </w:rPr>
              <w:t>a. Reaching the Right People</w:t>
            </w:r>
          </w:p>
          <w:p w14:paraId="312F8753" w14:textId="77777777" w:rsidR="003127BA" w:rsidRDefault="003127BA" w:rsidP="003127BA">
            <w:pPr>
              <w:rPr>
                <w:rFonts w:ascii="Calibri" w:hAnsi="Calibri" w:cs="Calibri"/>
                <w:lang w:val="en-US"/>
              </w:rPr>
            </w:pPr>
            <w:r w:rsidRPr="003127BA">
              <w:rPr>
                <w:rFonts w:ascii="Calibri" w:hAnsi="Calibri" w:cs="Calibri"/>
                <w:lang w:val="en-US"/>
              </w:rPr>
              <w:t>b. The Fear of Disturbing Others</w:t>
            </w:r>
          </w:p>
          <w:p w14:paraId="3D01C8EB" w14:textId="7A3A7F38" w:rsidR="003127BA" w:rsidRPr="003127BA" w:rsidRDefault="003127BA" w:rsidP="003127BA">
            <w:pPr>
              <w:rPr>
                <w:rFonts w:ascii="Calibri" w:hAnsi="Calibri" w:cs="Calibri"/>
                <w:lang w:val="en-US"/>
              </w:rPr>
            </w:pPr>
            <w:r w:rsidRPr="003127BA">
              <w:rPr>
                <w:rFonts w:ascii="Calibri" w:hAnsi="Calibri" w:cs="Calibri"/>
                <w:lang w:val="en-US"/>
              </w:rPr>
              <w:t>c. Fragile Onboarding</w:t>
            </w:r>
          </w:p>
        </w:tc>
      </w:tr>
      <w:tr w:rsidR="003127BA" w:rsidRPr="003127BA" w14:paraId="647D83A5"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2766E2" w14:textId="77777777" w:rsidR="003127BA" w:rsidRPr="003127BA" w:rsidRDefault="003127BA" w:rsidP="003127BA">
            <w:pPr>
              <w:rPr>
                <w:rFonts w:ascii="Calibri" w:hAnsi="Calibri" w:cs="Calibri"/>
              </w:rPr>
            </w:pPr>
            <w:proofErr w:type="spellStart"/>
            <w:r w:rsidRPr="003127BA">
              <w:rPr>
                <w:rFonts w:ascii="Calibri" w:hAnsi="Calibri" w:cs="Calibri"/>
                <w:b/>
                <w:bCs/>
              </w:rPr>
              <w:t>T3</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2B47B" w14:textId="77777777" w:rsidR="003127BA" w:rsidRPr="003127BA" w:rsidRDefault="003127BA" w:rsidP="003127BA">
            <w:pPr>
              <w:rPr>
                <w:rFonts w:ascii="Calibri" w:hAnsi="Calibri" w:cs="Calibri"/>
                <w:lang w:val="en-US"/>
              </w:rPr>
            </w:pPr>
            <w:r w:rsidRPr="003127BA">
              <w:rPr>
                <w:rFonts w:ascii="Calibri" w:hAnsi="Calibri" w:cs="Calibri"/>
                <w:b/>
                <w:bCs/>
                <w:lang w:val="en-US"/>
              </w:rPr>
              <w:t>Distant Colleagues, Slowly Built Bonds</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D9A5EF" w14:textId="77777777" w:rsidR="003127BA" w:rsidRDefault="003127BA" w:rsidP="003127BA">
            <w:pPr>
              <w:rPr>
                <w:rFonts w:ascii="Calibri" w:hAnsi="Calibri" w:cs="Calibri"/>
                <w:lang w:val="en-US"/>
              </w:rPr>
            </w:pPr>
            <w:r w:rsidRPr="003127BA">
              <w:rPr>
                <w:rFonts w:ascii="Calibri" w:hAnsi="Calibri" w:cs="Calibri"/>
                <w:lang w:val="en-US"/>
              </w:rPr>
              <w:t>a. Cordial but Distant Relationships</w:t>
            </w:r>
          </w:p>
          <w:p w14:paraId="7DF2BE5A" w14:textId="4557DD82" w:rsidR="003127BA" w:rsidRPr="003127BA" w:rsidRDefault="003127BA" w:rsidP="003127BA">
            <w:pPr>
              <w:rPr>
                <w:rFonts w:ascii="Calibri" w:hAnsi="Calibri" w:cs="Calibri"/>
              </w:rPr>
            </w:pPr>
            <w:r w:rsidRPr="003127BA">
              <w:rPr>
                <w:rFonts w:ascii="Calibri" w:hAnsi="Calibri" w:cs="Calibri"/>
                <w:lang w:val="en-US"/>
              </w:rPr>
              <w:t xml:space="preserve">b. </w:t>
            </w:r>
            <w:r w:rsidRPr="003127BA">
              <w:rPr>
                <w:rFonts w:ascii="Calibri" w:hAnsi="Calibri" w:cs="Calibri"/>
              </w:rPr>
              <w:t xml:space="preserve">Meeting in </w:t>
            </w:r>
            <w:proofErr w:type="spellStart"/>
            <w:r w:rsidRPr="003127BA">
              <w:rPr>
                <w:rFonts w:ascii="Calibri" w:hAnsi="Calibri" w:cs="Calibri"/>
              </w:rPr>
              <w:t>Person</w:t>
            </w:r>
            <w:proofErr w:type="spellEnd"/>
          </w:p>
        </w:tc>
      </w:tr>
      <w:tr w:rsidR="003127BA" w:rsidRPr="003127BA" w14:paraId="4FCB705D"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04202" w14:textId="77777777" w:rsidR="003127BA" w:rsidRPr="003127BA" w:rsidRDefault="003127BA" w:rsidP="003127BA">
            <w:pPr>
              <w:rPr>
                <w:rFonts w:ascii="Calibri" w:hAnsi="Calibri" w:cs="Calibri"/>
              </w:rPr>
            </w:pPr>
            <w:proofErr w:type="spellStart"/>
            <w:r w:rsidRPr="003127BA">
              <w:rPr>
                <w:rFonts w:ascii="Calibri" w:hAnsi="Calibri" w:cs="Calibri"/>
                <w:b/>
                <w:bCs/>
              </w:rPr>
              <w:t>T4</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61243C" w14:textId="77777777" w:rsidR="003127BA" w:rsidRPr="003127BA" w:rsidRDefault="003127BA" w:rsidP="003127BA">
            <w:pPr>
              <w:rPr>
                <w:rFonts w:ascii="Calibri" w:hAnsi="Calibri" w:cs="Calibri"/>
                <w:lang w:val="en-US"/>
              </w:rPr>
            </w:pPr>
            <w:r w:rsidRPr="003127BA">
              <w:rPr>
                <w:rFonts w:ascii="Calibri" w:hAnsi="Calibri" w:cs="Calibri"/>
                <w:b/>
                <w:bCs/>
                <w:lang w:val="en-US"/>
              </w:rPr>
              <w:t>Building a Social Life Intentionally</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91820" w14:textId="77777777" w:rsidR="003127BA" w:rsidRDefault="003127BA" w:rsidP="003127BA">
            <w:pPr>
              <w:rPr>
                <w:rFonts w:ascii="Calibri" w:hAnsi="Calibri" w:cs="Calibri"/>
                <w:lang w:val="en-US"/>
              </w:rPr>
            </w:pPr>
            <w:r w:rsidRPr="003127BA">
              <w:rPr>
                <w:rFonts w:ascii="Calibri" w:hAnsi="Calibri" w:cs="Calibri"/>
                <w:lang w:val="en-US"/>
              </w:rPr>
              <w:t>a. Building a Social Network Outside Work</w:t>
            </w:r>
          </w:p>
          <w:p w14:paraId="15B80603" w14:textId="076737EC" w:rsidR="003127BA" w:rsidRPr="003127BA" w:rsidRDefault="003127BA" w:rsidP="003127BA">
            <w:pPr>
              <w:rPr>
                <w:rFonts w:ascii="Calibri" w:hAnsi="Calibri" w:cs="Calibri"/>
                <w:lang w:val="en-US"/>
              </w:rPr>
            </w:pPr>
            <w:r w:rsidRPr="003127BA">
              <w:rPr>
                <w:rFonts w:ascii="Calibri" w:hAnsi="Calibri" w:cs="Calibri"/>
                <w:lang w:val="en-US"/>
              </w:rPr>
              <w:t>b. The Risk of Isolation</w:t>
            </w:r>
          </w:p>
        </w:tc>
      </w:tr>
      <w:tr w:rsidR="003127BA" w:rsidRPr="003127BA" w14:paraId="2212CDFA"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2805E" w14:textId="77777777" w:rsidR="003127BA" w:rsidRPr="003127BA" w:rsidRDefault="003127BA" w:rsidP="003127BA">
            <w:pPr>
              <w:rPr>
                <w:rFonts w:ascii="Calibri" w:hAnsi="Calibri" w:cs="Calibri"/>
              </w:rPr>
            </w:pPr>
            <w:proofErr w:type="spellStart"/>
            <w:r w:rsidRPr="003127BA">
              <w:rPr>
                <w:rFonts w:ascii="Calibri" w:hAnsi="Calibri" w:cs="Calibri"/>
                <w:b/>
                <w:bCs/>
              </w:rPr>
              <w:t>T5</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237528" w14:textId="77777777" w:rsidR="003127BA" w:rsidRPr="003127BA" w:rsidRDefault="003127BA" w:rsidP="003127BA">
            <w:pPr>
              <w:rPr>
                <w:rFonts w:ascii="Calibri" w:hAnsi="Calibri" w:cs="Calibri"/>
                <w:lang w:val="en-US"/>
              </w:rPr>
            </w:pPr>
            <w:r w:rsidRPr="003127BA">
              <w:rPr>
                <w:rFonts w:ascii="Calibri" w:hAnsi="Calibri" w:cs="Calibri"/>
                <w:b/>
                <w:bCs/>
                <w:lang w:val="en-US"/>
              </w:rPr>
              <w:t>When Home Becomes the Office</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8C5E4" w14:textId="77777777" w:rsidR="003127BA" w:rsidRDefault="003127BA" w:rsidP="003127BA">
            <w:pPr>
              <w:rPr>
                <w:rFonts w:ascii="Calibri" w:hAnsi="Calibri" w:cs="Calibri"/>
                <w:lang w:val="en-US"/>
              </w:rPr>
            </w:pPr>
            <w:r w:rsidRPr="003127BA">
              <w:rPr>
                <w:rFonts w:ascii="Calibri" w:hAnsi="Calibri" w:cs="Calibri"/>
                <w:lang w:val="en-US"/>
              </w:rPr>
              <w:t>a. Space and Physical Well-Being</w:t>
            </w:r>
          </w:p>
          <w:p w14:paraId="065265AA" w14:textId="2C7F50BA" w:rsidR="003127BA" w:rsidRPr="003127BA" w:rsidRDefault="003127BA" w:rsidP="003127BA">
            <w:pPr>
              <w:rPr>
                <w:rFonts w:ascii="Calibri" w:hAnsi="Calibri" w:cs="Calibri"/>
                <w:lang w:val="en-US"/>
              </w:rPr>
            </w:pPr>
            <w:r w:rsidRPr="003127BA">
              <w:rPr>
                <w:rFonts w:ascii="Calibri" w:hAnsi="Calibri" w:cs="Calibri"/>
                <w:lang w:val="en-US"/>
              </w:rPr>
              <w:t>b. Other People at Home</w:t>
            </w:r>
          </w:p>
        </w:tc>
      </w:tr>
      <w:tr w:rsidR="003127BA" w:rsidRPr="003127BA" w14:paraId="704F529C"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4B188" w14:textId="77777777" w:rsidR="003127BA" w:rsidRPr="003127BA" w:rsidRDefault="003127BA" w:rsidP="003127BA">
            <w:pPr>
              <w:rPr>
                <w:rFonts w:ascii="Calibri" w:hAnsi="Calibri" w:cs="Calibri"/>
              </w:rPr>
            </w:pPr>
            <w:proofErr w:type="spellStart"/>
            <w:r w:rsidRPr="003127BA">
              <w:rPr>
                <w:rFonts w:ascii="Calibri" w:hAnsi="Calibri" w:cs="Calibri"/>
                <w:b/>
                <w:bCs/>
              </w:rPr>
              <w:t>T6</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B93B7" w14:textId="77777777" w:rsidR="003127BA" w:rsidRPr="003127BA" w:rsidRDefault="003127BA" w:rsidP="003127BA">
            <w:pPr>
              <w:rPr>
                <w:rFonts w:ascii="Calibri" w:hAnsi="Calibri" w:cs="Calibri"/>
                <w:lang w:val="en-US"/>
              </w:rPr>
            </w:pPr>
            <w:r w:rsidRPr="003127BA">
              <w:rPr>
                <w:rFonts w:ascii="Calibri" w:hAnsi="Calibri" w:cs="Calibri"/>
                <w:b/>
                <w:bCs/>
                <w:lang w:val="en-US"/>
              </w:rPr>
              <w:t>Freedom and Work–Life Balance</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6C475" w14:textId="77777777" w:rsidR="003127BA" w:rsidRDefault="003127BA" w:rsidP="003127BA">
            <w:pPr>
              <w:rPr>
                <w:rFonts w:ascii="Calibri" w:hAnsi="Calibri" w:cs="Calibri"/>
                <w:lang w:val="en-US"/>
              </w:rPr>
            </w:pPr>
            <w:r w:rsidRPr="003127BA">
              <w:rPr>
                <w:rFonts w:ascii="Calibri" w:hAnsi="Calibri" w:cs="Calibri"/>
                <w:lang w:val="en-US"/>
              </w:rPr>
              <w:t>a. Time Regained</w:t>
            </w:r>
          </w:p>
          <w:p w14:paraId="6DEE76C5" w14:textId="21DC78E6" w:rsidR="003127BA" w:rsidRPr="003127BA" w:rsidRDefault="003127BA" w:rsidP="003127BA">
            <w:pPr>
              <w:rPr>
                <w:rFonts w:ascii="Calibri" w:hAnsi="Calibri" w:cs="Calibri"/>
                <w:lang w:val="en-US"/>
              </w:rPr>
            </w:pPr>
            <w:r w:rsidRPr="003127BA">
              <w:rPr>
                <w:rFonts w:ascii="Calibri" w:hAnsi="Calibri" w:cs="Calibri"/>
                <w:lang w:val="en-US"/>
              </w:rPr>
              <w:t>b. Location and Family</w:t>
            </w:r>
          </w:p>
        </w:tc>
      </w:tr>
      <w:tr w:rsidR="003127BA" w:rsidRPr="003127BA" w14:paraId="15CEC7EC" w14:textId="77777777" w:rsidTr="003127BA">
        <w:tc>
          <w:tcPr>
            <w:tcW w:w="5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10BDB" w14:textId="77777777" w:rsidR="003127BA" w:rsidRPr="003127BA" w:rsidRDefault="003127BA" w:rsidP="003127BA">
            <w:pPr>
              <w:rPr>
                <w:rFonts w:ascii="Calibri" w:hAnsi="Calibri" w:cs="Calibri"/>
              </w:rPr>
            </w:pPr>
            <w:proofErr w:type="spellStart"/>
            <w:r w:rsidRPr="003127BA">
              <w:rPr>
                <w:rFonts w:ascii="Calibri" w:hAnsi="Calibri" w:cs="Calibri"/>
                <w:b/>
                <w:bCs/>
              </w:rPr>
              <w:t>T7</w:t>
            </w:r>
            <w:proofErr w:type="spellEnd"/>
          </w:p>
        </w:tc>
        <w:tc>
          <w:tcPr>
            <w:tcW w:w="130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09AAA" w14:textId="77777777" w:rsidR="003127BA" w:rsidRPr="003127BA" w:rsidRDefault="003127BA" w:rsidP="003127BA">
            <w:pPr>
              <w:rPr>
                <w:rFonts w:ascii="Calibri" w:hAnsi="Calibri" w:cs="Calibri"/>
              </w:rPr>
            </w:pPr>
            <w:proofErr w:type="spellStart"/>
            <w:r w:rsidRPr="003127BA">
              <w:rPr>
                <w:rFonts w:ascii="Calibri" w:hAnsi="Calibri" w:cs="Calibri"/>
                <w:b/>
                <w:bCs/>
              </w:rPr>
              <w:t>Precarious</w:t>
            </w:r>
            <w:proofErr w:type="spellEnd"/>
            <w:r w:rsidRPr="003127BA">
              <w:rPr>
                <w:rFonts w:ascii="Calibri" w:hAnsi="Calibri" w:cs="Calibri"/>
                <w:b/>
                <w:bCs/>
              </w:rPr>
              <w:t xml:space="preserve"> Remote Work</w:t>
            </w:r>
          </w:p>
        </w:tc>
        <w:tc>
          <w:tcPr>
            <w:tcW w:w="6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27214" w14:textId="77777777" w:rsidR="003127BA" w:rsidRDefault="003127BA" w:rsidP="003127BA">
            <w:pPr>
              <w:rPr>
                <w:rFonts w:ascii="Calibri" w:hAnsi="Calibri" w:cs="Calibri"/>
                <w:lang w:val="en-US"/>
              </w:rPr>
            </w:pPr>
            <w:r w:rsidRPr="003127BA">
              <w:rPr>
                <w:rFonts w:ascii="Calibri" w:hAnsi="Calibri" w:cs="Calibri"/>
                <w:lang w:val="en-US"/>
              </w:rPr>
              <w:t>a. Fear of Losing Remote Work</w:t>
            </w:r>
          </w:p>
          <w:p w14:paraId="11CA37E3" w14:textId="5E7B791F" w:rsidR="003127BA" w:rsidRPr="003127BA" w:rsidRDefault="003127BA" w:rsidP="003127BA">
            <w:pPr>
              <w:rPr>
                <w:rFonts w:ascii="Calibri" w:hAnsi="Calibri" w:cs="Calibri"/>
                <w:lang w:val="en-US"/>
              </w:rPr>
            </w:pPr>
            <w:r w:rsidRPr="003127BA">
              <w:rPr>
                <w:rFonts w:ascii="Calibri" w:hAnsi="Calibri" w:cs="Calibri"/>
                <w:lang w:val="en-US"/>
              </w:rPr>
              <w:t>b. The Relationship with the Office</w:t>
            </w:r>
          </w:p>
        </w:tc>
      </w:tr>
    </w:tbl>
    <w:p w14:paraId="6741012E" w14:textId="77777777" w:rsidR="00CE3955" w:rsidRPr="003127BA" w:rsidRDefault="00CE3955" w:rsidP="00CE3955">
      <w:pPr>
        <w:rPr>
          <w:rFonts w:ascii="Calibri" w:hAnsi="Calibri" w:cs="Calibri"/>
          <w:lang w:val="en-US"/>
        </w:rPr>
      </w:pPr>
    </w:p>
    <w:p w14:paraId="322E3505" w14:textId="77777777" w:rsidR="00CE3955" w:rsidRDefault="00CE3955" w:rsidP="00CE3955">
      <w:pPr>
        <w:rPr>
          <w:rFonts w:ascii="Calibri" w:hAnsi="Calibri" w:cs="Calibri"/>
          <w:b/>
          <w:bCs/>
          <w:lang w:val="en-US"/>
        </w:rPr>
      </w:pPr>
    </w:p>
    <w:p w14:paraId="647103C1" w14:textId="77777777" w:rsidR="002F0E1F" w:rsidRDefault="002F0E1F" w:rsidP="00872C01">
      <w:pPr>
        <w:rPr>
          <w:rFonts w:ascii="Calibri" w:hAnsi="Calibri" w:cs="Calibri"/>
          <w:lang w:val="en-US"/>
        </w:rPr>
      </w:pPr>
    </w:p>
    <w:p w14:paraId="2DABF42D" w14:textId="77777777" w:rsidR="003127BA" w:rsidRDefault="003127BA">
      <w:pPr>
        <w:rPr>
          <w:rFonts w:ascii="Calibri" w:hAnsi="Calibri" w:cs="Calibri"/>
          <w:b/>
          <w:bCs/>
          <w:sz w:val="28"/>
          <w:szCs w:val="28"/>
          <w:lang w:val="en-US"/>
        </w:rPr>
      </w:pPr>
      <w:r>
        <w:rPr>
          <w:rFonts w:ascii="Calibri" w:hAnsi="Calibri" w:cs="Calibri"/>
          <w:b/>
          <w:bCs/>
          <w:sz w:val="28"/>
          <w:szCs w:val="28"/>
          <w:lang w:val="en-US"/>
        </w:rPr>
        <w:br w:type="page"/>
      </w:r>
    </w:p>
    <w:p w14:paraId="2CC02B9D" w14:textId="4EDF7009" w:rsidR="0022486E" w:rsidRPr="0022486E" w:rsidRDefault="0022486E" w:rsidP="0022486E">
      <w:pPr>
        <w:spacing w:after="240"/>
        <w:jc w:val="both"/>
        <w:rPr>
          <w:rFonts w:ascii="Calibri" w:hAnsi="Calibri" w:cs="Calibri"/>
          <w:b/>
          <w:bCs/>
          <w:sz w:val="28"/>
          <w:szCs w:val="28"/>
          <w:lang w:val="en-US"/>
        </w:rPr>
      </w:pPr>
      <w:r w:rsidRPr="0022486E">
        <w:rPr>
          <w:rFonts w:ascii="Calibri" w:hAnsi="Calibri" w:cs="Calibri"/>
          <w:b/>
          <w:bCs/>
          <w:sz w:val="28"/>
          <w:szCs w:val="28"/>
          <w:lang w:val="en-US"/>
        </w:rPr>
        <w:lastRenderedPageBreak/>
        <w:t>Defining and Naming the Final Themes</w:t>
      </w:r>
    </w:p>
    <w:p w14:paraId="6355E13A"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Following the review process, the seven final themes were defined and named to represent distinct aspects of fully remote working experiences. Each theme was organized into subthemes to clarify the different patterns identified in the data.</w:t>
      </w:r>
    </w:p>
    <w:p w14:paraId="70AE5AF0"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The interview codes (</w:t>
      </w:r>
      <w:proofErr w:type="spellStart"/>
      <w:r w:rsidRPr="0022486E">
        <w:rPr>
          <w:rFonts w:ascii="Calibri" w:hAnsi="Calibri" w:cs="Calibri"/>
          <w:lang w:val="en-US"/>
        </w:rPr>
        <w:t>C01</w:t>
      </w:r>
      <w:proofErr w:type="spellEnd"/>
      <w:r w:rsidRPr="0022486E">
        <w:rPr>
          <w:rFonts w:ascii="Calibri" w:hAnsi="Calibri" w:cs="Calibri"/>
          <w:lang w:val="en-US"/>
        </w:rPr>
        <w:t>–</w:t>
      </w:r>
      <w:proofErr w:type="spellStart"/>
      <w:r w:rsidRPr="0022486E">
        <w:rPr>
          <w:rFonts w:ascii="Calibri" w:hAnsi="Calibri" w:cs="Calibri"/>
          <w:lang w:val="en-US"/>
        </w:rPr>
        <w:t>C66</w:t>
      </w:r>
      <w:proofErr w:type="spellEnd"/>
      <w:r w:rsidRPr="0022486E">
        <w:rPr>
          <w:rFonts w:ascii="Calibri" w:hAnsi="Calibri" w:cs="Calibri"/>
          <w:lang w:val="en-US"/>
        </w:rPr>
        <w:t>) and questionnaire codes (</w:t>
      </w:r>
      <w:proofErr w:type="spellStart"/>
      <w:r w:rsidRPr="0022486E">
        <w:rPr>
          <w:rFonts w:ascii="Calibri" w:hAnsi="Calibri" w:cs="Calibri"/>
          <w:lang w:val="en-US"/>
        </w:rPr>
        <w:t>S01</w:t>
      </w:r>
      <w:proofErr w:type="spellEnd"/>
      <w:r w:rsidRPr="0022486E">
        <w:rPr>
          <w:rFonts w:ascii="Calibri" w:hAnsi="Calibri" w:cs="Calibri"/>
          <w:lang w:val="en-US"/>
        </w:rPr>
        <w:t>–</w:t>
      </w:r>
      <w:proofErr w:type="spellStart"/>
      <w:r w:rsidRPr="0022486E">
        <w:rPr>
          <w:rFonts w:ascii="Calibri" w:hAnsi="Calibri" w:cs="Calibri"/>
          <w:lang w:val="en-US"/>
        </w:rPr>
        <w:t>S56</w:t>
      </w:r>
      <w:proofErr w:type="spellEnd"/>
      <w:r w:rsidRPr="0022486E">
        <w:rPr>
          <w:rFonts w:ascii="Calibri" w:hAnsi="Calibri" w:cs="Calibri"/>
          <w:lang w:val="en-US"/>
        </w:rPr>
        <w:t>) were considered together to identify supporting evidence, additional perspectives, and contrasting experiences. Only questionnaire codes with a clear and direct connection to a subtheme were included.</w:t>
      </w:r>
    </w:p>
    <w:p w14:paraId="6BE3A677" w14:textId="1664C924"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T1</w:t>
      </w:r>
      <w:proofErr w:type="spellEnd"/>
      <w:r w:rsidRPr="0022486E">
        <w:rPr>
          <w:rFonts w:ascii="Calibri" w:hAnsi="Calibri" w:cs="Calibri"/>
          <w:b/>
          <w:bCs/>
          <w:lang w:val="en-US"/>
        </w:rPr>
        <w:t xml:space="preserve"> – Flexible Boundaries Between Work and Life</w:t>
      </w:r>
    </w:p>
    <w:p w14:paraId="1776180C"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This theme explores how remote workers manage the separation between professional responsibilities and personal life. While remote work offers greater flexibility, it can also make boundaries less clearly defined. Participants described different approaches, ranging from establishing specific routines and limits to deliberately allowing work and personal activities to overlap.</w:t>
      </w:r>
    </w:p>
    <w:p w14:paraId="28853EBB"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Strategies and Structures for Disconnecting</w:t>
      </w:r>
    </w:p>
    <w:p w14:paraId="1AC4528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Workers use routines, dedicated spaces, digital tools, and personal or organizational rules to establish boundaries and disconnect from work. These strategies may develop over time as workers become more familiar with managing their working arrangements.</w:t>
      </w:r>
    </w:p>
    <w:p w14:paraId="789E6FD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C01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C07</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C21</w:t>
      </w:r>
      <w:proofErr w:type="spellEnd"/>
      <w:r w:rsidRPr="0022486E">
        <w:rPr>
          <w:rFonts w:ascii="Calibri" w:hAnsi="Calibri" w:cs="Calibri"/>
          <w:i/>
          <w:iCs/>
          <w:lang w:val="en-US"/>
        </w:rPr>
        <w:t>.</w:t>
      </w:r>
    </w:p>
    <w:p w14:paraId="7135556F"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S01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S08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S09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S47</w:t>
      </w:r>
      <w:proofErr w:type="spellEnd"/>
      <w:r w:rsidRPr="0022486E">
        <w:rPr>
          <w:rFonts w:ascii="Calibri" w:hAnsi="Calibri" w:cs="Calibri"/>
          <w:i/>
          <w:iCs/>
          <w:lang w:val="en-US"/>
        </w:rPr>
        <w:t>.</w:t>
      </w:r>
    </w:p>
    <w:p w14:paraId="261B645C"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When Work Spills Over</w:t>
      </w:r>
    </w:p>
    <w:p w14:paraId="03E5D998"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Work can extend into personal time because of deadlines, unexpected events, or communication across different time zones. These situations may generate stress, anxiety, or difficulties disconnecting from professional responsibilities.</w:t>
      </w:r>
    </w:p>
    <w:p w14:paraId="23D94A3A"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C02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C05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C10</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C20</w:t>
      </w:r>
      <w:proofErr w:type="spellEnd"/>
      <w:r w:rsidRPr="0022486E">
        <w:rPr>
          <w:rFonts w:ascii="Calibri" w:hAnsi="Calibri" w:cs="Calibri"/>
          <w:i/>
          <w:iCs/>
          <w:lang w:val="en-US"/>
        </w:rPr>
        <w:t>.</w:t>
      </w:r>
    </w:p>
    <w:p w14:paraId="62015AC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S15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S17</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S18</w:t>
      </w:r>
      <w:proofErr w:type="spellEnd"/>
      <w:r w:rsidRPr="0022486E">
        <w:rPr>
          <w:rFonts w:ascii="Calibri" w:hAnsi="Calibri" w:cs="Calibri"/>
          <w:i/>
          <w:iCs/>
          <w:lang w:val="en-US"/>
        </w:rPr>
        <w:t>.</w:t>
      </w:r>
    </w:p>
    <w:p w14:paraId="6904579C"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c. Permeability as a Choice</w:t>
      </w:r>
    </w:p>
    <w:p w14:paraId="66A1FB4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Some workers intentionally maintain flexible boundaries, accepting occasional overlaps between professional and personal activities in exchange for greater autonomy. Such overlaps are not necessarily experienced negatively, particularly when workers retain control over their schedules and availability.</w:t>
      </w:r>
    </w:p>
    <w:p w14:paraId="6F319314"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C03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C04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C06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C17</w:t>
      </w:r>
      <w:proofErr w:type="spellEnd"/>
      <w:r w:rsidRPr="0022486E">
        <w:rPr>
          <w:rFonts w:ascii="Calibri" w:hAnsi="Calibri" w:cs="Calibri"/>
          <w:i/>
          <w:iCs/>
          <w:lang w:val="en-US"/>
        </w:rPr>
        <w:t>.</w:t>
      </w:r>
    </w:p>
    <w:p w14:paraId="5BE4609F"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S13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S19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S20</w:t>
      </w:r>
      <w:proofErr w:type="spellEnd"/>
      <w:r w:rsidRPr="0022486E">
        <w:rPr>
          <w:rFonts w:ascii="Calibri" w:hAnsi="Calibri" w:cs="Calibri"/>
          <w:i/>
          <w:iCs/>
          <w:lang w:val="en-US"/>
        </w:rPr>
        <w:t>.</w:t>
      </w:r>
    </w:p>
    <w:p w14:paraId="635BA56D" w14:textId="79E662AF"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T2</w:t>
      </w:r>
      <w:proofErr w:type="spellEnd"/>
      <w:r w:rsidRPr="0022486E">
        <w:rPr>
          <w:rFonts w:ascii="Calibri" w:hAnsi="Calibri" w:cs="Calibri"/>
          <w:b/>
          <w:bCs/>
          <w:lang w:val="en-US"/>
        </w:rPr>
        <w:t xml:space="preserve"> – Asking for Help at a Distance</w:t>
      </w:r>
    </w:p>
    <w:p w14:paraId="4DE6357E"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lastRenderedPageBreak/>
        <w:t>This theme focuses on the challenges of requesting assistance and accessing support when colleagues are not physically present. Remote communication can make it harder to identify the right person to contact, understand their availability, or ask questions without feeling intrusive. These difficulties can be particularly relevant during onboarding.</w:t>
      </w:r>
    </w:p>
    <w:p w14:paraId="139EF60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Reaching the Right People</w:t>
      </w:r>
    </w:p>
    <w:p w14:paraId="5450F01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Workers may need additional time and effort to identify and contact colleagues who can provide information or assistance. Without immediate face-to-face interaction, obtaining a response can require follow-up messages or scheduled calls.</w:t>
      </w:r>
    </w:p>
    <w:p w14:paraId="401766C4"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C31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C34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C37</w:t>
      </w:r>
      <w:proofErr w:type="spellEnd"/>
      <w:r w:rsidRPr="0022486E">
        <w:rPr>
          <w:rFonts w:ascii="Calibri" w:hAnsi="Calibri" w:cs="Calibri"/>
          <w:i/>
          <w:iCs/>
          <w:lang w:val="en-US"/>
        </w:rPr>
        <w:t>.</w:t>
      </w:r>
    </w:p>
    <w:p w14:paraId="5CCE40D2"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The Fear of Disturbing Others</w:t>
      </w:r>
    </w:p>
    <w:p w14:paraId="6F99AD6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Some workers hesitate to ask questions because they are uncertain about colleagues’ availability or worry about interrupting their work. This hesitation may encourage them to solve problems independently, even when asking for help would be more effective.</w:t>
      </w:r>
    </w:p>
    <w:p w14:paraId="759E1E9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C32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C33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C40</w:t>
      </w:r>
      <w:proofErr w:type="spellEnd"/>
      <w:r w:rsidRPr="0022486E">
        <w:rPr>
          <w:rFonts w:ascii="Calibri" w:hAnsi="Calibri" w:cs="Calibri"/>
          <w:i/>
          <w:iCs/>
          <w:lang w:val="en-US"/>
        </w:rPr>
        <w:t>.</w:t>
      </w:r>
    </w:p>
    <w:p w14:paraId="4E0835FC"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This subtheme was retained despite being supported by only two interviews. It therefore represents a specific experience rather than a pattern that can be generalized to all participants.</w:t>
      </w:r>
    </w:p>
    <w:p w14:paraId="2C0BE821"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c. Fragile Onboarding</w:t>
      </w:r>
    </w:p>
    <w:p w14:paraId="5FD4FCD3"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Learning tools, understanding team practices, and becoming familiar with an organization can be more difficult without informal face-to-face interactions. Inadequate digital infrastructure and organizational practices may increase these difficulties, while remote mentoring can provide valuable support.</w:t>
      </w:r>
    </w:p>
    <w:p w14:paraId="08F4056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C38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C39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C41</w:t>
      </w:r>
      <w:proofErr w:type="spellEnd"/>
      <w:r w:rsidRPr="0022486E">
        <w:rPr>
          <w:rFonts w:ascii="Calibri" w:hAnsi="Calibri" w:cs="Calibri"/>
          <w:i/>
          <w:iCs/>
          <w:lang w:val="en-US"/>
        </w:rPr>
        <w:t>.</w:t>
      </w:r>
    </w:p>
    <w:p w14:paraId="147FA5E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S49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S53</w:t>
      </w:r>
      <w:proofErr w:type="spellEnd"/>
      <w:r w:rsidRPr="0022486E">
        <w:rPr>
          <w:rFonts w:ascii="Calibri" w:hAnsi="Calibri" w:cs="Calibri"/>
          <w:i/>
          <w:iCs/>
          <w:lang w:val="en-US"/>
        </w:rPr>
        <w:t>.</w:t>
      </w:r>
    </w:p>
    <w:p w14:paraId="000C107F" w14:textId="2AA43DDF"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T3</w:t>
      </w:r>
      <w:proofErr w:type="spellEnd"/>
      <w:r w:rsidRPr="0022486E">
        <w:rPr>
          <w:rFonts w:ascii="Calibri" w:hAnsi="Calibri" w:cs="Calibri"/>
          <w:b/>
          <w:bCs/>
          <w:lang w:val="en-US"/>
        </w:rPr>
        <w:t xml:space="preserve"> – Distant Colleagues, Slowly Built Bonds</w:t>
      </w:r>
    </w:p>
    <w:p w14:paraId="69E1847E"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This theme describes how professional relationships develop when colleagues interact primarily through digital channels. Although remote work can support effective collaboration, it may limit opportunities for informal conversations and personal familiarity. At the same time, some workers appreciate having fewer unnecessary or forced interactions.</w:t>
      </w:r>
    </w:p>
    <w:p w14:paraId="0BA4C3FF"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Cordial but Distant Relationships</w:t>
      </w:r>
    </w:p>
    <w:p w14:paraId="4AFFD62B"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Interactions between colleagues may remain focused on work-related activities, making it harder to develop deeper familiarity and personal connections. However, reduced informal interaction can also be perceived positively when it limits distractions or unnecessary social obligations.</w:t>
      </w:r>
    </w:p>
    <w:p w14:paraId="53C802DE"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C35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C36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C47</w:t>
      </w:r>
      <w:proofErr w:type="spellEnd"/>
      <w:r w:rsidRPr="0022486E">
        <w:rPr>
          <w:rFonts w:ascii="Calibri" w:hAnsi="Calibri" w:cs="Calibri"/>
          <w:i/>
          <w:iCs/>
          <w:lang w:val="en-US"/>
        </w:rPr>
        <w:t>.</w:t>
      </w:r>
    </w:p>
    <w:p w14:paraId="3B22D0EC"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lastRenderedPageBreak/>
        <w:t xml:space="preserve">Questionnaire codes: </w:t>
      </w:r>
      <w:proofErr w:type="spellStart"/>
      <w:r w:rsidRPr="0022486E">
        <w:rPr>
          <w:rFonts w:ascii="Calibri" w:hAnsi="Calibri" w:cs="Calibri"/>
          <w:i/>
          <w:iCs/>
          <w:lang w:val="en-US"/>
        </w:rPr>
        <w:t>S38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S40</w:t>
      </w:r>
      <w:proofErr w:type="spellEnd"/>
      <w:r w:rsidRPr="0022486E">
        <w:rPr>
          <w:rFonts w:ascii="Calibri" w:hAnsi="Calibri" w:cs="Calibri"/>
          <w:i/>
          <w:iCs/>
          <w:lang w:val="en-US"/>
        </w:rPr>
        <w:t>.</w:t>
      </w:r>
    </w:p>
    <w:p w14:paraId="41B5B22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Meeting in Person</w:t>
      </w:r>
    </w:p>
    <w:p w14:paraId="7280090F"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Face-to-face meetings provide opportunities to strengthen professional relationships and establish connections that may be more difficult to develop through digital communication alone. Some workers therefore value occasional opportunities to meet colleagues in person.</w:t>
      </w:r>
    </w:p>
    <w:p w14:paraId="34E87990"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C43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C59</w:t>
      </w:r>
      <w:proofErr w:type="spellEnd"/>
      <w:r w:rsidRPr="0022486E">
        <w:rPr>
          <w:rFonts w:ascii="Calibri" w:hAnsi="Calibri" w:cs="Calibri"/>
          <w:i/>
          <w:iCs/>
          <w:lang w:val="en-US"/>
        </w:rPr>
        <w:t>.</w:t>
      </w:r>
    </w:p>
    <w:p w14:paraId="558C5F8E"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 </w:t>
      </w:r>
      <w:proofErr w:type="spellStart"/>
      <w:r w:rsidRPr="0022486E">
        <w:rPr>
          <w:rFonts w:ascii="Calibri" w:hAnsi="Calibri" w:cs="Calibri"/>
          <w:i/>
          <w:iCs/>
          <w:lang w:val="en-US"/>
        </w:rPr>
        <w:t>S39</w:t>
      </w:r>
      <w:proofErr w:type="spellEnd"/>
      <w:r w:rsidRPr="0022486E">
        <w:rPr>
          <w:rFonts w:ascii="Calibri" w:hAnsi="Calibri" w:cs="Calibri"/>
          <w:i/>
          <w:iCs/>
          <w:lang w:val="en-US"/>
        </w:rPr>
        <w:t>.</w:t>
      </w:r>
    </w:p>
    <w:p w14:paraId="053AA70D" w14:textId="21B7FE51"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T4</w:t>
      </w:r>
      <w:proofErr w:type="spellEnd"/>
      <w:r w:rsidRPr="0022486E">
        <w:rPr>
          <w:rFonts w:ascii="Calibri" w:hAnsi="Calibri" w:cs="Calibri"/>
          <w:b/>
          <w:bCs/>
          <w:lang w:val="en-US"/>
        </w:rPr>
        <w:t xml:space="preserve"> – Building a Social Life Intentionally</w:t>
      </w:r>
    </w:p>
    <w:p w14:paraId="362756BE"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This theme concerns the effort required to maintain social relationships outside work. Without commuting and everyday office interactions, remote workers may have fewer spontaneous opportunities to meet other people. Maintaining an active social life can therefore require greater personal initiative, although the experience also depends on existing relationships, individual preferences, and the surrounding community.</w:t>
      </w:r>
    </w:p>
    <w:p w14:paraId="1E3799A2"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Building a Social Network Outside Work</w:t>
      </w:r>
    </w:p>
    <w:p w14:paraId="560D90D3"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Workers maintain or develop social relationships through friendships, shared interests, local communities, and activities outside their professional environment. Existing social networks, coworking spaces, and other opportunities for interaction can help support social well-being, while geographical limitations may make building new connections more difficult.</w:t>
      </w:r>
    </w:p>
    <w:p w14:paraId="6179D899"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C46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C49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C64</w:t>
      </w:r>
      <w:proofErr w:type="spellEnd"/>
      <w:r w:rsidRPr="0022486E">
        <w:rPr>
          <w:rFonts w:ascii="Calibri" w:hAnsi="Calibri" w:cs="Calibri"/>
          <w:i/>
          <w:iCs/>
          <w:lang w:val="en-US"/>
        </w:rPr>
        <w:t>.</w:t>
      </w:r>
    </w:p>
    <w:p w14:paraId="1A775FA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S27</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S30</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S56</w:t>
      </w:r>
      <w:proofErr w:type="spellEnd"/>
      <w:r w:rsidRPr="0022486E">
        <w:rPr>
          <w:rFonts w:ascii="Calibri" w:hAnsi="Calibri" w:cs="Calibri"/>
          <w:i/>
          <w:iCs/>
          <w:lang w:val="en-US"/>
        </w:rPr>
        <w:t>.</w:t>
      </w:r>
    </w:p>
    <w:p w14:paraId="709CEC4B"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The Risk of Isolation</w:t>
      </w:r>
    </w:p>
    <w:p w14:paraId="4F21F1A8"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Spending extended periods at home can reduce opportunities for social interaction and contribute to feelings of isolation. However, this experience is not universal: some workers are comfortable spending time alone, while others associate loneliness with relocation, environmental conditions, or changing personal responsibilities rather than remote work itself.</w:t>
      </w:r>
    </w:p>
    <w:p w14:paraId="64408FF9"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C48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C50</w:t>
      </w:r>
      <w:proofErr w:type="spellEnd"/>
      <w:r w:rsidRPr="0022486E">
        <w:rPr>
          <w:rFonts w:ascii="Calibri" w:hAnsi="Calibri" w:cs="Calibri"/>
          <w:i/>
          <w:iCs/>
          <w:lang w:val="en-US"/>
        </w:rPr>
        <w:t>.</w:t>
      </w:r>
    </w:p>
    <w:p w14:paraId="1BE02A69"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S32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S37</w:t>
      </w:r>
      <w:proofErr w:type="spellEnd"/>
      <w:r w:rsidRPr="0022486E">
        <w:rPr>
          <w:rFonts w:ascii="Calibri" w:hAnsi="Calibri" w:cs="Calibri"/>
          <w:i/>
          <w:iCs/>
          <w:lang w:val="en-US"/>
        </w:rPr>
        <w:t>.</w:t>
      </w:r>
    </w:p>
    <w:p w14:paraId="01C7C7A7" w14:textId="5C27D7D5"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T5</w:t>
      </w:r>
      <w:proofErr w:type="spellEnd"/>
      <w:r w:rsidRPr="0022486E">
        <w:rPr>
          <w:rFonts w:ascii="Calibri" w:hAnsi="Calibri" w:cs="Calibri"/>
          <w:b/>
          <w:bCs/>
          <w:lang w:val="en-US"/>
        </w:rPr>
        <w:t xml:space="preserve"> – When Home Becomes the Office</w:t>
      </w:r>
    </w:p>
    <w:p w14:paraId="68430C69"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This theme examines how the domestic environment influences the experience of remote work. Working from home requires adapting available spaces to professional activities, while physical comfort, workspace organization, and the presence of other people or disturbances can affect concentration and well-being.</w:t>
      </w:r>
    </w:p>
    <w:p w14:paraId="6F400192"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Space and Physical Well-Being</w:t>
      </w:r>
    </w:p>
    <w:p w14:paraId="05891E53"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lastRenderedPageBreak/>
        <w:t>The availability and organization of a suitable workspace, together with ergonomic equipment, physical comfort, and opportunities for movement, influence the working experience. Prolonged sitting and reduced daily movement may also create physical discomfort.</w:t>
      </w:r>
    </w:p>
    <w:p w14:paraId="785D195C"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C09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C26</w:t>
      </w:r>
      <w:proofErr w:type="spellEnd"/>
      <w:r w:rsidRPr="0022486E">
        <w:rPr>
          <w:rFonts w:ascii="Calibri" w:hAnsi="Calibri" w:cs="Calibri"/>
          <w:i/>
          <w:iCs/>
          <w:lang w:val="en-US"/>
        </w:rPr>
        <w:t>.</w:t>
      </w:r>
    </w:p>
    <w:p w14:paraId="26A2DC01"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S50</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S51</w:t>
      </w:r>
      <w:proofErr w:type="spellEnd"/>
      <w:r w:rsidRPr="0022486E">
        <w:rPr>
          <w:rFonts w:ascii="Calibri" w:hAnsi="Calibri" w:cs="Calibri"/>
          <w:i/>
          <w:iCs/>
          <w:lang w:val="en-US"/>
        </w:rPr>
        <w:t>.</w:t>
      </w:r>
    </w:p>
    <w:p w14:paraId="50DED653"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Other People at Home</w:t>
      </w:r>
    </w:p>
    <w:p w14:paraId="0FD0FE54"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Living with family members, partners, or other people can introduce interruptions and require negotiation over shared spaces and working time. External disturbances, such as noise or maintenance work, may also interfere with concentration and meetings.</w:t>
      </w:r>
    </w:p>
    <w:p w14:paraId="5FB99DA0"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C27</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C29</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C30</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C62</w:t>
      </w:r>
      <w:proofErr w:type="spellEnd"/>
      <w:r w:rsidRPr="0022486E">
        <w:rPr>
          <w:rFonts w:ascii="Calibri" w:hAnsi="Calibri" w:cs="Calibri"/>
          <w:i/>
          <w:iCs/>
          <w:lang w:val="en-US"/>
        </w:rPr>
        <w:t>.</w:t>
      </w:r>
    </w:p>
    <w:p w14:paraId="6EE0FD68"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 </w:t>
      </w:r>
      <w:proofErr w:type="spellStart"/>
      <w:r w:rsidRPr="0022486E">
        <w:rPr>
          <w:rFonts w:ascii="Calibri" w:hAnsi="Calibri" w:cs="Calibri"/>
          <w:i/>
          <w:iCs/>
          <w:lang w:val="en-US"/>
        </w:rPr>
        <w:t>S54</w:t>
      </w:r>
      <w:proofErr w:type="spellEnd"/>
      <w:r w:rsidRPr="0022486E">
        <w:rPr>
          <w:rFonts w:ascii="Calibri" w:hAnsi="Calibri" w:cs="Calibri"/>
          <w:i/>
          <w:iCs/>
          <w:lang w:val="en-US"/>
        </w:rPr>
        <w:t>.</w:t>
      </w:r>
    </w:p>
    <w:p w14:paraId="48666967" w14:textId="00CD399C"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T6</w:t>
      </w:r>
      <w:proofErr w:type="spellEnd"/>
      <w:r w:rsidRPr="0022486E">
        <w:rPr>
          <w:rFonts w:ascii="Calibri" w:hAnsi="Calibri" w:cs="Calibri"/>
          <w:b/>
          <w:bCs/>
          <w:lang w:val="en-US"/>
        </w:rPr>
        <w:t xml:space="preserve"> – Freedom and Work–Life Balance</w:t>
      </w:r>
    </w:p>
    <w:p w14:paraId="1BE6808B"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This theme describes the opportunities remote work provides for organizing everyday life around personal needs and priorities. The absence of commuting and the possibility of working from different locations can create additional time and flexibility, supporting personal activities, family responsibilities, and greater freedom in choosing where to live.</w:t>
      </w:r>
    </w:p>
    <w:p w14:paraId="74DE0C17"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Time Regained</w:t>
      </w:r>
    </w:p>
    <w:p w14:paraId="0582C60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Remote work eliminates or reduces commuting time, allowing workers to dedicate more time and energy to personal activities, household responsibilities, and well-being. The possibility of organizing certain activities during the working day can also contribute to a more flexible daily routine.</w:t>
      </w:r>
    </w:p>
    <w:p w14:paraId="04F36471"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C08</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C54</w:t>
      </w:r>
      <w:proofErr w:type="spellEnd"/>
      <w:r w:rsidRPr="0022486E">
        <w:rPr>
          <w:rFonts w:ascii="Calibri" w:hAnsi="Calibri" w:cs="Calibri"/>
          <w:i/>
          <w:iCs/>
          <w:lang w:val="en-US"/>
        </w:rPr>
        <w:t>.</w:t>
      </w:r>
    </w:p>
    <w:p w14:paraId="0861067D"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S06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S21</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S22</w:t>
      </w:r>
      <w:proofErr w:type="spellEnd"/>
      <w:r w:rsidRPr="0022486E">
        <w:rPr>
          <w:rFonts w:ascii="Calibri" w:hAnsi="Calibri" w:cs="Calibri"/>
          <w:i/>
          <w:iCs/>
          <w:lang w:val="en-US"/>
        </w:rPr>
        <w:t>.</w:t>
      </w:r>
    </w:p>
    <w:p w14:paraId="0D42AF2C"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Location and Family</w:t>
      </w:r>
    </w:p>
    <w:p w14:paraId="5246E295"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The possibility of working remotely can support geographical flexibility and make it easier to coordinate professional responsibilities with family and personal life. Workers may choose where to live, remain close to loved ones, or spend more time with household members.</w:t>
      </w:r>
    </w:p>
    <w:p w14:paraId="046F3F6E"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codes: </w:t>
      </w:r>
      <w:proofErr w:type="spellStart"/>
      <w:r w:rsidRPr="0022486E">
        <w:rPr>
          <w:rFonts w:ascii="Calibri" w:hAnsi="Calibri" w:cs="Calibri"/>
          <w:i/>
          <w:iCs/>
          <w:lang w:val="en-US"/>
        </w:rPr>
        <w:t>C55</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C56</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C57</w:t>
      </w:r>
      <w:proofErr w:type="spellEnd"/>
      <w:r w:rsidRPr="0022486E">
        <w:rPr>
          <w:rFonts w:ascii="Calibri" w:hAnsi="Calibri" w:cs="Calibri"/>
          <w:i/>
          <w:iCs/>
          <w:lang w:val="en-US"/>
        </w:rPr>
        <w:t>.</w:t>
      </w:r>
    </w:p>
    <w:p w14:paraId="3AE11582"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S07</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S24</w:t>
      </w:r>
      <w:proofErr w:type="spellEnd"/>
      <w:r w:rsidRPr="0022486E">
        <w:rPr>
          <w:rFonts w:ascii="Calibri" w:hAnsi="Calibri" w:cs="Calibri"/>
          <w:i/>
          <w:iCs/>
          <w:lang w:val="en-US"/>
        </w:rPr>
        <w:t>.</w:t>
      </w:r>
    </w:p>
    <w:p w14:paraId="6802FF0E" w14:textId="6CD9F65D" w:rsidR="0022486E" w:rsidRPr="0022486E" w:rsidRDefault="0022486E" w:rsidP="0022486E">
      <w:pPr>
        <w:spacing w:after="240"/>
        <w:jc w:val="both"/>
        <w:rPr>
          <w:rFonts w:ascii="Calibri" w:hAnsi="Calibri" w:cs="Calibri"/>
          <w:b/>
          <w:bCs/>
          <w:lang w:val="en-US"/>
        </w:rPr>
      </w:pPr>
      <w:proofErr w:type="spellStart"/>
      <w:r w:rsidRPr="0022486E">
        <w:rPr>
          <w:rFonts w:ascii="Calibri" w:hAnsi="Calibri" w:cs="Calibri"/>
          <w:b/>
          <w:bCs/>
          <w:lang w:val="en-US"/>
        </w:rPr>
        <w:t>T7</w:t>
      </w:r>
      <w:proofErr w:type="spellEnd"/>
      <w:r w:rsidRPr="0022486E">
        <w:rPr>
          <w:rFonts w:ascii="Calibri" w:hAnsi="Calibri" w:cs="Calibri"/>
          <w:b/>
          <w:bCs/>
          <w:lang w:val="en-US"/>
        </w:rPr>
        <w:t xml:space="preserve"> – Precarious Remote Work</w:t>
      </w:r>
    </w:p>
    <w:p w14:paraId="55FFAC54" w14:textId="77777777" w:rsidR="0022486E" w:rsidRPr="0022486E" w:rsidRDefault="0022486E" w:rsidP="0022486E">
      <w:pPr>
        <w:spacing w:after="240"/>
        <w:jc w:val="both"/>
        <w:rPr>
          <w:rFonts w:ascii="Calibri" w:hAnsi="Calibri" w:cs="Calibri"/>
          <w:lang w:val="en-US"/>
        </w:rPr>
      </w:pPr>
      <w:r w:rsidRPr="0022486E">
        <w:rPr>
          <w:rFonts w:ascii="Calibri" w:hAnsi="Calibri" w:cs="Calibri"/>
          <w:lang w:val="en-US"/>
        </w:rPr>
        <w:t xml:space="preserve">This theme captures uncertainty about the stability and continuity of remote working arrangements. Although remote work provides significant benefits, some workers express concerns about whether </w:t>
      </w:r>
      <w:r w:rsidRPr="0022486E">
        <w:rPr>
          <w:rFonts w:ascii="Calibri" w:hAnsi="Calibri" w:cs="Calibri"/>
          <w:lang w:val="en-US"/>
        </w:rPr>
        <w:lastRenderedPageBreak/>
        <w:t>these arrangements will remain available in the future. The possibility of being required to return to the office can influence how confidently they organize their personal and professional lives.</w:t>
      </w:r>
    </w:p>
    <w:p w14:paraId="4C82F01A"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a. Fear of Losing Remote Work</w:t>
      </w:r>
    </w:p>
    <w:p w14:paraId="5641EA43"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Workers express concerns about losing remote working arrangements or being required to adopt less flexible working models. The absence of contractual guarantees and the possibility of mandatory office attendance can create uncertainty about future living and working conditions.</w:t>
      </w:r>
    </w:p>
    <w:p w14:paraId="39C4FDDB"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 </w:t>
      </w:r>
      <w:proofErr w:type="spellStart"/>
      <w:r w:rsidRPr="0022486E">
        <w:rPr>
          <w:rFonts w:ascii="Calibri" w:hAnsi="Calibri" w:cs="Calibri"/>
          <w:i/>
          <w:iCs/>
          <w:lang w:val="en-US"/>
        </w:rPr>
        <w:t>C65</w:t>
      </w:r>
      <w:proofErr w:type="spellEnd"/>
      <w:r w:rsidRPr="0022486E">
        <w:rPr>
          <w:rFonts w:ascii="Calibri" w:hAnsi="Calibri" w:cs="Calibri"/>
          <w:i/>
          <w:iCs/>
          <w:lang w:val="en-US"/>
        </w:rPr>
        <w:t>.</w:t>
      </w:r>
    </w:p>
    <w:p w14:paraId="554B9B84"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S42</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S46</w:t>
      </w:r>
      <w:proofErr w:type="spellEnd"/>
      <w:r w:rsidRPr="0022486E">
        <w:rPr>
          <w:rFonts w:ascii="Calibri" w:hAnsi="Calibri" w:cs="Calibri"/>
          <w:i/>
          <w:iCs/>
          <w:lang w:val="en-US"/>
        </w:rPr>
        <w:t>.</w:t>
      </w:r>
    </w:p>
    <w:p w14:paraId="5099F271"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b/>
          <w:bCs/>
          <w:lang w:val="en-US"/>
        </w:rPr>
        <w:t>b. The Relationship with the Office</w:t>
      </w:r>
    </w:p>
    <w:p w14:paraId="3CF6AA93"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lang w:val="en-US"/>
        </w:rPr>
        <w:t>Workers express different preferences and expectations regarding office attendance, including the importance of geographical proximity and the desire to preserve remote work as a working condition. Some would consider hybrid arrangements under specific circumstances, while others strongly oppose returning to the office.</w:t>
      </w:r>
    </w:p>
    <w:p w14:paraId="5DFA94DB"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Interview code: </w:t>
      </w:r>
      <w:proofErr w:type="spellStart"/>
      <w:r w:rsidRPr="0022486E">
        <w:rPr>
          <w:rFonts w:ascii="Calibri" w:hAnsi="Calibri" w:cs="Calibri"/>
          <w:i/>
          <w:iCs/>
          <w:lang w:val="en-US"/>
        </w:rPr>
        <w:t>C60</w:t>
      </w:r>
      <w:proofErr w:type="spellEnd"/>
      <w:r w:rsidRPr="0022486E">
        <w:rPr>
          <w:rFonts w:ascii="Calibri" w:hAnsi="Calibri" w:cs="Calibri"/>
          <w:i/>
          <w:iCs/>
          <w:lang w:val="en-US"/>
        </w:rPr>
        <w:t>.</w:t>
      </w:r>
    </w:p>
    <w:p w14:paraId="712D6C06" w14:textId="77777777" w:rsidR="0022486E" w:rsidRPr="0022486E" w:rsidRDefault="0022486E" w:rsidP="0022486E">
      <w:pPr>
        <w:spacing w:after="240"/>
        <w:ind w:left="708"/>
        <w:jc w:val="both"/>
        <w:rPr>
          <w:rFonts w:ascii="Calibri" w:hAnsi="Calibri" w:cs="Calibri"/>
          <w:lang w:val="en-US"/>
        </w:rPr>
      </w:pPr>
      <w:r w:rsidRPr="0022486E">
        <w:rPr>
          <w:rFonts w:ascii="Calibri" w:hAnsi="Calibri" w:cs="Calibri"/>
          <w:i/>
          <w:iCs/>
          <w:lang w:val="en-US"/>
        </w:rPr>
        <w:t xml:space="preserve">Questionnaire codes: </w:t>
      </w:r>
      <w:proofErr w:type="spellStart"/>
      <w:r w:rsidRPr="0022486E">
        <w:rPr>
          <w:rFonts w:ascii="Calibri" w:hAnsi="Calibri" w:cs="Calibri"/>
          <w:i/>
          <w:iCs/>
          <w:lang w:val="en-US"/>
        </w:rPr>
        <w:t>S43</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S44</w:t>
      </w:r>
      <w:proofErr w:type="spellEnd"/>
      <w:r w:rsidRPr="0022486E">
        <w:rPr>
          <w:rFonts w:ascii="Calibri" w:hAnsi="Calibri" w:cs="Calibri"/>
          <w:i/>
          <w:iCs/>
          <w:lang w:val="en-US"/>
        </w:rPr>
        <w:t xml:space="preserve">, </w:t>
      </w:r>
      <w:proofErr w:type="spellStart"/>
      <w:r w:rsidRPr="0022486E">
        <w:rPr>
          <w:rFonts w:ascii="Calibri" w:hAnsi="Calibri" w:cs="Calibri"/>
          <w:i/>
          <w:iCs/>
          <w:lang w:val="en-US"/>
        </w:rPr>
        <w:t>S45</w:t>
      </w:r>
      <w:proofErr w:type="spellEnd"/>
      <w:r w:rsidRPr="0022486E">
        <w:rPr>
          <w:rFonts w:ascii="Calibri" w:hAnsi="Calibri" w:cs="Calibri"/>
          <w:i/>
          <w:iCs/>
          <w:lang w:val="en-US"/>
        </w:rPr>
        <w:t>.</w:t>
      </w:r>
    </w:p>
    <w:p w14:paraId="4051BC3E" w14:textId="77777777" w:rsidR="003127BA" w:rsidRPr="0022486E" w:rsidRDefault="003127BA" w:rsidP="0022486E">
      <w:pPr>
        <w:spacing w:after="240"/>
        <w:jc w:val="both"/>
        <w:rPr>
          <w:rFonts w:ascii="Calibri" w:hAnsi="Calibri" w:cs="Calibri"/>
          <w:lang w:val="en-US"/>
        </w:rPr>
      </w:pPr>
    </w:p>
    <w:sectPr w:rsidR="003127BA" w:rsidRPr="0022486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0D6BD0"/>
    <w:multiLevelType w:val="multilevel"/>
    <w:tmpl w:val="B22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6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01"/>
    <w:rsid w:val="000A73AE"/>
    <w:rsid w:val="0022486E"/>
    <w:rsid w:val="00244288"/>
    <w:rsid w:val="002F0E1F"/>
    <w:rsid w:val="003127BA"/>
    <w:rsid w:val="00397886"/>
    <w:rsid w:val="0047256C"/>
    <w:rsid w:val="005A1F98"/>
    <w:rsid w:val="00762778"/>
    <w:rsid w:val="00872C01"/>
    <w:rsid w:val="008C1933"/>
    <w:rsid w:val="009810E7"/>
    <w:rsid w:val="00C50FF2"/>
    <w:rsid w:val="00CE3955"/>
    <w:rsid w:val="00EF22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5894903"/>
  <w15:chartTrackingRefBased/>
  <w15:docId w15:val="{C5C5E350-E90E-FC42-951C-E78BC81B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2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72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72C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2C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2C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2C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2C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2C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2C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2C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2C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2C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2C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2C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2C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2C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2C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2C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2C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2C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2C01"/>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2C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2C01"/>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2C01"/>
    <w:rPr>
      <w:i/>
      <w:iCs/>
      <w:color w:val="404040" w:themeColor="text1" w:themeTint="BF"/>
    </w:rPr>
  </w:style>
  <w:style w:type="paragraph" w:styleId="Paragrafoelenco">
    <w:name w:val="List Paragraph"/>
    <w:basedOn w:val="Normale"/>
    <w:uiPriority w:val="34"/>
    <w:qFormat/>
    <w:rsid w:val="00872C01"/>
    <w:pPr>
      <w:ind w:left="720"/>
      <w:contextualSpacing/>
    </w:pPr>
  </w:style>
  <w:style w:type="character" w:styleId="Enfasiintensa">
    <w:name w:val="Intense Emphasis"/>
    <w:basedOn w:val="Carpredefinitoparagrafo"/>
    <w:uiPriority w:val="21"/>
    <w:qFormat/>
    <w:rsid w:val="00872C01"/>
    <w:rPr>
      <w:i/>
      <w:iCs/>
      <w:color w:val="0F4761" w:themeColor="accent1" w:themeShade="BF"/>
    </w:rPr>
  </w:style>
  <w:style w:type="paragraph" w:styleId="Citazioneintensa">
    <w:name w:val="Intense Quote"/>
    <w:basedOn w:val="Normale"/>
    <w:next w:val="Normale"/>
    <w:link w:val="CitazioneintensaCarattere"/>
    <w:uiPriority w:val="30"/>
    <w:qFormat/>
    <w:rsid w:val="00872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2C01"/>
    <w:rPr>
      <w:i/>
      <w:iCs/>
      <w:color w:val="0F4761" w:themeColor="accent1" w:themeShade="BF"/>
    </w:rPr>
  </w:style>
  <w:style w:type="character" w:styleId="Riferimentointenso">
    <w:name w:val="Intense Reference"/>
    <w:basedOn w:val="Carpredefinitoparagrafo"/>
    <w:uiPriority w:val="32"/>
    <w:qFormat/>
    <w:rsid w:val="00872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50969">
      <w:bodyDiv w:val="1"/>
      <w:marLeft w:val="0"/>
      <w:marRight w:val="0"/>
      <w:marTop w:val="0"/>
      <w:marBottom w:val="0"/>
      <w:divBdr>
        <w:top w:val="none" w:sz="0" w:space="0" w:color="auto"/>
        <w:left w:val="none" w:sz="0" w:space="0" w:color="auto"/>
        <w:bottom w:val="none" w:sz="0" w:space="0" w:color="auto"/>
        <w:right w:val="none" w:sz="0" w:space="0" w:color="auto"/>
      </w:divBdr>
    </w:div>
    <w:div w:id="101875521">
      <w:bodyDiv w:val="1"/>
      <w:marLeft w:val="0"/>
      <w:marRight w:val="0"/>
      <w:marTop w:val="0"/>
      <w:marBottom w:val="0"/>
      <w:divBdr>
        <w:top w:val="none" w:sz="0" w:space="0" w:color="auto"/>
        <w:left w:val="none" w:sz="0" w:space="0" w:color="auto"/>
        <w:bottom w:val="none" w:sz="0" w:space="0" w:color="auto"/>
        <w:right w:val="none" w:sz="0" w:space="0" w:color="auto"/>
      </w:divBdr>
    </w:div>
    <w:div w:id="123735963">
      <w:bodyDiv w:val="1"/>
      <w:marLeft w:val="0"/>
      <w:marRight w:val="0"/>
      <w:marTop w:val="0"/>
      <w:marBottom w:val="0"/>
      <w:divBdr>
        <w:top w:val="none" w:sz="0" w:space="0" w:color="auto"/>
        <w:left w:val="none" w:sz="0" w:space="0" w:color="auto"/>
        <w:bottom w:val="none" w:sz="0" w:space="0" w:color="auto"/>
        <w:right w:val="none" w:sz="0" w:space="0" w:color="auto"/>
      </w:divBdr>
    </w:div>
    <w:div w:id="170338199">
      <w:bodyDiv w:val="1"/>
      <w:marLeft w:val="0"/>
      <w:marRight w:val="0"/>
      <w:marTop w:val="0"/>
      <w:marBottom w:val="0"/>
      <w:divBdr>
        <w:top w:val="none" w:sz="0" w:space="0" w:color="auto"/>
        <w:left w:val="none" w:sz="0" w:space="0" w:color="auto"/>
        <w:bottom w:val="none" w:sz="0" w:space="0" w:color="auto"/>
        <w:right w:val="none" w:sz="0" w:space="0" w:color="auto"/>
      </w:divBdr>
    </w:div>
    <w:div w:id="290332701">
      <w:bodyDiv w:val="1"/>
      <w:marLeft w:val="0"/>
      <w:marRight w:val="0"/>
      <w:marTop w:val="0"/>
      <w:marBottom w:val="0"/>
      <w:divBdr>
        <w:top w:val="none" w:sz="0" w:space="0" w:color="auto"/>
        <w:left w:val="none" w:sz="0" w:space="0" w:color="auto"/>
        <w:bottom w:val="none" w:sz="0" w:space="0" w:color="auto"/>
        <w:right w:val="none" w:sz="0" w:space="0" w:color="auto"/>
      </w:divBdr>
    </w:div>
    <w:div w:id="316148052">
      <w:bodyDiv w:val="1"/>
      <w:marLeft w:val="0"/>
      <w:marRight w:val="0"/>
      <w:marTop w:val="0"/>
      <w:marBottom w:val="0"/>
      <w:divBdr>
        <w:top w:val="none" w:sz="0" w:space="0" w:color="auto"/>
        <w:left w:val="none" w:sz="0" w:space="0" w:color="auto"/>
        <w:bottom w:val="none" w:sz="0" w:space="0" w:color="auto"/>
        <w:right w:val="none" w:sz="0" w:space="0" w:color="auto"/>
      </w:divBdr>
    </w:div>
    <w:div w:id="322319561">
      <w:bodyDiv w:val="1"/>
      <w:marLeft w:val="0"/>
      <w:marRight w:val="0"/>
      <w:marTop w:val="0"/>
      <w:marBottom w:val="0"/>
      <w:divBdr>
        <w:top w:val="none" w:sz="0" w:space="0" w:color="auto"/>
        <w:left w:val="none" w:sz="0" w:space="0" w:color="auto"/>
        <w:bottom w:val="none" w:sz="0" w:space="0" w:color="auto"/>
        <w:right w:val="none" w:sz="0" w:space="0" w:color="auto"/>
      </w:divBdr>
    </w:div>
    <w:div w:id="328483233">
      <w:bodyDiv w:val="1"/>
      <w:marLeft w:val="0"/>
      <w:marRight w:val="0"/>
      <w:marTop w:val="0"/>
      <w:marBottom w:val="0"/>
      <w:divBdr>
        <w:top w:val="none" w:sz="0" w:space="0" w:color="auto"/>
        <w:left w:val="none" w:sz="0" w:space="0" w:color="auto"/>
        <w:bottom w:val="none" w:sz="0" w:space="0" w:color="auto"/>
        <w:right w:val="none" w:sz="0" w:space="0" w:color="auto"/>
      </w:divBdr>
    </w:div>
    <w:div w:id="379519338">
      <w:bodyDiv w:val="1"/>
      <w:marLeft w:val="0"/>
      <w:marRight w:val="0"/>
      <w:marTop w:val="0"/>
      <w:marBottom w:val="0"/>
      <w:divBdr>
        <w:top w:val="none" w:sz="0" w:space="0" w:color="auto"/>
        <w:left w:val="none" w:sz="0" w:space="0" w:color="auto"/>
        <w:bottom w:val="none" w:sz="0" w:space="0" w:color="auto"/>
        <w:right w:val="none" w:sz="0" w:space="0" w:color="auto"/>
      </w:divBdr>
    </w:div>
    <w:div w:id="591549293">
      <w:bodyDiv w:val="1"/>
      <w:marLeft w:val="0"/>
      <w:marRight w:val="0"/>
      <w:marTop w:val="0"/>
      <w:marBottom w:val="0"/>
      <w:divBdr>
        <w:top w:val="none" w:sz="0" w:space="0" w:color="auto"/>
        <w:left w:val="none" w:sz="0" w:space="0" w:color="auto"/>
        <w:bottom w:val="none" w:sz="0" w:space="0" w:color="auto"/>
        <w:right w:val="none" w:sz="0" w:space="0" w:color="auto"/>
      </w:divBdr>
    </w:div>
    <w:div w:id="651832322">
      <w:bodyDiv w:val="1"/>
      <w:marLeft w:val="0"/>
      <w:marRight w:val="0"/>
      <w:marTop w:val="0"/>
      <w:marBottom w:val="0"/>
      <w:divBdr>
        <w:top w:val="none" w:sz="0" w:space="0" w:color="auto"/>
        <w:left w:val="none" w:sz="0" w:space="0" w:color="auto"/>
        <w:bottom w:val="none" w:sz="0" w:space="0" w:color="auto"/>
        <w:right w:val="none" w:sz="0" w:space="0" w:color="auto"/>
      </w:divBdr>
    </w:div>
    <w:div w:id="712270646">
      <w:bodyDiv w:val="1"/>
      <w:marLeft w:val="0"/>
      <w:marRight w:val="0"/>
      <w:marTop w:val="0"/>
      <w:marBottom w:val="0"/>
      <w:divBdr>
        <w:top w:val="none" w:sz="0" w:space="0" w:color="auto"/>
        <w:left w:val="none" w:sz="0" w:space="0" w:color="auto"/>
        <w:bottom w:val="none" w:sz="0" w:space="0" w:color="auto"/>
        <w:right w:val="none" w:sz="0" w:space="0" w:color="auto"/>
      </w:divBdr>
    </w:div>
    <w:div w:id="736436962">
      <w:bodyDiv w:val="1"/>
      <w:marLeft w:val="0"/>
      <w:marRight w:val="0"/>
      <w:marTop w:val="0"/>
      <w:marBottom w:val="0"/>
      <w:divBdr>
        <w:top w:val="none" w:sz="0" w:space="0" w:color="auto"/>
        <w:left w:val="none" w:sz="0" w:space="0" w:color="auto"/>
        <w:bottom w:val="none" w:sz="0" w:space="0" w:color="auto"/>
        <w:right w:val="none" w:sz="0" w:space="0" w:color="auto"/>
      </w:divBdr>
    </w:div>
    <w:div w:id="911430348">
      <w:bodyDiv w:val="1"/>
      <w:marLeft w:val="0"/>
      <w:marRight w:val="0"/>
      <w:marTop w:val="0"/>
      <w:marBottom w:val="0"/>
      <w:divBdr>
        <w:top w:val="none" w:sz="0" w:space="0" w:color="auto"/>
        <w:left w:val="none" w:sz="0" w:space="0" w:color="auto"/>
        <w:bottom w:val="none" w:sz="0" w:space="0" w:color="auto"/>
        <w:right w:val="none" w:sz="0" w:space="0" w:color="auto"/>
      </w:divBdr>
    </w:div>
    <w:div w:id="933168428">
      <w:bodyDiv w:val="1"/>
      <w:marLeft w:val="0"/>
      <w:marRight w:val="0"/>
      <w:marTop w:val="0"/>
      <w:marBottom w:val="0"/>
      <w:divBdr>
        <w:top w:val="none" w:sz="0" w:space="0" w:color="auto"/>
        <w:left w:val="none" w:sz="0" w:space="0" w:color="auto"/>
        <w:bottom w:val="none" w:sz="0" w:space="0" w:color="auto"/>
        <w:right w:val="none" w:sz="0" w:space="0" w:color="auto"/>
      </w:divBdr>
    </w:div>
    <w:div w:id="984313222">
      <w:bodyDiv w:val="1"/>
      <w:marLeft w:val="0"/>
      <w:marRight w:val="0"/>
      <w:marTop w:val="0"/>
      <w:marBottom w:val="0"/>
      <w:divBdr>
        <w:top w:val="none" w:sz="0" w:space="0" w:color="auto"/>
        <w:left w:val="none" w:sz="0" w:space="0" w:color="auto"/>
        <w:bottom w:val="none" w:sz="0" w:space="0" w:color="auto"/>
        <w:right w:val="none" w:sz="0" w:space="0" w:color="auto"/>
      </w:divBdr>
    </w:div>
    <w:div w:id="1090082422">
      <w:bodyDiv w:val="1"/>
      <w:marLeft w:val="0"/>
      <w:marRight w:val="0"/>
      <w:marTop w:val="0"/>
      <w:marBottom w:val="0"/>
      <w:divBdr>
        <w:top w:val="none" w:sz="0" w:space="0" w:color="auto"/>
        <w:left w:val="none" w:sz="0" w:space="0" w:color="auto"/>
        <w:bottom w:val="none" w:sz="0" w:space="0" w:color="auto"/>
        <w:right w:val="none" w:sz="0" w:space="0" w:color="auto"/>
      </w:divBdr>
    </w:div>
    <w:div w:id="1161964195">
      <w:bodyDiv w:val="1"/>
      <w:marLeft w:val="0"/>
      <w:marRight w:val="0"/>
      <w:marTop w:val="0"/>
      <w:marBottom w:val="0"/>
      <w:divBdr>
        <w:top w:val="none" w:sz="0" w:space="0" w:color="auto"/>
        <w:left w:val="none" w:sz="0" w:space="0" w:color="auto"/>
        <w:bottom w:val="none" w:sz="0" w:space="0" w:color="auto"/>
        <w:right w:val="none" w:sz="0" w:space="0" w:color="auto"/>
      </w:divBdr>
    </w:div>
    <w:div w:id="1352953923">
      <w:bodyDiv w:val="1"/>
      <w:marLeft w:val="0"/>
      <w:marRight w:val="0"/>
      <w:marTop w:val="0"/>
      <w:marBottom w:val="0"/>
      <w:divBdr>
        <w:top w:val="none" w:sz="0" w:space="0" w:color="auto"/>
        <w:left w:val="none" w:sz="0" w:space="0" w:color="auto"/>
        <w:bottom w:val="none" w:sz="0" w:space="0" w:color="auto"/>
        <w:right w:val="none" w:sz="0" w:space="0" w:color="auto"/>
      </w:divBdr>
    </w:div>
    <w:div w:id="1358236871">
      <w:bodyDiv w:val="1"/>
      <w:marLeft w:val="0"/>
      <w:marRight w:val="0"/>
      <w:marTop w:val="0"/>
      <w:marBottom w:val="0"/>
      <w:divBdr>
        <w:top w:val="none" w:sz="0" w:space="0" w:color="auto"/>
        <w:left w:val="none" w:sz="0" w:space="0" w:color="auto"/>
        <w:bottom w:val="none" w:sz="0" w:space="0" w:color="auto"/>
        <w:right w:val="none" w:sz="0" w:space="0" w:color="auto"/>
      </w:divBdr>
    </w:div>
    <w:div w:id="1729575616">
      <w:bodyDiv w:val="1"/>
      <w:marLeft w:val="0"/>
      <w:marRight w:val="0"/>
      <w:marTop w:val="0"/>
      <w:marBottom w:val="0"/>
      <w:divBdr>
        <w:top w:val="none" w:sz="0" w:space="0" w:color="auto"/>
        <w:left w:val="none" w:sz="0" w:space="0" w:color="auto"/>
        <w:bottom w:val="none" w:sz="0" w:space="0" w:color="auto"/>
        <w:right w:val="none" w:sz="0" w:space="0" w:color="auto"/>
      </w:divBdr>
    </w:div>
    <w:div w:id="206564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2556</Words>
  <Characters>14570</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Crivo  Luisa</dc:creator>
  <cp:keywords/>
  <dc:description/>
  <cp:lastModifiedBy>Crivo  Luisa</cp:lastModifiedBy>
  <cp:revision>4</cp:revision>
  <dcterms:created xsi:type="dcterms:W3CDTF">2026-10-29T01:00:00Z</dcterms:created>
  <dcterms:modified xsi:type="dcterms:W3CDTF">2026-10-29T02:04:00Z</dcterms:modified>
</cp:coreProperties>
</file>