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EVENTS MANAGEMENT AGREEMENT</w:t>
      </w:r>
    </w:p>
    <w:p>
      <w:pPr>
        <w:jc w:val="center"/>
      </w:pPr>
      <w:r>
        <w:rPr>
          <w:i/>
        </w:rPr>
        <w:t>Contract ID: UCLG-MAR-2025-023 | Status: Active | Expiry: 2026-05-22 (Expires This Month)</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Kgomo Recoveries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Kgomo Recoveries (Pty) Ltd</w:t>
            </w:r>
          </w:p>
        </w:tc>
      </w:tr>
      <w:tr>
        <w:tc>
          <w:tcPr>
            <w:tcW w:type="dxa" w:w="2520"/>
            <w:vAlign w:val="center"/>
          </w:tcPr>
          <w:p>
            <w:r>
              <w:t>Category</w:t>
            </w:r>
          </w:p>
        </w:tc>
        <w:tc>
          <w:tcPr>
            <w:tcW w:type="dxa" w:w="2520"/>
            <w:vAlign w:val="center"/>
          </w:tcPr>
          <w:p>
            <w:r>
              <w:t>Marketing and Events</w:t>
            </w:r>
          </w:p>
        </w:tc>
        <w:tc>
          <w:tcPr>
            <w:tcW w:type="dxa" w:w="2520"/>
            <w:vAlign w:val="center"/>
          </w:tcPr>
          <w:p>
            <w:r>
              <w:t>Document Type</w:t>
            </w:r>
          </w:p>
        </w:tc>
        <w:tc>
          <w:tcPr>
            <w:tcW w:type="dxa" w:w="2520"/>
            <w:vAlign w:val="center"/>
          </w:tcPr>
          <w:p>
            <w:r>
              <w:t>Events Management Agreement</w:t>
            </w:r>
          </w:p>
        </w:tc>
      </w:tr>
      <w:tr>
        <w:tc>
          <w:tcPr>
            <w:tcW w:type="dxa" w:w="2520"/>
            <w:vAlign w:val="center"/>
          </w:tcPr>
          <w:p>
            <w:r>
              <w:t>Start Date</w:t>
            </w:r>
          </w:p>
        </w:tc>
        <w:tc>
          <w:tcPr>
            <w:tcW w:type="dxa" w:w="2520"/>
            <w:vAlign w:val="center"/>
          </w:tcPr>
          <w:p>
            <w:r>
              <w:t>2025-04-22</w:t>
            </w:r>
          </w:p>
        </w:tc>
        <w:tc>
          <w:tcPr>
            <w:tcW w:type="dxa" w:w="2520"/>
            <w:vAlign w:val="center"/>
          </w:tcPr>
          <w:p>
            <w:r>
              <w:t>End Date</w:t>
            </w:r>
          </w:p>
        </w:tc>
        <w:tc>
          <w:tcPr>
            <w:tcW w:type="dxa" w:w="2520"/>
            <w:vAlign w:val="center"/>
          </w:tcPr>
          <w:p>
            <w:r>
              <w:t>2026-05-22</w:t>
            </w:r>
          </w:p>
        </w:tc>
      </w:tr>
      <w:tr>
        <w:tc>
          <w:tcPr>
            <w:tcW w:type="dxa" w:w="2520"/>
            <w:vAlign w:val="center"/>
          </w:tcPr>
          <w:p>
            <w:r>
              <w:t>Contract Value</w:t>
            </w:r>
          </w:p>
        </w:tc>
        <w:tc>
          <w:tcPr>
            <w:tcW w:type="dxa" w:w="2520"/>
            <w:vAlign w:val="center"/>
          </w:tcPr>
          <w:p>
            <w:r>
              <w:t>R206,000.00</w:t>
            </w:r>
          </w:p>
        </w:tc>
        <w:tc>
          <w:tcPr>
            <w:tcW w:type="dxa" w:w="2520"/>
            <w:vAlign w:val="center"/>
          </w:tcPr>
          <w:p>
            <w:r>
              <w:t>Payment Terms</w:t>
            </w:r>
          </w:p>
        </w:tc>
        <w:tc>
          <w:tcPr>
            <w:tcW w:type="dxa" w:w="2520"/>
            <w:vAlign w:val="center"/>
          </w:tcPr>
          <w:p>
            <w:r>
              <w:t>once-off on acceptance</w:t>
            </w:r>
          </w:p>
        </w:tc>
      </w:tr>
      <w:tr>
        <w:tc>
          <w:tcPr>
            <w:tcW w:type="dxa" w:w="2520"/>
            <w:vAlign w:val="center"/>
          </w:tcPr>
          <w:p>
            <w:r>
              <w:t>Department</w:t>
            </w:r>
          </w:p>
        </w:tc>
        <w:tc>
          <w:tcPr>
            <w:tcW w:type="dxa" w:w="2520"/>
            <w:vAlign w:val="center"/>
          </w:tcPr>
          <w:p>
            <w:r>
              <w:t>Compliance</w:t>
            </w:r>
          </w:p>
        </w:tc>
        <w:tc>
          <w:tcPr>
            <w:tcW w:type="dxa" w:w="2520"/>
            <w:vAlign w:val="center"/>
          </w:tcPr>
          <w:p>
            <w:r>
              <w:t>Contract Owner</w:t>
            </w:r>
          </w:p>
        </w:tc>
        <w:tc>
          <w:tcPr>
            <w:tcW w:type="dxa" w:w="2520"/>
            <w:vAlign w:val="center"/>
          </w:tcPr>
          <w:p>
            <w:r>
              <w:t>Thabo Dlamini</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campaigns, events, marketing, or brand activation services.</w:t>
      </w:r>
    </w:p>
    <w:p>
      <w:pPr>
        <w:pStyle w:val="Heading1"/>
      </w:pPr>
      <w:r>
        <w:t>4. Scope of Work / Funding Conditions</w:t>
      </w:r>
    </w:p>
    <w:p>
      <w:pPr>
        <w:pStyle w:val="ListBullet"/>
      </w:pPr>
      <w:r>
        <w:t>Deliver the agreed events management agreement outputs in accordance with approved written instructions and this mock agreement.</w:t>
      </w:r>
    </w:p>
    <w:p>
      <w:pPr>
        <w:pStyle w:val="ListBullet"/>
      </w:pPr>
      <w:r>
        <w:t>Submit monthly or milestone reports to the Compliance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R206,000.00. Payment is once-off on acceptance,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Brand Use</w:t>
      </w:r>
    </w:p>
    <w:p>
      <w:r>
        <w:t>Brand assets may be used only for approved campaigns. The provider must not publish public statements implying endorsement beyond the campaign scope.</w:t>
      </w:r>
    </w:p>
    <w:p>
      <w:pPr>
        <w:pStyle w:val="Heading2"/>
      </w:pPr>
      <w:r>
        <w:t>Event Compliance</w:t>
      </w:r>
    </w:p>
    <w:p>
      <w:r>
        <w:t>Events must comply with venue rules, safety requirements, municipal approvals where needed, and responsible treatment of attendee information.</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2025-04-22 and ends on 2026-05-22, unless terminated earlier in accordance with its terms. The system should classify this agreement as 'Expires This Month'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Kgomo Recoveries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Contracts/2025/Marketing and Events/Kgomo Recoveries (Pty) Ltd/Signed Documents/UCLG-MAR-2025-023 - Events Management Agreement - Kgomo_Recoveries_Pty_Ltd.docx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Events Management Agreement</dc:title>
  <dc:subject>Mock Marketing and Events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