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TL;DR:</w:t>
      </w:r>
    </w:p>
    <w:p w:rsidR="00000000" w:rsidDel="00000000" w:rsidP="00000000" w:rsidRDefault="00000000" w:rsidRPr="00000000" w14:paraId="00000002">
      <w:pPr>
        <w:numPr>
          <w:ilvl w:val="0"/>
          <w:numId w:val="1"/>
        </w:numPr>
        <w:ind w:left="720" w:hanging="360"/>
        <w:rPr>
          <w:sz w:val="20"/>
          <w:szCs w:val="20"/>
        </w:rPr>
      </w:pPr>
      <w:r w:rsidDel="00000000" w:rsidR="00000000" w:rsidRPr="00000000">
        <w:rPr>
          <w:sz w:val="20"/>
          <w:szCs w:val="20"/>
          <w:rtl w:val="0"/>
        </w:rPr>
        <w:t xml:space="preserve">Raise +1million in stable tokens through crowdfunding with DAOHause Yeeter.</w:t>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Exit and liquidate the funds in ICHI Angel Vault in $FEI. </w:t>
      </w:r>
    </w:p>
    <w:p w:rsidR="00000000" w:rsidDel="00000000" w:rsidP="00000000" w:rsidRDefault="00000000" w:rsidRPr="00000000" w14:paraId="00000004">
      <w:pPr>
        <w:numPr>
          <w:ilvl w:val="0"/>
          <w:numId w:val="1"/>
        </w:numPr>
        <w:ind w:left="720" w:hanging="360"/>
        <w:rPr>
          <w:sz w:val="20"/>
          <w:szCs w:val="20"/>
        </w:rPr>
      </w:pPr>
      <w:r w:rsidDel="00000000" w:rsidR="00000000" w:rsidRPr="00000000">
        <w:rPr>
          <w:sz w:val="20"/>
          <w:szCs w:val="20"/>
          <w:rtl w:val="0"/>
        </w:rPr>
        <w:t xml:space="preserve">Reward the contributors with a discount on the GIV token price. </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The initial Minting Ratio is 80% $FEI and 20% $GIV.</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oneGIV will be governed by its holders long term</w:t>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To maximize the value of the $GIV token for GIVbacks, for funding proposals via the GIVgarden, for expanding the DAO, and for governance, the Giveth community has voted for liquidity via ICHI Angel Vault. You can access The </w:t>
      </w:r>
      <w:hyperlink r:id="rId7">
        <w:r w:rsidDel="00000000" w:rsidR="00000000" w:rsidRPr="00000000">
          <w:rPr>
            <w:color w:val="1155cc"/>
            <w:sz w:val="20"/>
            <w:szCs w:val="20"/>
            <w:u w:val="single"/>
            <w:rtl w:val="0"/>
          </w:rPr>
          <w:t xml:space="preserve">Angel Vault proposal here</w:t>
        </w:r>
      </w:hyperlink>
      <w:r w:rsidDel="00000000" w:rsidR="00000000" w:rsidRPr="00000000">
        <w:rPr>
          <w:sz w:val="20"/>
          <w:szCs w:val="20"/>
          <w:rtl w:val="0"/>
        </w:rPr>
        <w:t xml:space="preserve">.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The project will need to seed initial tokens liquidity. To drive the success of the token price and rewards for the Giveth community, 5 million $GIV is currently earmarked specifically for a Uniswap V3 Pool. The proposed budget by line item is in </w:t>
      </w:r>
      <w:hyperlink r:id="rId8">
        <w:r w:rsidDel="00000000" w:rsidR="00000000" w:rsidRPr="00000000">
          <w:rPr>
            <w:color w:val="1155cc"/>
            <w:sz w:val="20"/>
            <w:szCs w:val="20"/>
            <w:u w:val="single"/>
            <w:rtl w:val="0"/>
          </w:rPr>
          <w:t xml:space="preserve">this</w:t>
        </w:r>
      </w:hyperlink>
      <w:r w:rsidDel="00000000" w:rsidR="00000000" w:rsidRPr="00000000">
        <w:rPr>
          <w:sz w:val="20"/>
          <w:szCs w:val="20"/>
          <w:rtl w:val="0"/>
        </w:rPr>
        <w:t xml:space="preserve"> spreadsheet.</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Proposal:</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To secure these funds, we are proposing to start a crowdfunding on DAOHause Yeeter. Giveth creates a Moloch DAO that allow it to create new </w:t>
      </w:r>
      <w:commentRangeStart w:id="0"/>
      <w:r w:rsidDel="00000000" w:rsidR="00000000" w:rsidRPr="00000000">
        <w:rPr>
          <w:sz w:val="20"/>
          <w:szCs w:val="20"/>
          <w:highlight w:val="yellow"/>
          <w:rtl w:val="0"/>
        </w:rPr>
        <w:t xml:space="preserve">Loot</w:t>
      </w:r>
      <w:commentRangeEnd w:id="0"/>
      <w:r w:rsidDel="00000000" w:rsidR="00000000" w:rsidRPr="00000000">
        <w:commentReference w:id="0"/>
      </w:r>
      <w:r w:rsidDel="00000000" w:rsidR="00000000" w:rsidRPr="00000000">
        <w:rPr>
          <w:sz w:val="20"/>
          <w:szCs w:val="20"/>
          <w:rtl w:val="0"/>
        </w:rPr>
        <w:t xml:space="preserve"> shares in the DAO when somebody sends funds to the Yeeter and in exchange receive GIV tokens. The Yeeter also forwards funds to our DAO treasury.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highlight w:val="yellow"/>
        </w:rPr>
      </w:pPr>
      <w:r w:rsidDel="00000000" w:rsidR="00000000" w:rsidRPr="00000000">
        <w:rPr>
          <w:sz w:val="20"/>
          <w:szCs w:val="20"/>
          <w:highlight w:val="yellow"/>
          <w:rtl w:val="0"/>
        </w:rPr>
        <w:t xml:space="preserve">There is a 3% fee on all funds raised in exchange for Haus Loot shares. DAOHause team is open to alternative proposals and suggestions where the fee can be either waived or exchanged for HAUS tokens.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 benefits of this for the contributor: </w:t>
      </w:r>
    </w:p>
    <w:p w:rsidR="00000000" w:rsidDel="00000000" w:rsidP="00000000" w:rsidRDefault="00000000" w:rsidRPr="00000000" w14:paraId="00000015">
      <w:pPr>
        <w:numPr>
          <w:ilvl w:val="0"/>
          <w:numId w:val="2"/>
        </w:numPr>
        <w:ind w:left="720" w:hanging="360"/>
        <w:rPr>
          <w:sz w:val="20"/>
          <w:szCs w:val="20"/>
        </w:rPr>
      </w:pPr>
      <w:r w:rsidDel="00000000" w:rsidR="00000000" w:rsidRPr="00000000">
        <w:rPr>
          <w:sz w:val="20"/>
          <w:szCs w:val="20"/>
          <w:rtl w:val="0"/>
        </w:rPr>
        <w:t xml:space="preserve">Every contributor can redeem ("ragequit") their Loot shares to receive their portion of the funds. </w:t>
      </w:r>
    </w:p>
    <w:p w:rsidR="00000000" w:rsidDel="00000000" w:rsidP="00000000" w:rsidRDefault="00000000" w:rsidRPr="00000000" w14:paraId="00000016">
      <w:pPr>
        <w:numPr>
          <w:ilvl w:val="0"/>
          <w:numId w:val="2"/>
        </w:numPr>
        <w:ind w:left="720" w:hanging="360"/>
        <w:rPr>
          <w:sz w:val="20"/>
          <w:szCs w:val="20"/>
        </w:rPr>
      </w:pPr>
      <w:r w:rsidDel="00000000" w:rsidR="00000000" w:rsidRPr="00000000">
        <w:rPr>
          <w:sz w:val="20"/>
          <w:szCs w:val="20"/>
          <w:rtl w:val="0"/>
        </w:rPr>
        <w:t xml:space="preserve">Yeeter empowers contributors by giving them a share of the DAO that controls the project's funds, including full custody over their portion.</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Crowdfunding steps and details: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1. We will deploy YEET on Gnosis Chain where we will receive the funds in xDai. </w:t>
      </w:r>
      <w:hyperlink r:id="rId9">
        <w:r w:rsidDel="00000000" w:rsidR="00000000" w:rsidRPr="00000000">
          <w:rPr>
            <w:color w:val="1155cc"/>
            <w:sz w:val="20"/>
            <w:szCs w:val="20"/>
            <w:u w:val="single"/>
            <w:rtl w:val="0"/>
          </w:rPr>
          <w:t xml:space="preserve">This guide </w:t>
        </w:r>
      </w:hyperlink>
      <w:r w:rsidDel="00000000" w:rsidR="00000000" w:rsidRPr="00000000">
        <w:rPr>
          <w:sz w:val="20"/>
          <w:szCs w:val="20"/>
          <w:rtl w:val="0"/>
        </w:rPr>
        <w:t xml:space="preserve">explains how to “summon” a yeeter.</w:t>
      </w:r>
    </w:p>
    <w:p w:rsidR="00000000" w:rsidDel="00000000" w:rsidP="00000000" w:rsidRDefault="00000000" w:rsidRPr="00000000" w14:paraId="0000001B">
      <w:pPr>
        <w:rPr>
          <w:sz w:val="20"/>
          <w:szCs w:val="20"/>
        </w:rPr>
      </w:pPr>
      <w:r w:rsidDel="00000000" w:rsidR="00000000" w:rsidRPr="00000000">
        <w:rPr>
          <w:sz w:val="20"/>
          <w:szCs w:val="20"/>
          <w:rtl w:val="0"/>
        </w:rPr>
        <w:t xml:space="preserve">2. The crowdfunding will run for 2 weeks.</w:t>
      </w:r>
    </w:p>
    <w:p w:rsidR="00000000" w:rsidDel="00000000" w:rsidP="00000000" w:rsidRDefault="00000000" w:rsidRPr="00000000" w14:paraId="0000001C">
      <w:pPr>
        <w:rPr>
          <w:sz w:val="20"/>
          <w:szCs w:val="20"/>
        </w:rPr>
      </w:pPr>
      <w:r w:rsidDel="00000000" w:rsidR="00000000" w:rsidRPr="00000000">
        <w:rPr>
          <w:sz w:val="20"/>
          <w:szCs w:val="20"/>
          <w:rtl w:val="0"/>
        </w:rPr>
        <w:t xml:space="preserve">3. Once the target is hit, the funds will be transferred to the ICHI Angel Vault in $FEI* (governed by $TRIBE</w:t>
        <w:tab/>
        <w:t xml:space="preserve">). The conversion will happen by bridging xDai to DAI and then swapping to $FEI.</w:t>
      </w:r>
    </w:p>
    <w:p w:rsidR="00000000" w:rsidDel="00000000" w:rsidP="00000000" w:rsidRDefault="00000000" w:rsidRPr="00000000" w14:paraId="0000001D">
      <w:pPr>
        <w:rPr>
          <w:sz w:val="20"/>
          <w:szCs w:val="20"/>
        </w:rPr>
      </w:pPr>
      <w:r w:rsidDel="00000000" w:rsidR="00000000" w:rsidRPr="00000000">
        <w:rPr>
          <w:sz w:val="20"/>
          <w:szCs w:val="20"/>
          <w:rtl w:val="0"/>
        </w:rPr>
        <w:t xml:space="preserve">4. To incentivize the contributors/investors we propose offering a 3% discount for the first half of the funds raised, 2% discount for the second half, and 1% discount after 1 million in stable tokens is raised.**</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*NOTE 1: $FEI has agreed to match our Angel Vault deposit with 10% of the total funds and it would be beneficial to also build a connection with the $TRIBE Community.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**NOTE 2: 1% of funds raised in the yeet goes to donation.eth. </w:t>
      </w:r>
    </w:p>
    <w:p w:rsidR="00000000" w:rsidDel="00000000" w:rsidP="00000000" w:rsidRDefault="00000000" w:rsidRPr="00000000" w14:paraId="00000022">
      <w:pPr>
        <w:rPr>
          <w:sz w:val="20"/>
          <w:szCs w:val="20"/>
          <w:highlight w:val="yellow"/>
        </w:rPr>
      </w:pPr>
      <w:r w:rsidDel="00000000" w:rsidR="00000000" w:rsidRPr="00000000">
        <w:rPr>
          <w:sz w:val="20"/>
          <w:szCs w:val="20"/>
          <w:highlight w:val="yellow"/>
          <w:rtl w:val="0"/>
        </w:rPr>
        <w:t xml:space="preserve">?% of funds invested goes to GIVmatching</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0"/>
          <w:szCs w:val="20"/>
        </w:rPr>
      </w:pPr>
      <w:hyperlink r:id="rId10">
        <w:r w:rsidDel="00000000" w:rsidR="00000000" w:rsidRPr="00000000">
          <w:rPr>
            <w:b w:val="1"/>
            <w:color w:val="1155cc"/>
            <w:sz w:val="20"/>
            <w:szCs w:val="20"/>
            <w:u w:val="single"/>
            <w:rtl w:val="0"/>
          </w:rPr>
          <w:t xml:space="preserve">Angel Vault</w:t>
        </w:r>
      </w:hyperlink>
      <w:r w:rsidDel="00000000" w:rsidR="00000000" w:rsidRPr="00000000">
        <w:rPr>
          <w:b w:val="1"/>
          <w:sz w:val="20"/>
          <w:szCs w:val="20"/>
          <w:rtl w:val="0"/>
        </w:rPr>
        <w:t xml:space="preserve"> details and timeframe: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The development of the vault normally takes ~1 week. We need to make sure the vault is ready before awarding the GIV tokens as the GIV price is determined at time of angel vault is up. </w:t>
      </w:r>
    </w:p>
    <w:p w:rsidR="00000000" w:rsidDel="00000000" w:rsidP="00000000" w:rsidRDefault="00000000" w:rsidRPr="00000000" w14:paraId="00000027">
      <w:pPr>
        <w:rPr>
          <w:sz w:val="20"/>
          <w:szCs w:val="20"/>
        </w:rPr>
      </w:pPr>
      <w:r w:rsidDel="00000000" w:rsidR="00000000" w:rsidRPr="00000000">
        <w:rPr>
          <w:sz w:val="20"/>
          <w:szCs w:val="20"/>
          <w:rtl w:val="0"/>
        </w:rPr>
        <w:t xml:space="preserve">ICHI will launch oneGIV stablecoin for the GIV community and create a buy-wall to support GIV token price. Initial minting ratio will be set to 80% ($0.80 FEI + $0.20 GIV to mint $1 $oneGIV).</w:t>
      </w:r>
    </w:p>
    <w:p w:rsidR="00000000" w:rsidDel="00000000" w:rsidP="00000000" w:rsidRDefault="00000000" w:rsidRPr="00000000" w14:paraId="00000028">
      <w:pPr>
        <w:rPr>
          <w:sz w:val="20"/>
          <w:szCs w:val="20"/>
        </w:rPr>
      </w:pPr>
      <w:r w:rsidDel="00000000" w:rsidR="00000000" w:rsidRPr="00000000">
        <w:rPr>
          <w:sz w:val="20"/>
          <w:szCs w:val="20"/>
          <w:rtl w:val="0"/>
        </w:rPr>
        <w:t xml:space="preserve">You can mint $oneGIV from the ICHI application by providing part $GIV and part $FEI to mint $oneGIV. You will pay exactly $1 of value for each $oneGIV. Gass fees are negligible so any amount of deposits is welcomed.</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These assets remain the property of the Giveth treasury and under the treasury’s full control. To earn a desired yield, this liquidity strategy needs to be maintained. Recommended to keep 10% of $GIV market cap serving as the community’s price protection.</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shd w:fill="ffffff" w:val="clear"/>
        <w:spacing w:after="220" w:before="22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FAQ</w:t>
      </w:r>
    </w:p>
    <w:p w:rsidR="00000000" w:rsidDel="00000000" w:rsidP="00000000" w:rsidRDefault="00000000" w:rsidRPr="00000000" w14:paraId="0000002D">
      <w:pPr>
        <w:shd w:fill="ffffff" w:val="clear"/>
        <w:spacing w:after="220" w:before="2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Please click </w:t>
      </w:r>
      <w:hyperlink r:id="rId11">
        <w:r w:rsidDel="00000000" w:rsidR="00000000" w:rsidRPr="00000000">
          <w:rPr>
            <w:rFonts w:ascii="Roboto" w:cs="Roboto" w:eastAsia="Roboto" w:hAnsi="Roboto"/>
            <w:color w:val="1155cc"/>
            <w:sz w:val="20"/>
            <w:szCs w:val="20"/>
            <w:u w:val="single"/>
            <w:rtl w:val="0"/>
          </w:rPr>
          <w:t xml:space="preserve">HERE</w:t>
        </w:r>
      </w:hyperlink>
      <w:r w:rsidDel="00000000" w:rsidR="00000000" w:rsidRPr="00000000">
        <w:rPr>
          <w:rFonts w:ascii="Roboto" w:cs="Roboto" w:eastAsia="Roboto" w:hAnsi="Roboto"/>
          <w:sz w:val="20"/>
          <w:szCs w:val="20"/>
          <w:rtl w:val="0"/>
        </w:rPr>
        <w:t xml:space="preserve"> for manual steps using Etherscan to summon a Yeeter DAO.</w:t>
      </w:r>
    </w:p>
    <w:p w:rsidR="00000000" w:rsidDel="00000000" w:rsidP="00000000" w:rsidRDefault="00000000" w:rsidRPr="00000000" w14:paraId="0000002E">
      <w:pPr>
        <w:shd w:fill="ffffff" w:val="clear"/>
        <w:spacing w:after="220" w:before="2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Please click </w:t>
      </w:r>
      <w:hyperlink r:id="rId12">
        <w:r w:rsidDel="00000000" w:rsidR="00000000" w:rsidRPr="00000000">
          <w:rPr>
            <w:rFonts w:ascii="Roboto" w:cs="Roboto" w:eastAsia="Roboto" w:hAnsi="Roboto"/>
            <w:color w:val="1155cc"/>
            <w:sz w:val="20"/>
            <w:szCs w:val="20"/>
            <w:rtl w:val="0"/>
          </w:rPr>
          <w:t xml:space="preserve">HERE </w:t>
        </w:r>
      </w:hyperlink>
      <w:r w:rsidDel="00000000" w:rsidR="00000000" w:rsidRPr="00000000">
        <w:rPr>
          <w:rFonts w:ascii="Roboto" w:cs="Roboto" w:eastAsia="Roboto" w:hAnsi="Roboto"/>
          <w:sz w:val="20"/>
          <w:szCs w:val="20"/>
          <w:rtl w:val="0"/>
        </w:rPr>
        <w:t xml:space="preserve"> to review our FAQ for ICHI Angel Vaults.</w:t>
      </w:r>
    </w:p>
    <w:p w:rsidR="00000000" w:rsidDel="00000000" w:rsidP="00000000" w:rsidRDefault="00000000" w:rsidRPr="00000000" w14:paraId="0000002F">
      <w:pPr>
        <w:shd w:fill="ffffff" w:val="clear"/>
        <w:spacing w:after="220" w:before="22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Technical Docs</w:t>
      </w:r>
    </w:p>
    <w:p w:rsidR="00000000" w:rsidDel="00000000" w:rsidP="00000000" w:rsidRDefault="00000000" w:rsidRPr="00000000" w14:paraId="00000030">
      <w:pPr>
        <w:shd w:fill="ffffff" w:val="clear"/>
        <w:spacing w:after="220" w:before="2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Please click </w:t>
      </w:r>
      <w:hyperlink r:id="rId13">
        <w:r w:rsidDel="00000000" w:rsidR="00000000" w:rsidRPr="00000000">
          <w:rPr>
            <w:rFonts w:ascii="Roboto" w:cs="Roboto" w:eastAsia="Roboto" w:hAnsi="Roboto"/>
            <w:color w:val="1155cc"/>
            <w:sz w:val="20"/>
            <w:szCs w:val="20"/>
            <w:rtl w:val="0"/>
          </w:rPr>
          <w:t xml:space="preserve">HERE</w:t>
        </w:r>
      </w:hyperlink>
      <w:r w:rsidDel="00000000" w:rsidR="00000000" w:rsidRPr="00000000">
        <w:rPr>
          <w:rFonts w:ascii="Roboto" w:cs="Roboto" w:eastAsia="Roboto" w:hAnsi="Roboto"/>
          <w:sz w:val="20"/>
          <w:szCs w:val="20"/>
          <w:rtl w:val="0"/>
        </w:rPr>
        <w:t xml:space="preserve"> for ICHI Vault Statement of Expected Behavior</w:t>
      </w:r>
    </w:p>
    <w:p w:rsidR="00000000" w:rsidDel="00000000" w:rsidP="00000000" w:rsidRDefault="00000000" w:rsidRPr="00000000" w14:paraId="00000031">
      <w:pPr>
        <w:shd w:fill="ffffff" w:val="clear"/>
        <w:spacing w:after="220" w:before="22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Please click </w:t>
      </w:r>
      <w:hyperlink r:id="rId14">
        <w:r w:rsidDel="00000000" w:rsidR="00000000" w:rsidRPr="00000000">
          <w:rPr>
            <w:rFonts w:ascii="Roboto" w:cs="Roboto" w:eastAsia="Roboto" w:hAnsi="Roboto"/>
            <w:color w:val="1155cc"/>
            <w:sz w:val="20"/>
            <w:szCs w:val="20"/>
            <w:u w:val="single"/>
            <w:rtl w:val="0"/>
          </w:rPr>
          <w:t xml:space="preserve">HERE</w:t>
        </w:r>
      </w:hyperlink>
      <w:r w:rsidDel="00000000" w:rsidR="00000000" w:rsidRPr="00000000">
        <w:rPr>
          <w:rFonts w:ascii="Roboto" w:cs="Roboto" w:eastAsia="Roboto" w:hAnsi="Roboto"/>
          <w:sz w:val="20"/>
          <w:szCs w:val="20"/>
          <w:rtl w:val="0"/>
        </w:rPr>
        <w:t xml:space="preserve"> for Moloch 2.5 and Dao MInion Summoner</w:t>
      </w:r>
    </w:p>
    <w:p w:rsidR="00000000" w:rsidDel="00000000" w:rsidP="00000000" w:rsidRDefault="00000000" w:rsidRPr="00000000" w14:paraId="00000032">
      <w:pPr>
        <w:shd w:fill="ffffff" w:val="clear"/>
        <w:spacing w:after="220" w:before="2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3">
      <w:pPr>
        <w:shd w:fill="ffffff" w:val="clear"/>
        <w:spacing w:after="220" w:before="22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sectPr>
      <w:pgSz w:h="15840" w:w="12240" w:orient="portrait"/>
      <w:pgMar w:bottom="540" w:top="81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assaman Omidbakhsh" w:id="0" w:date="2022-03-22T09:34:41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md.io/@Dekan/BkDs9xSZ5" TargetMode="External"/><Relationship Id="rId10" Type="http://schemas.openxmlformats.org/officeDocument/2006/relationships/hyperlink" Target="https://medium.com/@GoldenbergLior/breaking-down-angel-vaults-eb3659e5b7b3" TargetMode="External"/><Relationship Id="rId13" Type="http://schemas.openxmlformats.org/officeDocument/2006/relationships/hyperlink" Target="https://drive.google.com/file/d/1zHCSOdMxiFRm4YUiEQI1eBch-JRkXdOk/view?usp=sharing" TargetMode="External"/><Relationship Id="rId12" Type="http://schemas.openxmlformats.org/officeDocument/2006/relationships/hyperlink" Target="https://drive.google.com/file/d/1lMJWbJFAl8O0jRUag027kQ1rU4IzsyLH/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ackmd.io/@Dekan/BkDs9xSZ5" TargetMode="External"/><Relationship Id="rId14" Type="http://schemas.openxmlformats.org/officeDocument/2006/relationships/hyperlink" Target="https://github.com/HausDAO/Moloch2.5#dao-25-factor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orum.giveth.io/t/giveth-ichi-angel-vault-proposal/443/16" TargetMode="External"/><Relationship Id="rId8" Type="http://schemas.openxmlformats.org/officeDocument/2006/relationships/hyperlink" Target="https://docs.google.com/spreadsheets/d/1annuwk0xKdmjbvpqBpem9gVH5ddb74vzuu62FbxDM1o/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