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FE29" w14:textId="0182D666" w:rsidR="00CA665D" w:rsidRPr="00CA665D" w:rsidRDefault="00CA665D" w:rsidP="00CA665D">
      <w:pPr>
        <w:jc w:val="center"/>
        <w:rPr>
          <w:rStyle w:val="Strong"/>
          <w:sz w:val="28"/>
          <w:szCs w:val="28"/>
        </w:rPr>
      </w:pPr>
      <w:r w:rsidRPr="00CA665D">
        <w:rPr>
          <w:rStyle w:val="Strong"/>
          <w:sz w:val="28"/>
          <w:szCs w:val="28"/>
        </w:rPr>
        <w:t>Consolidated PAYE Tax Calculation Logic – Nigeria (Effective January 1, 2026)</w:t>
      </w:r>
    </w:p>
    <w:p w14:paraId="4C50755D" w14:textId="60B0622E" w:rsidR="00CA665D" w:rsidRDefault="00CA665D" w:rsidP="00CA665D">
      <w:pPr>
        <w:pStyle w:val="IntenseQuote"/>
      </w:pPr>
      <w:r w:rsidRPr="00CA665D">
        <w:rPr>
          <w:sz w:val="22"/>
          <w:szCs w:val="22"/>
        </w:rPr>
        <w:t>Based on the Nigeria Tax Act, 2025 – Sources: SMEPayroll, fiscalreforms.ng, BusinessDay NG</w:t>
      </w:r>
    </w:p>
    <w:p w14:paraId="11C5A6E5" w14:textId="2C83834A" w:rsidR="00604B87" w:rsidRDefault="00604B87" w:rsidP="00604B87">
      <w:r>
        <w:t>1. Legal Framework</w:t>
      </w:r>
    </w:p>
    <w:p w14:paraId="66A04A93" w14:textId="77777777" w:rsidR="00604B87" w:rsidRDefault="00604B87" w:rsidP="00604B87">
      <w:r>
        <w:t>Governing Legislation:</w:t>
      </w:r>
    </w:p>
    <w:p w14:paraId="2E59C9C3" w14:textId="77777777" w:rsidR="00604B87" w:rsidRDefault="00604B87" w:rsidP="00F40E5A">
      <w:pPr>
        <w:pStyle w:val="ListParagraph"/>
        <w:numPr>
          <w:ilvl w:val="0"/>
          <w:numId w:val="2"/>
        </w:numPr>
      </w:pPr>
      <w:r>
        <w:t>Nigeria Tax Act, 2025</w:t>
      </w:r>
    </w:p>
    <w:p w14:paraId="459E07F2" w14:textId="77777777" w:rsidR="00604B87" w:rsidRDefault="00604B87" w:rsidP="00F40E5A">
      <w:pPr>
        <w:pStyle w:val="ListParagraph"/>
        <w:numPr>
          <w:ilvl w:val="0"/>
          <w:numId w:val="2"/>
        </w:numPr>
      </w:pPr>
      <w:r>
        <w:t>Nigeria Tax Administration Act, 2025</w:t>
      </w:r>
    </w:p>
    <w:p w14:paraId="5AA39B0A" w14:textId="77777777" w:rsidR="00604B87" w:rsidRDefault="00604B87" w:rsidP="00F40E5A">
      <w:pPr>
        <w:pStyle w:val="ListParagraph"/>
        <w:numPr>
          <w:ilvl w:val="0"/>
          <w:numId w:val="2"/>
        </w:numPr>
      </w:pPr>
      <w:r>
        <w:t>Nigeria Revenue Service Act, 2025</w:t>
      </w:r>
    </w:p>
    <w:p w14:paraId="517FBD73" w14:textId="77777777" w:rsidR="00604B87" w:rsidRDefault="00604B87" w:rsidP="00F40E5A">
      <w:pPr>
        <w:pStyle w:val="ListParagraph"/>
        <w:numPr>
          <w:ilvl w:val="0"/>
          <w:numId w:val="2"/>
        </w:numPr>
      </w:pPr>
      <w:r>
        <w:t>Joint Revenue Board Act, 2025</w:t>
      </w:r>
    </w:p>
    <w:p w14:paraId="2C93D76B" w14:textId="77777777" w:rsidR="00604B87" w:rsidRDefault="00604B87" w:rsidP="00604B87">
      <w:r>
        <w:t>Passed by National Assembly: March 13, 2025</w:t>
      </w:r>
    </w:p>
    <w:p w14:paraId="3EBBFA44" w14:textId="77777777" w:rsidR="00604B87" w:rsidRDefault="00604B87" w:rsidP="00604B87">
      <w:r>
        <w:t>Signed into Law by President Bola Ahmed Tinubu: June 26, 2025</w:t>
      </w:r>
    </w:p>
    <w:p w14:paraId="4C7CC6BD" w14:textId="77777777" w:rsidR="00604B87" w:rsidRDefault="00604B87" w:rsidP="00604B87">
      <w:r>
        <w:t>Effective Date: January 1, 2026</w:t>
      </w:r>
    </w:p>
    <w:p w14:paraId="69E117CD" w14:textId="77777777" w:rsidR="00604B87" w:rsidRDefault="00604B87" w:rsidP="00604B87">
      <w:r>
        <w:rPr>
          <w:rFonts w:ascii="Segoe UI Emoji" w:hAnsi="Segoe UI Emoji" w:cs="Segoe UI Emoji"/>
        </w:rPr>
        <w:t>⚖️</w:t>
      </w:r>
      <w:r>
        <w:t xml:space="preserve"> Note: The tax reform replaces the old Personal Income Tax Act and introduces a simplified, progressive tax structure. </w:t>
      </w:r>
    </w:p>
    <w:p w14:paraId="7B5AF6D3" w14:textId="77777777" w:rsidR="00604B87" w:rsidRDefault="00604B87" w:rsidP="00604B87"/>
    <w:p w14:paraId="6BBBF74F" w14:textId="77777777" w:rsidR="00604B87" w:rsidRDefault="00604B87" w:rsidP="00604B87">
      <w:r>
        <w:t>2. Key Changes from Previous Law</w:t>
      </w:r>
    </w:p>
    <w:tbl>
      <w:tblPr>
        <w:tblW w:w="13926" w:type="dxa"/>
        <w:tblLook w:val="04A0" w:firstRow="1" w:lastRow="0" w:firstColumn="1" w:lastColumn="0" w:noHBand="0" w:noVBand="1"/>
      </w:tblPr>
      <w:tblGrid>
        <w:gridCol w:w="4054"/>
        <w:gridCol w:w="4131"/>
        <w:gridCol w:w="5741"/>
      </w:tblGrid>
      <w:tr w:rsidR="00CA665D" w:rsidRPr="00CA665D" w14:paraId="73D159EC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FD60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745A1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Old Law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73822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New Law (2026)</w:t>
            </w:r>
          </w:p>
        </w:tc>
      </w:tr>
      <w:tr w:rsidR="00CA665D" w:rsidRPr="00CA665D" w14:paraId="3B2EFD49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3B064" w14:textId="5652CEE0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Consolidated Relief Allowance (CRA)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B756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₦200,000 + 20% of income (capped)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0AE7" w14:textId="78D6D932" w:rsidR="00CA665D" w:rsidRPr="00CA665D" w:rsidRDefault="00CA665D" w:rsidP="00CA665D">
            <w:r>
              <w:rPr>
                <w:rFonts w:ascii="Segoe UI Emoji" w:hAnsi="Segoe UI Emoji" w:cs="Segoe UI Emoji"/>
              </w:rPr>
              <w:t>❌</w:t>
            </w: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Abolished</w:t>
            </w:r>
          </w:p>
        </w:tc>
      </w:tr>
      <w:tr w:rsidR="00CA665D" w:rsidRPr="00CA665D" w14:paraId="57A5B3DC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7AA4C" w14:textId="5EBF1601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Personal Relief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CD1BD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₦200,000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73F57" w14:textId="412A5F00" w:rsidR="00CA665D" w:rsidRPr="00CA665D" w:rsidRDefault="00CA665D" w:rsidP="00CA665D">
            <w:r>
              <w:rPr>
                <w:rFonts w:ascii="Segoe UI Emoji" w:hAnsi="Segoe UI Emoji" w:cs="Segoe UI Emoji"/>
              </w:rPr>
              <w:t>❌</w:t>
            </w: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Abolished</w:t>
            </w:r>
          </w:p>
        </w:tc>
      </w:tr>
      <w:tr w:rsidR="00CA665D" w:rsidRPr="00CA665D" w14:paraId="2CF28C42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F52A" w14:textId="2747FA61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Zero-Tax Threshold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6F17E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~₦500,000 (after reliefs)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B798A" w14:textId="02465A6C" w:rsidR="00CA665D" w:rsidRPr="00CA665D" w:rsidRDefault="00CA665D" w:rsidP="00CA665D">
            <w:r>
              <w:rPr>
                <w:rFonts w:ascii="Segoe UI Emoji" w:hAnsi="Segoe UI Emoji" w:cs="Segoe UI Emoji"/>
              </w:rPr>
              <w:t>✅</w:t>
            </w: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₦800,000 flat</w:t>
            </w:r>
          </w:p>
        </w:tc>
      </w:tr>
      <w:tr w:rsidR="00CA665D" w:rsidRPr="00CA665D" w14:paraId="1E630422" w14:textId="77777777" w:rsidTr="00CA665D"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B93BE" w14:textId="1BA4D588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Tax Base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FE313" w14:textId="77777777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Gross income minus CRA + Personal Relief</w:t>
            </w:r>
          </w:p>
        </w:tc>
        <w:tc>
          <w:tcPr>
            <w:tcW w:w="5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71DE6" w14:textId="2FA3731A" w:rsidR="00CA665D" w:rsidRPr="00CA665D" w:rsidRDefault="00CA665D" w:rsidP="00CA66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A665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Gross income minus only actual qualifying deductions</w:t>
            </w:r>
          </w:p>
        </w:tc>
      </w:tr>
    </w:tbl>
    <w:p w14:paraId="75079F2F" w14:textId="77777777" w:rsidR="00CA665D" w:rsidRDefault="00CA665D" w:rsidP="00604B87"/>
    <w:p w14:paraId="19A044DC" w14:textId="77777777" w:rsidR="00604B87" w:rsidRDefault="00604B87" w:rsidP="00604B87">
      <w:r>
        <w:t>3. Taxable Income Formula</w:t>
      </w:r>
    </w:p>
    <w:p w14:paraId="347E7A13" w14:textId="77777777" w:rsidR="00604B87" w:rsidRDefault="00604B87" w:rsidP="00604B87">
      <w:r>
        <w:t>Taxable Income=Gross Annual Income−∑Eligible Deductions</w:t>
      </w:r>
    </w:p>
    <w:p w14:paraId="731DEFAF" w14:textId="77777777" w:rsidR="00604B87" w:rsidRDefault="00604B87" w:rsidP="00604B87">
      <w:r>
        <w:rPr>
          <w:rFonts w:ascii="Segoe UI Emoji" w:hAnsi="Segoe UI Emoji" w:cs="Segoe UI Emoji"/>
        </w:rPr>
        <w:t>✅</w:t>
      </w:r>
      <w:r>
        <w:t xml:space="preserve"> Six Eligible Deductions (must be documented):</w:t>
      </w:r>
    </w:p>
    <w:p w14:paraId="5E810309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Pension contribution (employee portion = 8% of basic + housing + transport)</w:t>
      </w:r>
    </w:p>
    <w:p w14:paraId="165E50DB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lastRenderedPageBreak/>
        <w:t>NHF (National Housing Fund) = 2.5% of gross salary</w:t>
      </w:r>
    </w:p>
    <w:p w14:paraId="3B509A34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NHIS (National Health Insurance Scheme) = 5% of basic salary (for firms with ≥10 employees)</w:t>
      </w:r>
    </w:p>
    <w:p w14:paraId="1E38A305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Mortgage interest on owner-occupied residential property</w:t>
      </w:r>
    </w:p>
    <w:p w14:paraId="7DD2C064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Rent relief = lower of:</w:t>
      </w:r>
    </w:p>
    <w:p w14:paraId="192BCAC5" w14:textId="77777777" w:rsidR="00604B87" w:rsidRDefault="00604B87" w:rsidP="00F40E5A">
      <w:pPr>
        <w:pStyle w:val="ListParagraph"/>
      </w:pPr>
      <w:r>
        <w:t>20% of annual rent paid, or</w:t>
      </w:r>
    </w:p>
    <w:p w14:paraId="400EA695" w14:textId="77777777" w:rsidR="00604B87" w:rsidRDefault="00604B87" w:rsidP="00F40E5A">
      <w:pPr>
        <w:pStyle w:val="ListParagraph"/>
      </w:pPr>
      <w:r>
        <w:t>₦500,000</w:t>
      </w:r>
    </w:p>
    <w:p w14:paraId="0D1972C1" w14:textId="77777777" w:rsidR="00604B87" w:rsidRDefault="00604B87" w:rsidP="00F40E5A">
      <w:pPr>
        <w:pStyle w:val="ListParagraph"/>
        <w:numPr>
          <w:ilvl w:val="0"/>
          <w:numId w:val="1"/>
        </w:numPr>
      </w:pPr>
      <w:r>
        <w:t>Life insurance premium paid for self or spouse</w:t>
      </w:r>
    </w:p>
    <w:p w14:paraId="24541AAD" w14:textId="77777777" w:rsidR="00604B87" w:rsidRDefault="00604B87" w:rsidP="00604B87">
      <w:r>
        <w:rPr>
          <w:rFonts w:ascii="Segoe UI Emoji" w:hAnsi="Segoe UI Emoji" w:cs="Segoe UI Emoji"/>
        </w:rPr>
        <w:t>📌</w:t>
      </w:r>
      <w:r>
        <w:t xml:space="preserve"> All deductions require proof (e.g., payment receipts, policy documents). </w:t>
      </w:r>
    </w:p>
    <w:p w14:paraId="3843DE81" w14:textId="77777777" w:rsidR="00604B87" w:rsidRDefault="00604B87" w:rsidP="00604B87">
      <w:r>
        <w:t>4. Progressive Tax Brackets (Annual)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4"/>
        <w:gridCol w:w="2920"/>
        <w:gridCol w:w="1300"/>
      </w:tblGrid>
      <w:tr w:rsidR="00604B87" w:rsidRPr="00604B87" w14:paraId="769D1D0D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601132B9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Taxable Income Band (₦)</w:t>
            </w:r>
          </w:p>
        </w:tc>
        <w:tc>
          <w:tcPr>
            <w:tcW w:w="2920" w:type="dxa"/>
            <w:noWrap/>
            <w:vAlign w:val="bottom"/>
            <w:hideMark/>
          </w:tcPr>
          <w:p w14:paraId="0ED3CF08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Monthly Equivalent (₦)</w:t>
            </w:r>
          </w:p>
        </w:tc>
        <w:tc>
          <w:tcPr>
            <w:tcW w:w="1300" w:type="dxa"/>
            <w:noWrap/>
            <w:vAlign w:val="bottom"/>
            <w:hideMark/>
          </w:tcPr>
          <w:p w14:paraId="6EBA27FE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Tax Rate</w:t>
            </w:r>
          </w:p>
        </w:tc>
      </w:tr>
      <w:tr w:rsidR="00604B87" w:rsidRPr="00604B87" w14:paraId="445D1D95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04707D94" w14:textId="1D904FDE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First ₦800,000</w:t>
            </w:r>
          </w:p>
        </w:tc>
        <w:tc>
          <w:tcPr>
            <w:tcW w:w="2920" w:type="dxa"/>
            <w:noWrap/>
            <w:vAlign w:val="bottom"/>
            <w:hideMark/>
          </w:tcPr>
          <w:p w14:paraId="6A8E41FF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₦66,666.67</w:t>
            </w:r>
          </w:p>
        </w:tc>
        <w:tc>
          <w:tcPr>
            <w:tcW w:w="1300" w:type="dxa"/>
            <w:noWrap/>
            <w:vAlign w:val="bottom"/>
            <w:hideMark/>
          </w:tcPr>
          <w:p w14:paraId="6E86CC6B" w14:textId="2208D480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0%</w:t>
            </w:r>
          </w:p>
        </w:tc>
      </w:tr>
      <w:tr w:rsidR="00604B87" w:rsidRPr="00604B87" w14:paraId="4AA26783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4344A895" w14:textId="1DA1D6D6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₦2,200,000 (₦800k – ₦3M)</w:t>
            </w:r>
          </w:p>
        </w:tc>
        <w:tc>
          <w:tcPr>
            <w:tcW w:w="2920" w:type="dxa"/>
            <w:noWrap/>
            <w:vAlign w:val="bottom"/>
            <w:hideMark/>
          </w:tcPr>
          <w:p w14:paraId="3C043299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₦183,333.33</w:t>
            </w:r>
          </w:p>
        </w:tc>
        <w:tc>
          <w:tcPr>
            <w:tcW w:w="1300" w:type="dxa"/>
            <w:noWrap/>
            <w:vAlign w:val="bottom"/>
            <w:hideMark/>
          </w:tcPr>
          <w:p w14:paraId="0815E297" w14:textId="09CAFFD4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15%</w:t>
            </w:r>
          </w:p>
        </w:tc>
      </w:tr>
      <w:tr w:rsidR="00604B87" w:rsidRPr="00604B87" w14:paraId="7B480683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5369F052" w14:textId="63EA8060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₦9,000,000 (₦3M – ₦12M)</w:t>
            </w:r>
          </w:p>
        </w:tc>
        <w:tc>
          <w:tcPr>
            <w:tcW w:w="2920" w:type="dxa"/>
            <w:noWrap/>
            <w:vAlign w:val="bottom"/>
            <w:hideMark/>
          </w:tcPr>
          <w:p w14:paraId="22354A90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₦750,000</w:t>
            </w:r>
          </w:p>
        </w:tc>
        <w:tc>
          <w:tcPr>
            <w:tcW w:w="1300" w:type="dxa"/>
            <w:noWrap/>
            <w:vAlign w:val="bottom"/>
            <w:hideMark/>
          </w:tcPr>
          <w:p w14:paraId="717A48CE" w14:textId="1420384F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18%</w:t>
            </w:r>
          </w:p>
        </w:tc>
      </w:tr>
      <w:tr w:rsidR="00604B87" w:rsidRPr="00604B87" w14:paraId="57179A2B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152EBD36" w14:textId="770F1F2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₦13,000,000 (₦12M – ₦25M)</w:t>
            </w:r>
          </w:p>
        </w:tc>
        <w:tc>
          <w:tcPr>
            <w:tcW w:w="2920" w:type="dxa"/>
            <w:noWrap/>
            <w:vAlign w:val="bottom"/>
            <w:hideMark/>
          </w:tcPr>
          <w:p w14:paraId="3D1D9091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₦1,083,333.33</w:t>
            </w:r>
          </w:p>
        </w:tc>
        <w:tc>
          <w:tcPr>
            <w:tcW w:w="1300" w:type="dxa"/>
            <w:noWrap/>
            <w:vAlign w:val="bottom"/>
            <w:hideMark/>
          </w:tcPr>
          <w:p w14:paraId="323FDD3F" w14:textId="02921F9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21%</w:t>
            </w:r>
          </w:p>
        </w:tc>
      </w:tr>
      <w:tr w:rsidR="00604B87" w:rsidRPr="00604B87" w14:paraId="354C1949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3F824D1F" w14:textId="3C9CC2B3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₦25,000,000 (₦25M – ₦50M)</w:t>
            </w:r>
          </w:p>
        </w:tc>
        <w:tc>
          <w:tcPr>
            <w:tcW w:w="2920" w:type="dxa"/>
            <w:noWrap/>
            <w:vAlign w:val="bottom"/>
            <w:hideMark/>
          </w:tcPr>
          <w:p w14:paraId="04D56E84" w14:textId="77777777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₦2,083,333.33</w:t>
            </w:r>
          </w:p>
        </w:tc>
        <w:tc>
          <w:tcPr>
            <w:tcW w:w="1300" w:type="dxa"/>
            <w:noWrap/>
            <w:vAlign w:val="bottom"/>
            <w:hideMark/>
          </w:tcPr>
          <w:p w14:paraId="0AFD5FAD" w14:textId="6BD2AB4D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23%</w:t>
            </w:r>
          </w:p>
        </w:tc>
      </w:tr>
      <w:tr w:rsidR="00604B87" w:rsidRPr="00604B87" w14:paraId="2962CF04" w14:textId="77777777" w:rsidTr="00F40E5A">
        <w:trPr>
          <w:trHeight w:val="315"/>
        </w:trPr>
        <w:tc>
          <w:tcPr>
            <w:tcW w:w="3904" w:type="dxa"/>
            <w:noWrap/>
            <w:vAlign w:val="bottom"/>
            <w:hideMark/>
          </w:tcPr>
          <w:p w14:paraId="4372CA27" w14:textId="5BEA830F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Above ₦50,000,000</w:t>
            </w:r>
          </w:p>
        </w:tc>
        <w:tc>
          <w:tcPr>
            <w:tcW w:w="2920" w:type="dxa"/>
            <w:noWrap/>
            <w:vAlign w:val="bottom"/>
            <w:hideMark/>
          </w:tcPr>
          <w:p w14:paraId="25C222B2" w14:textId="3C914579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₦4,166,666.67</w:t>
            </w:r>
          </w:p>
        </w:tc>
        <w:tc>
          <w:tcPr>
            <w:tcW w:w="1300" w:type="dxa"/>
            <w:noWrap/>
            <w:vAlign w:val="bottom"/>
            <w:hideMark/>
          </w:tcPr>
          <w:p w14:paraId="23B9C90D" w14:textId="55223D23" w:rsidR="00604B87" w:rsidRPr="00604B87" w:rsidRDefault="00604B87" w:rsidP="00604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4B8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25%</w:t>
            </w:r>
          </w:p>
        </w:tc>
      </w:tr>
    </w:tbl>
    <w:p w14:paraId="7457C8D4" w14:textId="77777777" w:rsidR="00604B87" w:rsidRDefault="00604B87" w:rsidP="00604B87">
      <w:r>
        <w:t xml:space="preserve">Correct monthly threshold = ₦50,000,000 ÷ 12 = ₦4,166,666.67. </w:t>
      </w:r>
    </w:p>
    <w:p w14:paraId="7CA6EC0E" w14:textId="77777777" w:rsidR="00604B87" w:rsidRDefault="00604B87" w:rsidP="00604B87">
      <w:r>
        <w:t>5. Step-by-Step Calculation Example</w:t>
      </w:r>
    </w:p>
    <w:p w14:paraId="2ABADE35" w14:textId="2A2FBC9C" w:rsidR="00604B87" w:rsidRDefault="00604B87" w:rsidP="00604B87">
      <w:r>
        <w:t xml:space="preserve">Gross Annual Income = </w:t>
      </w:r>
      <w:r w:rsidR="00F40E5A">
        <w:t xml:space="preserve">Assumed as </w:t>
      </w:r>
      <w:r>
        <w:t>₦1,500,000; No Deductions</w:t>
      </w:r>
    </w:p>
    <w:p w14:paraId="28F49EB5" w14:textId="77777777" w:rsidR="00604B87" w:rsidRDefault="00604B87" w:rsidP="00604B87">
      <w:r>
        <w:t>Gross Income: ₦1,500,000</w:t>
      </w:r>
    </w:p>
    <w:p w14:paraId="4B7951F5" w14:textId="77777777" w:rsidR="00604B87" w:rsidRDefault="00604B87" w:rsidP="00604B87">
      <w:r>
        <w:t>Deductions: ₦0</w:t>
      </w:r>
    </w:p>
    <w:p w14:paraId="0849F36E" w14:textId="77777777" w:rsidR="00604B87" w:rsidRDefault="00604B87" w:rsidP="00604B87">
      <w:r>
        <w:t>Taxable Income: ₦1,500,000</w:t>
      </w:r>
    </w:p>
    <w:p w14:paraId="180C8B1F" w14:textId="77777777" w:rsidR="00604B87" w:rsidRDefault="00604B87" w:rsidP="00604B87">
      <w:r>
        <w:t>Tax Computation:</w:t>
      </w:r>
    </w:p>
    <w:p w14:paraId="3441D4AB" w14:textId="77777777" w:rsidR="00604B87" w:rsidRDefault="00604B87" w:rsidP="00604B87">
      <w:r>
        <w:t>₦800,000 × 0% = ₦0</w:t>
      </w:r>
    </w:p>
    <w:p w14:paraId="5C8864A2" w14:textId="77777777" w:rsidR="00604B87" w:rsidRDefault="00604B87" w:rsidP="00604B87">
      <w:r>
        <w:t>(₦1,500,000 – ₦800,000) = ₦700,000 × 15% = ₦105,000</w:t>
      </w:r>
    </w:p>
    <w:p w14:paraId="778983C0" w14:textId="77777777" w:rsidR="00604B87" w:rsidRDefault="00604B87" w:rsidP="00604B87">
      <w:r>
        <w:t>Annual PAYE: ₦105,000</w:t>
      </w:r>
    </w:p>
    <w:p w14:paraId="719041FA" w14:textId="77777777" w:rsidR="00604B87" w:rsidRDefault="00604B87" w:rsidP="00604B87">
      <w:r>
        <w:t>Monthly PAYE: ₦105,000 ÷ 12 = ₦8,750</w:t>
      </w:r>
    </w:p>
    <w:p w14:paraId="463FFCF2" w14:textId="77777777" w:rsidR="00604B87" w:rsidRDefault="00604B87" w:rsidP="00604B87">
      <w:r>
        <w:t>Effective Tax Rate: (₦105,000 ÷ ₦1,500,000) × 100 = 7.0%</w:t>
      </w:r>
    </w:p>
    <w:p w14:paraId="1FD7A3C3" w14:textId="77777777" w:rsidR="00604B87" w:rsidRDefault="00604B87" w:rsidP="00604B87">
      <w:r>
        <w:rPr>
          <w:rFonts w:ascii="Segoe UI Emoji" w:hAnsi="Segoe UI Emoji" w:cs="Segoe UI Emoji"/>
        </w:rPr>
        <w:t>🔸</w:t>
      </w:r>
      <w:r>
        <w:t xml:space="preserve"> Compared to old law (₦114,000 tax), taxpayer saves ₦9,000/year. </w:t>
      </w:r>
    </w:p>
    <w:p w14:paraId="2EB22D22" w14:textId="77777777" w:rsidR="00604B87" w:rsidRDefault="00604B87" w:rsidP="00604B87"/>
    <w:p w14:paraId="047A3B29" w14:textId="77777777" w:rsidR="00604B87" w:rsidRDefault="00604B87" w:rsidP="00604B87">
      <w:r>
        <w:t>6. Special Provisions &amp; Exemptions</w:t>
      </w:r>
    </w:p>
    <w:p w14:paraId="603C4426" w14:textId="77777777" w:rsidR="00604B87" w:rsidRDefault="00604B87" w:rsidP="00604B87">
      <w:r>
        <w:t>Minimum wage earners: Tax-exempt</w:t>
      </w:r>
    </w:p>
    <w:p w14:paraId="030F3EC0" w14:textId="77777777" w:rsidR="00604B87" w:rsidRDefault="00604B87" w:rsidP="00604B87">
      <w:r>
        <w:t>Military officers: Tax-exempt</w:t>
      </w:r>
    </w:p>
    <w:p w14:paraId="7AE6F029" w14:textId="77777777" w:rsidR="00604B87" w:rsidRDefault="00604B87" w:rsidP="00604B87">
      <w:r>
        <w:t>Employment compensation:</w:t>
      </w:r>
    </w:p>
    <w:p w14:paraId="08985FBE" w14:textId="77777777" w:rsidR="00604B87" w:rsidRDefault="00604B87" w:rsidP="00604B87">
      <w:r>
        <w:t>Up to ₦50 million → not taxable</w:t>
      </w:r>
    </w:p>
    <w:p w14:paraId="589DB664" w14:textId="77777777" w:rsidR="00604B87" w:rsidRDefault="00604B87" w:rsidP="00604B87">
      <w:r>
        <w:t>Amounts above ₦50M → taxable</w:t>
      </w:r>
    </w:p>
    <w:p w14:paraId="356B0746" w14:textId="77777777" w:rsidR="00604B87" w:rsidRDefault="00604B87" w:rsidP="00604B87">
      <w:r>
        <w:t>Independent contractors: Subject to 5% Withholding Tax (WHT), not PAYE</w:t>
      </w:r>
    </w:p>
    <w:p w14:paraId="6602E650" w14:textId="77777777" w:rsidR="00604B87" w:rsidRDefault="00604B87" w:rsidP="00604B87">
      <w:r>
        <w:t>7. Employer &amp; Payroll Compliance Notes</w:t>
      </w:r>
    </w:p>
    <w:p w14:paraId="184A7BC2" w14:textId="77777777" w:rsidR="00604B87" w:rsidRDefault="00604B87" w:rsidP="00604B87">
      <w:r>
        <w:t>Pension: Employee = 8%, Employer = 10% (of basic + housing + transport)</w:t>
      </w:r>
    </w:p>
    <w:p w14:paraId="7C7A7C24" w14:textId="77777777" w:rsidR="00604B87" w:rsidRDefault="00604B87" w:rsidP="00604B87">
      <w:r>
        <w:t>NHF: Employee = 2.5% of gross salary (optional in private sector)</w:t>
      </w:r>
    </w:p>
    <w:p w14:paraId="01F979E7" w14:textId="77777777" w:rsidR="00604B87" w:rsidRDefault="00604B87" w:rsidP="00604B87">
      <w:r>
        <w:t>NHIS: Employee = 5%, Employer = 10% (for firms with ≥10 staff)</w:t>
      </w:r>
    </w:p>
    <w:p w14:paraId="5AC63A1B" w14:textId="77777777" w:rsidR="00604B87" w:rsidRDefault="00604B87" w:rsidP="00604B87">
      <w:r>
        <w:t>Rent &amp; mortgage deductions require supporting documents</w:t>
      </w:r>
    </w:p>
    <w:p w14:paraId="01AFF794" w14:textId="77777777" w:rsidR="00604B87" w:rsidRDefault="00604B87" w:rsidP="00604B87">
      <w:r>
        <w:t>PAYE must be remitted monthly to FIRS or relevant State IRS</w:t>
      </w:r>
    </w:p>
    <w:p w14:paraId="56B9A41C" w14:textId="77777777" w:rsidR="00604B87" w:rsidRDefault="00604B87" w:rsidP="00604B87">
      <w:r>
        <w:t>8. Summary of Benefits of New System</w:t>
      </w:r>
    </w:p>
    <w:p w14:paraId="2AD99A9F" w14:textId="77777777" w:rsidR="00604B87" w:rsidRDefault="00604B87" w:rsidP="00604B87">
      <w:r>
        <w:rPr>
          <w:rFonts w:ascii="Segoe UI Emoji" w:hAnsi="Segoe UI Emoji" w:cs="Segoe UI Emoji"/>
        </w:rPr>
        <w:t>✅</w:t>
      </w:r>
      <w:r>
        <w:t xml:space="preserve"> Higher tax-free threshold (₦800k vs ~₦500k)</w:t>
      </w:r>
    </w:p>
    <w:p w14:paraId="790D8513" w14:textId="77777777" w:rsidR="00604B87" w:rsidRDefault="00604B87" w:rsidP="00604B87">
      <w:r>
        <w:rPr>
          <w:rFonts w:ascii="Segoe UI Emoji" w:hAnsi="Segoe UI Emoji" w:cs="Segoe UI Emoji"/>
        </w:rPr>
        <w:t>✅</w:t>
      </w:r>
      <w:r>
        <w:t xml:space="preserve"> Transparent, fixed tax bands (no complex CRA formula)</w:t>
      </w:r>
    </w:p>
    <w:p w14:paraId="16B71667" w14:textId="77777777" w:rsidR="00604B87" w:rsidRDefault="00604B87" w:rsidP="00604B87">
      <w:r>
        <w:rPr>
          <w:rFonts w:ascii="Segoe UI Emoji" w:hAnsi="Segoe UI Emoji" w:cs="Segoe UI Emoji"/>
        </w:rPr>
        <w:t>✅</w:t>
      </w:r>
      <w:r>
        <w:t xml:space="preserve"> Encourages formal savings (pension, NHF, NHIS)</w:t>
      </w:r>
    </w:p>
    <w:p w14:paraId="49462E7A" w14:textId="08E3217F" w:rsidR="00C30867" w:rsidRDefault="00604B87" w:rsidP="00604B87">
      <w:r>
        <w:rPr>
          <w:rFonts w:ascii="Segoe UI Emoji" w:hAnsi="Segoe UI Emoji" w:cs="Segoe UI Emoji"/>
        </w:rPr>
        <w:t>✅</w:t>
      </w:r>
      <w:r>
        <w:t xml:space="preserve"> Easier compliance and audit trail</w:t>
      </w:r>
    </w:p>
    <w:sectPr w:rsidR="00C308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42D30"/>
    <w:multiLevelType w:val="hybridMultilevel"/>
    <w:tmpl w:val="841CB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912B1"/>
    <w:multiLevelType w:val="hybridMultilevel"/>
    <w:tmpl w:val="742E9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160781">
    <w:abstractNumId w:val="0"/>
  </w:num>
  <w:num w:numId="2" w16cid:durableId="38051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87"/>
    <w:rsid w:val="0014656B"/>
    <w:rsid w:val="00181BE4"/>
    <w:rsid w:val="00193FC1"/>
    <w:rsid w:val="001D3965"/>
    <w:rsid w:val="001F45A1"/>
    <w:rsid w:val="003C2E23"/>
    <w:rsid w:val="00604B87"/>
    <w:rsid w:val="006C4075"/>
    <w:rsid w:val="00796E13"/>
    <w:rsid w:val="0098693A"/>
    <w:rsid w:val="00A75013"/>
    <w:rsid w:val="00A91126"/>
    <w:rsid w:val="00B85A04"/>
    <w:rsid w:val="00B87B95"/>
    <w:rsid w:val="00BE0C80"/>
    <w:rsid w:val="00C30867"/>
    <w:rsid w:val="00CA665D"/>
    <w:rsid w:val="00F4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31DB"/>
  <w15:chartTrackingRefBased/>
  <w15:docId w15:val="{A8D0DA92-75D1-4DEB-90F6-71BCCE6D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5D"/>
  </w:style>
  <w:style w:type="paragraph" w:styleId="Heading1">
    <w:name w:val="heading 1"/>
    <w:basedOn w:val="Normal"/>
    <w:next w:val="Normal"/>
    <w:link w:val="Heading1Char"/>
    <w:uiPriority w:val="9"/>
    <w:qFormat/>
    <w:rsid w:val="0060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8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6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Sordhiq</dc:creator>
  <cp:keywords/>
  <dc:description/>
  <cp:lastModifiedBy>Sordhiq</cp:lastModifiedBy>
  <cp:revision>2</cp:revision>
  <dcterms:created xsi:type="dcterms:W3CDTF">2025-11-18T19:38:00Z</dcterms:created>
  <dcterms:modified xsi:type="dcterms:W3CDTF">2025-11-18T19:53:00Z</dcterms:modified>
</cp:coreProperties>
</file>