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5F7E2A" w14:textId="67EC7345" w:rsidR="00650BF5" w:rsidRDefault="00650BF5" w:rsidP="002B3847">
      <w:pPr>
        <w:spacing w:line="360" w:lineRule="auto"/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19328AB" wp14:editId="7E823337">
            <wp:simplePos x="0" y="0"/>
            <wp:positionH relativeFrom="column">
              <wp:posOffset>-567690</wp:posOffset>
            </wp:positionH>
            <wp:positionV relativeFrom="paragraph">
              <wp:posOffset>-81915</wp:posOffset>
            </wp:positionV>
            <wp:extent cx="3600450" cy="847725"/>
            <wp:effectExtent l="0" t="0" r="0" b="0"/>
            <wp:wrapNone/>
            <wp:docPr id="1" name="Picture 1" descr="Perth Modern School rgb linea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erth Modern School rgb linear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0780374" w14:textId="77777777" w:rsidR="00650BF5" w:rsidRDefault="00650BF5" w:rsidP="002B3847">
      <w:pPr>
        <w:spacing w:line="360" w:lineRule="auto"/>
        <w:rPr>
          <w:rFonts w:ascii="Arial" w:hAnsi="Arial" w:cs="Arial"/>
          <w:b/>
        </w:rPr>
      </w:pPr>
    </w:p>
    <w:p w14:paraId="24C00170" w14:textId="1335AF88" w:rsidR="00650BF5" w:rsidRDefault="00650BF5" w:rsidP="002B3847">
      <w:pPr>
        <w:spacing w:line="360" w:lineRule="auto"/>
        <w:rPr>
          <w:rFonts w:ascii="Arial" w:hAnsi="Arial" w:cs="Arial"/>
          <w:b/>
        </w:rPr>
      </w:pPr>
    </w:p>
    <w:p w14:paraId="53A72482" w14:textId="77777777" w:rsidR="00650BF5" w:rsidRDefault="00650BF5" w:rsidP="002B3847">
      <w:pPr>
        <w:spacing w:line="360" w:lineRule="auto"/>
        <w:rPr>
          <w:rFonts w:ascii="Arial" w:hAnsi="Arial" w:cs="Arial"/>
          <w:b/>
        </w:rPr>
      </w:pPr>
    </w:p>
    <w:p w14:paraId="6AAFCEF5" w14:textId="77777777" w:rsidR="00D954C0" w:rsidRDefault="00D954C0" w:rsidP="002B3847">
      <w:pPr>
        <w:spacing w:line="360" w:lineRule="auto"/>
        <w:rPr>
          <w:rFonts w:ascii="Arial" w:hAnsi="Arial" w:cs="Arial"/>
          <w:b/>
        </w:rPr>
      </w:pPr>
    </w:p>
    <w:p w14:paraId="75A378D3" w14:textId="77777777" w:rsidR="00D954C0" w:rsidRDefault="00D954C0" w:rsidP="002B3847">
      <w:pPr>
        <w:spacing w:line="360" w:lineRule="auto"/>
        <w:rPr>
          <w:rFonts w:ascii="Arial" w:hAnsi="Arial" w:cs="Arial"/>
          <w:b/>
        </w:rPr>
      </w:pPr>
    </w:p>
    <w:p w14:paraId="6B8B95FF" w14:textId="77777777" w:rsidR="00A90F86" w:rsidRDefault="00650BF5" w:rsidP="00650BF5">
      <w:pPr>
        <w:pStyle w:val="NoSpacing"/>
        <w:rPr>
          <w:rFonts w:ascii="FranklinGothic-Medium" w:hAnsi="FranklinGothic-Medium" w:cs="FranklinGothic-Medium"/>
          <w:b/>
          <w:color w:val="3C3B42"/>
          <w:sz w:val="48"/>
          <w:szCs w:val="48"/>
        </w:rPr>
      </w:pPr>
      <w:r>
        <w:rPr>
          <w:rFonts w:ascii="FranklinGothic-Medium" w:hAnsi="FranklinGothic-Medium" w:cs="FranklinGothic-Medium"/>
          <w:b/>
          <w:color w:val="3C3B42"/>
          <w:sz w:val="60"/>
          <w:szCs w:val="60"/>
        </w:rPr>
        <w:t>C</w:t>
      </w:r>
      <w:r>
        <w:rPr>
          <w:rFonts w:ascii="FranklinGothic-Medium" w:hAnsi="FranklinGothic-Medium" w:cs="FranklinGothic-Medium"/>
          <w:b/>
          <w:color w:val="3C3B42"/>
          <w:sz w:val="48"/>
          <w:szCs w:val="48"/>
        </w:rPr>
        <w:t xml:space="preserve">OMPUTER </w:t>
      </w:r>
      <w:r>
        <w:rPr>
          <w:rFonts w:ascii="FranklinGothic-Medium" w:hAnsi="FranklinGothic-Medium" w:cs="FranklinGothic-Medium"/>
          <w:b/>
          <w:color w:val="3C3B42"/>
          <w:sz w:val="60"/>
          <w:szCs w:val="60"/>
        </w:rPr>
        <w:t>S</w:t>
      </w:r>
      <w:r w:rsidR="00A90F86">
        <w:rPr>
          <w:rFonts w:ascii="FranklinGothic-Medium" w:hAnsi="FranklinGothic-Medium" w:cs="FranklinGothic-Medium"/>
          <w:b/>
          <w:color w:val="3C3B42"/>
          <w:sz w:val="48"/>
          <w:szCs w:val="48"/>
        </w:rPr>
        <w:t>CIENCE</w:t>
      </w:r>
    </w:p>
    <w:p w14:paraId="3AE9B861" w14:textId="77777777" w:rsidR="00A90F86" w:rsidRDefault="00A90F86" w:rsidP="00650BF5">
      <w:pPr>
        <w:pStyle w:val="NoSpacing"/>
        <w:rPr>
          <w:rFonts w:ascii="FranklinGothic-Medium" w:hAnsi="FranklinGothic-Medium" w:cs="FranklinGothic-Medium"/>
          <w:b/>
          <w:color w:val="3C3B42"/>
          <w:sz w:val="48"/>
          <w:szCs w:val="48"/>
        </w:rPr>
      </w:pPr>
    </w:p>
    <w:p w14:paraId="4E3069BD" w14:textId="3ECB51D5" w:rsidR="00650BF5" w:rsidRPr="00A90F86" w:rsidRDefault="00A90F86" w:rsidP="00650BF5">
      <w:pPr>
        <w:pStyle w:val="NoSpacing"/>
        <w:rPr>
          <w:rFonts w:ascii="FranklinGothic-Medium" w:hAnsi="FranklinGothic-Medium" w:cs="FranklinGothic-Medium"/>
          <w:b/>
          <w:color w:val="3C3B42"/>
          <w:sz w:val="48"/>
          <w:szCs w:val="48"/>
        </w:rPr>
      </w:pPr>
      <w:r>
        <w:rPr>
          <w:rFonts w:ascii="FranklinGothic-Medium" w:hAnsi="FranklinGothic-Medium" w:cs="FranklinGothic-Medium"/>
          <w:b/>
          <w:color w:val="3C3B42"/>
          <w:sz w:val="28"/>
          <w:szCs w:val="28"/>
        </w:rPr>
        <w:t>ATAR Course</w:t>
      </w:r>
    </w:p>
    <w:p w14:paraId="7503E11A" w14:textId="4C80C030" w:rsidR="00650BF5" w:rsidRDefault="00D954C0" w:rsidP="002B3847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Year 11 201</w:t>
      </w:r>
      <w:r w:rsidR="00455036">
        <w:rPr>
          <w:rFonts w:ascii="Arial" w:hAnsi="Arial" w:cs="Arial"/>
          <w:b/>
        </w:rPr>
        <w:t>9</w:t>
      </w:r>
    </w:p>
    <w:p w14:paraId="30DFA439" w14:textId="77777777" w:rsidR="00650BF5" w:rsidRDefault="00650BF5" w:rsidP="002B3847">
      <w:pPr>
        <w:spacing w:line="360" w:lineRule="auto"/>
        <w:rPr>
          <w:rFonts w:ascii="Arial" w:hAnsi="Arial" w:cs="Arial"/>
          <w:b/>
        </w:rPr>
      </w:pPr>
    </w:p>
    <w:p w14:paraId="4AA89824" w14:textId="3917777E" w:rsidR="00650BF5" w:rsidRDefault="00B84F95" w:rsidP="00650BF5">
      <w:pPr>
        <w:pStyle w:val="Heading2"/>
        <w:rPr>
          <w:rFonts w:ascii="Arial" w:hAnsi="Arial" w:cs="Arial"/>
          <w:color w:val="auto"/>
          <w:sz w:val="48"/>
          <w:szCs w:val="48"/>
        </w:rPr>
      </w:pPr>
      <w:r>
        <w:rPr>
          <w:rFonts w:ascii="Arial" w:hAnsi="Arial" w:cs="Arial"/>
          <w:color w:val="auto"/>
          <w:sz w:val="48"/>
          <w:szCs w:val="48"/>
        </w:rPr>
        <w:t xml:space="preserve">Preliminary </w:t>
      </w:r>
      <w:r w:rsidR="00E402FF">
        <w:rPr>
          <w:rFonts w:ascii="Arial" w:hAnsi="Arial" w:cs="Arial"/>
          <w:color w:val="auto"/>
          <w:sz w:val="48"/>
          <w:szCs w:val="48"/>
        </w:rPr>
        <w:t>TASK 4</w:t>
      </w:r>
      <w:r w:rsidR="00650BF5" w:rsidRPr="00650BF5">
        <w:rPr>
          <w:rFonts w:ascii="Arial" w:hAnsi="Arial" w:cs="Arial"/>
          <w:color w:val="auto"/>
          <w:sz w:val="48"/>
          <w:szCs w:val="48"/>
        </w:rPr>
        <w:t xml:space="preserve">: </w:t>
      </w:r>
    </w:p>
    <w:p w14:paraId="74FC05F9" w14:textId="629784DC" w:rsidR="00650BF5" w:rsidRPr="00650BF5" w:rsidRDefault="00E402FF" w:rsidP="00650BF5">
      <w:pPr>
        <w:pStyle w:val="Heading2"/>
        <w:rPr>
          <w:rFonts w:ascii="Arial" w:hAnsi="Arial" w:cs="Arial"/>
          <w:color w:val="auto"/>
          <w:sz w:val="48"/>
          <w:szCs w:val="48"/>
        </w:rPr>
      </w:pPr>
      <w:r>
        <w:rPr>
          <w:rFonts w:ascii="Arial" w:hAnsi="Arial" w:cs="Arial"/>
          <w:color w:val="auto"/>
          <w:sz w:val="48"/>
          <w:szCs w:val="48"/>
        </w:rPr>
        <w:t xml:space="preserve">Data Management and ERD </w:t>
      </w:r>
    </w:p>
    <w:p w14:paraId="0EABE944" w14:textId="77777777" w:rsidR="00650BF5" w:rsidRDefault="00650BF5" w:rsidP="002B3847">
      <w:pPr>
        <w:spacing w:line="360" w:lineRule="auto"/>
        <w:rPr>
          <w:rFonts w:ascii="Arial" w:hAnsi="Arial" w:cs="Arial"/>
          <w:b/>
        </w:rPr>
      </w:pPr>
    </w:p>
    <w:p w14:paraId="74207EE9" w14:textId="77777777" w:rsidR="00650BF5" w:rsidRDefault="00650BF5" w:rsidP="002B3847">
      <w:pPr>
        <w:spacing w:line="360" w:lineRule="auto"/>
        <w:rPr>
          <w:rFonts w:ascii="Arial" w:hAnsi="Arial" w:cs="Arial"/>
          <w:b/>
        </w:rPr>
      </w:pPr>
    </w:p>
    <w:p w14:paraId="7E947DB7" w14:textId="77777777" w:rsidR="00D954C0" w:rsidRDefault="00D954C0" w:rsidP="002B3847">
      <w:pPr>
        <w:spacing w:line="360" w:lineRule="auto"/>
        <w:rPr>
          <w:rFonts w:ascii="Arial" w:hAnsi="Arial" w:cs="Arial"/>
          <w:b/>
        </w:rPr>
      </w:pPr>
    </w:p>
    <w:p w14:paraId="21A7D024" w14:textId="77777777" w:rsidR="00D954C0" w:rsidRDefault="00D954C0" w:rsidP="002B3847">
      <w:pPr>
        <w:spacing w:line="360" w:lineRule="auto"/>
        <w:rPr>
          <w:rFonts w:ascii="Arial" w:hAnsi="Arial" w:cs="Arial"/>
          <w:b/>
        </w:rPr>
      </w:pPr>
    </w:p>
    <w:p w14:paraId="3DE8B5E4" w14:textId="7EEDA234" w:rsidR="00D954C0" w:rsidRDefault="00D954C0" w:rsidP="002B3847">
      <w:pPr>
        <w:spacing w:line="360" w:lineRule="auto"/>
        <w:rPr>
          <w:rFonts w:ascii="Arial" w:hAnsi="Arial" w:cs="Arial"/>
          <w:b/>
        </w:rPr>
      </w:pPr>
      <w:r w:rsidRPr="00864028">
        <w:rPr>
          <w:rFonts w:ascii="Calibri" w:hAnsi="Calibri"/>
          <w:b/>
          <w:smallCaps/>
          <w:noProof/>
          <w:color w:val="9688BE"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55A1331" wp14:editId="7D7497D4">
                <wp:simplePos x="0" y="0"/>
                <wp:positionH relativeFrom="column">
                  <wp:posOffset>-916940</wp:posOffset>
                </wp:positionH>
                <wp:positionV relativeFrom="paragraph">
                  <wp:posOffset>37465</wp:posOffset>
                </wp:positionV>
                <wp:extent cx="7772400" cy="3008630"/>
                <wp:effectExtent l="38100" t="57150" r="57150" b="39370"/>
                <wp:wrapNone/>
                <wp:docPr id="408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2400" cy="3008630"/>
                          <a:chOff x="-6" y="3399"/>
                          <a:chExt cx="12197" cy="4253"/>
                        </a:xfrm>
                      </wpg:grpSpPr>
                      <wpg:grpSp>
                        <wpg:cNvPr id="409" name="Group 5"/>
                        <wpg:cNvGrpSpPr>
                          <a:grpSpLocks/>
                        </wpg:cNvGrpSpPr>
                        <wpg:grpSpPr bwMode="auto">
                          <a:xfrm>
                            <a:off x="-6" y="3717"/>
                            <a:ext cx="12189" cy="3550"/>
                            <a:chOff x="18" y="7468"/>
                            <a:chExt cx="12189" cy="3550"/>
                          </a:xfrm>
                        </wpg:grpSpPr>
                        <wps:wsp>
                          <wps:cNvPr id="410" name="Freeform 6"/>
                          <wps:cNvSpPr>
                            <a:spLocks/>
                          </wps:cNvSpPr>
                          <wps:spPr bwMode="auto">
                            <a:xfrm>
                              <a:off x="18" y="7837"/>
                              <a:ext cx="7132" cy="2863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0"/>
                                </a:cxn>
                                <a:cxn ang="0">
                                  <a:pos x="17" y="2863"/>
                                </a:cxn>
                                <a:cxn ang="0">
                                  <a:pos x="7132" y="2578"/>
                                </a:cxn>
                                <a:cxn ang="0">
                                  <a:pos x="7132" y="200"/>
                                </a:cxn>
                                <a:cxn ang="0">
                                  <a:pos x="0" y="0"/>
                                </a:cxn>
                              </a:cxnLst>
                              <a:rect l="0" t="0" r="r" b="b"/>
                              <a:pathLst>
                                <a:path w="7132" h="2863">
                                  <a:moveTo>
                                    <a:pt x="0" y="0"/>
                                  </a:moveTo>
                                  <a:lnTo>
                                    <a:pt x="17" y="2863"/>
                                  </a:lnTo>
                                  <a:lnTo>
                                    <a:pt x="7132" y="2578"/>
                                  </a:lnTo>
                                  <a:lnTo>
                                    <a:pt x="7132" y="2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7BFDE">
                                <a:alpha val="50000"/>
                              </a:srgbClr>
                            </a:solidFill>
                            <a:scene3d>
                              <a:camera prst="orthographicFront"/>
                              <a:lightRig rig="balanced" dir="t"/>
                            </a:scene3d>
                            <a:sp3d prstMaterial="matte">
                              <a:bevelT w="57150" h="57150"/>
                            </a:sp3d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1" name="Freeform 7"/>
                          <wps:cNvSpPr>
                            <a:spLocks/>
                          </wps:cNvSpPr>
                          <wps:spPr bwMode="auto">
                            <a:xfrm>
                              <a:off x="7150" y="7468"/>
                              <a:ext cx="3466" cy="355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569"/>
                                </a:cxn>
                                <a:cxn ang="0">
                                  <a:pos x="0" y="2930"/>
                                </a:cxn>
                                <a:cxn ang="0">
                                  <a:pos x="3466" y="3550"/>
                                </a:cxn>
                                <a:cxn ang="0">
                                  <a:pos x="3466" y="0"/>
                                </a:cxn>
                                <a:cxn ang="0">
                                  <a:pos x="0" y="569"/>
                                </a:cxn>
                              </a:cxnLst>
                              <a:rect l="0" t="0" r="r" b="b"/>
                              <a:pathLst>
                                <a:path w="3466" h="3550">
                                  <a:moveTo>
                                    <a:pt x="0" y="569"/>
                                  </a:moveTo>
                                  <a:lnTo>
                                    <a:pt x="0" y="2930"/>
                                  </a:lnTo>
                                  <a:lnTo>
                                    <a:pt x="3466" y="3550"/>
                                  </a:lnTo>
                                  <a:lnTo>
                                    <a:pt x="3466" y="0"/>
                                  </a:lnTo>
                                  <a:lnTo>
                                    <a:pt x="0" y="56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3DFEE">
                                <a:alpha val="50000"/>
                              </a:srgbClr>
                            </a:solidFill>
                            <a:scene3d>
                              <a:camera prst="orthographicFront"/>
                              <a:lightRig rig="balanced" dir="t"/>
                            </a:scene3d>
                            <a:sp3d prstMaterial="matte">
                              <a:bevelT w="57150" h="57150"/>
                            </a:sp3d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2" name="Freeform 8"/>
                          <wps:cNvSpPr>
                            <a:spLocks/>
                          </wps:cNvSpPr>
                          <wps:spPr bwMode="auto">
                            <a:xfrm>
                              <a:off x="10616" y="7468"/>
                              <a:ext cx="1591" cy="355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0"/>
                                </a:cxn>
                                <a:cxn ang="0">
                                  <a:pos x="0" y="3550"/>
                                </a:cxn>
                                <a:cxn ang="0">
                                  <a:pos x="1591" y="2746"/>
                                </a:cxn>
                                <a:cxn ang="0">
                                  <a:pos x="1591" y="737"/>
                                </a:cxn>
                                <a:cxn ang="0">
                                  <a:pos x="0" y="0"/>
                                </a:cxn>
                              </a:cxnLst>
                              <a:rect l="0" t="0" r="r" b="b"/>
                              <a:pathLst>
                                <a:path w="1591" h="3550">
                                  <a:moveTo>
                                    <a:pt x="0" y="0"/>
                                  </a:moveTo>
                                  <a:lnTo>
                                    <a:pt x="0" y="3550"/>
                                  </a:lnTo>
                                  <a:lnTo>
                                    <a:pt x="1591" y="2746"/>
                                  </a:lnTo>
                                  <a:lnTo>
                                    <a:pt x="1591" y="73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7BFDE">
                                <a:alpha val="50000"/>
                              </a:srgbClr>
                            </a:solidFill>
                            <a:scene3d>
                              <a:camera prst="orthographicFront"/>
                              <a:lightRig rig="balanced" dir="t"/>
                            </a:scene3d>
                            <a:sp3d prstMaterial="matte">
                              <a:bevelT w="57150" h="57150"/>
                            </a:sp3d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13" name="Freeform 9"/>
                        <wps:cNvSpPr>
                          <a:spLocks/>
                        </wps:cNvSpPr>
                        <wps:spPr bwMode="auto">
                          <a:xfrm>
                            <a:off x="8071" y="4069"/>
                            <a:ext cx="4120" cy="291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" y="251"/>
                              </a:cxn>
                              <a:cxn ang="0">
                                <a:pos x="0" y="2662"/>
                              </a:cxn>
                              <a:cxn ang="0">
                                <a:pos x="4120" y="2913"/>
                              </a:cxn>
                              <a:cxn ang="0">
                                <a:pos x="4120" y="0"/>
                              </a:cxn>
                              <a:cxn ang="0">
                                <a:pos x="1" y="251"/>
                              </a:cxn>
                            </a:cxnLst>
                            <a:rect l="0" t="0" r="r" b="b"/>
                            <a:pathLst>
                              <a:path w="4120" h="2913">
                                <a:moveTo>
                                  <a:pt x="1" y="251"/>
                                </a:moveTo>
                                <a:lnTo>
                                  <a:pt x="0" y="2662"/>
                                </a:lnTo>
                                <a:lnTo>
                                  <a:pt x="4120" y="2913"/>
                                </a:lnTo>
                                <a:lnTo>
                                  <a:pt x="4120" y="0"/>
                                </a:lnTo>
                                <a:lnTo>
                                  <a:pt x="1" y="2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scene3d>
                            <a:camera prst="orthographicFront"/>
                            <a:lightRig rig="balanced" dir="t"/>
                          </a:scene3d>
                          <a:sp3d prstMaterial="matte">
                            <a:bevelT w="57150" h="57150"/>
                          </a:sp3d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4" name="Freeform 10"/>
                        <wps:cNvSpPr>
                          <a:spLocks/>
                        </wps:cNvSpPr>
                        <wps:spPr bwMode="auto">
                          <a:xfrm>
                            <a:off x="4104" y="3399"/>
                            <a:ext cx="3985" cy="423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4236"/>
                              </a:cxn>
                              <a:cxn ang="0">
                                <a:pos x="3985" y="3349"/>
                              </a:cxn>
                              <a:cxn ang="0">
                                <a:pos x="3985" y="921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 w="3985" h="4236">
                                <a:moveTo>
                                  <a:pt x="0" y="0"/>
                                </a:moveTo>
                                <a:lnTo>
                                  <a:pt x="0" y="4236"/>
                                </a:lnTo>
                                <a:lnTo>
                                  <a:pt x="3985" y="3349"/>
                                </a:lnTo>
                                <a:lnTo>
                                  <a:pt x="3985" y="9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  <a:scene3d>
                            <a:camera prst="orthographicFront"/>
                            <a:lightRig rig="balanced" dir="t"/>
                          </a:scene3d>
                          <a:sp3d prstMaterial="matte">
                            <a:bevelT w="57150" h="57150"/>
                          </a:sp3d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5" name="Freeform 11"/>
                        <wps:cNvSpPr>
                          <a:spLocks/>
                        </wps:cNvSpPr>
                        <wps:spPr bwMode="auto">
                          <a:xfrm>
                            <a:off x="18" y="3399"/>
                            <a:ext cx="4086" cy="425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086" y="0"/>
                              </a:cxn>
                              <a:cxn ang="0">
                                <a:pos x="4084" y="4253"/>
                              </a:cxn>
                              <a:cxn ang="0">
                                <a:pos x="0" y="3198"/>
                              </a:cxn>
                              <a:cxn ang="0">
                                <a:pos x="0" y="1072"/>
                              </a:cxn>
                              <a:cxn ang="0">
                                <a:pos x="4086" y="0"/>
                              </a:cxn>
                            </a:cxnLst>
                            <a:rect l="0" t="0" r="r" b="b"/>
                            <a:pathLst>
                              <a:path w="4086" h="4253">
                                <a:moveTo>
                                  <a:pt x="4086" y="0"/>
                                </a:moveTo>
                                <a:lnTo>
                                  <a:pt x="4084" y="4253"/>
                                </a:lnTo>
                                <a:lnTo>
                                  <a:pt x="0" y="3198"/>
                                </a:lnTo>
                                <a:lnTo>
                                  <a:pt x="0" y="1072"/>
                                </a:lnTo>
                                <a:lnTo>
                                  <a:pt x="40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scene3d>
                            <a:camera prst="orthographicFront"/>
                            <a:lightRig rig="balanced" dir="t"/>
                          </a:scene3d>
                          <a:sp3d prstMaterial="matte">
                            <a:bevelT w="57150" h="57150"/>
                          </a:sp3d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6" name="Freeform 12"/>
                        <wps:cNvSpPr>
                          <a:spLocks/>
                        </wps:cNvSpPr>
                        <wps:spPr bwMode="auto">
                          <a:xfrm>
                            <a:off x="17" y="3617"/>
                            <a:ext cx="2076" cy="38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921"/>
                              </a:cxn>
                              <a:cxn ang="0">
                                <a:pos x="2060" y="0"/>
                              </a:cxn>
                              <a:cxn ang="0">
                                <a:pos x="2076" y="3851"/>
                              </a:cxn>
                              <a:cxn ang="0">
                                <a:pos x="0" y="2981"/>
                              </a:cxn>
                              <a:cxn ang="0">
                                <a:pos x="0" y="921"/>
                              </a:cxn>
                            </a:cxnLst>
                            <a:rect l="0" t="0" r="r" b="b"/>
                            <a:pathLst>
                              <a:path w="2076" h="3851">
                                <a:moveTo>
                                  <a:pt x="0" y="921"/>
                                </a:moveTo>
                                <a:lnTo>
                                  <a:pt x="2060" y="0"/>
                                </a:lnTo>
                                <a:lnTo>
                                  <a:pt x="2076" y="3851"/>
                                </a:lnTo>
                                <a:lnTo>
                                  <a:pt x="0" y="2981"/>
                                </a:lnTo>
                                <a:lnTo>
                                  <a:pt x="0" y="9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FEE">
                              <a:alpha val="70000"/>
                            </a:srgbClr>
                          </a:solidFill>
                          <a:scene3d>
                            <a:camera prst="orthographicFront"/>
                            <a:lightRig rig="balanced" dir="t"/>
                          </a:scene3d>
                          <a:sp3d prstMaterial="matte">
                            <a:bevelT w="57150" h="57150"/>
                          </a:sp3d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7" name="Freeform 13"/>
                        <wps:cNvSpPr>
                          <a:spLocks/>
                        </wps:cNvSpPr>
                        <wps:spPr bwMode="auto">
                          <a:xfrm>
                            <a:off x="2077" y="3617"/>
                            <a:ext cx="6011" cy="383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17" y="3835"/>
                              </a:cxn>
                              <a:cxn ang="0">
                                <a:pos x="6011" y="2629"/>
                              </a:cxn>
                              <a:cxn ang="0">
                                <a:pos x="6011" y="1239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 w="6011" h="3835">
                                <a:moveTo>
                                  <a:pt x="0" y="0"/>
                                </a:moveTo>
                                <a:lnTo>
                                  <a:pt x="17" y="3835"/>
                                </a:lnTo>
                                <a:lnTo>
                                  <a:pt x="6011" y="2629"/>
                                </a:lnTo>
                                <a:lnTo>
                                  <a:pt x="6011" y="12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7BFDE">
                              <a:alpha val="70000"/>
                            </a:srgbClr>
                          </a:solidFill>
                          <a:scene3d>
                            <a:camera prst="orthographicFront"/>
                            <a:lightRig rig="balanced" dir="t"/>
                          </a:scene3d>
                          <a:sp3d prstMaterial="matte">
                            <a:bevelT w="57150" h="57150"/>
                          </a:sp3d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8" name="Freeform 14"/>
                        <wps:cNvSpPr>
                          <a:spLocks/>
                        </wps:cNvSpPr>
                        <wps:spPr bwMode="auto">
                          <a:xfrm>
                            <a:off x="8088" y="3835"/>
                            <a:ext cx="4102" cy="343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1038"/>
                              </a:cxn>
                              <a:cxn ang="0">
                                <a:pos x="0" y="2411"/>
                              </a:cxn>
                              <a:cxn ang="0">
                                <a:pos x="4102" y="3432"/>
                              </a:cxn>
                              <a:cxn ang="0">
                                <a:pos x="4102" y="0"/>
                              </a:cxn>
                              <a:cxn ang="0">
                                <a:pos x="0" y="1038"/>
                              </a:cxn>
                            </a:cxnLst>
                            <a:rect l="0" t="0" r="r" b="b"/>
                            <a:pathLst>
                              <a:path w="4102" h="3432">
                                <a:moveTo>
                                  <a:pt x="0" y="1038"/>
                                </a:moveTo>
                                <a:lnTo>
                                  <a:pt x="0" y="2411"/>
                                </a:lnTo>
                                <a:lnTo>
                                  <a:pt x="4102" y="3432"/>
                                </a:lnTo>
                                <a:lnTo>
                                  <a:pt x="4102" y="0"/>
                                </a:lnTo>
                                <a:lnTo>
                                  <a:pt x="0" y="10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FEE">
                              <a:alpha val="70000"/>
                            </a:srgbClr>
                          </a:solidFill>
                          <a:scene3d>
                            <a:camera prst="orthographicFront"/>
                            <a:lightRig rig="balanced" dir="t"/>
                          </a:scene3d>
                          <a:sp3d prstMaterial="matte">
                            <a:bevelT w="57150" h="57150"/>
                          </a:sp3d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" o:spid="_x0000_s1026" style="position:absolute;margin-left:-72.2pt;margin-top:2.95pt;width:612pt;height:236.9pt;z-index:251662336" coordorigin="-6,3399" coordsize="12197,42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">
                <v:group id="Group 5" o:spid="_x0000_s1027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5CQRcYAAADc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Fi3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3kJBFxgAAANwA&#10;AAAPAAAAAAAAAAAAAAAAAKoCAABkcnMvZG93bnJldi54bWxQSwUGAAAAAAQABAD6AAAAnQMAAAAA&#10;">
                  <v:shape id="Freeform 6" o:spid="_x0000_s1028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7CRMAA&#10;AADcAAAADwAAAGRycy9kb3ducmV2LnhtbERPzWoCMRC+C75DGKE3za60IlujiCBY7KFqH2DYjLuL&#10;yWRJRt2+fXMo9Pjx/a82g3fqQTF1gQ2UswIUcR1sx42B78t+ugSVBNmiC0wGfijBZj0erbCy4ckn&#10;epylUTmEU4UGWpG+0jrVLXlMs9ATZ+4aokfJMDbaRnzmcO/0vCgW2mPHuaHFnnYt1bfz3RsQd+RT&#10;vfx4O96L0n1+RdstdmLMy2TYvoMSGuRf/Oc+WAOvZZ6fz+QjoN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7CRMAAAADcAAAADwAAAAAAAAAAAAAAAACYAgAAZHJzL2Rvd25y&#10;ZXYueG1sUEsFBgAAAAAEAAQA9QAAAIUDAAAAAA==&#10;" path="m,l17,2863,7132,2578r,-2378l,xe" fillcolor="#a7bfde" stroked="f">
                    <v:fill opacity="32896f"/>
                    <v:path arrowok="t" o:connecttype="custom" o:connectlocs="0,0;17,2863;7132,2578;7132,200;0,0" o:connectangles="0,0,0,0,0"/>
                  </v:shape>
                  <v:shape id="Freeform 7" o:spid="_x0000_s1029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g2xsYA&#10;AADcAAAADwAAAGRycy9kb3ducmV2LnhtbESPQWsCMRSE74X+h/AKvZSa3VZqWY0i0tJ6stqC18fm&#10;uVndvGyTVFd/fSMIHoeZ+YYZTTrbiD35UDtWkPcyEMSl0zVXCn6+3x9fQYSIrLFxTAqOFGAyvr0Z&#10;YaHdgZe0X8VKJAiHAhWYGNtCylAashh6riVO3sZ5izFJX0nt8ZDgtpFPWfYiLdacFgy2NDNU7lZ/&#10;VsHXaemnz+2vP6HpV4vtfP0wePtQ6v6umw5BROriNXxpf2oF/TyH85l0BOT4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g2xsYAAADcAAAADwAAAAAAAAAAAAAAAACYAgAAZHJz&#10;L2Rvd25yZXYueG1sUEsFBgAAAAAEAAQA9QAAAIsDAAAAAA==&#10;" path="m,569l,2930r3466,620l3466,,,569xe" fillcolor="#d3dfee" stroked="f">
                    <v:fill opacity="32896f"/>
                    <v:path arrowok="t" o:connecttype="custom" o:connectlocs="0,569;0,2930;3466,3550;3466,0;0,569" o:connectangles="0,0,0,0,0"/>
                  </v:shape>
                  <v:shape id="Freeform 8" o:spid="_x0000_s1030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WTcMMA&#10;AADcAAAADwAAAGRycy9kb3ducmV2LnhtbESPQYvCMBSE78L+h/AW9qapQVS6RnFXZEW8qOv90Tzb&#10;avNSmqj13xtB8DjMzDfMZNbaSlyp8aVjDf1eAoI4c6bkXMP/ftkdg/AB2WDlmDTcycNs+tGZYGrc&#10;jbd03YVcRAj7FDUUIdSplD4ryKLvuZo4ekfXWAxRNrk0Dd4i3FZSJclQWiw5LhRY029B2Xl3sRpG&#10;+8VgMTdr9fPH4aSygzodNkrrr892/g0iUBve4Vd7ZTQM+gqeZ+IRkN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0WTcMMAAADcAAAADwAAAAAAAAAAAAAAAACYAgAAZHJzL2Rv&#10;d25yZXYueG1sUEsFBgAAAAAEAAQA9QAAAIgDAAAAAA==&#10;" path="m,l,3550,1591,2746r,-2009l,xe" fillcolor="#a7bfde" stroked="f">
                    <v:fill opacity="32896f"/>
                    <v:path arrowok="t" o:connecttype="custom" o:connectlocs="0,0;0,3550;1591,2746;1591,737;0,0" o:connectangles="0,0,0,0,0"/>
                  </v:shape>
                </v:group>
                <v:shape id="Freeform 9" o:spid="_x0000_s1031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oI4MUA&#10;AADcAAAADwAAAGRycy9kb3ducmV2LnhtbESPQWvCQBSE70L/w/IKvemutaik2UgJaHvoxUTvj+xr&#10;Epp9G7LbGP313ULB4zAz3zDpbrKdGGnwrWMNy4UCQVw503Kt4VTu51sQPiAb7ByThit52GUPsxQT&#10;4y58pLEItYgQ9glqaELoEyl91ZBFv3A9cfS+3GAxRDnU0gx4iXDbyWel1tJiy3GhwZ7yhqrv4sdq&#10;OI756nwoFV1Ls+neN5+Fut1yrZ8ep7dXEIGmcA//tz+MhpflCv7OxCM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+gjgxQAAANwAAAAPAAAAAAAAAAAAAAAAAJgCAABkcnMv&#10;ZG93bnJldi54bWxQSwUGAAAAAAQABAD1AAAAigMAAAAA&#10;" path="m1,251l,2662r4120,251l4120,,1,251xe" fillcolor="#d8d8d8" stroked="f">
                  <v:path arrowok="t" o:connecttype="custom" o:connectlocs="1,251;0,2662;4120,2913;4120,0;1,251" o:connectangles="0,0,0,0,0"/>
                </v:shape>
                <v:shape id="Freeform 10" o:spid="_x0000_s1032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Qw+sYA&#10;AADcAAAADwAAAGRycy9kb3ducmV2LnhtbESPQWsCMRSE7wX/Q3hCbzWraCmrUURs6aVQtyJ6e7t5&#10;zS7dvCxJqmt/fVMQehxm5htmseptK87kQ+NYwXiUgSCunG7YKNh/PD88gQgRWWPrmBRcKcBqObhb&#10;YK7dhXd0LqIRCcIhRwV1jF0uZahqshhGriNO3qfzFmOS3kjt8ZLgtpWTLHuUFhtOCzV2tKmp+iq+&#10;rYKDfJ8Vx515c+WpzEq/PbTm50Wp+2G/noOI1Mf/8K39qhVMx1P4O5OO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aQw+sYAAADcAAAADwAAAAAAAAAAAAAAAACYAgAAZHJz&#10;L2Rvd25yZXYueG1sUEsFBgAAAAAEAAQA9QAAAIsDAAAAAA==&#10;" path="m,l,4236,3985,3349r,-2428l,xe" fillcolor="#bfbfbf" stroked="f">
                  <v:path arrowok="t" o:connecttype="custom" o:connectlocs="0,0;0,4236;3985,3349;3985,921;0,0" o:connectangles="0,0,0,0,0"/>
                </v:shape>
                <v:shape id="Freeform 11" o:spid="_x0000_s1033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sFfsYA&#10;AADcAAAADwAAAGRycy9kb3ducmV2LnhtbESPQWvCQBSE7wX/w/KEXopuLK2E1FXEYOlBqMZCr6/Z&#10;ZxLMvg27WxP/vVsoeBxm5htmsRpMKy7kfGNZwWyagCAurW64UvB13E5SED4ga2wtk4IreVgtRw8L&#10;zLTt+UCXIlQiQthnqKAOocuk9GVNBv3UdsTRO1lnMETpKqkd9hFuWvmcJHNpsOG4UGNHm5rKc/Fr&#10;FBT5d/F09fvPPE/33fuP221Mnyr1OB7WbyACDeEe/m9/aAUvs1f4OxOP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GsFfsYAAADcAAAADwAAAAAAAAAAAAAAAACYAgAAZHJz&#10;L2Rvd25yZXYueG1sUEsFBgAAAAAEAAQA9QAAAIsDAAAAAA==&#10;" path="m4086,r-2,4253l,3198,,1072,4086,xe" fillcolor="#d8d8d8" stroked="f">
                  <v:path arrowok="t" o:connecttype="custom" o:connectlocs="4086,0;4084,4253;0,3198;0,1072;4086,0" o:connectangles="0,0,0,0,0"/>
                </v:shape>
                <v:shape id="Freeform 12" o:spid="_x0000_s1034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8JbsMA&#10;AADcAAAADwAAAGRycy9kb3ducmV2LnhtbESPQWvCQBSE7wX/w/IEb3WTKFJSV9FCaT0aW8+P7DMb&#10;zL6N2a1J/70rCB6HmfmGWa4H24grdb52rCCdJiCIS6drrhT8HD5f30D4gKyxcUwK/snDejV6WWKu&#10;Xc97uhahEhHCPkcFJoQ2l9KXhiz6qWuJo3dyncUQZVdJ3WEf4baRWZIspMWa44LBlj4Mlefizyr4&#10;7fdSh+ayO34VaTarj9usvBilJuNh8w4i0BCe4Uf7WyuYpwu4n4lH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8JbsMAAADcAAAADwAAAAAAAAAAAAAAAACYAgAAZHJzL2Rv&#10;d25yZXYueG1sUEsFBgAAAAAEAAQA9QAAAIgDAAAAAA==&#10;" path="m,921l2060,r16,3851l,2981,,921xe" fillcolor="#d3dfee" stroked="f">
                  <v:fill opacity="46003f"/>
                  <v:path arrowok="t" o:connecttype="custom" o:connectlocs="0,921;2060,0;2076,3851;0,2981;0,921" o:connectangles="0,0,0,0,0"/>
                </v:shape>
                <v:shape id="Freeform 13" o:spid="_x0000_s1035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ACcUA&#10;AADcAAAADwAAAGRycy9kb3ducmV2LnhtbESPW4vCMBSE3xf8D+EIvq2pF1apRnFFYd8WLyC+HZpj&#10;W2xOapKt7b/fLCz4OMzMN8xy3ZpKNOR8aVnBaJiAIM6sLjlXcD7t3+cgfEDWWFkmBR15WK96b0tM&#10;tX3ygZpjyEWEsE9RQRFCnUrps4IM+qGtiaN3s85giNLlUjt8Rrip5DhJPqTBkuNCgTVtC8ruxx+j&#10;YOK+x7vD5eHR3ubb82fTTa91p9Sg324WIAK14RX+b39pBdPRDP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h4AJxQAAANwAAAAPAAAAAAAAAAAAAAAAAJgCAABkcnMv&#10;ZG93bnJldi54bWxQSwUGAAAAAAQABAD1AAAAigMAAAAA&#10;" path="m,l17,3835,6011,2629r,-1390l,xe" fillcolor="#a7bfde" stroked="f">
                  <v:fill opacity="46003f"/>
                  <v:path arrowok="t" o:connecttype="custom" o:connectlocs="0,0;17,3835;6011,2629;6011,1239;0,0" o:connectangles="0,0,0,0,0"/>
                </v:shape>
                <v:shape id="Freeform 14" o:spid="_x0000_s1036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HgAcMA&#10;AADcAAAADwAAAGRycy9kb3ducmV2LnhtbERPz0/CMBS+k/g/NM+Em3SAIJkUYhY0JHgQhHB9rM92&#10;cX1d1jrmf28PJhy/fL+X697VoqM2VJ4VjEcZCOLS64qNguPn68MCRIjIGmvPpOCXAqxXd4Ml5tpf&#10;eU/dIRqRQjjkqMDG2ORShtKSwzDyDXHivnzrMCbYGqlbvKZwV8tJls2lw4pTg8WGCkvl9+HHKXj7&#10;mBVT0523zc5X9vT+dDSXYqPU8L5/eQYRqY838b97qxU8jtPadCYdAb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HgAcMAAADcAAAADwAAAAAAAAAAAAAAAACYAgAAZHJzL2Rv&#10;d25yZXYueG1sUEsFBgAAAAAEAAQA9QAAAIgDAAAAAA==&#10;" path="m,1038l,2411,4102,3432,4102,,,1038xe" fillcolor="#d3dfee" stroked="f">
                  <v:fill opacity="46003f"/>
                  <v:path arrowok="t" o:connecttype="custom" o:connectlocs="0,1038;0,2411;4102,3432;4102,0;0,1038" o:connectangles="0,0,0,0,0"/>
                </v:shape>
              </v:group>
            </w:pict>
          </mc:Fallback>
        </mc:AlternateContent>
      </w:r>
    </w:p>
    <w:p w14:paraId="2396CA3D" w14:textId="77777777" w:rsidR="00D954C0" w:rsidRDefault="00D954C0" w:rsidP="002B3847">
      <w:pPr>
        <w:spacing w:line="360" w:lineRule="auto"/>
        <w:rPr>
          <w:rFonts w:ascii="Arial" w:hAnsi="Arial" w:cs="Arial"/>
          <w:b/>
        </w:rPr>
      </w:pPr>
    </w:p>
    <w:p w14:paraId="6AD95AE7" w14:textId="6092E87B" w:rsidR="00D954C0" w:rsidRDefault="00D954C0" w:rsidP="002B3847">
      <w:pPr>
        <w:spacing w:line="360" w:lineRule="auto"/>
        <w:rPr>
          <w:rFonts w:ascii="Arial" w:hAnsi="Arial" w:cs="Arial"/>
          <w:b/>
        </w:rPr>
      </w:pPr>
    </w:p>
    <w:p w14:paraId="2F813A78" w14:textId="77777777" w:rsidR="00D954C0" w:rsidRDefault="00D954C0" w:rsidP="002B3847">
      <w:pPr>
        <w:spacing w:line="360" w:lineRule="auto"/>
        <w:rPr>
          <w:rFonts w:ascii="Arial" w:hAnsi="Arial" w:cs="Arial"/>
          <w:b/>
        </w:rPr>
      </w:pPr>
    </w:p>
    <w:p w14:paraId="0BACCC76" w14:textId="77777777" w:rsidR="00D954C0" w:rsidRDefault="00D954C0" w:rsidP="002B3847">
      <w:pPr>
        <w:spacing w:line="360" w:lineRule="auto"/>
        <w:rPr>
          <w:rFonts w:ascii="Arial" w:hAnsi="Arial" w:cs="Arial"/>
          <w:b/>
        </w:rPr>
      </w:pPr>
    </w:p>
    <w:p w14:paraId="7F2C8D8D" w14:textId="77777777" w:rsidR="00D954C0" w:rsidRDefault="00D954C0" w:rsidP="002B3847">
      <w:pPr>
        <w:spacing w:line="360" w:lineRule="auto"/>
        <w:rPr>
          <w:rFonts w:ascii="Arial" w:hAnsi="Arial" w:cs="Arial"/>
          <w:b/>
        </w:rPr>
      </w:pPr>
    </w:p>
    <w:p w14:paraId="6B3F4D63" w14:textId="77777777" w:rsidR="00D954C0" w:rsidRDefault="00D954C0" w:rsidP="002B3847">
      <w:pPr>
        <w:spacing w:line="360" w:lineRule="auto"/>
        <w:rPr>
          <w:rFonts w:ascii="Arial" w:hAnsi="Arial" w:cs="Arial"/>
          <w:b/>
        </w:rPr>
      </w:pPr>
    </w:p>
    <w:p w14:paraId="7688AFD8" w14:textId="77777777" w:rsidR="00D954C0" w:rsidRDefault="00D954C0" w:rsidP="002B3847">
      <w:pPr>
        <w:spacing w:line="360" w:lineRule="auto"/>
        <w:rPr>
          <w:rFonts w:ascii="Arial" w:hAnsi="Arial" w:cs="Arial"/>
          <w:b/>
        </w:rPr>
      </w:pPr>
    </w:p>
    <w:p w14:paraId="07E4AFE5" w14:textId="77777777" w:rsidR="00650BF5" w:rsidRDefault="00650BF5" w:rsidP="002B3847">
      <w:pPr>
        <w:spacing w:line="360" w:lineRule="auto"/>
        <w:rPr>
          <w:rFonts w:ascii="Arial" w:hAnsi="Arial" w:cs="Arial"/>
          <w:b/>
        </w:rPr>
      </w:pPr>
    </w:p>
    <w:p w14:paraId="27E8EA5C" w14:textId="285E9A22" w:rsidR="002B3847" w:rsidRPr="00136395" w:rsidRDefault="002B3847" w:rsidP="002B3847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Assessment T</w:t>
      </w:r>
      <w:r w:rsidRPr="00136395">
        <w:rPr>
          <w:rFonts w:ascii="Arial" w:hAnsi="Arial" w:cs="Arial"/>
          <w:b/>
        </w:rPr>
        <w:t xml:space="preserve">ask for </w:t>
      </w:r>
      <w:r w:rsidR="00A90F86">
        <w:rPr>
          <w:rFonts w:ascii="Arial" w:hAnsi="Arial" w:cs="Arial"/>
          <w:b/>
        </w:rPr>
        <w:t>Year 11 ATAR Course</w:t>
      </w:r>
    </w:p>
    <w:p w14:paraId="2D73959A" w14:textId="3993C309" w:rsidR="002B3847" w:rsidRPr="00136395" w:rsidRDefault="002B3847" w:rsidP="002B3847">
      <w:pPr>
        <w:tabs>
          <w:tab w:val="left" w:pos="1440"/>
        </w:tabs>
        <w:spacing w:line="360" w:lineRule="auto"/>
        <w:rPr>
          <w:rFonts w:ascii="Arial" w:hAnsi="Arial" w:cs="Arial"/>
        </w:rPr>
      </w:pPr>
      <w:r w:rsidRPr="00136395">
        <w:rPr>
          <w:rFonts w:ascii="Arial" w:hAnsi="Arial" w:cs="Arial"/>
          <w:b/>
        </w:rPr>
        <w:t xml:space="preserve">TYPE: </w:t>
      </w:r>
      <w:r w:rsidRPr="00136395">
        <w:rPr>
          <w:rFonts w:ascii="Arial" w:hAnsi="Arial" w:cs="Arial"/>
          <w:b/>
        </w:rPr>
        <w:tab/>
      </w:r>
      <w:r w:rsidR="00D954C0">
        <w:rPr>
          <w:rFonts w:ascii="Arial" w:hAnsi="Arial" w:cs="Arial"/>
        </w:rPr>
        <w:t>Project</w:t>
      </w:r>
    </w:p>
    <w:p w14:paraId="4DE0DB29" w14:textId="77777777" w:rsidR="00E402FF" w:rsidRPr="001E10CD" w:rsidRDefault="00E402FF" w:rsidP="00E402FF">
      <w:pPr>
        <w:tabs>
          <w:tab w:val="left" w:pos="1418"/>
        </w:tabs>
        <w:spacing w:line="360" w:lineRule="auto"/>
        <w:rPr>
          <w:rFonts w:ascii="Arial" w:hAnsi="Arial" w:cs="Arial"/>
        </w:rPr>
      </w:pPr>
      <w:r w:rsidRPr="001E10CD">
        <w:rPr>
          <w:rFonts w:ascii="Arial" w:hAnsi="Arial" w:cs="Arial"/>
          <w:b/>
        </w:rPr>
        <w:t xml:space="preserve">CONTENT: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>Database Modelling</w:t>
      </w:r>
    </w:p>
    <w:p w14:paraId="46449646" w14:textId="77777777" w:rsidR="00E402FF" w:rsidRPr="001E10CD" w:rsidRDefault="00E402FF" w:rsidP="00E402FF">
      <w:pPr>
        <w:spacing w:line="360" w:lineRule="auto"/>
        <w:rPr>
          <w:rFonts w:ascii="Arial" w:hAnsi="Arial" w:cs="Arial"/>
        </w:rPr>
      </w:pPr>
      <w:r w:rsidRPr="001E10CD">
        <w:rPr>
          <w:rFonts w:ascii="Arial" w:hAnsi="Arial" w:cs="Arial"/>
          <w:b/>
        </w:rPr>
        <w:t>UNIT LEARNING CONTEXT:</w:t>
      </w:r>
      <w:r>
        <w:rPr>
          <w:rFonts w:ascii="Arial" w:hAnsi="Arial" w:cs="Arial"/>
        </w:rPr>
        <w:t xml:space="preserve"> Small business</w:t>
      </w:r>
    </w:p>
    <w:p w14:paraId="5045E83A" w14:textId="68A9E053" w:rsidR="00E402FF" w:rsidRDefault="00E402FF" w:rsidP="00E402FF">
      <w:pPr>
        <w:pStyle w:val="Heading3"/>
        <w:rPr>
          <w:rFonts w:ascii="Arial" w:hAnsi="Arial" w:cs="Arial"/>
          <w:b w:val="0"/>
          <w:sz w:val="22"/>
          <w:szCs w:val="22"/>
        </w:rPr>
      </w:pPr>
      <w:bookmarkStart w:id="0" w:name="_Toc313968843"/>
      <w:r w:rsidRPr="00E402FF">
        <w:rPr>
          <w:rStyle w:val="Heading2Char"/>
          <w:rFonts w:ascii="Arial" w:hAnsi="Arial" w:cs="Arial"/>
          <w:b/>
          <w:color w:val="auto"/>
          <w:sz w:val="22"/>
          <w:szCs w:val="22"/>
        </w:rPr>
        <w:t>Task 4</w:t>
      </w:r>
      <w:r w:rsidRPr="00E402FF">
        <w:rPr>
          <w:rFonts w:ascii="Arial" w:hAnsi="Arial" w:cs="Arial"/>
          <w:b w:val="0"/>
          <w:color w:val="auto"/>
          <w:sz w:val="22"/>
          <w:szCs w:val="22"/>
        </w:rPr>
        <w:t>:</w:t>
      </w:r>
      <w:r w:rsidRPr="00E15B62">
        <w:rPr>
          <w:rFonts w:ascii="Arial" w:hAnsi="Arial" w:cs="Arial"/>
          <w:color w:val="auto"/>
          <w:sz w:val="22"/>
          <w:szCs w:val="22"/>
        </w:rPr>
        <w:t xml:space="preserve"> System development (</w:t>
      </w:r>
      <w:r w:rsidR="005044D3">
        <w:rPr>
          <w:rFonts w:ascii="Arial" w:hAnsi="Arial" w:cs="Arial"/>
          <w:color w:val="auto"/>
          <w:sz w:val="22"/>
          <w:szCs w:val="22"/>
        </w:rPr>
        <w:t>60</w:t>
      </w:r>
      <w:r w:rsidRPr="00E15B62">
        <w:rPr>
          <w:rFonts w:ascii="Arial" w:hAnsi="Arial" w:cs="Arial"/>
          <w:color w:val="auto"/>
          <w:sz w:val="22"/>
          <w:szCs w:val="22"/>
        </w:rPr>
        <w:t xml:space="preserve"> </w:t>
      </w:r>
      <w:r>
        <w:rPr>
          <w:rFonts w:ascii="Arial" w:hAnsi="Arial" w:cs="Arial"/>
          <w:color w:val="auto"/>
          <w:sz w:val="22"/>
          <w:szCs w:val="22"/>
        </w:rPr>
        <w:t>marks) (5</w:t>
      </w:r>
      <w:r w:rsidRPr="00E15B62">
        <w:rPr>
          <w:rFonts w:ascii="Arial" w:hAnsi="Arial" w:cs="Arial"/>
          <w:color w:val="auto"/>
          <w:sz w:val="22"/>
          <w:szCs w:val="22"/>
        </w:rPr>
        <w:t>%)</w:t>
      </w:r>
      <w:bookmarkEnd w:id="0"/>
      <w:r w:rsidRPr="00E15B62">
        <w:rPr>
          <w:rFonts w:ascii="Arial" w:hAnsi="Arial" w:cs="Arial"/>
          <w:b w:val="0"/>
          <w:sz w:val="22"/>
          <w:szCs w:val="22"/>
        </w:rPr>
        <w:t xml:space="preserve">    </w:t>
      </w:r>
    </w:p>
    <w:p w14:paraId="24EAC905" w14:textId="77777777" w:rsidR="00E402FF" w:rsidRPr="0051249C" w:rsidRDefault="00E402FF" w:rsidP="00E402FF"/>
    <w:p w14:paraId="3C729140" w14:textId="325A904F" w:rsidR="00E402FF" w:rsidRPr="00BC4B37" w:rsidRDefault="00E402FF" w:rsidP="00E402FF">
      <w:pPr>
        <w:shd w:val="clear" w:color="auto" w:fill="D9D9D9" w:themeFill="background1" w:themeFillShade="D9"/>
        <w:rPr>
          <w:rFonts w:ascii="Arial" w:hAnsi="Arial" w:cs="Arial"/>
        </w:rPr>
      </w:pPr>
      <w:r w:rsidRPr="00BC4B37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>Subiaco Independent Supermarket (the S</w:t>
      </w:r>
      <w:r w:rsidRPr="00BC4B37">
        <w:rPr>
          <w:rFonts w:ascii="Arial" w:hAnsi="Arial" w:cs="Arial"/>
        </w:rPr>
        <w:t xml:space="preserve">IS), located in </w:t>
      </w:r>
      <w:r>
        <w:rPr>
          <w:rFonts w:ascii="Arial" w:hAnsi="Arial" w:cs="Arial"/>
        </w:rPr>
        <w:t>Subiaco</w:t>
      </w:r>
      <w:r w:rsidRPr="00BC4B37">
        <w:rPr>
          <w:rFonts w:ascii="Arial" w:hAnsi="Arial" w:cs="Arial"/>
        </w:rPr>
        <w:t xml:space="preserve"> WA, is a family owned and run business. The business has been in the hands of Roger and Yvonne Pham for about 15 years. They currently have standalone compute</w:t>
      </w:r>
      <w:r>
        <w:rPr>
          <w:rFonts w:ascii="Arial" w:hAnsi="Arial" w:cs="Arial"/>
        </w:rPr>
        <w:t>r</w:t>
      </w:r>
      <w:r w:rsidRPr="00BC4B37">
        <w:rPr>
          <w:rFonts w:ascii="Arial" w:hAnsi="Arial" w:cs="Arial"/>
        </w:rPr>
        <w:t xml:space="preserve">s, which their children, who have now finished studying, have suggested that they consider updating. As the </w:t>
      </w:r>
      <w:proofErr w:type="spellStart"/>
      <w:r w:rsidRPr="00BC4B37">
        <w:rPr>
          <w:rFonts w:ascii="Arial" w:hAnsi="Arial" w:cs="Arial"/>
        </w:rPr>
        <w:t>Phams</w:t>
      </w:r>
      <w:proofErr w:type="spellEnd"/>
      <w:r w:rsidRPr="00BC4B37">
        <w:rPr>
          <w:rFonts w:ascii="Arial" w:hAnsi="Arial" w:cs="Arial"/>
        </w:rPr>
        <w:t xml:space="preserve"> have no experience in updat</w:t>
      </w:r>
      <w:r>
        <w:rPr>
          <w:rFonts w:ascii="Arial" w:hAnsi="Arial" w:cs="Arial"/>
        </w:rPr>
        <w:t>ing</w:t>
      </w:r>
      <w:r w:rsidRPr="00BC4B37">
        <w:rPr>
          <w:rFonts w:ascii="Arial" w:hAnsi="Arial" w:cs="Arial"/>
        </w:rPr>
        <w:t xml:space="preserve"> the technology in their business they</w:t>
      </w:r>
      <w:r>
        <w:rPr>
          <w:rFonts w:ascii="Arial" w:hAnsi="Arial" w:cs="Arial"/>
        </w:rPr>
        <w:t xml:space="preserve"> decide to</w:t>
      </w:r>
      <w:r w:rsidRPr="00BC4B37">
        <w:rPr>
          <w:rFonts w:ascii="Arial" w:hAnsi="Arial" w:cs="Arial"/>
        </w:rPr>
        <w:t xml:space="preserve"> hire a systems analyst to give them some direction.</w:t>
      </w:r>
    </w:p>
    <w:p w14:paraId="7D973136" w14:textId="575EE962" w:rsidR="00E402FF" w:rsidRPr="00BC4B37" w:rsidRDefault="00E402FF" w:rsidP="00E402FF">
      <w:pPr>
        <w:shd w:val="clear" w:color="auto" w:fill="D9D9D9" w:themeFill="background1" w:themeFillShade="D9"/>
        <w:rPr>
          <w:rFonts w:ascii="Arial" w:hAnsi="Arial" w:cs="Arial"/>
        </w:rPr>
      </w:pPr>
      <w:r w:rsidRPr="00BC4B37">
        <w:rPr>
          <w:rFonts w:ascii="Arial" w:hAnsi="Arial" w:cs="Arial"/>
        </w:rPr>
        <w:t>The systems analyst</w:t>
      </w:r>
      <w:r>
        <w:rPr>
          <w:rFonts w:ascii="Arial" w:hAnsi="Arial" w:cs="Arial"/>
        </w:rPr>
        <w:t>,</w:t>
      </w:r>
      <w:r w:rsidRPr="00BC4B37">
        <w:rPr>
          <w:rFonts w:ascii="Arial" w:hAnsi="Arial" w:cs="Arial"/>
        </w:rPr>
        <w:t xml:space="preserve"> having done a preliminary study</w:t>
      </w:r>
      <w:r>
        <w:rPr>
          <w:rFonts w:ascii="Arial" w:hAnsi="Arial" w:cs="Arial"/>
        </w:rPr>
        <w:t>,</w:t>
      </w:r>
      <w:r w:rsidRPr="00BC4B37">
        <w:rPr>
          <w:rFonts w:ascii="Arial" w:hAnsi="Arial" w:cs="Arial"/>
        </w:rPr>
        <w:t xml:space="preserve"> has produced the following </w:t>
      </w:r>
      <w:r>
        <w:rPr>
          <w:rFonts w:ascii="Arial" w:hAnsi="Arial" w:cs="Arial"/>
        </w:rPr>
        <w:t>analysis of</w:t>
      </w:r>
      <w:r w:rsidRPr="00BC4B37">
        <w:rPr>
          <w:rFonts w:ascii="Arial" w:hAnsi="Arial" w:cs="Arial"/>
        </w:rPr>
        <w:t xml:space="preserve"> the business.</w:t>
      </w:r>
    </w:p>
    <w:p w14:paraId="2C47D310" w14:textId="77777777" w:rsidR="00E402FF" w:rsidRDefault="00E402FF" w:rsidP="00E402FF">
      <w:pPr>
        <w:shd w:val="clear" w:color="auto" w:fill="D9D9D9" w:themeFill="background1" w:themeFillShade="D9"/>
        <w:tabs>
          <w:tab w:val="right" w:pos="9570"/>
        </w:tabs>
        <w:spacing w:after="120"/>
        <w:rPr>
          <w:rFonts w:ascii="Arial" w:hAnsi="Arial" w:cs="Arial"/>
          <w:b/>
        </w:rPr>
      </w:pPr>
      <w:r w:rsidRPr="00BC4B37">
        <w:rPr>
          <w:rFonts w:ascii="Arial" w:hAnsi="Arial" w:cs="Arial"/>
        </w:rPr>
        <w:t>The supermarket is split into a number of departments such as fruit and veg, butcher, bakery, frozen foods, toiletries etc.</w:t>
      </w:r>
      <w:r>
        <w:rPr>
          <w:rFonts w:ascii="Arial" w:hAnsi="Arial" w:cs="Arial"/>
        </w:rPr>
        <w:t xml:space="preserve">  </w:t>
      </w:r>
      <w:r w:rsidRPr="00BC4B37">
        <w:rPr>
          <w:rFonts w:ascii="Arial" w:hAnsi="Arial" w:cs="Arial"/>
        </w:rPr>
        <w:t xml:space="preserve">Each department sells an assortment of goods but all goods in the department are of the same type. For example the deli sells olives, cheese, salads </w:t>
      </w:r>
      <w:r>
        <w:rPr>
          <w:rFonts w:ascii="Arial" w:hAnsi="Arial" w:cs="Arial"/>
        </w:rPr>
        <w:t>and so on</w:t>
      </w:r>
      <w:r w:rsidRPr="00BC4B37">
        <w:rPr>
          <w:rFonts w:ascii="Arial" w:hAnsi="Arial" w:cs="Arial"/>
        </w:rPr>
        <w:t>, whereas the butcher sells cuts of p</w:t>
      </w:r>
      <w:r>
        <w:rPr>
          <w:rFonts w:ascii="Arial" w:hAnsi="Arial" w:cs="Arial"/>
        </w:rPr>
        <w:t>ork, beef and lamb</w:t>
      </w:r>
      <w:r w:rsidRPr="00BC4B37">
        <w:rPr>
          <w:rFonts w:ascii="Arial" w:hAnsi="Arial" w:cs="Arial"/>
        </w:rPr>
        <w:t>. Each item for sale is sourced from only one supplier and the supplier can supply many different items for the supermarket to sell.</w:t>
      </w:r>
      <w:r>
        <w:rPr>
          <w:rFonts w:ascii="Arial" w:hAnsi="Arial" w:cs="Arial"/>
        </w:rPr>
        <w:t xml:space="preserve">  </w:t>
      </w:r>
      <w:r w:rsidRPr="00BC4B37">
        <w:rPr>
          <w:rFonts w:ascii="Arial" w:hAnsi="Arial" w:cs="Arial"/>
        </w:rPr>
        <w:t xml:space="preserve">Each department has a manager who is responsible for all reordering of stock. </w:t>
      </w:r>
      <w:r>
        <w:rPr>
          <w:rFonts w:ascii="Arial" w:hAnsi="Arial" w:cs="Arial"/>
        </w:rPr>
        <w:t>Managers over time work across all departments.</w:t>
      </w:r>
      <w:r w:rsidRPr="001E10CD">
        <w:rPr>
          <w:rFonts w:ascii="Arial" w:hAnsi="Arial" w:cs="Arial"/>
          <w:b/>
        </w:rPr>
        <w:t xml:space="preserve"> </w:t>
      </w:r>
    </w:p>
    <w:p w14:paraId="09120AAD" w14:textId="6F190C84" w:rsidR="00E402FF" w:rsidRDefault="008E4700" w:rsidP="00E402FF">
      <w:pPr>
        <w:shd w:val="clear" w:color="auto" w:fill="D9D9D9" w:themeFill="background1" w:themeFillShade="D9"/>
        <w:tabs>
          <w:tab w:val="right" w:pos="9570"/>
        </w:tabs>
        <w:spacing w:after="120"/>
        <w:rPr>
          <w:rFonts w:ascii="Arial" w:hAnsi="Arial" w:cs="Arial"/>
          <w:b/>
        </w:rPr>
      </w:pPr>
      <w:r>
        <w:rPr>
          <w:rFonts w:ascii="Arial" w:hAnsi="Arial" w:cs="Arial"/>
        </w:rPr>
        <w:t>Use the study case and complete the requirements below</w:t>
      </w:r>
    </w:p>
    <w:p w14:paraId="5A78DCC2" w14:textId="77777777" w:rsidR="00E402FF" w:rsidRDefault="00E402FF" w:rsidP="00E402FF">
      <w:pPr>
        <w:tabs>
          <w:tab w:val="right" w:pos="9570"/>
        </w:tabs>
        <w:spacing w:after="120"/>
        <w:rPr>
          <w:rFonts w:ascii="Arial" w:hAnsi="Arial" w:cs="Arial"/>
          <w:b/>
        </w:rPr>
      </w:pPr>
    </w:p>
    <w:p w14:paraId="69B9F769" w14:textId="77777777" w:rsidR="00E402FF" w:rsidRDefault="00E402FF" w:rsidP="00E402FF">
      <w:pPr>
        <w:tabs>
          <w:tab w:val="right" w:pos="9570"/>
        </w:tabs>
        <w:rPr>
          <w:rFonts w:ascii="Arial" w:hAnsi="Arial" w:cs="Arial"/>
        </w:rPr>
      </w:pPr>
      <w:r>
        <w:rPr>
          <w:rFonts w:ascii="Arial" w:hAnsi="Arial" w:cs="Arial"/>
          <w:b/>
        </w:rPr>
        <w:t>Time allocation</w:t>
      </w:r>
    </w:p>
    <w:p w14:paraId="4B07DA19" w14:textId="79D795C4" w:rsidR="00E402FF" w:rsidRDefault="008E4700" w:rsidP="00E402FF">
      <w:pPr>
        <w:tabs>
          <w:tab w:val="right" w:pos="9570"/>
        </w:tabs>
        <w:rPr>
          <w:rFonts w:ascii="Arial" w:hAnsi="Arial" w:cs="Arial"/>
        </w:rPr>
      </w:pPr>
      <w:r>
        <w:rPr>
          <w:rFonts w:ascii="Arial" w:hAnsi="Arial" w:cs="Arial"/>
        </w:rPr>
        <w:t>Two weeks</w:t>
      </w:r>
    </w:p>
    <w:p w14:paraId="0746C156" w14:textId="77777777" w:rsidR="00E402FF" w:rsidRPr="001E10CD" w:rsidRDefault="00E402FF" w:rsidP="00E402FF">
      <w:pPr>
        <w:tabs>
          <w:tab w:val="right" w:pos="957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>What you need to do</w:t>
      </w:r>
      <w:r>
        <w:rPr>
          <w:rFonts w:ascii="Arial" w:hAnsi="Arial" w:cs="Arial"/>
          <w:b/>
        </w:rPr>
        <w:br/>
      </w:r>
      <w:r w:rsidRPr="001E10CD">
        <w:rPr>
          <w:rFonts w:ascii="Arial" w:hAnsi="Arial" w:cs="Arial"/>
          <w:b/>
        </w:rPr>
        <w:tab/>
      </w:r>
    </w:p>
    <w:p w14:paraId="4073A1F6" w14:textId="27EDFA9F" w:rsidR="00E402FF" w:rsidRPr="00E54CBD" w:rsidRDefault="00E402FF" w:rsidP="00E402FF">
      <w:pPr>
        <w:pStyle w:val="ListParagraph"/>
        <w:numPr>
          <w:ilvl w:val="0"/>
          <w:numId w:val="4"/>
        </w:numPr>
        <w:ind w:left="357" w:right="-272" w:hanging="35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Using the Case Study create an ERD which models the relationship between the departments, the goods and the suppliers. Show all entities, relationships, cardinalities, primary and foreign keys. </w:t>
      </w:r>
      <w:r w:rsidR="00995A07">
        <w:rPr>
          <w:rFonts w:ascii="Arial" w:hAnsi="Arial" w:cs="Arial"/>
          <w:sz w:val="22"/>
          <w:szCs w:val="22"/>
        </w:rPr>
        <w:t xml:space="preserve">Create one with </w:t>
      </w:r>
      <w:proofErr w:type="gramStart"/>
      <w:r w:rsidR="00995A07">
        <w:rPr>
          <w:rFonts w:ascii="Arial" w:hAnsi="Arial" w:cs="Arial"/>
          <w:sz w:val="22"/>
          <w:szCs w:val="22"/>
        </w:rPr>
        <w:t>M:N</w:t>
      </w:r>
      <w:proofErr w:type="gramEnd"/>
      <w:r w:rsidR="00995A07">
        <w:rPr>
          <w:rFonts w:ascii="Arial" w:hAnsi="Arial" w:cs="Arial"/>
          <w:sz w:val="22"/>
          <w:szCs w:val="22"/>
        </w:rPr>
        <w:t xml:space="preserve"> relationships, and then separately </w:t>
      </w:r>
      <w:r>
        <w:rPr>
          <w:rFonts w:ascii="Arial" w:hAnsi="Arial" w:cs="Arial"/>
          <w:sz w:val="22"/>
          <w:szCs w:val="22"/>
        </w:rPr>
        <w:t>Resolve any and all M:N relationships.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8E4700">
        <w:rPr>
          <w:rFonts w:ascii="Arial" w:hAnsi="Arial" w:cs="Arial"/>
          <w:sz w:val="22"/>
          <w:szCs w:val="22"/>
        </w:rPr>
        <w:tab/>
      </w:r>
      <w:r w:rsidR="008E4700">
        <w:rPr>
          <w:rFonts w:ascii="Arial" w:hAnsi="Arial" w:cs="Arial"/>
          <w:sz w:val="22"/>
          <w:szCs w:val="22"/>
        </w:rPr>
        <w:tab/>
      </w:r>
      <w:r w:rsidR="008E4700">
        <w:rPr>
          <w:rFonts w:ascii="Arial" w:hAnsi="Arial" w:cs="Arial"/>
          <w:sz w:val="22"/>
          <w:szCs w:val="22"/>
        </w:rPr>
        <w:tab/>
      </w:r>
      <w:r w:rsidR="00995A07">
        <w:rPr>
          <w:rFonts w:ascii="Arial" w:hAnsi="Arial" w:cs="Arial"/>
          <w:sz w:val="22"/>
          <w:szCs w:val="22"/>
        </w:rPr>
        <w:tab/>
      </w:r>
      <w:r w:rsidR="00995A07">
        <w:rPr>
          <w:rFonts w:ascii="Arial" w:hAnsi="Arial" w:cs="Arial"/>
          <w:sz w:val="22"/>
          <w:szCs w:val="22"/>
        </w:rPr>
        <w:tab/>
      </w:r>
      <w:r w:rsidR="00995A07">
        <w:rPr>
          <w:rFonts w:ascii="Arial" w:hAnsi="Arial" w:cs="Arial"/>
          <w:sz w:val="22"/>
          <w:szCs w:val="22"/>
        </w:rPr>
        <w:tab/>
      </w:r>
      <w:r w:rsidR="00995A07">
        <w:rPr>
          <w:rFonts w:ascii="Arial" w:hAnsi="Arial" w:cs="Arial"/>
          <w:sz w:val="22"/>
          <w:szCs w:val="22"/>
        </w:rPr>
        <w:tab/>
      </w:r>
      <w:r w:rsidR="00995A07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(16 marks)</w:t>
      </w:r>
      <w:r>
        <w:rPr>
          <w:rFonts w:ascii="Arial" w:hAnsi="Arial" w:cs="Arial"/>
          <w:sz w:val="22"/>
          <w:szCs w:val="22"/>
        </w:rPr>
        <w:br/>
      </w:r>
    </w:p>
    <w:p w14:paraId="689A7E42" w14:textId="10236E5C" w:rsidR="008E4700" w:rsidRDefault="00E402FF" w:rsidP="00E402FF">
      <w:pPr>
        <w:pStyle w:val="ListParagraph"/>
        <w:numPr>
          <w:ilvl w:val="0"/>
          <w:numId w:val="4"/>
        </w:numPr>
        <w:ind w:left="357" w:right="-272" w:hanging="35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Using the Case Study create a second ERD which will model the relationship between the departments and the managers. Show all entities, relationships, cardinalities, primary and foreign keys. </w:t>
      </w:r>
      <w:r w:rsidR="004D6491">
        <w:rPr>
          <w:rFonts w:ascii="Arial" w:hAnsi="Arial" w:cs="Arial"/>
          <w:sz w:val="22"/>
          <w:szCs w:val="22"/>
        </w:rPr>
        <w:t xml:space="preserve">Show both before and after all </w:t>
      </w:r>
      <w:proofErr w:type="gramStart"/>
      <w:r w:rsidR="004D6491">
        <w:rPr>
          <w:rFonts w:ascii="Arial" w:hAnsi="Arial" w:cs="Arial"/>
          <w:sz w:val="22"/>
          <w:szCs w:val="22"/>
        </w:rPr>
        <w:t>M:N</w:t>
      </w:r>
      <w:proofErr w:type="gramEnd"/>
      <w:r w:rsidR="004D6491">
        <w:rPr>
          <w:rFonts w:ascii="Arial" w:hAnsi="Arial" w:cs="Arial"/>
          <w:sz w:val="22"/>
          <w:szCs w:val="22"/>
        </w:rPr>
        <w:t xml:space="preserve"> relationships are resolved. </w:t>
      </w:r>
      <w:r w:rsidR="004D6491">
        <w:rPr>
          <w:rFonts w:ascii="Arial" w:hAnsi="Arial" w:cs="Arial"/>
          <w:sz w:val="22"/>
          <w:szCs w:val="22"/>
        </w:rPr>
        <w:tab/>
      </w:r>
      <w:r w:rsidR="004D6491">
        <w:rPr>
          <w:rFonts w:ascii="Arial" w:hAnsi="Arial" w:cs="Arial"/>
          <w:sz w:val="22"/>
          <w:szCs w:val="22"/>
        </w:rPr>
        <w:tab/>
      </w:r>
      <w:r w:rsidR="004D6491">
        <w:rPr>
          <w:rFonts w:ascii="Arial" w:hAnsi="Arial" w:cs="Arial"/>
          <w:sz w:val="22"/>
          <w:szCs w:val="22"/>
        </w:rPr>
        <w:tab/>
      </w:r>
      <w:r w:rsidR="008E4700">
        <w:rPr>
          <w:rFonts w:ascii="Arial" w:hAnsi="Arial" w:cs="Arial"/>
          <w:sz w:val="22"/>
          <w:szCs w:val="22"/>
        </w:rPr>
        <w:t>(16 marks)</w:t>
      </w:r>
    </w:p>
    <w:p w14:paraId="2F192A2B" w14:textId="34EAD8EB" w:rsidR="00E402FF" w:rsidRDefault="00E402FF" w:rsidP="008E4700">
      <w:pPr>
        <w:pStyle w:val="ListParagraph"/>
        <w:ind w:left="357" w:right="-27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14:paraId="3CDD0F59" w14:textId="5C75C089" w:rsidR="008E4700" w:rsidRDefault="008E4700" w:rsidP="00E402FF">
      <w:pPr>
        <w:pStyle w:val="ListParagraph"/>
        <w:numPr>
          <w:ilvl w:val="0"/>
          <w:numId w:val="4"/>
        </w:numPr>
        <w:ind w:left="357" w:right="-272" w:hanging="357"/>
        <w:rPr>
          <w:rFonts w:ascii="Arial" w:hAnsi="Arial" w:cs="Arial"/>
          <w:sz w:val="22"/>
          <w:szCs w:val="22"/>
        </w:rPr>
      </w:pPr>
      <w:r w:rsidRPr="00BC4B37">
        <w:rPr>
          <w:rFonts w:ascii="Arial" w:hAnsi="Arial" w:cs="Arial"/>
        </w:rPr>
        <w:t xml:space="preserve">Create a </w:t>
      </w:r>
      <w:r w:rsidR="00340669">
        <w:rPr>
          <w:rFonts w:ascii="Arial" w:hAnsi="Arial" w:cs="Arial"/>
        </w:rPr>
        <w:t xml:space="preserve">management </w:t>
      </w:r>
      <w:r w:rsidRPr="00BC4B37">
        <w:rPr>
          <w:rFonts w:ascii="Arial" w:hAnsi="Arial" w:cs="Arial"/>
        </w:rPr>
        <w:t>relational</w:t>
      </w:r>
      <w:r w:rsidRPr="00E402FF">
        <w:rPr>
          <w:rFonts w:ascii="Arial" w:hAnsi="Arial" w:cs="Arial"/>
        </w:rPr>
        <w:t xml:space="preserve"> </w:t>
      </w:r>
      <w:r w:rsidRPr="00BC4B37">
        <w:rPr>
          <w:rFonts w:ascii="Arial" w:hAnsi="Arial" w:cs="Arial"/>
        </w:rPr>
        <w:t>database</w:t>
      </w:r>
      <w:r>
        <w:rPr>
          <w:rFonts w:ascii="Arial" w:hAnsi="Arial" w:cs="Arial"/>
        </w:rPr>
        <w:t>.  The database should include</w:t>
      </w:r>
      <w:r w:rsidRPr="00BC4B37">
        <w:rPr>
          <w:rFonts w:ascii="Arial" w:hAnsi="Arial" w:cs="Arial"/>
        </w:rPr>
        <w:t xml:space="preserve"> tables with data entry validation, forms, queries</w:t>
      </w:r>
      <w:r w:rsidRPr="00E402FF">
        <w:rPr>
          <w:rFonts w:ascii="Arial" w:hAnsi="Arial" w:cs="Arial"/>
        </w:rPr>
        <w:t xml:space="preserve"> </w:t>
      </w:r>
      <w:r w:rsidRPr="00BC4B37">
        <w:rPr>
          <w:rFonts w:ascii="Arial" w:hAnsi="Arial" w:cs="Arial"/>
        </w:rPr>
        <w:t xml:space="preserve">and reports. Use the data in </w:t>
      </w:r>
      <w:r w:rsidRPr="00BC4B37">
        <w:rPr>
          <w:rFonts w:ascii="Arial" w:hAnsi="Arial" w:cs="Arial"/>
          <w:b/>
        </w:rPr>
        <w:t>Appendix A</w:t>
      </w:r>
      <w:r w:rsidRPr="00BC4B37">
        <w:rPr>
          <w:rFonts w:ascii="Arial" w:hAnsi="Arial" w:cs="Arial"/>
        </w:rPr>
        <w:t xml:space="preserve"> to create the records for the database. </w:t>
      </w:r>
      <w:r>
        <w:rPr>
          <w:rFonts w:ascii="Arial" w:hAnsi="Arial" w:cs="Arial"/>
        </w:rPr>
        <w:t>Present</w:t>
      </w:r>
      <w:r w:rsidRPr="00E402FF">
        <w:rPr>
          <w:rFonts w:ascii="Arial" w:hAnsi="Arial" w:cs="Arial"/>
        </w:rPr>
        <w:t xml:space="preserve"> </w:t>
      </w:r>
      <w:r w:rsidRPr="00BC4B37">
        <w:rPr>
          <w:rFonts w:ascii="Arial" w:hAnsi="Arial" w:cs="Arial"/>
        </w:rPr>
        <w:t>the results of the QBE</w:t>
      </w:r>
      <w:r>
        <w:rPr>
          <w:rFonts w:ascii="Arial" w:hAnsi="Arial" w:cs="Arial"/>
        </w:rPr>
        <w:t xml:space="preserve"> (</w:t>
      </w:r>
      <w:r>
        <w:rPr>
          <w:rFonts w:ascii="Lucida Grande" w:hAnsi="Lucida Grande" w:cs="Lucida Grande"/>
          <w:color w:val="3C3C3C"/>
        </w:rPr>
        <w:t xml:space="preserve">Query </w:t>
      </w:r>
      <w:proofErr w:type="gramStart"/>
      <w:r>
        <w:rPr>
          <w:rFonts w:ascii="Lucida Grande" w:hAnsi="Lucida Grande" w:cs="Lucida Grande"/>
          <w:color w:val="3C3C3C"/>
        </w:rPr>
        <w:t>By</w:t>
      </w:r>
      <w:proofErr w:type="gramEnd"/>
      <w:r>
        <w:rPr>
          <w:rFonts w:ascii="Lucida Grande" w:hAnsi="Lucida Grande" w:cs="Lucida Grande"/>
          <w:color w:val="3C3C3C"/>
        </w:rPr>
        <w:t xml:space="preserve"> Example)</w:t>
      </w:r>
      <w:r w:rsidRPr="00BC4B37">
        <w:rPr>
          <w:rFonts w:ascii="Arial" w:hAnsi="Arial" w:cs="Arial"/>
        </w:rPr>
        <w:t xml:space="preserve"> outlined in </w:t>
      </w:r>
      <w:r w:rsidRPr="00BC4B37">
        <w:rPr>
          <w:rFonts w:ascii="Arial" w:hAnsi="Arial" w:cs="Arial"/>
          <w:b/>
        </w:rPr>
        <w:t>Appendix B</w:t>
      </w:r>
      <w:r w:rsidRPr="00BC4B37">
        <w:rPr>
          <w:rFonts w:ascii="Arial" w:hAnsi="Arial" w:cs="Arial"/>
        </w:rPr>
        <w:t>, using appropriately</w:t>
      </w:r>
      <w:r w:rsidRPr="00E402FF">
        <w:rPr>
          <w:rFonts w:ascii="Arial" w:hAnsi="Arial" w:cs="Arial"/>
        </w:rPr>
        <w:t xml:space="preserve"> </w:t>
      </w:r>
      <w:r w:rsidRPr="00BC4B37">
        <w:rPr>
          <w:rFonts w:ascii="Arial" w:hAnsi="Arial" w:cs="Arial"/>
        </w:rPr>
        <w:t>formatted</w:t>
      </w:r>
      <w:r w:rsidRPr="00E402FF">
        <w:rPr>
          <w:rFonts w:ascii="Arial" w:hAnsi="Arial" w:cs="Arial"/>
        </w:rPr>
        <w:t xml:space="preserve"> </w:t>
      </w:r>
      <w:r w:rsidRPr="00BC4B37">
        <w:rPr>
          <w:rFonts w:ascii="Arial" w:hAnsi="Arial" w:cs="Arial"/>
        </w:rPr>
        <w:t>reports</w:t>
      </w:r>
      <w:r>
        <w:rPr>
          <w:rFonts w:ascii="Arial" w:hAnsi="Arial" w:cs="Arial"/>
        </w:rPr>
        <w:t>.</w:t>
      </w:r>
    </w:p>
    <w:p w14:paraId="73737841" w14:textId="77777777" w:rsidR="00E402FF" w:rsidRDefault="00E402FF" w:rsidP="00E402FF">
      <w:pPr>
        <w:spacing w:before="120" w:after="120"/>
        <w:ind w:left="360" w:right="-274"/>
        <w:rPr>
          <w:rFonts w:ascii="Arial" w:hAnsi="Arial" w:cs="Arial"/>
        </w:rPr>
      </w:pPr>
    </w:p>
    <w:p w14:paraId="2FD93E24" w14:textId="77777777" w:rsidR="00E402FF" w:rsidRDefault="00E402FF" w:rsidP="00E402FF">
      <w:pPr>
        <w:spacing w:before="120" w:after="120"/>
        <w:ind w:left="360" w:right="-274"/>
        <w:rPr>
          <w:rFonts w:ascii="Arial" w:hAnsi="Arial" w:cs="Arial"/>
        </w:rPr>
      </w:pPr>
    </w:p>
    <w:p w14:paraId="2F02061C" w14:textId="77777777" w:rsidR="008E4700" w:rsidRDefault="008E4700" w:rsidP="00E402FF">
      <w:pPr>
        <w:spacing w:before="120" w:after="120"/>
        <w:ind w:left="360" w:right="-274"/>
        <w:rPr>
          <w:rFonts w:ascii="Arial" w:hAnsi="Arial" w:cs="Arial"/>
        </w:rPr>
      </w:pPr>
    </w:p>
    <w:p w14:paraId="64CECF18" w14:textId="3FB1F069" w:rsidR="00E402FF" w:rsidRPr="00DD0217" w:rsidRDefault="00E402FF" w:rsidP="00E402FF">
      <w:pPr>
        <w:pStyle w:val="Heading3"/>
        <w:rPr>
          <w:rFonts w:ascii="Arial" w:hAnsi="Arial" w:cs="Arial"/>
          <w:b w:val="0"/>
          <w:color w:val="auto"/>
          <w:sz w:val="22"/>
          <w:szCs w:val="22"/>
        </w:rPr>
      </w:pPr>
      <w:r w:rsidRPr="001E10CD">
        <w:br w:type="page"/>
      </w:r>
      <w:bookmarkStart w:id="1" w:name="_Toc313968845"/>
      <w:r w:rsidRPr="00DD0217">
        <w:rPr>
          <w:color w:val="auto"/>
        </w:rPr>
        <w:lastRenderedPageBreak/>
        <w:t>M</w:t>
      </w:r>
      <w:r w:rsidRPr="00DD0217">
        <w:rPr>
          <w:rStyle w:val="Heading2Char"/>
          <w:rFonts w:ascii="Arial" w:hAnsi="Arial" w:cs="Arial"/>
          <w:b/>
          <w:color w:val="auto"/>
          <w:sz w:val="22"/>
          <w:szCs w:val="22"/>
        </w:rPr>
        <w:t>arking Key</w:t>
      </w:r>
      <w:bookmarkEnd w:id="1"/>
      <w:r w:rsidRPr="00DD0217">
        <w:rPr>
          <w:rFonts w:ascii="Arial" w:hAnsi="Arial" w:cs="Arial"/>
          <w:b w:val="0"/>
          <w:color w:val="auto"/>
          <w:sz w:val="22"/>
          <w:szCs w:val="22"/>
        </w:rPr>
        <w:t>—</w:t>
      </w:r>
      <w:r w:rsidR="00715B4C">
        <w:rPr>
          <w:rFonts w:ascii="Arial" w:hAnsi="Arial" w:cs="Arial"/>
          <w:color w:val="auto"/>
          <w:sz w:val="22"/>
          <w:szCs w:val="22"/>
        </w:rPr>
        <w:t>Year 11 ATAR Computer Science</w:t>
      </w:r>
    </w:p>
    <w:p w14:paraId="753D0C58" w14:textId="49A00677" w:rsidR="00E402FF" w:rsidRPr="008D334A" w:rsidRDefault="00E402FF" w:rsidP="00E402FF">
      <w:pPr>
        <w:ind w:right="-1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Task </w:t>
      </w:r>
      <w:r w:rsidR="00715B4C">
        <w:rPr>
          <w:rFonts w:ascii="Arial" w:hAnsi="Arial" w:cs="Arial"/>
          <w:b/>
        </w:rPr>
        <w:t xml:space="preserve">4 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5044D3">
        <w:rPr>
          <w:rFonts w:ascii="Arial" w:hAnsi="Arial" w:cs="Arial"/>
          <w:b/>
        </w:rPr>
        <w:tab/>
        <w:t>Total 60</w:t>
      </w:r>
      <w:r w:rsidR="008D334A">
        <w:rPr>
          <w:rFonts w:ascii="Arial" w:hAnsi="Arial" w:cs="Arial"/>
          <w:b/>
        </w:rPr>
        <w:t xml:space="preserve"> marks</w:t>
      </w:r>
    </w:p>
    <w:tbl>
      <w:tblPr>
        <w:tblStyle w:val="TableGrid"/>
        <w:tblW w:w="5000" w:type="pct"/>
        <w:tblLook w:val="01E0" w:firstRow="1" w:lastRow="1" w:firstColumn="1" w:lastColumn="1" w:noHBand="0" w:noVBand="0"/>
      </w:tblPr>
      <w:tblGrid>
        <w:gridCol w:w="2375"/>
        <w:gridCol w:w="5036"/>
        <w:gridCol w:w="1257"/>
        <w:gridCol w:w="1180"/>
      </w:tblGrid>
      <w:tr w:rsidR="00E402FF" w:rsidRPr="005B143F" w14:paraId="6CB99EB9" w14:textId="77777777" w:rsidTr="00E402FF">
        <w:tc>
          <w:tcPr>
            <w:tcW w:w="1206" w:type="pct"/>
            <w:shd w:val="clear" w:color="auto" w:fill="D9D9D9" w:themeFill="background1" w:themeFillShade="D9"/>
            <w:vAlign w:val="center"/>
          </w:tcPr>
          <w:p w14:paraId="420F7A90" w14:textId="77777777" w:rsidR="00E402FF" w:rsidRPr="005B143F" w:rsidRDefault="00E402FF" w:rsidP="00E402FF">
            <w:pPr>
              <w:ind w:right="-1"/>
              <w:rPr>
                <w:rFonts w:ascii="Arial" w:hAnsi="Arial" w:cs="Arial"/>
                <w:b/>
                <w:sz w:val="20"/>
                <w:szCs w:val="20"/>
              </w:rPr>
            </w:pPr>
            <w:r w:rsidRPr="005B143F">
              <w:rPr>
                <w:rFonts w:ascii="Arial" w:hAnsi="Arial" w:cs="Arial"/>
                <w:b/>
                <w:sz w:val="20"/>
                <w:szCs w:val="20"/>
              </w:rPr>
              <w:t>Item</w:t>
            </w:r>
          </w:p>
        </w:tc>
        <w:tc>
          <w:tcPr>
            <w:tcW w:w="2557" w:type="pct"/>
            <w:shd w:val="clear" w:color="auto" w:fill="D9D9D9" w:themeFill="background1" w:themeFillShade="D9"/>
            <w:vAlign w:val="center"/>
          </w:tcPr>
          <w:p w14:paraId="66DDC40C" w14:textId="77777777" w:rsidR="00E402FF" w:rsidRPr="005B143F" w:rsidRDefault="00E402FF" w:rsidP="00E402FF">
            <w:pPr>
              <w:ind w:right="-1"/>
              <w:rPr>
                <w:rFonts w:ascii="Arial" w:hAnsi="Arial" w:cs="Arial"/>
                <w:b/>
                <w:sz w:val="20"/>
                <w:szCs w:val="20"/>
              </w:rPr>
            </w:pPr>
            <w:r w:rsidRPr="005B143F">
              <w:rPr>
                <w:rFonts w:ascii="Arial" w:hAnsi="Arial" w:cs="Arial"/>
                <w:b/>
                <w:sz w:val="20"/>
                <w:szCs w:val="20"/>
              </w:rPr>
              <w:t>Description</w:t>
            </w:r>
          </w:p>
        </w:tc>
        <w:tc>
          <w:tcPr>
            <w:tcW w:w="638" w:type="pct"/>
            <w:shd w:val="clear" w:color="auto" w:fill="D9D9D9" w:themeFill="background1" w:themeFillShade="D9"/>
            <w:vAlign w:val="center"/>
          </w:tcPr>
          <w:p w14:paraId="5733B8CF" w14:textId="79BD83E8" w:rsidR="00E402FF" w:rsidRPr="005B143F" w:rsidRDefault="00E402FF" w:rsidP="009C0435">
            <w:pPr>
              <w:ind w:right="-1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B143F">
              <w:rPr>
                <w:rFonts w:ascii="Arial" w:hAnsi="Arial" w:cs="Arial"/>
                <w:b/>
                <w:sz w:val="20"/>
                <w:szCs w:val="20"/>
              </w:rPr>
              <w:t>Possible</w:t>
            </w:r>
            <w:r w:rsidR="009C0435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5B143F">
              <w:rPr>
                <w:rFonts w:ascii="Arial" w:hAnsi="Arial" w:cs="Arial"/>
                <w:b/>
                <w:sz w:val="20"/>
                <w:szCs w:val="20"/>
              </w:rPr>
              <w:t>mark</w:t>
            </w:r>
          </w:p>
        </w:tc>
        <w:tc>
          <w:tcPr>
            <w:tcW w:w="599" w:type="pct"/>
            <w:shd w:val="clear" w:color="auto" w:fill="D9D9D9" w:themeFill="background1" w:themeFillShade="D9"/>
            <w:vAlign w:val="center"/>
          </w:tcPr>
          <w:p w14:paraId="7645BEE7" w14:textId="77777777" w:rsidR="00E402FF" w:rsidRPr="005B143F" w:rsidRDefault="00E402FF" w:rsidP="00E402FF">
            <w:pPr>
              <w:ind w:right="-1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B143F">
              <w:rPr>
                <w:rFonts w:ascii="Arial" w:hAnsi="Arial" w:cs="Arial"/>
                <w:b/>
                <w:sz w:val="20"/>
                <w:szCs w:val="20"/>
              </w:rPr>
              <w:t>Allocated mark</w:t>
            </w:r>
          </w:p>
        </w:tc>
      </w:tr>
      <w:tr w:rsidR="00E402FF" w:rsidRPr="005B143F" w14:paraId="48994E6D" w14:textId="77777777" w:rsidTr="00E402FF">
        <w:trPr>
          <w:trHeight w:val="496"/>
        </w:trPr>
        <w:tc>
          <w:tcPr>
            <w:tcW w:w="1206" w:type="pct"/>
            <w:vMerge w:val="restart"/>
            <w:vAlign w:val="center"/>
          </w:tcPr>
          <w:p w14:paraId="280B1452" w14:textId="0DB40569" w:rsidR="00E402FF" w:rsidRPr="005E4AAC" w:rsidRDefault="00E402FF" w:rsidP="00E402FF">
            <w:pPr>
              <w:pStyle w:val="NoSpacing"/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9016EC">
              <w:rPr>
                <w:rFonts w:ascii="Arial" w:hAnsi="Arial" w:cs="Arial"/>
                <w:b/>
                <w:sz w:val="20"/>
                <w:szCs w:val="20"/>
              </w:rPr>
              <w:t>ERD 1</w:t>
            </w:r>
            <w:r w:rsidR="004B36DC">
              <w:rPr>
                <w:rFonts w:ascii="Arial" w:hAnsi="Arial" w:cs="Arial"/>
                <w:sz w:val="20"/>
                <w:szCs w:val="20"/>
              </w:rPr>
              <w:t xml:space="preserve"> (14</w:t>
            </w:r>
            <w:r>
              <w:rPr>
                <w:rFonts w:ascii="Arial" w:hAnsi="Arial" w:cs="Arial"/>
                <w:sz w:val="20"/>
                <w:szCs w:val="20"/>
              </w:rPr>
              <w:t xml:space="preserve"> marks)</w:t>
            </w:r>
          </w:p>
          <w:p w14:paraId="4C176408" w14:textId="77777777" w:rsidR="00E402FF" w:rsidRPr="005B143F" w:rsidRDefault="00E402FF" w:rsidP="00E402F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7" w:type="pct"/>
          </w:tcPr>
          <w:p w14:paraId="3865635E" w14:textId="77777777" w:rsidR="00E402FF" w:rsidRPr="008B09F2" w:rsidRDefault="00E402FF" w:rsidP="00E402FF">
            <w:pPr>
              <w:pStyle w:val="NoSpacing"/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Each entity </w:t>
            </w:r>
            <w:r w:rsidRPr="00AC7593">
              <w:rPr>
                <w:rFonts w:ascii="Arial" w:hAnsi="Arial" w:cs="Arial"/>
                <w:i/>
                <w:sz w:val="18"/>
                <w:szCs w:val="18"/>
              </w:rPr>
              <w:t>(to a max 3 marks)</w:t>
            </w:r>
          </w:p>
        </w:tc>
        <w:tc>
          <w:tcPr>
            <w:tcW w:w="638" w:type="pct"/>
            <w:vAlign w:val="center"/>
          </w:tcPr>
          <w:p w14:paraId="24A1EC89" w14:textId="77777777" w:rsidR="00E402FF" w:rsidRPr="005B143F" w:rsidRDefault="00E402FF" w:rsidP="00E402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B143F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–3</w:t>
            </w:r>
          </w:p>
        </w:tc>
        <w:tc>
          <w:tcPr>
            <w:tcW w:w="599" w:type="pct"/>
          </w:tcPr>
          <w:p w14:paraId="72FC0002" w14:textId="77777777" w:rsidR="00E402FF" w:rsidRPr="005B143F" w:rsidRDefault="00E402FF" w:rsidP="00E402FF">
            <w:pPr>
              <w:spacing w:after="60"/>
              <w:ind w:right="-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402FF" w:rsidRPr="005B143F" w14:paraId="0E2906D7" w14:textId="77777777" w:rsidTr="00E402FF">
        <w:trPr>
          <w:trHeight w:val="496"/>
        </w:trPr>
        <w:tc>
          <w:tcPr>
            <w:tcW w:w="1206" w:type="pct"/>
            <w:vMerge/>
            <w:vAlign w:val="center"/>
          </w:tcPr>
          <w:p w14:paraId="3C62959F" w14:textId="77777777" w:rsidR="00E402FF" w:rsidRPr="005B143F" w:rsidRDefault="00E402FF" w:rsidP="00E402F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7" w:type="pct"/>
          </w:tcPr>
          <w:p w14:paraId="2D12CF6D" w14:textId="77777777" w:rsidR="00E402FF" w:rsidRDefault="00E402FF" w:rsidP="00E402FF">
            <w:pPr>
              <w:pStyle w:val="NoSpacing"/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Each relationship </w:t>
            </w:r>
            <w:r w:rsidRPr="00AC7593">
              <w:rPr>
                <w:rFonts w:ascii="Arial" w:hAnsi="Arial" w:cs="Arial"/>
                <w:i/>
                <w:sz w:val="18"/>
                <w:szCs w:val="18"/>
              </w:rPr>
              <w:t>(to a max 2 marks)</w:t>
            </w:r>
          </w:p>
        </w:tc>
        <w:tc>
          <w:tcPr>
            <w:tcW w:w="638" w:type="pct"/>
            <w:vAlign w:val="center"/>
          </w:tcPr>
          <w:p w14:paraId="45AC5A32" w14:textId="77777777" w:rsidR="00E402FF" w:rsidRPr="005B143F" w:rsidRDefault="00E402FF" w:rsidP="00E402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B143F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–2</w:t>
            </w:r>
          </w:p>
        </w:tc>
        <w:tc>
          <w:tcPr>
            <w:tcW w:w="599" w:type="pct"/>
          </w:tcPr>
          <w:p w14:paraId="000D0297" w14:textId="77777777" w:rsidR="00E402FF" w:rsidRPr="005B143F" w:rsidRDefault="00E402FF" w:rsidP="00E402FF">
            <w:pPr>
              <w:spacing w:after="60"/>
              <w:ind w:right="-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402FF" w:rsidRPr="005B143F" w14:paraId="083B018A" w14:textId="77777777" w:rsidTr="00E402FF">
        <w:trPr>
          <w:trHeight w:val="496"/>
        </w:trPr>
        <w:tc>
          <w:tcPr>
            <w:tcW w:w="1206" w:type="pct"/>
            <w:vMerge/>
            <w:vAlign w:val="center"/>
          </w:tcPr>
          <w:p w14:paraId="56F8317C" w14:textId="77777777" w:rsidR="00E402FF" w:rsidRPr="005B143F" w:rsidRDefault="00E402FF" w:rsidP="00E402F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7" w:type="pct"/>
          </w:tcPr>
          <w:p w14:paraId="0A8F3F34" w14:textId="77777777" w:rsidR="00E402FF" w:rsidRDefault="00E402FF" w:rsidP="00E402FF">
            <w:pPr>
              <w:pStyle w:val="NoSpacing"/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Each correct cardinality set </w:t>
            </w:r>
            <w:r w:rsidRPr="00AC7593">
              <w:rPr>
                <w:rFonts w:ascii="Arial" w:hAnsi="Arial" w:cs="Arial"/>
                <w:i/>
                <w:sz w:val="18"/>
                <w:szCs w:val="18"/>
              </w:rPr>
              <w:t>(to a max of 2 marks)</w:t>
            </w:r>
          </w:p>
        </w:tc>
        <w:tc>
          <w:tcPr>
            <w:tcW w:w="638" w:type="pct"/>
            <w:vAlign w:val="center"/>
          </w:tcPr>
          <w:p w14:paraId="34787765" w14:textId="77777777" w:rsidR="00E402FF" w:rsidRDefault="00E402FF" w:rsidP="00E402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B143F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–2</w:t>
            </w:r>
          </w:p>
        </w:tc>
        <w:tc>
          <w:tcPr>
            <w:tcW w:w="599" w:type="pct"/>
          </w:tcPr>
          <w:p w14:paraId="0C893ECD" w14:textId="77777777" w:rsidR="00E402FF" w:rsidRPr="005B143F" w:rsidRDefault="00E402FF" w:rsidP="00E402FF">
            <w:pPr>
              <w:spacing w:after="60"/>
              <w:ind w:right="-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402FF" w:rsidRPr="005B143F" w14:paraId="3EDCC382" w14:textId="77777777" w:rsidTr="00E402FF">
        <w:trPr>
          <w:trHeight w:val="496"/>
        </w:trPr>
        <w:tc>
          <w:tcPr>
            <w:tcW w:w="1206" w:type="pct"/>
            <w:vMerge/>
            <w:vAlign w:val="center"/>
          </w:tcPr>
          <w:p w14:paraId="5AB6AE0C" w14:textId="77777777" w:rsidR="00E402FF" w:rsidRPr="005B143F" w:rsidRDefault="00E402FF" w:rsidP="00E402F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7" w:type="pct"/>
          </w:tcPr>
          <w:p w14:paraId="2D3FF4ED" w14:textId="77777777" w:rsidR="00E402FF" w:rsidRDefault="00E402FF" w:rsidP="00E402FF">
            <w:pPr>
              <w:pStyle w:val="NoSpacing"/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Each primary key </w:t>
            </w:r>
            <w:r w:rsidRPr="00AC7593">
              <w:rPr>
                <w:rFonts w:ascii="Arial" w:hAnsi="Arial" w:cs="Arial"/>
                <w:i/>
                <w:sz w:val="18"/>
                <w:szCs w:val="18"/>
              </w:rPr>
              <w:t>(to a max of 3 marks)</w:t>
            </w:r>
          </w:p>
        </w:tc>
        <w:tc>
          <w:tcPr>
            <w:tcW w:w="638" w:type="pct"/>
            <w:vAlign w:val="center"/>
          </w:tcPr>
          <w:p w14:paraId="09A3F786" w14:textId="77777777" w:rsidR="00E402FF" w:rsidRDefault="00E402FF" w:rsidP="00E402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B143F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–3</w:t>
            </w:r>
          </w:p>
        </w:tc>
        <w:tc>
          <w:tcPr>
            <w:tcW w:w="599" w:type="pct"/>
          </w:tcPr>
          <w:p w14:paraId="725B97D5" w14:textId="77777777" w:rsidR="00E402FF" w:rsidRPr="005B143F" w:rsidRDefault="00E402FF" w:rsidP="00E402FF">
            <w:pPr>
              <w:spacing w:after="60"/>
              <w:ind w:right="-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402FF" w:rsidRPr="005B143F" w14:paraId="74BC3084" w14:textId="77777777" w:rsidTr="00E402FF">
        <w:trPr>
          <w:trHeight w:val="496"/>
        </w:trPr>
        <w:tc>
          <w:tcPr>
            <w:tcW w:w="1206" w:type="pct"/>
            <w:vMerge/>
            <w:vAlign w:val="center"/>
          </w:tcPr>
          <w:p w14:paraId="36453941" w14:textId="77777777" w:rsidR="00E402FF" w:rsidRPr="005B143F" w:rsidRDefault="00E402FF" w:rsidP="00E402F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7" w:type="pct"/>
          </w:tcPr>
          <w:p w14:paraId="18B24317" w14:textId="77777777" w:rsidR="00E402FF" w:rsidRDefault="00E402FF" w:rsidP="00E402FF">
            <w:pPr>
              <w:pStyle w:val="NoSpacing"/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each foreign key </w:t>
            </w:r>
            <w:r w:rsidRPr="00AC7593">
              <w:rPr>
                <w:rFonts w:ascii="Arial" w:hAnsi="Arial" w:cs="Arial"/>
                <w:i/>
                <w:sz w:val="18"/>
                <w:szCs w:val="18"/>
              </w:rPr>
              <w:t>(to a max of 2 marks)</w:t>
            </w:r>
          </w:p>
        </w:tc>
        <w:tc>
          <w:tcPr>
            <w:tcW w:w="638" w:type="pct"/>
            <w:vAlign w:val="center"/>
          </w:tcPr>
          <w:p w14:paraId="09C47FFB" w14:textId="77777777" w:rsidR="00E402FF" w:rsidRDefault="00E402FF" w:rsidP="00E402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B143F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–2</w:t>
            </w:r>
          </w:p>
        </w:tc>
        <w:tc>
          <w:tcPr>
            <w:tcW w:w="599" w:type="pct"/>
          </w:tcPr>
          <w:p w14:paraId="526E839E" w14:textId="77777777" w:rsidR="00E402FF" w:rsidRPr="005B143F" w:rsidRDefault="00E402FF" w:rsidP="00E402FF">
            <w:pPr>
              <w:spacing w:after="60"/>
              <w:ind w:right="-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402FF" w:rsidRPr="005B143F" w14:paraId="16858EF3" w14:textId="77777777" w:rsidTr="00E402FF">
        <w:trPr>
          <w:trHeight w:val="496"/>
        </w:trPr>
        <w:tc>
          <w:tcPr>
            <w:tcW w:w="1206" w:type="pct"/>
            <w:vMerge/>
            <w:vAlign w:val="center"/>
          </w:tcPr>
          <w:p w14:paraId="729E3C46" w14:textId="77777777" w:rsidR="00E402FF" w:rsidRPr="005B143F" w:rsidRDefault="00E402FF" w:rsidP="00E402F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7" w:type="pct"/>
          </w:tcPr>
          <w:p w14:paraId="3B7B413E" w14:textId="77777777" w:rsidR="00E402FF" w:rsidRDefault="00E402FF" w:rsidP="00E402FF">
            <w:pPr>
              <w:pStyle w:val="NoSpacing"/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Other non-key attribute </w:t>
            </w:r>
            <w:r w:rsidRPr="00AC7593">
              <w:rPr>
                <w:rFonts w:ascii="Arial" w:hAnsi="Arial" w:cs="Arial"/>
                <w:i/>
                <w:sz w:val="18"/>
                <w:szCs w:val="18"/>
              </w:rPr>
              <w:t>(to a max of 1 mark per entity)</w:t>
            </w:r>
          </w:p>
        </w:tc>
        <w:tc>
          <w:tcPr>
            <w:tcW w:w="638" w:type="pct"/>
            <w:vAlign w:val="center"/>
          </w:tcPr>
          <w:p w14:paraId="0282AC16" w14:textId="7FD2F883" w:rsidR="00E402FF" w:rsidRDefault="00E402FF" w:rsidP="00E402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B143F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99" w:type="pct"/>
          </w:tcPr>
          <w:p w14:paraId="6A10832F" w14:textId="77777777" w:rsidR="00E402FF" w:rsidRPr="005B143F" w:rsidRDefault="00E402FF" w:rsidP="00E402FF">
            <w:pPr>
              <w:spacing w:after="60"/>
              <w:ind w:right="-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402FF" w:rsidRPr="005B143F" w14:paraId="29542D28" w14:textId="77777777" w:rsidTr="00E402FF">
        <w:trPr>
          <w:trHeight w:val="496"/>
        </w:trPr>
        <w:tc>
          <w:tcPr>
            <w:tcW w:w="1206" w:type="pct"/>
            <w:vMerge/>
            <w:tcBorders>
              <w:bottom w:val="single" w:sz="4" w:space="0" w:color="auto"/>
            </w:tcBorders>
            <w:vAlign w:val="center"/>
          </w:tcPr>
          <w:p w14:paraId="1CC9C7D6" w14:textId="77777777" w:rsidR="00E402FF" w:rsidRPr="005B143F" w:rsidRDefault="00E402FF" w:rsidP="00E402F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7" w:type="pct"/>
            <w:tcBorders>
              <w:bottom w:val="single" w:sz="4" w:space="0" w:color="auto"/>
            </w:tcBorders>
          </w:tcPr>
          <w:p w14:paraId="04042221" w14:textId="77777777" w:rsidR="00E402FF" w:rsidRDefault="00E402FF" w:rsidP="00E402FF">
            <w:pPr>
              <w:pStyle w:val="NoSpacing"/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Correctly drawn logical ERD</w:t>
            </w:r>
          </w:p>
        </w:tc>
        <w:tc>
          <w:tcPr>
            <w:tcW w:w="638" w:type="pct"/>
            <w:tcBorders>
              <w:bottom w:val="single" w:sz="4" w:space="0" w:color="auto"/>
            </w:tcBorders>
            <w:vAlign w:val="center"/>
          </w:tcPr>
          <w:p w14:paraId="2D9E071C" w14:textId="77777777" w:rsidR="00E402FF" w:rsidRDefault="00E402FF" w:rsidP="00E402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99" w:type="pct"/>
            <w:tcBorders>
              <w:bottom w:val="single" w:sz="4" w:space="0" w:color="auto"/>
            </w:tcBorders>
          </w:tcPr>
          <w:p w14:paraId="22837CB7" w14:textId="77777777" w:rsidR="00E402FF" w:rsidRPr="005B143F" w:rsidRDefault="00E402FF" w:rsidP="00E402FF">
            <w:pPr>
              <w:spacing w:after="60"/>
              <w:ind w:right="-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402FF" w:rsidRPr="005B143F" w14:paraId="5C5765A4" w14:textId="77777777" w:rsidTr="00E402FF">
        <w:trPr>
          <w:trHeight w:val="503"/>
        </w:trPr>
        <w:tc>
          <w:tcPr>
            <w:tcW w:w="1206" w:type="pct"/>
            <w:vMerge w:val="restart"/>
            <w:vAlign w:val="center"/>
          </w:tcPr>
          <w:p w14:paraId="1D55259C" w14:textId="2ACDAAB4" w:rsidR="00E402FF" w:rsidRPr="005E4AAC" w:rsidRDefault="00E402FF" w:rsidP="004B36DC">
            <w:pPr>
              <w:spacing w:after="60"/>
              <w:ind w:right="-1"/>
              <w:rPr>
                <w:rFonts w:ascii="Arial" w:hAnsi="Arial" w:cs="Arial"/>
                <w:sz w:val="20"/>
                <w:szCs w:val="20"/>
              </w:rPr>
            </w:pPr>
            <w:r w:rsidRPr="005B143F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9016EC">
              <w:rPr>
                <w:rFonts w:ascii="Arial" w:hAnsi="Arial" w:cs="Arial"/>
                <w:b/>
                <w:sz w:val="20"/>
                <w:szCs w:val="20"/>
              </w:rPr>
              <w:t>ERD 2</w:t>
            </w:r>
            <w:r w:rsidR="004B36DC">
              <w:rPr>
                <w:rFonts w:ascii="Arial" w:hAnsi="Arial" w:cs="Arial"/>
                <w:sz w:val="20"/>
                <w:szCs w:val="20"/>
              </w:rPr>
              <w:t xml:space="preserve"> (14</w:t>
            </w:r>
            <w:r>
              <w:rPr>
                <w:rFonts w:ascii="Arial" w:hAnsi="Arial" w:cs="Arial"/>
                <w:sz w:val="20"/>
                <w:szCs w:val="20"/>
              </w:rPr>
              <w:t xml:space="preserve"> marks)</w:t>
            </w:r>
          </w:p>
        </w:tc>
        <w:tc>
          <w:tcPr>
            <w:tcW w:w="2557" w:type="pct"/>
          </w:tcPr>
          <w:p w14:paraId="66908F7C" w14:textId="77777777" w:rsidR="00E402FF" w:rsidRPr="009016EC" w:rsidRDefault="00E402FF" w:rsidP="00E402FF">
            <w:pPr>
              <w:pStyle w:val="NoSpacing"/>
              <w:spacing w:before="120" w:after="120"/>
              <w:rPr>
                <w:rFonts w:ascii="Arial" w:hAnsi="Arial" w:cs="Arial"/>
                <w:i/>
                <w:sz w:val="20"/>
                <w:szCs w:val="20"/>
              </w:rPr>
            </w:pPr>
            <w:r w:rsidRPr="009016EC">
              <w:rPr>
                <w:rFonts w:ascii="Arial" w:hAnsi="Arial" w:cs="Arial"/>
                <w:i/>
                <w:sz w:val="20"/>
                <w:szCs w:val="20"/>
              </w:rPr>
              <w:t xml:space="preserve">(NOTE: </w:t>
            </w:r>
            <w:r>
              <w:rPr>
                <w:rFonts w:ascii="Arial" w:hAnsi="Arial" w:cs="Arial"/>
                <w:i/>
                <w:sz w:val="20"/>
                <w:szCs w:val="20"/>
              </w:rPr>
              <w:t>no</w:t>
            </w:r>
            <w:r w:rsidRPr="009016EC">
              <w:rPr>
                <w:rFonts w:ascii="Arial" w:hAnsi="Arial" w:cs="Arial"/>
                <w:i/>
                <w:sz w:val="20"/>
                <w:szCs w:val="20"/>
              </w:rPr>
              <w:t xml:space="preserve"> marks for Department other than new cardinality)</w:t>
            </w:r>
          </w:p>
          <w:p w14:paraId="52DD82A1" w14:textId="77777777" w:rsidR="00E402FF" w:rsidRPr="008B09F2" w:rsidRDefault="00E402FF" w:rsidP="00E402FF">
            <w:pPr>
              <w:pStyle w:val="NoSpacing"/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Each new entity </w:t>
            </w:r>
            <w:r w:rsidRPr="00AC7593">
              <w:rPr>
                <w:rFonts w:ascii="Arial" w:hAnsi="Arial" w:cs="Arial"/>
                <w:i/>
                <w:sz w:val="18"/>
                <w:szCs w:val="18"/>
              </w:rPr>
              <w:t>(to a max 2 marks)</w:t>
            </w:r>
          </w:p>
        </w:tc>
        <w:tc>
          <w:tcPr>
            <w:tcW w:w="638" w:type="pct"/>
            <w:vAlign w:val="center"/>
          </w:tcPr>
          <w:p w14:paraId="16E93AA0" w14:textId="410E7844" w:rsidR="00E402FF" w:rsidRPr="005B143F" w:rsidRDefault="00E402FF" w:rsidP="00E402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B143F">
              <w:rPr>
                <w:rFonts w:ascii="Arial" w:hAnsi="Arial" w:cs="Arial"/>
                <w:sz w:val="20"/>
                <w:szCs w:val="20"/>
              </w:rPr>
              <w:t>1</w:t>
            </w:r>
            <w:r w:rsidR="004B36DC">
              <w:rPr>
                <w:rFonts w:ascii="Arial" w:hAnsi="Arial" w:cs="Arial"/>
                <w:sz w:val="20"/>
                <w:szCs w:val="20"/>
              </w:rPr>
              <w:t>–2</w:t>
            </w:r>
          </w:p>
        </w:tc>
        <w:tc>
          <w:tcPr>
            <w:tcW w:w="599" w:type="pct"/>
          </w:tcPr>
          <w:p w14:paraId="0C7AC154" w14:textId="77777777" w:rsidR="00E402FF" w:rsidRPr="005B143F" w:rsidRDefault="00E402FF" w:rsidP="00E402FF">
            <w:pPr>
              <w:spacing w:after="60"/>
              <w:ind w:right="-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402FF" w:rsidRPr="005B143F" w14:paraId="715C21E9" w14:textId="77777777" w:rsidTr="00E402FF">
        <w:tc>
          <w:tcPr>
            <w:tcW w:w="1206" w:type="pct"/>
            <w:vMerge/>
          </w:tcPr>
          <w:p w14:paraId="1FE33247" w14:textId="77777777" w:rsidR="00E402FF" w:rsidRPr="005B143F" w:rsidRDefault="00E402FF" w:rsidP="00E402FF">
            <w:pPr>
              <w:spacing w:after="60"/>
              <w:ind w:right="-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7" w:type="pct"/>
            <w:tcBorders>
              <w:bottom w:val="single" w:sz="4" w:space="0" w:color="auto"/>
              <w:right w:val="single" w:sz="4" w:space="0" w:color="auto"/>
            </w:tcBorders>
          </w:tcPr>
          <w:p w14:paraId="6A0C7E45" w14:textId="77777777" w:rsidR="00E402FF" w:rsidRDefault="00E402FF" w:rsidP="00E402FF">
            <w:pPr>
              <w:pStyle w:val="NoSpacing"/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Each relationship </w:t>
            </w:r>
            <w:r w:rsidRPr="00AC7593">
              <w:rPr>
                <w:rFonts w:ascii="Arial" w:hAnsi="Arial" w:cs="Arial"/>
                <w:i/>
                <w:sz w:val="18"/>
                <w:szCs w:val="18"/>
              </w:rPr>
              <w:t>(to a max 2 marks)</w:t>
            </w:r>
          </w:p>
        </w:tc>
        <w:tc>
          <w:tcPr>
            <w:tcW w:w="63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550AE8" w14:textId="77777777" w:rsidR="00E402FF" w:rsidRPr="005B143F" w:rsidRDefault="00E402FF" w:rsidP="00E402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B143F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–2</w:t>
            </w:r>
          </w:p>
        </w:tc>
        <w:tc>
          <w:tcPr>
            <w:tcW w:w="599" w:type="pct"/>
            <w:tcBorders>
              <w:left w:val="single" w:sz="4" w:space="0" w:color="auto"/>
              <w:bottom w:val="single" w:sz="4" w:space="0" w:color="auto"/>
            </w:tcBorders>
          </w:tcPr>
          <w:p w14:paraId="6590716C" w14:textId="77777777" w:rsidR="00E402FF" w:rsidRPr="005B143F" w:rsidRDefault="00E402FF" w:rsidP="00E402FF">
            <w:pPr>
              <w:spacing w:after="60"/>
              <w:ind w:right="-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402FF" w:rsidRPr="005B143F" w14:paraId="61200DB3" w14:textId="77777777" w:rsidTr="00E402FF">
        <w:tc>
          <w:tcPr>
            <w:tcW w:w="1206" w:type="pct"/>
            <w:vMerge/>
          </w:tcPr>
          <w:p w14:paraId="768DD423" w14:textId="77777777" w:rsidR="00E402FF" w:rsidRPr="005B143F" w:rsidRDefault="00E402FF" w:rsidP="00E402FF">
            <w:pPr>
              <w:spacing w:after="60"/>
              <w:ind w:right="-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7" w:type="pct"/>
            <w:tcBorders>
              <w:bottom w:val="single" w:sz="4" w:space="0" w:color="auto"/>
              <w:right w:val="single" w:sz="4" w:space="0" w:color="auto"/>
            </w:tcBorders>
          </w:tcPr>
          <w:p w14:paraId="3A104384" w14:textId="77777777" w:rsidR="00E402FF" w:rsidRDefault="00E402FF" w:rsidP="00E402FF">
            <w:pPr>
              <w:pStyle w:val="NoSpacing"/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Each correct cardinality set </w:t>
            </w:r>
            <w:r w:rsidRPr="00AC7593">
              <w:rPr>
                <w:rFonts w:ascii="Arial" w:hAnsi="Arial" w:cs="Arial"/>
                <w:i/>
                <w:sz w:val="18"/>
                <w:szCs w:val="18"/>
              </w:rPr>
              <w:t>(to a max of 2 marks)</w:t>
            </w:r>
          </w:p>
        </w:tc>
        <w:tc>
          <w:tcPr>
            <w:tcW w:w="63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FB0216" w14:textId="77777777" w:rsidR="00E402FF" w:rsidRDefault="00E402FF" w:rsidP="00E402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B143F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–2</w:t>
            </w:r>
          </w:p>
        </w:tc>
        <w:tc>
          <w:tcPr>
            <w:tcW w:w="599" w:type="pct"/>
            <w:tcBorders>
              <w:left w:val="single" w:sz="4" w:space="0" w:color="auto"/>
              <w:bottom w:val="single" w:sz="4" w:space="0" w:color="auto"/>
            </w:tcBorders>
          </w:tcPr>
          <w:p w14:paraId="648BC561" w14:textId="77777777" w:rsidR="00E402FF" w:rsidRPr="005B143F" w:rsidRDefault="00E402FF" w:rsidP="00E402FF">
            <w:pPr>
              <w:spacing w:after="60"/>
              <w:ind w:right="-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402FF" w:rsidRPr="005B143F" w14:paraId="71650BE8" w14:textId="77777777" w:rsidTr="00E402FF">
        <w:tc>
          <w:tcPr>
            <w:tcW w:w="1206" w:type="pct"/>
            <w:vMerge/>
          </w:tcPr>
          <w:p w14:paraId="25BA88B6" w14:textId="77777777" w:rsidR="00E402FF" w:rsidRPr="005B143F" w:rsidRDefault="00E402FF" w:rsidP="00E402FF">
            <w:pPr>
              <w:spacing w:after="60"/>
              <w:ind w:right="-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7" w:type="pct"/>
            <w:tcBorders>
              <w:bottom w:val="single" w:sz="4" w:space="0" w:color="auto"/>
              <w:right w:val="single" w:sz="4" w:space="0" w:color="auto"/>
            </w:tcBorders>
          </w:tcPr>
          <w:p w14:paraId="001B6B30" w14:textId="77777777" w:rsidR="00E402FF" w:rsidRDefault="00E402FF" w:rsidP="00E402FF">
            <w:pPr>
              <w:pStyle w:val="NoSpacing"/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Each primary key </w:t>
            </w:r>
            <w:r w:rsidRPr="00AC7593">
              <w:rPr>
                <w:rFonts w:ascii="Arial" w:hAnsi="Arial" w:cs="Arial"/>
                <w:i/>
                <w:sz w:val="18"/>
                <w:szCs w:val="18"/>
              </w:rPr>
              <w:t>(to a max of 1 mark)</w:t>
            </w:r>
          </w:p>
        </w:tc>
        <w:tc>
          <w:tcPr>
            <w:tcW w:w="63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EBC556" w14:textId="77777777" w:rsidR="00E402FF" w:rsidRDefault="00E402FF" w:rsidP="00E402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B143F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–3</w:t>
            </w:r>
          </w:p>
        </w:tc>
        <w:tc>
          <w:tcPr>
            <w:tcW w:w="599" w:type="pct"/>
            <w:tcBorders>
              <w:left w:val="single" w:sz="4" w:space="0" w:color="auto"/>
              <w:bottom w:val="single" w:sz="4" w:space="0" w:color="auto"/>
            </w:tcBorders>
          </w:tcPr>
          <w:p w14:paraId="0DFE573A" w14:textId="77777777" w:rsidR="00E402FF" w:rsidRPr="005B143F" w:rsidRDefault="00E402FF" w:rsidP="00E402FF">
            <w:pPr>
              <w:spacing w:after="60"/>
              <w:ind w:right="-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402FF" w:rsidRPr="005B143F" w14:paraId="6DE4C961" w14:textId="77777777" w:rsidTr="00E402FF">
        <w:tc>
          <w:tcPr>
            <w:tcW w:w="1206" w:type="pct"/>
            <w:vMerge/>
          </w:tcPr>
          <w:p w14:paraId="4C86BA31" w14:textId="77777777" w:rsidR="00E402FF" w:rsidRPr="005B143F" w:rsidRDefault="00E402FF" w:rsidP="00E402FF">
            <w:pPr>
              <w:spacing w:after="60"/>
              <w:ind w:right="-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7" w:type="pct"/>
            <w:tcBorders>
              <w:bottom w:val="single" w:sz="4" w:space="0" w:color="auto"/>
              <w:right w:val="single" w:sz="4" w:space="0" w:color="auto"/>
            </w:tcBorders>
          </w:tcPr>
          <w:p w14:paraId="67A1CDD4" w14:textId="77777777" w:rsidR="00E402FF" w:rsidRDefault="00E402FF" w:rsidP="00E402FF">
            <w:pPr>
              <w:pStyle w:val="NoSpacing"/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Each foreign key </w:t>
            </w:r>
            <w:r w:rsidRPr="00AC7593">
              <w:rPr>
                <w:rFonts w:ascii="Arial" w:hAnsi="Arial" w:cs="Arial"/>
                <w:i/>
                <w:sz w:val="18"/>
                <w:szCs w:val="18"/>
              </w:rPr>
              <w:t>(to a max of 2 marks)</w:t>
            </w:r>
          </w:p>
        </w:tc>
        <w:tc>
          <w:tcPr>
            <w:tcW w:w="63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622AA9" w14:textId="77777777" w:rsidR="00E402FF" w:rsidRDefault="00E402FF" w:rsidP="00E402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B143F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–2</w:t>
            </w:r>
          </w:p>
        </w:tc>
        <w:tc>
          <w:tcPr>
            <w:tcW w:w="599" w:type="pct"/>
            <w:tcBorders>
              <w:left w:val="single" w:sz="4" w:space="0" w:color="auto"/>
              <w:bottom w:val="single" w:sz="4" w:space="0" w:color="auto"/>
            </w:tcBorders>
          </w:tcPr>
          <w:p w14:paraId="620B7DC5" w14:textId="77777777" w:rsidR="00E402FF" w:rsidRPr="005B143F" w:rsidRDefault="00E402FF" w:rsidP="00E402FF">
            <w:pPr>
              <w:spacing w:after="60"/>
              <w:ind w:right="-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402FF" w:rsidRPr="005B143F" w14:paraId="5AC9FD50" w14:textId="77777777" w:rsidTr="00E402FF">
        <w:tc>
          <w:tcPr>
            <w:tcW w:w="1206" w:type="pct"/>
            <w:vMerge/>
          </w:tcPr>
          <w:p w14:paraId="7D0E6DC5" w14:textId="77777777" w:rsidR="00E402FF" w:rsidRPr="005B143F" w:rsidRDefault="00E402FF" w:rsidP="00E402FF">
            <w:pPr>
              <w:spacing w:after="60"/>
              <w:ind w:right="-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7" w:type="pct"/>
            <w:tcBorders>
              <w:bottom w:val="single" w:sz="4" w:space="0" w:color="auto"/>
              <w:right w:val="single" w:sz="4" w:space="0" w:color="auto"/>
            </w:tcBorders>
          </w:tcPr>
          <w:p w14:paraId="2D960F2F" w14:textId="77777777" w:rsidR="00E402FF" w:rsidRDefault="00E402FF" w:rsidP="00E402FF">
            <w:pPr>
              <w:pStyle w:val="NoSpacing"/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Other non-key attribute </w:t>
            </w:r>
            <w:r w:rsidRPr="00AC7593">
              <w:rPr>
                <w:rFonts w:ascii="Arial" w:hAnsi="Arial" w:cs="Arial"/>
                <w:i/>
                <w:sz w:val="18"/>
                <w:szCs w:val="18"/>
              </w:rPr>
              <w:t>(to a max of 1 mark per entity)</w:t>
            </w:r>
          </w:p>
        </w:tc>
        <w:tc>
          <w:tcPr>
            <w:tcW w:w="63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15836" w14:textId="5918997B" w:rsidR="00E402FF" w:rsidRDefault="00E402FF" w:rsidP="00E402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B143F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99" w:type="pct"/>
            <w:tcBorders>
              <w:left w:val="single" w:sz="4" w:space="0" w:color="auto"/>
              <w:bottom w:val="single" w:sz="4" w:space="0" w:color="auto"/>
            </w:tcBorders>
          </w:tcPr>
          <w:p w14:paraId="2A31FD2A" w14:textId="77777777" w:rsidR="00E402FF" w:rsidRPr="005B143F" w:rsidRDefault="00E402FF" w:rsidP="00E402FF">
            <w:pPr>
              <w:spacing w:after="60"/>
              <w:ind w:right="-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402FF" w:rsidRPr="005B143F" w14:paraId="6148D31B" w14:textId="77777777" w:rsidTr="00E402FF">
        <w:tc>
          <w:tcPr>
            <w:tcW w:w="1206" w:type="pct"/>
            <w:vMerge/>
          </w:tcPr>
          <w:p w14:paraId="1207C3BA" w14:textId="77777777" w:rsidR="00E402FF" w:rsidRPr="005B143F" w:rsidRDefault="00E402FF" w:rsidP="00E402FF">
            <w:pPr>
              <w:spacing w:after="60"/>
              <w:ind w:right="-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7" w:type="pct"/>
            <w:tcBorders>
              <w:bottom w:val="single" w:sz="4" w:space="0" w:color="auto"/>
              <w:right w:val="single" w:sz="4" w:space="0" w:color="auto"/>
            </w:tcBorders>
          </w:tcPr>
          <w:p w14:paraId="4EEC6BFE" w14:textId="77777777" w:rsidR="00E402FF" w:rsidRDefault="00E402FF" w:rsidP="00E402FF">
            <w:pPr>
              <w:pStyle w:val="NoSpacing"/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Correctly resolved M:N</w:t>
            </w:r>
          </w:p>
        </w:tc>
        <w:tc>
          <w:tcPr>
            <w:tcW w:w="63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F7DCAB" w14:textId="77777777" w:rsidR="00E402FF" w:rsidRDefault="00E402FF" w:rsidP="00E402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99" w:type="pct"/>
            <w:tcBorders>
              <w:left w:val="single" w:sz="4" w:space="0" w:color="auto"/>
              <w:bottom w:val="single" w:sz="4" w:space="0" w:color="auto"/>
            </w:tcBorders>
          </w:tcPr>
          <w:p w14:paraId="65D96D73" w14:textId="77777777" w:rsidR="00E402FF" w:rsidRPr="005B143F" w:rsidRDefault="00E402FF" w:rsidP="00E402FF">
            <w:pPr>
              <w:spacing w:after="60"/>
              <w:ind w:right="-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402FF" w:rsidRPr="005B143F" w14:paraId="55CEECB7" w14:textId="77777777" w:rsidTr="00E402FF">
        <w:tc>
          <w:tcPr>
            <w:tcW w:w="1206" w:type="pct"/>
            <w:vMerge/>
          </w:tcPr>
          <w:p w14:paraId="41D79617" w14:textId="77777777" w:rsidR="00E402FF" w:rsidRPr="005B143F" w:rsidRDefault="00E402FF" w:rsidP="00E402FF">
            <w:pPr>
              <w:spacing w:after="60"/>
              <w:ind w:right="-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7" w:type="pct"/>
            <w:tcBorders>
              <w:right w:val="single" w:sz="4" w:space="0" w:color="auto"/>
            </w:tcBorders>
          </w:tcPr>
          <w:p w14:paraId="06A5BDAF" w14:textId="77777777" w:rsidR="00E402FF" w:rsidRDefault="00E402FF" w:rsidP="00E402FF">
            <w:pPr>
              <w:pStyle w:val="NoSpacing"/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Correctly drawn logical ERD</w:t>
            </w:r>
          </w:p>
        </w:tc>
        <w:tc>
          <w:tcPr>
            <w:tcW w:w="63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6AA770" w14:textId="77777777" w:rsidR="00E402FF" w:rsidRDefault="00E402FF" w:rsidP="00E402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99" w:type="pct"/>
            <w:tcBorders>
              <w:left w:val="single" w:sz="4" w:space="0" w:color="auto"/>
            </w:tcBorders>
          </w:tcPr>
          <w:p w14:paraId="59A62464" w14:textId="77777777" w:rsidR="00E402FF" w:rsidRPr="005B143F" w:rsidRDefault="00E402FF" w:rsidP="00E402FF">
            <w:pPr>
              <w:spacing w:after="60"/>
              <w:ind w:right="-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D334A" w:rsidRPr="005B143F" w14:paraId="61F79F85" w14:textId="77777777" w:rsidTr="004B36DC">
        <w:tc>
          <w:tcPr>
            <w:tcW w:w="120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531734" w14:textId="77777777" w:rsidR="008D334A" w:rsidRPr="00340669" w:rsidRDefault="008D334A" w:rsidP="004B36DC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40669">
              <w:rPr>
                <w:rFonts w:ascii="Arial" w:hAnsi="Arial" w:cs="Arial"/>
                <w:b/>
                <w:sz w:val="20"/>
                <w:szCs w:val="20"/>
              </w:rPr>
              <w:t>Database application</w:t>
            </w:r>
          </w:p>
          <w:p w14:paraId="79AE0C17" w14:textId="2DF75310" w:rsidR="008D334A" w:rsidRPr="00935F0D" w:rsidRDefault="00340669" w:rsidP="004B36DC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(26</w:t>
            </w:r>
            <w:r w:rsidR="008D334A" w:rsidRPr="00935F0D">
              <w:rPr>
                <w:rFonts w:ascii="Arial" w:hAnsi="Arial" w:cs="Arial"/>
                <w:sz w:val="20"/>
                <w:szCs w:val="20"/>
              </w:rPr>
              <w:t xml:space="preserve"> marks)</w:t>
            </w:r>
          </w:p>
          <w:p w14:paraId="2512C545" w14:textId="77777777" w:rsidR="008D334A" w:rsidRPr="00935F0D" w:rsidRDefault="008D334A" w:rsidP="004B36DC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7E5C00E4" w14:textId="77777777" w:rsidR="008D334A" w:rsidRPr="005B143F" w:rsidRDefault="008D334A" w:rsidP="004B36DC">
            <w:pPr>
              <w:spacing w:after="60"/>
              <w:ind w:right="-1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7" w:type="pct"/>
            <w:tcBorders>
              <w:left w:val="single" w:sz="4" w:space="0" w:color="auto"/>
              <w:right w:val="single" w:sz="4" w:space="0" w:color="auto"/>
            </w:tcBorders>
          </w:tcPr>
          <w:p w14:paraId="168BBE52" w14:textId="77777777" w:rsidR="008D334A" w:rsidRPr="004C09C1" w:rsidRDefault="008D334A" w:rsidP="008D334A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4C09C1">
              <w:rPr>
                <w:rFonts w:ascii="Arial" w:hAnsi="Arial" w:cs="Arial"/>
                <w:b/>
                <w:sz w:val="20"/>
                <w:szCs w:val="20"/>
              </w:rPr>
              <w:t>Tables</w:t>
            </w:r>
          </w:p>
          <w:p w14:paraId="0A111A45" w14:textId="41F32B29" w:rsidR="008D334A" w:rsidRPr="004C09C1" w:rsidRDefault="008D334A" w:rsidP="009C0435">
            <w:pPr>
              <w:pStyle w:val="NoSpacing"/>
              <w:rPr>
                <w:rFonts w:ascii="Arial" w:hAnsi="Arial" w:cs="Arial"/>
                <w:i/>
                <w:sz w:val="20"/>
                <w:szCs w:val="20"/>
              </w:rPr>
            </w:pPr>
            <w:r w:rsidRPr="004C09C1">
              <w:rPr>
                <w:rFonts w:ascii="Arial" w:hAnsi="Arial" w:cs="Arial"/>
                <w:sz w:val="20"/>
                <w:szCs w:val="20"/>
              </w:rPr>
              <w:t xml:space="preserve">tables correctly created </w:t>
            </w:r>
            <w:r w:rsidR="009C0435">
              <w:rPr>
                <w:rFonts w:ascii="Arial" w:hAnsi="Arial" w:cs="Arial"/>
                <w:i/>
                <w:sz w:val="20"/>
                <w:szCs w:val="20"/>
              </w:rPr>
              <w:t>(</w:t>
            </w:r>
            <w:r w:rsidRPr="004C09C1">
              <w:rPr>
                <w:rFonts w:ascii="Arial" w:hAnsi="Arial" w:cs="Arial"/>
                <w:i/>
                <w:sz w:val="20"/>
                <w:szCs w:val="20"/>
              </w:rPr>
              <w:t>to a max 3 marks)</w:t>
            </w:r>
          </w:p>
          <w:p w14:paraId="06A9BDFE" w14:textId="77777777" w:rsidR="008D334A" w:rsidRPr="004C09C1" w:rsidRDefault="008D334A" w:rsidP="008D334A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4C09C1">
              <w:rPr>
                <w:rFonts w:ascii="Arial" w:hAnsi="Arial" w:cs="Arial"/>
                <w:b/>
                <w:sz w:val="20"/>
                <w:szCs w:val="20"/>
              </w:rPr>
              <w:t>Forms</w:t>
            </w:r>
          </w:p>
          <w:p w14:paraId="38EA7C7C" w14:textId="77777777" w:rsidR="008D334A" w:rsidRPr="004C09C1" w:rsidRDefault="008D334A" w:rsidP="009C0435">
            <w:pPr>
              <w:pStyle w:val="NoSpacing"/>
              <w:rPr>
                <w:rFonts w:ascii="Arial" w:hAnsi="Arial" w:cs="Arial"/>
                <w:i/>
                <w:sz w:val="20"/>
                <w:szCs w:val="20"/>
              </w:rPr>
            </w:pPr>
            <w:r w:rsidRPr="004C09C1">
              <w:rPr>
                <w:rFonts w:ascii="Arial" w:hAnsi="Arial" w:cs="Arial"/>
                <w:sz w:val="20"/>
                <w:szCs w:val="20"/>
              </w:rPr>
              <w:t xml:space="preserve">forms </w:t>
            </w:r>
            <w:r w:rsidRPr="004C09C1">
              <w:rPr>
                <w:rFonts w:ascii="Arial" w:hAnsi="Arial" w:cs="Arial"/>
                <w:i/>
                <w:sz w:val="20"/>
                <w:szCs w:val="20"/>
              </w:rPr>
              <w:t>( 1  mark per form to a max 3 marks)</w:t>
            </w:r>
          </w:p>
          <w:p w14:paraId="24B02582" w14:textId="353E608A" w:rsidR="008D334A" w:rsidRPr="004C09C1" w:rsidRDefault="008D334A" w:rsidP="008D334A">
            <w:pPr>
              <w:pStyle w:val="NoSpacing"/>
              <w:ind w:left="317" w:hanging="282"/>
              <w:rPr>
                <w:rFonts w:ascii="Arial" w:hAnsi="Arial" w:cs="Arial"/>
                <w:b/>
                <w:sz w:val="20"/>
                <w:szCs w:val="20"/>
              </w:rPr>
            </w:pPr>
            <w:r w:rsidRPr="004C09C1">
              <w:rPr>
                <w:rFonts w:ascii="Arial" w:hAnsi="Arial" w:cs="Arial"/>
                <w:b/>
                <w:sz w:val="20"/>
                <w:szCs w:val="20"/>
              </w:rPr>
              <w:t>Queries</w:t>
            </w:r>
          </w:p>
          <w:p w14:paraId="350A6EB7" w14:textId="767A5F60" w:rsidR="008D334A" w:rsidRPr="004C09C1" w:rsidRDefault="008D334A" w:rsidP="008D334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4C09C1">
              <w:rPr>
                <w:rFonts w:ascii="Arial" w:hAnsi="Arial" w:cs="Arial"/>
                <w:sz w:val="20"/>
                <w:szCs w:val="20"/>
              </w:rPr>
              <w:t xml:space="preserve">queries correctly created (1 – 10 marks) </w:t>
            </w:r>
          </w:p>
          <w:p w14:paraId="5E4B3E89" w14:textId="07AAFDCB" w:rsidR="008D334A" w:rsidRPr="004C09C1" w:rsidRDefault="008D334A" w:rsidP="008D334A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4C09C1">
              <w:rPr>
                <w:rFonts w:ascii="Arial" w:hAnsi="Arial" w:cs="Arial"/>
                <w:b/>
                <w:sz w:val="20"/>
                <w:szCs w:val="20"/>
              </w:rPr>
              <w:t>Report</w:t>
            </w:r>
          </w:p>
          <w:p w14:paraId="5641595D" w14:textId="4FA9EF11" w:rsidR="008D334A" w:rsidRDefault="008D334A" w:rsidP="008D334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4C09C1">
              <w:rPr>
                <w:rFonts w:ascii="Arial" w:hAnsi="Arial" w:cs="Arial"/>
                <w:sz w:val="20"/>
                <w:szCs w:val="20"/>
              </w:rPr>
              <w:t>reports correctly created (1 - 10 marks)</w:t>
            </w:r>
          </w:p>
          <w:p w14:paraId="15CAE626" w14:textId="77777777" w:rsidR="005044D3" w:rsidRPr="005044D3" w:rsidRDefault="005044D3" w:rsidP="005044D3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5044D3">
              <w:rPr>
                <w:rFonts w:ascii="Arial" w:hAnsi="Arial" w:cs="Arial"/>
                <w:b/>
                <w:sz w:val="20"/>
                <w:szCs w:val="20"/>
              </w:rPr>
              <w:t>Navigation System</w:t>
            </w:r>
          </w:p>
          <w:p w14:paraId="226AB68C" w14:textId="2837D93E" w:rsidR="005044D3" w:rsidRDefault="005044D3" w:rsidP="005044D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935F0D">
              <w:rPr>
                <w:rFonts w:ascii="Arial" w:hAnsi="Arial" w:cs="Arial"/>
                <w:sz w:val="20"/>
                <w:szCs w:val="20"/>
              </w:rPr>
              <w:t xml:space="preserve">Create interface, navigation system </w:t>
            </w:r>
            <w:r>
              <w:rPr>
                <w:rFonts w:ascii="Arial" w:hAnsi="Arial" w:cs="Arial"/>
                <w:i/>
                <w:sz w:val="20"/>
                <w:szCs w:val="20"/>
              </w:rPr>
              <w:t>(1 - 3</w:t>
            </w:r>
            <w:r w:rsidRPr="00935F0D">
              <w:rPr>
                <w:rFonts w:ascii="Arial" w:hAnsi="Arial" w:cs="Arial"/>
                <w:i/>
                <w:sz w:val="20"/>
                <w:szCs w:val="20"/>
              </w:rPr>
              <w:t xml:space="preserve"> marks)</w:t>
            </w:r>
          </w:p>
          <w:p w14:paraId="2A9B37EB" w14:textId="6225CFC5" w:rsidR="008D334A" w:rsidRDefault="005044D3" w:rsidP="009C043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935F0D">
              <w:rPr>
                <w:rFonts w:ascii="Arial" w:hAnsi="Arial" w:cs="Arial"/>
                <w:sz w:val="20"/>
                <w:szCs w:val="20"/>
              </w:rPr>
              <w:t xml:space="preserve">Detailed and fully operational visual interface, navigation system </w:t>
            </w:r>
            <w:r>
              <w:rPr>
                <w:rFonts w:ascii="Arial" w:hAnsi="Arial" w:cs="Arial"/>
                <w:i/>
                <w:sz w:val="20"/>
                <w:szCs w:val="20"/>
              </w:rPr>
              <w:t>(4 - 6</w:t>
            </w:r>
            <w:r w:rsidRPr="00935F0D">
              <w:rPr>
                <w:rFonts w:ascii="Arial" w:hAnsi="Arial" w:cs="Arial"/>
                <w:i/>
                <w:sz w:val="20"/>
                <w:szCs w:val="20"/>
              </w:rPr>
              <w:t xml:space="preserve"> marks)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638" w:type="pct"/>
            <w:tcBorders>
              <w:left w:val="single" w:sz="4" w:space="0" w:color="auto"/>
            </w:tcBorders>
            <w:vAlign w:val="center"/>
          </w:tcPr>
          <w:p w14:paraId="36F04CBC" w14:textId="3BBC9433" w:rsidR="008D334A" w:rsidRDefault="008D334A" w:rsidP="008D33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  <w:p w14:paraId="50854616" w14:textId="31842E48" w:rsidR="008D334A" w:rsidRPr="008D334A" w:rsidRDefault="008D334A" w:rsidP="008D33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  <w:p w14:paraId="23DE878C" w14:textId="77777777" w:rsidR="008D334A" w:rsidRPr="008D334A" w:rsidRDefault="008D334A" w:rsidP="008D33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D334A">
              <w:rPr>
                <w:rFonts w:ascii="Arial" w:hAnsi="Arial" w:cs="Arial"/>
                <w:sz w:val="20"/>
                <w:szCs w:val="20"/>
              </w:rPr>
              <w:t>10</w:t>
            </w:r>
          </w:p>
          <w:p w14:paraId="5D42A8C4" w14:textId="77777777" w:rsidR="008D334A" w:rsidRDefault="008D334A" w:rsidP="008D33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D334A">
              <w:rPr>
                <w:rFonts w:ascii="Arial" w:hAnsi="Arial" w:cs="Arial"/>
                <w:sz w:val="20"/>
                <w:szCs w:val="20"/>
              </w:rPr>
              <w:t>10</w:t>
            </w:r>
          </w:p>
          <w:p w14:paraId="1FBD0D69" w14:textId="615147B6" w:rsidR="005044D3" w:rsidRPr="00FB420D" w:rsidRDefault="005044D3" w:rsidP="008D334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599" w:type="pct"/>
            <w:vAlign w:val="center"/>
          </w:tcPr>
          <w:p w14:paraId="32B84339" w14:textId="7522019F" w:rsidR="008D334A" w:rsidRPr="00FB420D" w:rsidRDefault="008D334A" w:rsidP="00E402FF">
            <w:pPr>
              <w:spacing w:after="60"/>
              <w:ind w:right="-1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8D334A" w:rsidRPr="005B143F" w14:paraId="2CDE4BEB" w14:textId="77777777" w:rsidTr="00E402FF">
        <w:tc>
          <w:tcPr>
            <w:tcW w:w="1206" w:type="pct"/>
            <w:tcBorders>
              <w:left w:val="nil"/>
              <w:bottom w:val="nil"/>
              <w:right w:val="nil"/>
            </w:tcBorders>
          </w:tcPr>
          <w:p w14:paraId="05F709F6" w14:textId="23EC09E9" w:rsidR="008D334A" w:rsidRPr="005B143F" w:rsidRDefault="008D334A" w:rsidP="00E402FF">
            <w:pPr>
              <w:spacing w:after="60"/>
              <w:ind w:right="-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7" w:type="pct"/>
            <w:tcBorders>
              <w:left w:val="nil"/>
              <w:bottom w:val="nil"/>
              <w:right w:val="nil"/>
            </w:tcBorders>
          </w:tcPr>
          <w:p w14:paraId="7145D11F" w14:textId="77777777" w:rsidR="008D334A" w:rsidRDefault="008D334A" w:rsidP="00E402FF">
            <w:pPr>
              <w:pStyle w:val="NoSpacing"/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8" w:type="pct"/>
            <w:tcBorders>
              <w:left w:val="nil"/>
              <w:bottom w:val="nil"/>
            </w:tcBorders>
            <w:vAlign w:val="center"/>
          </w:tcPr>
          <w:p w14:paraId="1E74794A" w14:textId="718A9940" w:rsidR="008D334A" w:rsidRDefault="008D334A" w:rsidP="00E402F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Total</w:t>
            </w:r>
          </w:p>
        </w:tc>
        <w:tc>
          <w:tcPr>
            <w:tcW w:w="599" w:type="pct"/>
            <w:vAlign w:val="center"/>
          </w:tcPr>
          <w:p w14:paraId="755DDC6E" w14:textId="50558DC7" w:rsidR="008D334A" w:rsidRDefault="005044D3" w:rsidP="005044D3">
            <w:pPr>
              <w:spacing w:after="60"/>
              <w:ind w:right="-1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60 </w:t>
            </w:r>
            <w:r w:rsidR="004B36DC">
              <w:rPr>
                <w:rFonts w:ascii="Arial" w:hAnsi="Arial" w:cs="Arial"/>
                <w:b/>
                <w:sz w:val="20"/>
                <w:szCs w:val="20"/>
              </w:rPr>
              <w:t xml:space="preserve">/ </w:t>
            </w:r>
          </w:p>
        </w:tc>
      </w:tr>
    </w:tbl>
    <w:p w14:paraId="73AFABE5" w14:textId="62B665FA" w:rsidR="00E402FF" w:rsidRDefault="009C0435" w:rsidP="00E402FF">
      <w:r w:rsidRPr="00C13580">
        <w:rPr>
          <w:rFonts w:ascii="Arial" w:hAnsi="Arial" w:cs="Arial"/>
          <w:b/>
          <w:sz w:val="20"/>
          <w:szCs w:val="20"/>
        </w:rPr>
        <w:t>Teacher comments</w:t>
      </w:r>
    </w:p>
    <w:tbl>
      <w:tblPr>
        <w:tblStyle w:val="TableGrid"/>
        <w:tblW w:w="4925" w:type="pct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700"/>
      </w:tblGrid>
      <w:tr w:rsidR="00E402FF" w:rsidRPr="00C13580" w14:paraId="2B78107F" w14:textId="77777777" w:rsidTr="009C0435">
        <w:trPr>
          <w:trHeight w:val="148"/>
        </w:trPr>
        <w:tc>
          <w:tcPr>
            <w:tcW w:w="5000" w:type="pct"/>
            <w:tcBorders>
              <w:top w:val="nil"/>
            </w:tcBorders>
            <w:vAlign w:val="center"/>
          </w:tcPr>
          <w:p w14:paraId="7091FBDC" w14:textId="79B653B6" w:rsidR="00E402FF" w:rsidRPr="00C13580" w:rsidRDefault="00E402FF" w:rsidP="009C0435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E402FF" w14:paraId="65DFD9E3" w14:textId="77777777" w:rsidTr="009C0435">
        <w:trPr>
          <w:trHeight w:val="97"/>
        </w:trPr>
        <w:tc>
          <w:tcPr>
            <w:tcW w:w="5000" w:type="pct"/>
          </w:tcPr>
          <w:p w14:paraId="381DAF6E" w14:textId="77777777" w:rsidR="00E402FF" w:rsidRDefault="00E402FF" w:rsidP="009C0435">
            <w:pPr>
              <w:spacing w:line="240" w:lineRule="auto"/>
            </w:pPr>
          </w:p>
        </w:tc>
      </w:tr>
      <w:tr w:rsidR="00E402FF" w14:paraId="1AB85E97" w14:textId="77777777" w:rsidTr="009C0435">
        <w:trPr>
          <w:trHeight w:val="95"/>
        </w:trPr>
        <w:tc>
          <w:tcPr>
            <w:tcW w:w="5000" w:type="pct"/>
          </w:tcPr>
          <w:p w14:paraId="57B6CBE1" w14:textId="77777777" w:rsidR="00E402FF" w:rsidRDefault="00E402FF" w:rsidP="009C0435">
            <w:pPr>
              <w:spacing w:line="240" w:lineRule="auto"/>
            </w:pPr>
          </w:p>
        </w:tc>
      </w:tr>
    </w:tbl>
    <w:p w14:paraId="32CB689E" w14:textId="77777777" w:rsidR="00B2579D" w:rsidRDefault="00B2579D" w:rsidP="00E402FF">
      <w:pPr>
        <w:tabs>
          <w:tab w:val="left" w:pos="1440"/>
        </w:tabs>
        <w:spacing w:after="120"/>
        <w:ind w:left="1440" w:hanging="1440"/>
      </w:pPr>
      <w:bookmarkStart w:id="2" w:name="_GoBack"/>
      <w:bookmarkEnd w:id="2"/>
    </w:p>
    <w:sectPr w:rsidR="00B2579D" w:rsidSect="00650BF5">
      <w:pgSz w:w="11900" w:h="16840"/>
      <w:pgMar w:top="907" w:right="1134" w:bottom="90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Gothic-Medium">
    <w:altName w:val="Calibri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9D2D1F"/>
    <w:multiLevelType w:val="hybridMultilevel"/>
    <w:tmpl w:val="55E8198C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8D81739"/>
    <w:multiLevelType w:val="hybridMultilevel"/>
    <w:tmpl w:val="46C08A7C"/>
    <w:lvl w:ilvl="0" w:tplc="9F1CA786">
      <w:start w:val="1"/>
      <w:numFmt w:val="bullet"/>
      <w:lvlText w:val="□"/>
      <w:lvlJc w:val="left"/>
      <w:pPr>
        <w:tabs>
          <w:tab w:val="num" w:pos="454"/>
        </w:tabs>
        <w:ind w:left="454" w:hanging="454"/>
      </w:pPr>
      <w:rPr>
        <w:rFonts w:ascii="PMingLiU" w:eastAsia="PMingLiU" w:hAnsi="Symbol" w:hint="eastAsia"/>
        <w:sz w:val="32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526D73"/>
    <w:multiLevelType w:val="hybridMultilevel"/>
    <w:tmpl w:val="24367B42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4C162B00"/>
    <w:multiLevelType w:val="singleLevel"/>
    <w:tmpl w:val="FB26AA9E"/>
    <w:lvl w:ilvl="0">
      <w:numFmt w:val="decimal"/>
      <w:pStyle w:val="csbullet"/>
      <w:lvlText w:val=""/>
      <w:lvlJc w:val="left"/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3847"/>
    <w:rsid w:val="00295701"/>
    <w:rsid w:val="002B3847"/>
    <w:rsid w:val="00340669"/>
    <w:rsid w:val="00455036"/>
    <w:rsid w:val="004B36DC"/>
    <w:rsid w:val="004C09C1"/>
    <w:rsid w:val="004D6491"/>
    <w:rsid w:val="005044D3"/>
    <w:rsid w:val="00636413"/>
    <w:rsid w:val="00650BF5"/>
    <w:rsid w:val="00715B4C"/>
    <w:rsid w:val="008B3386"/>
    <w:rsid w:val="008D334A"/>
    <w:rsid w:val="008E4700"/>
    <w:rsid w:val="00995A07"/>
    <w:rsid w:val="009C0435"/>
    <w:rsid w:val="00A90F86"/>
    <w:rsid w:val="00B2579D"/>
    <w:rsid w:val="00B84F95"/>
    <w:rsid w:val="00D01414"/>
    <w:rsid w:val="00D954C0"/>
    <w:rsid w:val="00E40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F2E80F"/>
  <w14:defaultImageDpi w14:val="300"/>
  <w15:docId w15:val="{4521976F-ABD2-9E4F-92E8-13DF57004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3847"/>
    <w:pPr>
      <w:spacing w:after="200" w:line="276" w:lineRule="auto"/>
    </w:pPr>
    <w:rPr>
      <w:sz w:val="22"/>
      <w:szCs w:val="22"/>
      <w:lang w:eastAsia="en-A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38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02FF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B38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AU"/>
    </w:rPr>
  </w:style>
  <w:style w:type="table" w:styleId="TableGrid">
    <w:name w:val="Table Grid"/>
    <w:basedOn w:val="TableNormal"/>
    <w:rsid w:val="002B3847"/>
    <w:rPr>
      <w:sz w:val="22"/>
      <w:szCs w:val="22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qFormat/>
    <w:rsid w:val="002B3847"/>
    <w:pPr>
      <w:spacing w:after="0" w:line="240" w:lineRule="auto"/>
      <w:ind w:left="720"/>
    </w:pPr>
    <w:rPr>
      <w:rFonts w:ascii="Calibri" w:eastAsia="Times New Roman" w:hAnsi="Calibri" w:cs="Times New Roman"/>
      <w:sz w:val="24"/>
      <w:szCs w:val="24"/>
    </w:rPr>
  </w:style>
  <w:style w:type="paragraph" w:customStyle="1" w:styleId="csbullet">
    <w:name w:val="csbullet"/>
    <w:basedOn w:val="Normal"/>
    <w:rsid w:val="002B3847"/>
    <w:pPr>
      <w:numPr>
        <w:numId w:val="1"/>
      </w:numPr>
      <w:tabs>
        <w:tab w:val="left" w:pos="-851"/>
      </w:tabs>
      <w:spacing w:before="120" w:after="120" w:line="280" w:lineRule="exact"/>
    </w:pPr>
    <w:rPr>
      <w:rFonts w:ascii="Times New Roman" w:eastAsia="Times New Roman" w:hAnsi="Times New Roman" w:cs="Times New Roman"/>
      <w:szCs w:val="20"/>
    </w:rPr>
  </w:style>
  <w:style w:type="paragraph" w:styleId="NoSpacing">
    <w:name w:val="No Spacing"/>
    <w:link w:val="NoSpacingChar"/>
    <w:uiPriority w:val="1"/>
    <w:qFormat/>
    <w:rsid w:val="002B3847"/>
    <w:rPr>
      <w:sz w:val="22"/>
      <w:szCs w:val="22"/>
      <w:lang w:eastAsia="en-AU"/>
    </w:rPr>
  </w:style>
  <w:style w:type="character" w:customStyle="1" w:styleId="NoSpacingChar">
    <w:name w:val="No Spacing Char"/>
    <w:link w:val="NoSpacing"/>
    <w:uiPriority w:val="1"/>
    <w:locked/>
    <w:rsid w:val="00650BF5"/>
    <w:rPr>
      <w:sz w:val="22"/>
      <w:szCs w:val="22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E402FF"/>
    <w:rPr>
      <w:rFonts w:asciiTheme="majorHAnsi" w:eastAsiaTheme="majorEastAsia" w:hAnsiTheme="majorHAnsi" w:cstheme="majorBidi"/>
      <w:b/>
      <w:bCs/>
      <w:color w:val="4F81BD" w:themeColor="accent1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4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0435"/>
    <w:rPr>
      <w:rFonts w:ascii="Tahoma" w:hAnsi="Tahoma" w:cs="Tahoma"/>
      <w:sz w:val="16"/>
      <w:szCs w:val="16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711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566</Words>
  <Characters>3228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pms</Company>
  <LinksUpToDate>false</LinksUpToDate>
  <CharactersWithSpaces>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 w</dc:creator>
  <cp:lastModifiedBy>MUSOVIC Dervish [Perth Modern School]</cp:lastModifiedBy>
  <cp:revision>13</cp:revision>
  <cp:lastPrinted>2016-06-08T08:59:00Z</cp:lastPrinted>
  <dcterms:created xsi:type="dcterms:W3CDTF">2016-04-06T06:03:00Z</dcterms:created>
  <dcterms:modified xsi:type="dcterms:W3CDTF">2019-04-04T01:35:00Z</dcterms:modified>
</cp:coreProperties>
</file>