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EA6" w:rsidRPr="00687564" w:rsidRDefault="003D3CA1">
      <w:pPr>
        <w:rPr>
          <w:b/>
          <w:bCs/>
          <w:sz w:val="32"/>
          <w:szCs w:val="32"/>
        </w:rPr>
      </w:pPr>
      <w:r w:rsidRPr="00687564">
        <w:rPr>
          <w:b/>
          <w:bCs/>
          <w:sz w:val="32"/>
          <w:szCs w:val="32"/>
        </w:rPr>
        <w:t>NDVI-based livestock insurance for Borana zone</w:t>
      </w:r>
    </w:p>
    <w:p w:rsidR="0041618B" w:rsidRPr="0041618B" w:rsidRDefault="0041618B">
      <w:r w:rsidRPr="0041618B">
        <w:t>This document</w:t>
      </w:r>
      <w:r>
        <w:t xml:space="preserve"> describes the design of NDVI-based livestock insurance for Borana zone, outlines the key contract design decisions and propose</w:t>
      </w:r>
      <w:r w:rsidR="00B75EF6">
        <w:t>s</w:t>
      </w:r>
      <w:r>
        <w:t xml:space="preserve"> some recommendations from </w:t>
      </w:r>
      <w:r w:rsidR="007910FC">
        <w:t>the Cornell-</w:t>
      </w:r>
      <w:r>
        <w:t xml:space="preserve">ILRI research team on the </w:t>
      </w:r>
      <w:r w:rsidR="008C6F25">
        <w:t>contract to be commercialized</w:t>
      </w:r>
      <w:r w:rsidR="007910FC">
        <w:t>, hopefully starting</w:t>
      </w:r>
      <w:r w:rsidR="008C6F25">
        <w:t xml:space="preserve"> January 2012.</w:t>
      </w:r>
    </w:p>
    <w:p w:rsidR="00C656ED" w:rsidRDefault="0041618B" w:rsidP="00606801">
      <w:r>
        <w:rPr>
          <w:b/>
          <w:bCs/>
        </w:rPr>
        <w:t>Contract summary</w:t>
      </w:r>
      <w:r w:rsidR="00C656ED">
        <w:rPr>
          <w:b/>
          <w:bCs/>
        </w:rPr>
        <w:t xml:space="preserve">: </w:t>
      </w:r>
      <w:r w:rsidR="00606801" w:rsidRPr="00606801">
        <w:t xml:space="preserve">Like </w:t>
      </w:r>
      <w:r w:rsidR="007910FC">
        <w:t xml:space="preserve">the IBLI </w:t>
      </w:r>
      <w:r w:rsidR="00606801" w:rsidRPr="00606801">
        <w:t>Marsabit contract</w:t>
      </w:r>
      <w:r w:rsidR="007910FC">
        <w:t xml:space="preserve"> in Kenya</w:t>
      </w:r>
      <w:r w:rsidR="00606801">
        <w:t>,</w:t>
      </w:r>
      <w:r w:rsidR="007910FC">
        <w:t xml:space="preserve"> the</w:t>
      </w:r>
      <w:r w:rsidR="00606801">
        <w:t xml:space="preserve"> IBLI Borana</w:t>
      </w:r>
      <w:r w:rsidR="00C651F1">
        <w:t xml:space="preserve"> </w:t>
      </w:r>
      <w:r w:rsidR="007910FC">
        <w:t xml:space="preserve">contract </w:t>
      </w:r>
      <w:r w:rsidR="00606801">
        <w:t>will use</w:t>
      </w:r>
      <w:r w:rsidR="007910FC">
        <w:t xml:space="preserve"> a function of</w:t>
      </w:r>
      <w:r w:rsidR="00C651F1">
        <w:t xml:space="preserve"> </w:t>
      </w:r>
      <w:r w:rsidR="007910FC">
        <w:t xml:space="preserve">the </w:t>
      </w:r>
      <w:r w:rsidR="00606801">
        <w:t>satellite-based</w:t>
      </w:r>
      <w:r w:rsidR="007910FC">
        <w:t>,</w:t>
      </w:r>
      <w:r w:rsidR="00C651F1">
        <w:t xml:space="preserve"> </w:t>
      </w:r>
      <w:r w:rsidR="007910FC">
        <w:t xml:space="preserve">remotely-sensed normalized differenced </w:t>
      </w:r>
      <w:r w:rsidR="00606801">
        <w:t>vegetation index</w:t>
      </w:r>
      <w:r w:rsidR="00844350">
        <w:t xml:space="preserve"> </w:t>
      </w:r>
      <w:r w:rsidR="007910FC">
        <w:t>(</w:t>
      </w:r>
      <w:r w:rsidR="00606801">
        <w:t>NDVI</w:t>
      </w:r>
      <w:r w:rsidR="007910FC">
        <w:t>)</w:t>
      </w:r>
      <w:r w:rsidR="00606801">
        <w:t xml:space="preserve"> to trigger insurance payout. The contract is an annual contract combining two coverage seasons: </w:t>
      </w:r>
      <w:r w:rsidR="007910FC">
        <w:t>long rains-long dry (</w:t>
      </w:r>
      <w:r w:rsidR="00606801">
        <w:t>LRLD</w:t>
      </w:r>
      <w:r w:rsidR="007910FC">
        <w:t>,</w:t>
      </w:r>
      <w:r w:rsidR="00844350">
        <w:t xml:space="preserve"> </w:t>
      </w:r>
      <w:r w:rsidR="00606801">
        <w:t xml:space="preserve">March-September) and </w:t>
      </w:r>
      <w:r w:rsidR="007910FC">
        <w:t>short rains-short dry (</w:t>
      </w:r>
      <w:r w:rsidR="00606801">
        <w:t>SRSD</w:t>
      </w:r>
      <w:r w:rsidR="007910FC">
        <w:t>,</w:t>
      </w:r>
      <w:r w:rsidR="00844350">
        <w:t xml:space="preserve"> </w:t>
      </w:r>
      <w:r w:rsidR="00606801">
        <w:t>October-February). The contract will be available at Woreda level for 8 of the pastoral Woredas in the Borana zone.</w:t>
      </w:r>
      <w:r w:rsidR="00C651F1">
        <w:t xml:space="preserve"> </w:t>
      </w:r>
      <w:r w:rsidR="00606801">
        <w:t xml:space="preserve">But unlike </w:t>
      </w:r>
      <w:r w:rsidR="007910FC">
        <w:t xml:space="preserve">the </w:t>
      </w:r>
      <w:r w:rsidR="00606801">
        <w:t>Marsabit contract</w:t>
      </w:r>
      <w:r w:rsidR="007910FC">
        <w:t xml:space="preserve"> that offers indemnity payments based on statistical predictions of livestock mortality rates as a function of NDVI</w:t>
      </w:r>
      <w:r w:rsidR="00606801">
        <w:t xml:space="preserve">, IBLI Borana will be triggered directly by the cumulative deviation of NDVI from </w:t>
      </w:r>
      <w:r w:rsidR="007910FC">
        <w:t xml:space="preserve">the thirty-year average level for </w:t>
      </w:r>
      <w:r w:rsidR="00606801">
        <w:t>the coverage season</w:t>
      </w:r>
      <w:r w:rsidR="007910FC">
        <w:t xml:space="preserve"> as mapped linearly into loss coverage</w:t>
      </w:r>
      <w:r w:rsidR="00401B2A">
        <w:t xml:space="preserve">. </w:t>
      </w:r>
    </w:p>
    <w:p w:rsidR="00B75EF6" w:rsidRDefault="00B75EF6">
      <w:r>
        <w:t>This IBLI Borana</w:t>
      </w:r>
      <w:r w:rsidR="00C651F1">
        <w:t xml:space="preserve"> </w:t>
      </w:r>
      <w:r w:rsidR="00401B2A">
        <w:t xml:space="preserve">contract </w:t>
      </w:r>
      <w:r w:rsidR="007910FC">
        <w:t>shows considerable</w:t>
      </w:r>
      <w:r w:rsidR="00401B2A">
        <w:t xml:space="preserve"> promise. First, the plots of cumulative deviation of NDVI from normal </w:t>
      </w:r>
      <w:r w:rsidR="00C656ED">
        <w:t xml:space="preserve">of each and every </w:t>
      </w:r>
      <w:r w:rsidR="00401B2A">
        <w:t>W</w:t>
      </w:r>
      <w:r w:rsidR="00C656ED">
        <w:t>oreda</w:t>
      </w:r>
      <w:r w:rsidR="00C651F1">
        <w:t xml:space="preserve"> </w:t>
      </w:r>
      <w:r w:rsidR="007910FC">
        <w:t xml:space="preserve">accurately </w:t>
      </w:r>
      <w:r w:rsidR="00401B2A">
        <w:t xml:space="preserve">reflect </w:t>
      </w:r>
      <w:r w:rsidR="00C656ED">
        <w:t xml:space="preserve">the </w:t>
      </w:r>
      <w:r w:rsidR="00401B2A">
        <w:t xml:space="preserve">key historical drought </w:t>
      </w:r>
      <w:r w:rsidR="00C656ED">
        <w:t xml:space="preserve">years </w:t>
      </w:r>
      <w:r w:rsidR="00401B2A">
        <w:t>in e</w:t>
      </w:r>
      <w:r w:rsidR="007910FC">
        <w:t>ach</w:t>
      </w:r>
      <w:r w:rsidR="00401B2A">
        <w:t xml:space="preserve"> location well</w:t>
      </w:r>
      <w:r w:rsidR="007910FC">
        <w:t>. The</w:t>
      </w:r>
      <w:r w:rsidR="00C651F1">
        <w:t xml:space="preserve"> </w:t>
      </w:r>
      <w:r w:rsidR="00401B2A">
        <w:t>cumulative deviation of NDVI from normal drop</w:t>
      </w:r>
      <w:r w:rsidR="007910FC">
        <w:t>s</w:t>
      </w:r>
      <w:r w:rsidR="00C651F1">
        <w:t xml:space="preserve"> </w:t>
      </w:r>
      <w:r w:rsidR="007910FC">
        <w:t>far</w:t>
      </w:r>
      <w:r w:rsidR="00401B2A">
        <w:t xml:space="preserve"> below zero for the key drought years identified in focus group discussions </w:t>
      </w:r>
      <w:r w:rsidR="007910FC">
        <w:t xml:space="preserve">the Cornell-ILRI team </w:t>
      </w:r>
      <w:r w:rsidR="00401B2A">
        <w:t xml:space="preserve">conducted in the targeted area. </w:t>
      </w:r>
      <w:r w:rsidR="007910FC">
        <w:t>This gives us confidence that the proposed</w:t>
      </w:r>
      <w:r w:rsidR="00C651F1">
        <w:t xml:space="preserve"> </w:t>
      </w:r>
      <w:r w:rsidR="004D0493">
        <w:t xml:space="preserve">contract </w:t>
      </w:r>
      <w:r w:rsidR="007910FC">
        <w:t>would have</w:t>
      </w:r>
      <w:r w:rsidR="004D0493">
        <w:t xml:space="preserve"> correctly trigger</w:t>
      </w:r>
      <w:r w:rsidR="007910FC">
        <w:t>ed</w:t>
      </w:r>
      <w:r w:rsidR="004D0493">
        <w:t xml:space="preserve"> payout during historical drought years</w:t>
      </w:r>
      <w:r w:rsidR="00401B2A">
        <w:t xml:space="preserve"> based on these observed cumulative deviation of NDVI from normal variables</w:t>
      </w:r>
      <w:r w:rsidR="004D0493">
        <w:t xml:space="preserve">. </w:t>
      </w:r>
      <w:r w:rsidR="004A5C91">
        <w:t xml:space="preserve">Second, the contract can be easily scalable given availability of NDVI data. </w:t>
      </w:r>
      <w:r w:rsidR="007910FC">
        <w:t>It would be relatively quick, easy and inexpensive to replicate this design in other pastoral areas of Ethiopia or elsewhere.</w:t>
      </w:r>
      <w:r w:rsidR="00C651F1">
        <w:t xml:space="preserve"> </w:t>
      </w:r>
      <w:r w:rsidR="004A5C91">
        <w:t xml:space="preserve">Third, the contract </w:t>
      </w:r>
      <w:r w:rsidR="007910FC">
        <w:t>may also prove</w:t>
      </w:r>
      <w:r w:rsidR="004A5C91">
        <w:t xml:space="preserve"> easier to educate clients</w:t>
      </w:r>
      <w:r w:rsidR="00C651F1">
        <w:t xml:space="preserve"> </w:t>
      </w:r>
      <w:r w:rsidR="007910FC">
        <w:t>about than the</w:t>
      </w:r>
      <w:r w:rsidR="00C651F1">
        <w:t xml:space="preserve"> </w:t>
      </w:r>
      <w:r w:rsidR="00401B2A">
        <w:t>IBLI Marsabit</w:t>
      </w:r>
      <w:r w:rsidR="007910FC">
        <w:t xml:space="preserve"> product</w:t>
      </w:r>
      <w:r w:rsidR="004A5C91">
        <w:t xml:space="preserve">. </w:t>
      </w:r>
      <w:r w:rsidR="007910FC">
        <w:t>By making indemnity p</w:t>
      </w:r>
      <w:r w:rsidR="00401B2A">
        <w:t>ayout an explicit</w:t>
      </w:r>
      <w:r w:rsidR="007910FC">
        <w:t>, linear</w:t>
      </w:r>
      <w:r w:rsidR="00401B2A">
        <w:t xml:space="preserve"> function of cumulative deviation of NDVI from normal</w:t>
      </w:r>
      <w:r w:rsidR="007910FC">
        <w:t>, this contract would provide</w:t>
      </w:r>
      <w:r w:rsidR="00401B2A">
        <w:t xml:space="preserve"> clients </w:t>
      </w:r>
      <w:r w:rsidR="007910FC">
        <w:t>with a</w:t>
      </w:r>
      <w:r w:rsidR="00401B2A">
        <w:t xml:space="preserve"> direct mapping of NDVI (observed in near real time) to potential </w:t>
      </w:r>
      <w:r w:rsidR="007910FC">
        <w:t xml:space="preserve">indemnity </w:t>
      </w:r>
      <w:r w:rsidR="00401B2A">
        <w:t>payout</w:t>
      </w:r>
      <w:r w:rsidR="00816DC9">
        <w:t>, eliminating the “black box” element of the statistical herd mortality prediction that in some cases created confusion for clients in Marsabit.  Moreover, purchasers</w:t>
      </w:r>
      <w:r w:rsidR="00401B2A">
        <w:t xml:space="preserve"> and</w:t>
      </w:r>
      <w:r w:rsidR="00816DC9">
        <w:t xml:space="preserve"> the underwriter can easily</w:t>
      </w:r>
      <w:r w:rsidR="00401B2A">
        <w:t xml:space="preserve"> track the evol</w:t>
      </w:r>
      <w:r w:rsidR="00816DC9">
        <w:t>ution</w:t>
      </w:r>
      <w:r w:rsidR="00401B2A">
        <w:t xml:space="preserve"> of seasonal payout over time as NDVI data become available. </w:t>
      </w:r>
    </w:p>
    <w:p w:rsidR="00B75EF6" w:rsidRPr="00B75EF6" w:rsidRDefault="00B75EF6" w:rsidP="00B75EF6">
      <w:pPr>
        <w:spacing w:after="0"/>
      </w:pPr>
      <w:r w:rsidRPr="00415C9F">
        <w:rPr>
          <w:b/>
          <w:bCs/>
        </w:rPr>
        <w:t>The Normalized Difference Vegetation Index (NDVI)</w:t>
      </w:r>
      <w:r w:rsidR="00415C9F">
        <w:rPr>
          <w:b/>
          <w:bCs/>
        </w:rPr>
        <w:t>:</w:t>
      </w:r>
      <w:r w:rsidRPr="00B75EF6">
        <w:t xml:space="preserve"> is a satellite derived indicator of</w:t>
      </w:r>
    </w:p>
    <w:p w:rsidR="00B75EF6" w:rsidRDefault="00B75EF6" w:rsidP="00B75EF6">
      <w:pPr>
        <w:spacing w:after="0"/>
      </w:pPr>
      <w:proofErr w:type="gramStart"/>
      <w:r w:rsidRPr="00B75EF6">
        <w:t>the</w:t>
      </w:r>
      <w:proofErr w:type="gramEnd"/>
      <w:r w:rsidRPr="00B75EF6">
        <w:t xml:space="preserve"> amount and vigor of vegetation</w:t>
      </w:r>
      <w:r w:rsidR="00816DC9">
        <w:t xml:space="preserve"> present on the land</w:t>
      </w:r>
      <w:r w:rsidRPr="00B75EF6">
        <w:t>. The magnitude of NDVI is related to the level of</w:t>
      </w:r>
      <w:r w:rsidR="00C651F1">
        <w:t xml:space="preserve"> </w:t>
      </w:r>
      <w:r w:rsidRPr="00B75EF6">
        <w:t>photosynthetic activity in the observed vegetation. Images of NDVI are sometimes referred to</w:t>
      </w:r>
      <w:r w:rsidR="00C651F1">
        <w:t xml:space="preserve"> </w:t>
      </w:r>
      <w:r w:rsidRPr="00B75EF6">
        <w:t>as "greenness maps" since they represent the vegetative vigor of plants. In general, high</w:t>
      </w:r>
      <w:r w:rsidR="00C651F1">
        <w:t xml:space="preserve"> </w:t>
      </w:r>
      <w:r w:rsidRPr="00B75EF6">
        <w:t xml:space="preserve">values of NDVI indicate greater </w:t>
      </w:r>
      <w:r w:rsidR="00816DC9">
        <w:t>forage available on the rangelands, which also signals greater water availability and thus more hospitable conditions for livestock</w:t>
      </w:r>
      <w:r w:rsidRPr="00B75EF6">
        <w:t xml:space="preserve">. </w:t>
      </w:r>
    </w:p>
    <w:p w:rsidR="00B75EF6" w:rsidRDefault="00B75EF6" w:rsidP="00522F0D">
      <w:pPr>
        <w:pStyle w:val="ListParagraph"/>
        <w:numPr>
          <w:ilvl w:val="0"/>
          <w:numId w:val="6"/>
        </w:numPr>
        <w:spacing w:before="120" w:after="0"/>
        <w:ind w:left="360"/>
      </w:pPr>
      <w:r>
        <w:t>There are two sources of NDVI data used in the contract design and pricing.</w:t>
      </w:r>
    </w:p>
    <w:p w:rsidR="00F376D8" w:rsidRDefault="00B75EF6" w:rsidP="002F1AC5">
      <w:pPr>
        <w:pStyle w:val="ListParagraph"/>
        <w:numPr>
          <w:ilvl w:val="0"/>
          <w:numId w:val="5"/>
        </w:numPr>
        <w:spacing w:before="120" w:after="0"/>
        <w:contextualSpacing w:val="0"/>
      </w:pPr>
      <w:r w:rsidRPr="00F376D8">
        <w:rPr>
          <w:i/>
          <w:iCs/>
        </w:rPr>
        <w:lastRenderedPageBreak/>
        <w:t>MODIS NDVI</w:t>
      </w:r>
      <w:r w:rsidR="00C651F1">
        <w:rPr>
          <w:i/>
          <w:iCs/>
        </w:rPr>
        <w:t xml:space="preserve"> </w:t>
      </w:r>
      <w:r>
        <w:t xml:space="preserve">from </w:t>
      </w:r>
      <w:r w:rsidR="00F376D8" w:rsidRPr="00F376D8">
        <w:t>MODerate-resolution Imaging Spectroradiometer on board</w:t>
      </w:r>
      <w:r w:rsidR="00816DC9">
        <w:t xml:space="preserve"> the United States’ National</w:t>
      </w:r>
      <w:r w:rsidR="00C651F1">
        <w:t xml:space="preserve"> </w:t>
      </w:r>
      <w:r w:rsidR="00816DC9">
        <w:t>Aeronautics and Space Administration (</w:t>
      </w:r>
      <w:r w:rsidR="00F376D8" w:rsidRPr="00F376D8">
        <w:t>NASA</w:t>
      </w:r>
      <w:r w:rsidR="00816DC9">
        <w:t>)</w:t>
      </w:r>
      <w:r w:rsidR="00F376D8" w:rsidRPr="00F376D8">
        <w:t>'s Terra satellite</w:t>
      </w:r>
      <w:r w:rsidR="00F376D8">
        <w:t xml:space="preserve">. The data are </w:t>
      </w:r>
      <w:r w:rsidRPr="00B75EF6">
        <w:t xml:space="preserve">available </w:t>
      </w:r>
      <w:r>
        <w:t xml:space="preserve">in near real time every 16 days from </w:t>
      </w:r>
      <w:r w:rsidR="002162B8">
        <w:t xml:space="preserve">April </w:t>
      </w:r>
      <w:r>
        <w:t>200</w:t>
      </w:r>
      <w:r w:rsidR="00776098">
        <w:t>0</w:t>
      </w:r>
      <w:r w:rsidR="00C651F1">
        <w:t xml:space="preserve"> </w:t>
      </w:r>
      <w:r w:rsidR="00F376D8">
        <w:t>to present</w:t>
      </w:r>
      <w:r w:rsidR="00C651F1">
        <w:t xml:space="preserve"> </w:t>
      </w:r>
      <w:r w:rsidRPr="00B75EF6">
        <w:t xml:space="preserve">at the resolution of </w:t>
      </w:r>
      <w:r w:rsidR="00776098">
        <w:t>250</w:t>
      </w:r>
      <w:r w:rsidRPr="00B75EF6">
        <w:t>×</w:t>
      </w:r>
      <w:r w:rsidR="00776098">
        <w:t>250</w:t>
      </w:r>
      <w:r w:rsidRPr="00B75EF6">
        <w:t xml:space="preserve">m. </w:t>
      </w:r>
      <w:r w:rsidR="00F376D8">
        <w:t>MODIS NDVI data will be used to construct</w:t>
      </w:r>
      <w:r w:rsidR="00816DC9">
        <w:t xml:space="preserve"> the</w:t>
      </w:r>
      <w:r w:rsidR="00F376D8">
        <w:t xml:space="preserve"> index that triggers IBLI payout.</w:t>
      </w:r>
    </w:p>
    <w:p w:rsidR="00522F0D" w:rsidRDefault="00F376D8" w:rsidP="00F376D8">
      <w:pPr>
        <w:pStyle w:val="ListParagraph"/>
        <w:numPr>
          <w:ilvl w:val="0"/>
          <w:numId w:val="5"/>
        </w:numPr>
        <w:spacing w:before="120" w:after="0"/>
        <w:contextualSpacing w:val="0"/>
      </w:pPr>
      <w:r w:rsidRPr="00F376D8">
        <w:rPr>
          <w:i/>
          <w:iCs/>
        </w:rPr>
        <w:t>AVHRR NDVI</w:t>
      </w:r>
      <w:r>
        <w:t xml:space="preserve"> produced from </w:t>
      </w:r>
      <w:r w:rsidR="00816DC9">
        <w:t xml:space="preserve">the </w:t>
      </w:r>
      <w:r>
        <w:t>A</w:t>
      </w:r>
      <w:r w:rsidRPr="00F376D8">
        <w:t>dvanced Very High Resolution Radiometer (AVHRR)</w:t>
      </w:r>
      <w:r>
        <w:t xml:space="preserve"> sensor carried </w:t>
      </w:r>
      <w:r w:rsidRPr="00F376D8">
        <w:t>aboard</w:t>
      </w:r>
      <w:r w:rsidR="00816DC9">
        <w:t xml:space="preserve"> the United States’</w:t>
      </w:r>
      <w:r w:rsidRPr="00F376D8">
        <w:t xml:space="preserve"> National Oceanic and Atmospheric Administration (NOAA)</w:t>
      </w:r>
      <w:r w:rsidR="00816DC9">
        <w:t>’s</w:t>
      </w:r>
      <w:r w:rsidRPr="00F376D8">
        <w:t xml:space="preserve"> polar-orbiting weather satellites</w:t>
      </w:r>
      <w:r>
        <w:t>. The</w:t>
      </w:r>
      <w:r w:rsidR="00816DC9">
        <w:t xml:space="preserve"> AVHRR</w:t>
      </w:r>
      <w:r>
        <w:t xml:space="preserve"> data are </w:t>
      </w:r>
      <w:r w:rsidRPr="00B75EF6">
        <w:t xml:space="preserve">available </w:t>
      </w:r>
      <w:r>
        <w:t xml:space="preserve">in near real time every 10 days </w:t>
      </w:r>
      <w:r w:rsidRPr="00F376D8">
        <w:t xml:space="preserve">at the resolution of </w:t>
      </w:r>
      <w:r>
        <w:t>8</w:t>
      </w:r>
      <w:r w:rsidRPr="00F376D8">
        <w:t xml:space="preserve">.0× </w:t>
      </w:r>
      <w:r>
        <w:t>8</w:t>
      </w:r>
      <w:r w:rsidRPr="00F376D8">
        <w:t xml:space="preserve">.0 km </w:t>
      </w:r>
      <w:r>
        <w:t xml:space="preserve">from 1982 to early 2010 when the sensor </w:t>
      </w:r>
      <w:r w:rsidR="00816DC9">
        <w:t>suffered</w:t>
      </w:r>
      <w:r>
        <w:t xml:space="preserve"> degradation and stopped producing further data. We rescaled AVHRR NDVI data </w:t>
      </w:r>
      <w:r w:rsidR="00816DC9">
        <w:t xml:space="preserve">based on the overlapping 2001-2010 </w:t>
      </w:r>
      <w:proofErr w:type="gramStart"/>
      <w:r w:rsidR="00816DC9">
        <w:t>period</w:t>
      </w:r>
      <w:proofErr w:type="gramEnd"/>
      <w:r w:rsidR="00C651F1">
        <w:t xml:space="preserve"> </w:t>
      </w:r>
      <w:r>
        <w:t xml:space="preserve">and used the </w:t>
      </w:r>
      <w:r w:rsidR="00816DC9">
        <w:t xml:space="preserve">rescaled AVHRR </w:t>
      </w:r>
      <w:r>
        <w:t>series to complement MODIS NDVI during</w:t>
      </w:r>
      <w:r w:rsidR="00816DC9">
        <w:t xml:space="preserve"> the earlier</w:t>
      </w:r>
      <w:r>
        <w:t xml:space="preserve"> 1982-2000</w:t>
      </w:r>
      <w:r w:rsidR="00816DC9">
        <w:t xml:space="preserve"> period</w:t>
      </w:r>
      <w:r>
        <w:t>. The combination of MODIS and AVHRR series allow</w:t>
      </w:r>
      <w:r w:rsidR="00816DC9">
        <w:t>s</w:t>
      </w:r>
      <w:r>
        <w:t xml:space="preserve"> us to </w:t>
      </w:r>
      <w:r w:rsidR="00816DC9">
        <w:t>us</w:t>
      </w:r>
      <w:r>
        <w:t xml:space="preserve">e </w:t>
      </w:r>
      <w:r w:rsidR="00816DC9">
        <w:t>the longer</w:t>
      </w:r>
      <w:r w:rsidR="00C651F1">
        <w:t xml:space="preserve"> </w:t>
      </w:r>
      <w:r>
        <w:t xml:space="preserve">1982-2011 </w:t>
      </w:r>
      <w:r w:rsidR="00816DC9">
        <w:t xml:space="preserve">time series </w:t>
      </w:r>
      <w:r>
        <w:t xml:space="preserve">for proper actuarial pricing. </w:t>
      </w:r>
    </w:p>
    <w:p w:rsidR="00522F0D" w:rsidRDefault="007F66B0" w:rsidP="00522F0D">
      <w:pPr>
        <w:spacing w:before="120"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F3BB6CA" wp14:editId="30E058CC">
            <wp:simplePos x="0" y="0"/>
            <wp:positionH relativeFrom="column">
              <wp:posOffset>4067175</wp:posOffset>
            </wp:positionH>
            <wp:positionV relativeFrom="paragraph">
              <wp:posOffset>217170</wp:posOffset>
            </wp:positionV>
            <wp:extent cx="731520" cy="2181225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3"/>
                    <a:stretch/>
                  </pic:blipFill>
                  <pic:spPr bwMode="auto">
                    <a:xfrm>
                      <a:off x="0" y="0"/>
                      <a:ext cx="73152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BB55DD" wp14:editId="12D9CB44">
            <wp:simplePos x="0" y="0"/>
            <wp:positionH relativeFrom="column">
              <wp:posOffset>523875</wp:posOffset>
            </wp:positionH>
            <wp:positionV relativeFrom="paragraph">
              <wp:posOffset>217170</wp:posOffset>
            </wp:positionV>
            <wp:extent cx="3076575" cy="2181225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4" t="30491" r="12714" b="33075"/>
                    <a:stretch/>
                  </pic:blipFill>
                  <pic:spPr bwMode="auto">
                    <a:xfrm>
                      <a:off x="0" y="0"/>
                      <a:ext cx="30765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Default="00522F0D" w:rsidP="00522F0D">
      <w:pPr>
        <w:spacing w:before="120" w:after="0"/>
      </w:pPr>
    </w:p>
    <w:p w:rsidR="00522F0D" w:rsidRPr="007F66B0" w:rsidRDefault="007F66B0" w:rsidP="007F66B0">
      <w:pPr>
        <w:spacing w:before="120" w:after="0"/>
        <w:jc w:val="center"/>
        <w:rPr>
          <w:b/>
          <w:sz w:val="22"/>
          <w:szCs w:val="22"/>
        </w:rPr>
      </w:pPr>
      <w:r w:rsidRPr="007F66B0">
        <w:rPr>
          <w:b/>
          <w:sz w:val="22"/>
          <w:szCs w:val="22"/>
        </w:rPr>
        <w:t xml:space="preserve">MODIS </w:t>
      </w:r>
      <w:r w:rsidR="00522F0D" w:rsidRPr="007F66B0">
        <w:rPr>
          <w:b/>
          <w:sz w:val="22"/>
          <w:szCs w:val="22"/>
        </w:rPr>
        <w:t>NDVI in 8 Woredas of Borana Zone</w:t>
      </w:r>
      <w:r w:rsidRPr="007F66B0">
        <w:rPr>
          <w:b/>
          <w:sz w:val="22"/>
          <w:szCs w:val="22"/>
        </w:rPr>
        <w:t>, Ethiopia:</w:t>
      </w:r>
      <w:r w:rsidR="00522F0D" w:rsidRPr="007F66B0">
        <w:rPr>
          <w:b/>
          <w:sz w:val="22"/>
          <w:szCs w:val="22"/>
        </w:rPr>
        <w:t xml:space="preserve"> March, 2010</w:t>
      </w:r>
    </w:p>
    <w:p w:rsidR="00F376D8" w:rsidRDefault="00522F0D" w:rsidP="00F50C6A">
      <w:pPr>
        <w:pStyle w:val="ListParagraph"/>
        <w:numPr>
          <w:ilvl w:val="0"/>
          <w:numId w:val="6"/>
        </w:numPr>
        <w:spacing w:before="120" w:after="120"/>
        <w:ind w:left="360"/>
        <w:contextualSpacing w:val="0"/>
      </w:pPr>
      <w:r>
        <w:t>In order to take into account the differences in weather</w:t>
      </w:r>
      <w:r w:rsidR="00816DC9">
        <w:t>’s</w:t>
      </w:r>
      <w:r>
        <w:t xml:space="preserve"> impact on vegetation, </w:t>
      </w:r>
      <w:r w:rsidR="00816DC9">
        <w:t xml:space="preserve">given </w:t>
      </w:r>
      <w:r>
        <w:t>geographic attributes and resources (soil, vegetation type and topography)</w:t>
      </w:r>
      <w:r w:rsidR="00816DC9">
        <w:t xml:space="preserve"> and local populations’ adaptation to local climatic and physical geographic conditions</w:t>
      </w:r>
      <w:r>
        <w:t>, we standardize NDVI</w:t>
      </w:r>
      <w:r w:rsidR="00F50C6A">
        <w:t xml:space="preserve"> based on pixel</w:t>
      </w:r>
      <w:r w:rsidR="00816DC9">
        <w:t>-</w:t>
      </w:r>
      <w:r w:rsidR="00F50C6A">
        <w:t>and</w:t>
      </w:r>
      <w:r w:rsidR="00816DC9">
        <w:t>-</w:t>
      </w:r>
      <w:r w:rsidR="00F50C6A">
        <w:t>time</w:t>
      </w:r>
      <w:r w:rsidR="00816DC9">
        <w:t>-</w:t>
      </w:r>
      <w:r w:rsidR="00F50C6A">
        <w:t>specific mean and variance. The standardized NDVI</w:t>
      </w:r>
      <w:r>
        <w:t xml:space="preserve">, </w:t>
      </w:r>
      <w:r w:rsidR="00816DC9">
        <w:t xml:space="preserve">which we label </w:t>
      </w:r>
      <w:r>
        <w:t>ZNDVI</w:t>
      </w:r>
      <w:r w:rsidR="00816DC9">
        <w:t>,</w:t>
      </w:r>
      <w:r>
        <w:t xml:space="preserve"> for any pixel </w:t>
      </w:r>
      <w:r w:rsidRPr="00522F0D">
        <w:rPr>
          <w:i/>
          <w:iCs/>
        </w:rPr>
        <w:t>i</w:t>
      </w:r>
      <w:r>
        <w:t xml:space="preserve"> of 16-</w:t>
      </w:r>
      <w:r w:rsidR="00816DC9">
        <w:t xml:space="preserve">day </w:t>
      </w:r>
      <w:r>
        <w:t xml:space="preserve">period </w:t>
      </w:r>
      <w:r w:rsidRPr="00522F0D">
        <w:rPr>
          <w:i/>
          <w:iCs/>
        </w:rPr>
        <w:t>f</w:t>
      </w:r>
      <w:r>
        <w:t xml:space="preserve"> in year </w:t>
      </w:r>
      <w:r w:rsidRPr="00522F0D">
        <w:rPr>
          <w:i/>
          <w:iCs/>
        </w:rPr>
        <w:t>t</w:t>
      </w:r>
      <w:r w:rsidR="00F50C6A">
        <w:t xml:space="preserve"> can thus be written as</w:t>
      </w:r>
    </w:p>
    <w:p w:rsidR="00F50C6A" w:rsidRDefault="00F7539F" w:rsidP="00F50C6A">
      <w:pPr>
        <w:spacing w:before="240"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ZNDVI</m:t>
              </m:r>
            </m:e>
            <m:sub>
              <m:r>
                <w:rPr>
                  <w:rFonts w:ascii="Cambria Math" w:hAnsi="Cambria Math"/>
                </w:rPr>
                <m:t>ift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NDVI</m:t>
                  </m:r>
                </m:e>
                <m:sub>
                  <m:r>
                    <w:rPr>
                      <w:rFonts w:ascii="Cambria Math" w:hAnsi="Cambria Math"/>
                    </w:rPr>
                    <m:t>ift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if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NDVI</m:t>
                  </m:r>
                </m:e>
                <m:sub>
                  <m:r>
                    <w:rPr>
                      <w:rFonts w:ascii="Cambria Math" w:hAnsi="Cambria Math"/>
                    </w:rPr>
                    <m:t>if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if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NDVI</m:t>
                  </m:r>
                </m:e>
                <m:sub>
                  <m:r>
                    <w:rPr>
                      <w:rFonts w:ascii="Cambria Math" w:hAnsi="Cambria Math"/>
                    </w:rPr>
                    <m:t>if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F50C6A" w:rsidRDefault="00F50C6A" w:rsidP="00F50C6A">
      <w:pPr>
        <w:spacing w:before="240" w:after="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NDVI</m:t>
            </m:r>
          </m:e>
          <m:sub>
            <m:r>
              <w:rPr>
                <w:rFonts w:ascii="Cambria Math" w:hAnsi="Cambria Math"/>
              </w:rPr>
              <m:t>ift</m:t>
            </m:r>
          </m:sub>
        </m:sSub>
      </m:oMath>
      <w:r>
        <w:t xml:space="preserve"> is the image of NDVI for pixel i for 16-day period f of year 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if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NDVI</m:t>
            </m:r>
          </m:e>
          <m:sub>
            <m:r>
              <w:rPr>
                <w:rFonts w:ascii="Cambria Math" w:hAnsi="Cambria Math"/>
              </w:rPr>
              <m:t>if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is the long-term mean of NDVI values for 16-day period f of pixel i taken over 200</w:t>
      </w:r>
      <w:r w:rsidR="002162B8">
        <w:t>0</w:t>
      </w:r>
      <w:r>
        <w:t>-2011 for MODIS NDVI (1982-20</w:t>
      </w:r>
      <w:r w:rsidR="002162B8">
        <w:t>10</w:t>
      </w:r>
      <w:r>
        <w:t xml:space="preserve"> for AVHRR NDVI)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if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NDVI</m:t>
            </m:r>
          </m:e>
          <m:sub>
            <m:r>
              <w:rPr>
                <w:rFonts w:ascii="Cambria Math" w:hAnsi="Cambria Math"/>
              </w:rPr>
              <m:t>if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is the long-term standard deviation of </w:t>
      </w:r>
      <w:r>
        <w:lastRenderedPageBreak/>
        <w:t>NDVI values for 16-day period f of pixel i taken over 200</w:t>
      </w:r>
      <w:r w:rsidR="002162B8">
        <w:t>0</w:t>
      </w:r>
      <w:r>
        <w:t xml:space="preserve">-2011 for MODIS NDVI (1982-2010 for AVHRR NDVI). Positive (negative)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ZNDVI</m:t>
            </m:r>
          </m:e>
          <m:sub>
            <m:r>
              <w:rPr>
                <w:rFonts w:ascii="Cambria Math" w:hAnsi="Cambria Math"/>
              </w:rPr>
              <m:t>ift</m:t>
            </m:r>
          </m:sub>
        </m:sSub>
      </m:oMath>
      <w:r>
        <w:t xml:space="preserve"> represents relatively better (worse) vegetation condition</w:t>
      </w:r>
      <w:r w:rsidR="00816DC9">
        <w:t>s</w:t>
      </w:r>
      <w:r>
        <w:t xml:space="preserve"> relative to the long-term mean of the specific pixel and period driven.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ZNDVI</m:t>
            </m:r>
          </m:e>
          <m:sub>
            <m:r>
              <w:rPr>
                <w:rFonts w:ascii="Cambria Math" w:hAnsi="Cambria Math"/>
              </w:rPr>
              <m:t>ift</m:t>
            </m:r>
          </m:sub>
        </m:sSub>
      </m:oMath>
      <w:r w:rsidR="00A938EA">
        <w:rPr>
          <w:rFonts w:eastAsiaTheme="minorEastAsia"/>
        </w:rPr>
        <w:t xml:space="preserve"> for each pixel i are first extracted for each specific time. Woreda-level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ZNDVI</m:t>
            </m:r>
          </m:e>
          <m:sub>
            <m:r>
              <w:rPr>
                <w:rFonts w:ascii="Cambria Math" w:hAnsi="Cambria Math"/>
              </w:rPr>
              <m:t>wft</m:t>
            </m:r>
          </m:sub>
        </m:sSub>
      </m:oMath>
      <w:r w:rsidR="00A938EA">
        <w:rPr>
          <w:rFonts w:eastAsiaTheme="minorEastAsia"/>
        </w:rPr>
        <w:t xml:space="preserve"> for each period can then be constructed by taking the average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ZNDVI</m:t>
            </m:r>
          </m:e>
          <m:sub>
            <m:r>
              <w:rPr>
                <w:rFonts w:ascii="Cambria Math" w:hAnsi="Cambria Math"/>
              </w:rPr>
              <m:t>ift</m:t>
            </m:r>
          </m:sub>
        </m:sSub>
      </m:oMath>
      <w:r w:rsidR="00A938EA">
        <w:rPr>
          <w:rFonts w:eastAsiaTheme="minorEastAsia"/>
        </w:rPr>
        <w:t xml:space="preserve"> of all pixels that fall within each Woreda boundary.</w:t>
      </w:r>
    </w:p>
    <w:p w:rsidR="00F50C6A" w:rsidRPr="00A938EA" w:rsidRDefault="00F50C6A" w:rsidP="00A938EA">
      <w:pPr>
        <w:pStyle w:val="ListParagraph"/>
        <w:numPr>
          <w:ilvl w:val="0"/>
          <w:numId w:val="6"/>
        </w:numPr>
        <w:spacing w:before="120" w:after="0"/>
        <w:ind w:left="360"/>
        <w:rPr>
          <w:b/>
          <w:bCs/>
        </w:rPr>
      </w:pPr>
      <w:r>
        <w:t xml:space="preserve">To reasonably capture the cumulative impact of </w:t>
      </w:r>
      <w:r w:rsidR="00816DC9">
        <w:t>weather and associated (e.g., stocking rate) changes over the course of a season</w:t>
      </w:r>
      <w:r>
        <w:t>, we</w:t>
      </w:r>
      <w:r w:rsidR="00A938EA">
        <w:t xml:space="preserve"> take into account the cumulative path of ZNDVI by accumulat</w:t>
      </w:r>
      <w:r w:rsidR="00383F2F">
        <w:t>ing</w:t>
      </w:r>
      <w:r w:rsidR="00A938EA">
        <w:t xml:space="preserve"> ZNDVI from the beginning until the end of the coverage season</w:t>
      </w:r>
      <w:r w:rsidR="00383F2F">
        <w:t>, where</w:t>
      </w:r>
      <w:r w:rsidR="00A938EA">
        <w:t xml:space="preserve"> s = LRLD (March-September)</w:t>
      </w:r>
      <w:r w:rsidR="00383F2F">
        <w:t xml:space="preserve"> or</w:t>
      </w:r>
      <w:r w:rsidR="00A938EA">
        <w:t xml:space="preserve"> SRSD (October-February</w:t>
      </w:r>
      <w:r w:rsidR="008372E6">
        <w:t xml:space="preserve">). The cumulative ZNDVI </w:t>
      </w:r>
      <w:r w:rsidR="00A938EA">
        <w:t>realized at the end of each coverage season</w:t>
      </w:r>
      <w:r w:rsidR="008372E6">
        <w:t>, Czndvi</w:t>
      </w:r>
      <w:r w:rsidR="002162B8">
        <w:t>,</w:t>
      </w:r>
      <w:r w:rsidR="00844350">
        <w:t xml:space="preserve"> </w:t>
      </w:r>
      <w:r w:rsidR="00235017">
        <w:t xml:space="preserve">represents cumulative deviation of vegetation conditions from normal </w:t>
      </w:r>
      <w:r w:rsidR="00383F2F">
        <w:t xml:space="preserve">over the course </w:t>
      </w:r>
      <w:r w:rsidR="00235017">
        <w:t xml:space="preserve">of the coverage period. </w:t>
      </w:r>
      <w:r w:rsidR="00383F2F">
        <w:t xml:space="preserve">The Czndvi index </w:t>
      </w:r>
      <w:r w:rsidR="00A938EA">
        <w:t>will be used to trigger insurance payout at the end of each season.</w:t>
      </w:r>
    </w:p>
    <w:p w:rsidR="00A938EA" w:rsidRDefault="00A938EA" w:rsidP="00A938EA">
      <w:pPr>
        <w:pStyle w:val="ListParagraph"/>
        <w:spacing w:before="120" w:after="0"/>
        <w:rPr>
          <w:b/>
          <w:bCs/>
        </w:rPr>
      </w:pPr>
    </w:p>
    <w:p w:rsidR="003D3CA1" w:rsidRPr="00A165C1" w:rsidRDefault="003D3CA1">
      <w:pPr>
        <w:rPr>
          <w:b/>
          <w:bCs/>
        </w:rPr>
      </w:pPr>
      <w:r w:rsidRPr="00A165C1">
        <w:rPr>
          <w:b/>
          <w:bCs/>
        </w:rPr>
        <w:t>Contract terms</w:t>
      </w:r>
    </w:p>
    <w:p w:rsidR="004B52AB" w:rsidRPr="005E6D6B" w:rsidRDefault="003D3CA1" w:rsidP="005E6D6B">
      <w:pPr>
        <w:pStyle w:val="ListParagraph"/>
        <w:numPr>
          <w:ilvl w:val="0"/>
          <w:numId w:val="1"/>
        </w:numPr>
        <w:ind w:left="360"/>
        <w:contextualSpacing w:val="0"/>
        <w:rPr>
          <w:rFonts w:eastAsiaTheme="minorEastAsia"/>
        </w:rPr>
      </w:pPr>
      <w:r w:rsidRPr="0018565B">
        <w:rPr>
          <w:b/>
          <w:bCs/>
        </w:rPr>
        <w:t>Czndvi</w:t>
      </w:r>
      <w:r w:rsidR="002162B8">
        <w:rPr>
          <w:b/>
          <w:bCs/>
        </w:rPr>
        <w:t xml:space="preserve"> </w:t>
      </w:r>
      <w:r w:rsidR="005E6D6B">
        <w:t xml:space="preserve">to be realized at the end of each coverage season </w:t>
      </w:r>
      <w:r>
        <w:t xml:space="preserve">is the cumulative </w:t>
      </w:r>
      <w:r w:rsidR="005E6D6B">
        <w:t xml:space="preserve">ZNDVI </w:t>
      </w:r>
      <w:r>
        <w:t xml:space="preserve">starting from the beginning </w:t>
      </w:r>
      <w:r w:rsidR="00C96B6F">
        <w:t xml:space="preserve">until the end </w:t>
      </w:r>
      <w:r>
        <w:t xml:space="preserve">of coverage season </w:t>
      </w:r>
      <w:r w:rsidR="00C96B6F" w:rsidRPr="00C96B6F">
        <w:rPr>
          <w:i/>
          <w:iCs/>
        </w:rPr>
        <w:t>t</w:t>
      </w:r>
      <w:r w:rsidR="00C96B6F">
        <w:t xml:space="preserve"> for each </w:t>
      </w:r>
      <w:r w:rsidR="002F1AC5">
        <w:t>W</w:t>
      </w:r>
      <w:r w:rsidR="00C96B6F">
        <w:t xml:space="preserve">oreda </w:t>
      </w:r>
      <w:r w:rsidR="00C96B6F" w:rsidRPr="00C96B6F">
        <w:rPr>
          <w:i/>
          <w:iCs/>
        </w:rPr>
        <w:t>w</w:t>
      </w:r>
      <w:r w:rsidR="00C96B6F">
        <w:t>, where</w:t>
      </w:r>
    </w:p>
    <w:p w:rsidR="003D3CA1" w:rsidRDefault="003D3CA1" w:rsidP="005E6D6B">
      <w:pPr>
        <w:spacing w:before="240"/>
        <w:ind w:left="360" w:hanging="360"/>
        <w:rPr>
          <w:rFonts w:eastAsiaTheme="minorEastAsia"/>
          <w:szCs w:val="30"/>
        </w:rPr>
      </w:pPr>
      <w:r>
        <w:rPr>
          <w:rFonts w:eastAsiaTheme="minorEastAsia" w:cs="Angsana New"/>
          <w:szCs w:val="30"/>
        </w:rPr>
        <w:t>For LRLD season (7 months, 1</w:t>
      </w:r>
      <w:r w:rsidR="002162B8">
        <w:rPr>
          <w:rFonts w:eastAsiaTheme="minorEastAsia" w:cs="Angsana New"/>
          <w:szCs w:val="30"/>
        </w:rPr>
        <w:t>3</w:t>
      </w:r>
      <w:r>
        <w:rPr>
          <w:rFonts w:eastAsiaTheme="minorEastAsia" w:cs="Angsana New"/>
          <w:szCs w:val="30"/>
        </w:rPr>
        <w:t xml:space="preserve"> 16-day </w:t>
      </w:r>
      <w:r w:rsidR="00844350">
        <w:rPr>
          <w:rFonts w:eastAsiaTheme="minorEastAsia" w:cs="Angsana New"/>
          <w:szCs w:val="30"/>
        </w:rPr>
        <w:t>periods</w:t>
      </w:r>
      <w:r>
        <w:rPr>
          <w:rFonts w:eastAsiaTheme="minorEastAsia" w:cs="Angsana New"/>
          <w:szCs w:val="30"/>
        </w:rPr>
        <w:t xml:space="preserve">):  </w:t>
      </w:r>
      <m:oMath>
        <m:sSub>
          <m:sSubPr>
            <m:ctrlPr>
              <w:rPr>
                <w:rFonts w:ascii="Cambria Math" w:hAnsi="Cambria Math" w:cs="Angsana New"/>
                <w:i/>
                <w:szCs w:val="30"/>
              </w:rPr>
            </m:ctrlPr>
          </m:sSubPr>
          <m:e>
            <m:r>
              <w:rPr>
                <w:rFonts w:ascii="Cambria Math" w:hAnsi="Cambria Math"/>
              </w:rPr>
              <m:t>Czndvi</m:t>
            </m:r>
          </m:e>
          <m:sub>
            <m:r>
              <w:rPr>
                <w:rFonts w:ascii="Cambria Math" w:hAnsi="Cambria Math"/>
              </w:rPr>
              <m:t>w,LRLD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Angsana New"/>
                <w:i/>
                <w:szCs w:val="30"/>
              </w:rPr>
            </m:ctrlPr>
          </m:naryPr>
          <m:sub>
            <m:r>
              <w:rPr>
                <w:rFonts w:ascii="Cambria Math" w:hAnsi="Cambria Math"/>
              </w:rPr>
              <m:t>f=Mar, f5</m:t>
            </m:r>
          </m:sub>
          <m:sup>
            <m:r>
              <w:rPr>
                <w:rFonts w:ascii="Cambria Math" w:hAnsi="Cambria Math"/>
              </w:rPr>
              <m:t>Sept, f17</m:t>
            </m:r>
          </m:sup>
          <m:e>
            <m:sSub>
              <m:sSubPr>
                <m:ctrlPr>
                  <w:rPr>
                    <w:rFonts w:ascii="Cambria Math" w:hAnsi="Cambria Math" w:cs="Angsana New"/>
                    <w:i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ZNDVI</m:t>
                </m:r>
              </m:e>
              <m:sub>
                <m:r>
                  <w:rPr>
                    <w:rFonts w:ascii="Cambria Math" w:hAnsi="Cambria Math"/>
                  </w:rPr>
                  <m:t>wft</m:t>
                </m:r>
              </m:sub>
            </m:sSub>
          </m:e>
        </m:nary>
      </m:oMath>
    </w:p>
    <w:p w:rsidR="003D3CA1" w:rsidRDefault="003D3CA1" w:rsidP="00171C32">
      <w:pPr>
        <w:ind w:left="360" w:hanging="360"/>
        <w:rPr>
          <w:rFonts w:eastAsiaTheme="minorEastAsia"/>
          <w:szCs w:val="30"/>
        </w:rPr>
      </w:pPr>
      <w:r>
        <w:rPr>
          <w:rFonts w:eastAsiaTheme="minorEastAsia"/>
          <w:szCs w:val="30"/>
        </w:rPr>
        <w:t xml:space="preserve">For SRSD season (5 months, </w:t>
      </w:r>
      <w:r w:rsidR="002162B8">
        <w:rPr>
          <w:rFonts w:eastAsiaTheme="minorEastAsia"/>
          <w:szCs w:val="30"/>
        </w:rPr>
        <w:t>10</w:t>
      </w:r>
      <w:r>
        <w:rPr>
          <w:rFonts w:eastAsiaTheme="minorEastAsia"/>
          <w:szCs w:val="30"/>
        </w:rPr>
        <w:t xml:space="preserve"> 16-day </w:t>
      </w:r>
      <w:r w:rsidR="00844350">
        <w:rPr>
          <w:rFonts w:eastAsiaTheme="minorEastAsia"/>
          <w:szCs w:val="30"/>
        </w:rPr>
        <w:t>periods</w:t>
      </w:r>
      <w:r>
        <w:rPr>
          <w:rFonts w:eastAsiaTheme="minorEastAsia"/>
          <w:szCs w:val="30"/>
        </w:rPr>
        <w:t xml:space="preserve">):  </w:t>
      </w:r>
      <m:oMath>
        <m:sSub>
          <m:sSubPr>
            <m:ctrlPr>
              <w:rPr>
                <w:rFonts w:ascii="Cambria Math" w:hAnsi="Cambria Math" w:cs="Angsana New"/>
                <w:i/>
                <w:szCs w:val="30"/>
              </w:rPr>
            </m:ctrlPr>
          </m:sSubPr>
          <m:e>
            <m:r>
              <w:rPr>
                <w:rFonts w:ascii="Cambria Math" w:hAnsi="Cambria Math"/>
              </w:rPr>
              <m:t>Czndvi</m:t>
            </m:r>
          </m:e>
          <m:sub>
            <m:r>
              <w:rPr>
                <w:rFonts w:ascii="Cambria Math" w:hAnsi="Cambria Math"/>
              </w:rPr>
              <m:t>w,SRSD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Angsana New"/>
                <w:i/>
                <w:szCs w:val="30"/>
              </w:rPr>
            </m:ctrlPr>
          </m:naryPr>
          <m:sub>
            <m:r>
              <w:rPr>
                <w:rFonts w:ascii="Cambria Math" w:hAnsi="Cambria Math"/>
              </w:rPr>
              <m:t>f=Oct, f18</m:t>
            </m:r>
          </m:sub>
          <m:sup>
            <m:r>
              <w:rPr>
                <w:rFonts w:ascii="Cambria Math" w:hAnsi="Cambria Math"/>
              </w:rPr>
              <m:t>Feb, f4</m:t>
            </m:r>
          </m:sup>
          <m:e>
            <m:sSub>
              <m:sSubPr>
                <m:ctrlPr>
                  <w:rPr>
                    <w:rFonts w:ascii="Cambria Math" w:hAnsi="Cambria Math" w:cs="Angsana New"/>
                    <w:i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ZNDVI</m:t>
                </m:r>
              </m:e>
              <m:sub>
                <m:r>
                  <w:rPr>
                    <w:rFonts w:ascii="Cambria Math" w:hAnsi="Cambria Math"/>
                  </w:rPr>
                  <m:t>wft</m:t>
                </m:r>
              </m:sub>
            </m:sSub>
          </m:e>
        </m:nary>
      </m:oMath>
    </w:p>
    <w:p w:rsidR="004B52AB" w:rsidRDefault="00383F2F" w:rsidP="00844350">
      <w:pPr>
        <w:jc w:val="both"/>
      </w:pPr>
      <w:r>
        <w:t>Sample p</w:t>
      </w:r>
      <w:r w:rsidR="009E4588">
        <w:t xml:space="preserve">lots of </w:t>
      </w:r>
      <w:r>
        <w:t xml:space="preserve">a notional </w:t>
      </w:r>
      <w:r w:rsidR="009E4588">
        <w:t xml:space="preserve">annual contract with LRLD and SRSD windows for </w:t>
      </w:r>
      <w:r w:rsidR="00844350">
        <w:t xml:space="preserve">4 </w:t>
      </w:r>
      <w:r w:rsidR="009E4588">
        <w:t>Woredas are</w:t>
      </w:r>
      <w:r w:rsidR="002162B8">
        <w:t xml:space="preserve"> </w:t>
      </w:r>
      <w:r w:rsidR="009E4588">
        <w:t>shown below.</w:t>
      </w:r>
      <w:r>
        <w:t xml:space="preserve"> The Czndvi</w:t>
      </w:r>
      <w:r>
        <w:rPr>
          <w:vertAlign w:val="subscript"/>
        </w:rPr>
        <w:t>w</w:t>
      </w:r>
      <w:proofErr w:type="gramStart"/>
      <w:r>
        <w:rPr>
          <w:vertAlign w:val="subscript"/>
        </w:rPr>
        <w:t>,s</w:t>
      </w:r>
      <w:proofErr w:type="gramEnd"/>
      <w:r>
        <w:t xml:space="preserve"> level at the end of each season s and for each Woreda w determines indemnity payout, as explained below.</w:t>
      </w:r>
    </w:p>
    <w:p w:rsidR="00383F2F" w:rsidRDefault="00383F2F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360D00" w:rsidP="00171C32">
      <w:pPr>
        <w:ind w:left="360" w:hanging="360"/>
      </w:pPr>
      <w:r w:rsidRPr="00360D00">
        <w:lastRenderedPageBreak/>
        <w:drawing>
          <wp:anchor distT="0" distB="0" distL="114300" distR="114300" simplePos="0" relativeHeight="251671552" behindDoc="1" locked="0" layoutInCell="1" allowOverlap="1" wp14:anchorId="73FF3601" wp14:editId="20C7C11F">
            <wp:simplePos x="0" y="0"/>
            <wp:positionH relativeFrom="column">
              <wp:posOffset>-828675</wp:posOffset>
            </wp:positionH>
            <wp:positionV relativeFrom="paragraph">
              <wp:posOffset>-180975</wp:posOffset>
            </wp:positionV>
            <wp:extent cx="7652742" cy="8162925"/>
            <wp:effectExtent l="0" t="0" r="571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742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D00" w:rsidRDefault="00360D00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401B2A" w:rsidRDefault="00401B2A" w:rsidP="00171C32">
      <w:pPr>
        <w:ind w:left="360" w:hanging="360"/>
      </w:pPr>
    </w:p>
    <w:p w:rsidR="0018565B" w:rsidRDefault="0018565B" w:rsidP="00171C32">
      <w:pPr>
        <w:ind w:left="360" w:hanging="360"/>
      </w:pPr>
    </w:p>
    <w:p w:rsidR="0018565B" w:rsidRDefault="0018565B" w:rsidP="00171C32">
      <w:pPr>
        <w:ind w:left="360" w:hanging="360"/>
      </w:pPr>
    </w:p>
    <w:p w:rsidR="0018565B" w:rsidRDefault="0018565B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360D00" w:rsidRDefault="00360D00" w:rsidP="00171C32">
      <w:pPr>
        <w:ind w:left="360" w:hanging="360"/>
      </w:pPr>
    </w:p>
    <w:p w:rsidR="00B2252D" w:rsidRDefault="00B2252D" w:rsidP="00B2252D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CB01FC">
        <w:rPr>
          <w:b/>
          <w:bCs/>
        </w:rPr>
        <w:lastRenderedPageBreak/>
        <w:t>Temporal coverage</w:t>
      </w:r>
      <w:r>
        <w:t xml:space="preserve">: </w:t>
      </w:r>
      <w:r w:rsidR="00383F2F">
        <w:t xml:space="preserve">Each contract covers </w:t>
      </w:r>
      <w:r>
        <w:t xml:space="preserve">1 year with 2 </w:t>
      </w:r>
      <w:r w:rsidR="00383F2F">
        <w:t xml:space="preserve">different </w:t>
      </w:r>
      <w:r>
        <w:t>seasons: LRLD (covering 7 months from Mar-Sept) and SRSD (covering 5 months from Oct-Feb)</w:t>
      </w:r>
      <w:r w:rsidR="00383F2F">
        <w:t>.</w:t>
      </w:r>
    </w:p>
    <w:p w:rsidR="00B2252D" w:rsidRDefault="00B2252D" w:rsidP="00B2252D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CB01FC">
        <w:rPr>
          <w:b/>
          <w:bCs/>
        </w:rPr>
        <w:t>Spatial coverage</w:t>
      </w:r>
      <w:r>
        <w:t xml:space="preserve">: </w:t>
      </w:r>
      <w:r w:rsidR="00383F2F">
        <w:t>Each c</w:t>
      </w:r>
      <w:r>
        <w:t>ontract is specific at</w:t>
      </w:r>
      <w:r w:rsidR="00383F2F">
        <w:t xml:space="preserve"> the</w:t>
      </w:r>
      <w:r w:rsidR="002162B8">
        <w:t xml:space="preserve"> </w:t>
      </w:r>
      <w:r>
        <w:t>Woreda level</w:t>
      </w:r>
      <w:r w:rsidR="00383F2F">
        <w:t xml:space="preserve"> (w)</w:t>
      </w:r>
      <w:r>
        <w:t xml:space="preserve">. </w:t>
      </w:r>
      <w:r w:rsidR="00383F2F">
        <w:t>The c</w:t>
      </w:r>
      <w:r>
        <w:t>lient can choose</w:t>
      </w:r>
      <w:r w:rsidR="00383F2F">
        <w:t xml:space="preserve"> the coverage</w:t>
      </w:r>
      <w:r w:rsidR="002162B8">
        <w:t xml:space="preserve"> </w:t>
      </w:r>
      <w:r>
        <w:t>Woreda</w:t>
      </w:r>
      <w:r w:rsidR="00383F2F">
        <w:t xml:space="preserve"> based</w:t>
      </w:r>
      <w:r w:rsidR="002162B8">
        <w:t xml:space="preserve"> </w:t>
      </w:r>
      <w:r w:rsidR="00383F2F">
        <w:t xml:space="preserve">on </w:t>
      </w:r>
      <w:r>
        <w:t>where their livestock commonly locate.</w:t>
      </w:r>
    </w:p>
    <w:p w:rsidR="00833BB0" w:rsidRDefault="00171C32" w:rsidP="00833BB0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833BB0">
        <w:rPr>
          <w:b/>
          <w:bCs/>
        </w:rPr>
        <w:t>Maximum payout rate</w:t>
      </w:r>
      <w:r>
        <w:t xml:space="preserve"> (% of total insured livestock) is the maximum percentage of total insured livestock value that can be paid out by the insurance contract. </w:t>
      </w:r>
      <w:r w:rsidR="00833BB0" w:rsidRPr="00833BB0">
        <w:rPr>
          <w:color w:val="C00000"/>
        </w:rPr>
        <w:t xml:space="preserve">We recommend setting this at 50% for all </w:t>
      </w:r>
      <w:r w:rsidR="001376B2">
        <w:rPr>
          <w:color w:val="C00000"/>
        </w:rPr>
        <w:t>W</w:t>
      </w:r>
      <w:r w:rsidR="00833BB0" w:rsidRPr="00833BB0">
        <w:rPr>
          <w:color w:val="C00000"/>
        </w:rPr>
        <w:t xml:space="preserve">oredas and seasons. </w:t>
      </w:r>
      <w:r w:rsidR="00833BB0">
        <w:t xml:space="preserve">Note that </w:t>
      </w:r>
      <w:r w:rsidR="00833BB0" w:rsidRPr="00833BB0">
        <w:t xml:space="preserve">50% is </w:t>
      </w:r>
      <w:r w:rsidR="00833BB0">
        <w:t xml:space="preserve">roughly </w:t>
      </w:r>
      <w:r w:rsidR="00833BB0" w:rsidRPr="00833BB0">
        <w:t>equal to maximum area-averaged livestock losses associated with severe droughts observed in the household-level loss data.</w:t>
      </w:r>
    </w:p>
    <w:p w:rsidR="00833BB0" w:rsidRDefault="00833BB0" w:rsidP="00B2252D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A165C1">
        <w:rPr>
          <w:b/>
          <w:bCs/>
        </w:rPr>
        <w:t xml:space="preserve">Minimum </w:t>
      </w:r>
      <w:r>
        <w:rPr>
          <w:b/>
          <w:bCs/>
        </w:rPr>
        <w:t xml:space="preserve">triggered </w:t>
      </w:r>
      <w:r w:rsidRPr="00A165C1">
        <w:rPr>
          <w:b/>
          <w:bCs/>
        </w:rPr>
        <w:t>payout rate</w:t>
      </w:r>
      <w:r>
        <w:t xml:space="preserve"> (% of total insured livestock) is the minimum percentage of total livestock value that will be paid out by the insurance company if contract is triggered (i.e., if Czndvi is below</w:t>
      </w:r>
      <w:r w:rsidR="00383F2F">
        <w:t xml:space="preserve"> the</w:t>
      </w:r>
      <w:r>
        <w:t xml:space="preserve"> strike level). </w:t>
      </w:r>
      <w:r w:rsidRPr="00833BB0">
        <w:rPr>
          <w:color w:val="C00000"/>
        </w:rPr>
        <w:t xml:space="preserve">We recommend setting this equal to </w:t>
      </w:r>
      <w:r w:rsidR="00383F2F">
        <w:rPr>
          <w:color w:val="C00000"/>
        </w:rPr>
        <w:t xml:space="preserve">the </w:t>
      </w:r>
      <w:r w:rsidRPr="00833BB0">
        <w:rPr>
          <w:color w:val="C00000"/>
        </w:rPr>
        <w:t>seasonal premium rate</w:t>
      </w:r>
      <w:r>
        <w:rPr>
          <w:color w:val="C00000"/>
        </w:rPr>
        <w:t xml:space="preserve"> (50% of annual premium rate)</w:t>
      </w:r>
      <w:r w:rsidR="00383F2F">
        <w:rPr>
          <w:color w:val="C00000"/>
        </w:rPr>
        <w:t xml:space="preserve"> so that when the contract triggers, clients receive, at a minimum, reimbursement of their premium for that season</w:t>
      </w:r>
      <w:r w:rsidRPr="00833BB0">
        <w:rPr>
          <w:color w:val="C00000"/>
        </w:rPr>
        <w:t>.</w:t>
      </w:r>
    </w:p>
    <w:p w:rsidR="00833BB0" w:rsidRPr="00B316B3" w:rsidRDefault="00833BB0" w:rsidP="00833BB0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B316B3">
        <w:rPr>
          <w:b/>
          <w:bCs/>
        </w:rPr>
        <w:t>Exit</w:t>
      </w:r>
      <w:r w:rsidRPr="00B316B3">
        <w:t xml:space="preserve">: is the level of Czndvi, below which </w:t>
      </w:r>
      <w:r w:rsidR="00383F2F">
        <w:t xml:space="preserve">the </w:t>
      </w:r>
      <w:r w:rsidRPr="00B316B3">
        <w:t>maximum payout rate will be made.</w:t>
      </w:r>
      <w:r w:rsidR="00383F2F">
        <w:t xml:space="preserve">  This caps underwriter exposure.</w:t>
      </w:r>
      <w:r w:rsidRPr="00B316B3">
        <w:rPr>
          <w:color w:val="C00000"/>
        </w:rPr>
        <w:t xml:space="preserve">We recommend setting this at the </w:t>
      </w:r>
      <w:r w:rsidR="00383F2F">
        <w:rPr>
          <w:color w:val="C00000"/>
        </w:rPr>
        <w:t xml:space="preserve">season-and-Woreda-specific </w:t>
      </w:r>
      <w:r w:rsidRPr="00B316B3">
        <w:rPr>
          <w:color w:val="C00000"/>
        </w:rPr>
        <w:t>minimum level of Czndvi observed in the 1982-2011 data.</w:t>
      </w:r>
    </w:p>
    <w:p w:rsidR="00B316B3" w:rsidRDefault="003D3CA1" w:rsidP="00833BB0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833BB0">
        <w:rPr>
          <w:b/>
          <w:bCs/>
        </w:rPr>
        <w:t xml:space="preserve">Strike </w:t>
      </w:r>
      <w:r w:rsidR="00171C32" w:rsidRPr="00833BB0">
        <w:rPr>
          <w:b/>
          <w:bCs/>
        </w:rPr>
        <w:t>level</w:t>
      </w:r>
      <w:r w:rsidR="00171C32">
        <w:t xml:space="preserve"> is the level of </w:t>
      </w:r>
      <w:r w:rsidR="00B316B3">
        <w:t>Czndvi</w:t>
      </w:r>
      <w:r w:rsidR="00A87E54">
        <w:t xml:space="preserve"> </w:t>
      </w:r>
      <w:r w:rsidR="00171C32">
        <w:t>be</w:t>
      </w:r>
      <w:r w:rsidR="001B30BE">
        <w:t>low</w:t>
      </w:r>
      <w:r w:rsidR="00171C32">
        <w:t xml:space="preserve"> which </w:t>
      </w:r>
      <w:r w:rsidR="00383F2F">
        <w:t xml:space="preserve">the </w:t>
      </w:r>
      <w:r w:rsidR="00171C32">
        <w:t>contract trigger</w:t>
      </w:r>
      <w:r w:rsidR="00383F2F">
        <w:t>s</w:t>
      </w:r>
      <w:r w:rsidR="00171C32">
        <w:t xml:space="preserve"> indemnity payout</w:t>
      </w:r>
      <w:r w:rsidR="00833BB0">
        <w:t>.</w:t>
      </w:r>
      <w:r w:rsidR="00B316B3">
        <w:t xml:space="preserve"> The current contract is designed and priced for 5 different strike levels with different </w:t>
      </w:r>
      <w:r w:rsidR="00383F2F">
        <w:t xml:space="preserve">historical </w:t>
      </w:r>
      <w:r w:rsidR="00B316B3">
        <w:t xml:space="preserve">payout frequencies. These five strikes are constructed based on observed historical distributions of Czndvi for each Woreda and </w:t>
      </w:r>
      <w:r w:rsidR="00383F2F">
        <w:t>s</w:t>
      </w:r>
      <w:r w:rsidR="00B316B3">
        <w:t>eason. These 5 strike levels are</w:t>
      </w:r>
    </w:p>
    <w:p w:rsidR="00B316B3" w:rsidRDefault="00B316B3" w:rsidP="005E418E">
      <w:pPr>
        <w:pStyle w:val="ListParagraph"/>
        <w:numPr>
          <w:ilvl w:val="0"/>
          <w:numId w:val="4"/>
        </w:numPr>
        <w:spacing w:after="0"/>
        <w:contextualSpacing w:val="0"/>
      </w:pPr>
      <w:r>
        <w:t>Percentile 10 ( at payout frequency of 1-in-10 season or 1-in-5 year</w:t>
      </w:r>
      <w:r w:rsidR="005E418E">
        <w:t xml:space="preserve"> with 2 seasons</w:t>
      </w:r>
      <w:r>
        <w:t>)</w:t>
      </w:r>
    </w:p>
    <w:p w:rsidR="005E418E" w:rsidRDefault="005E418E" w:rsidP="005E418E">
      <w:pPr>
        <w:pStyle w:val="ListParagraph"/>
        <w:numPr>
          <w:ilvl w:val="0"/>
          <w:numId w:val="4"/>
        </w:numPr>
        <w:spacing w:after="0"/>
        <w:contextualSpacing w:val="0"/>
      </w:pPr>
      <w:r>
        <w:t>Percentile 15 ( at payout frequency of 1-in-7 season or 1-in-3.5 year</w:t>
      </w:r>
      <w:r w:rsidR="002162B8">
        <w:t xml:space="preserve"> </w:t>
      </w:r>
      <w:r>
        <w:t>with 2 seasons)</w:t>
      </w:r>
    </w:p>
    <w:p w:rsidR="005E418E" w:rsidRDefault="005E418E" w:rsidP="005E418E">
      <w:pPr>
        <w:pStyle w:val="ListParagraph"/>
        <w:numPr>
          <w:ilvl w:val="0"/>
          <w:numId w:val="4"/>
        </w:numPr>
        <w:spacing w:after="0"/>
        <w:contextualSpacing w:val="0"/>
      </w:pPr>
      <w:r>
        <w:t>Percentile 20 ( at payout frequency of 1-in-5 season or 1-in-2.5 year</w:t>
      </w:r>
      <w:r w:rsidR="002162B8">
        <w:t xml:space="preserve"> </w:t>
      </w:r>
      <w:r>
        <w:t>with 2 seasons)</w:t>
      </w:r>
    </w:p>
    <w:p w:rsidR="005E418E" w:rsidRDefault="005E418E" w:rsidP="005E418E">
      <w:pPr>
        <w:pStyle w:val="ListParagraph"/>
        <w:numPr>
          <w:ilvl w:val="0"/>
          <w:numId w:val="4"/>
        </w:numPr>
        <w:spacing w:after="0"/>
        <w:contextualSpacing w:val="0"/>
      </w:pPr>
      <w:r>
        <w:t>Percentile 25 ( at payout frequency of 1-in-4 season or 1-in-2 year</w:t>
      </w:r>
      <w:r w:rsidR="002162B8">
        <w:t xml:space="preserve"> </w:t>
      </w:r>
      <w:r>
        <w:t>with 2 seasons)</w:t>
      </w:r>
    </w:p>
    <w:p w:rsidR="005E418E" w:rsidRDefault="005E418E" w:rsidP="005E418E">
      <w:pPr>
        <w:pStyle w:val="ListParagraph"/>
        <w:numPr>
          <w:ilvl w:val="0"/>
          <w:numId w:val="4"/>
        </w:numPr>
        <w:spacing w:after="0"/>
        <w:contextualSpacing w:val="0"/>
      </w:pPr>
      <w:r>
        <w:t>Percentile 30 ( at payout frequency of 1-in-3 season or 1-in-1.5 year</w:t>
      </w:r>
      <w:r w:rsidR="002162B8">
        <w:t xml:space="preserve"> </w:t>
      </w:r>
      <w:r>
        <w:t>with 2 seasons)</w:t>
      </w:r>
    </w:p>
    <w:p w:rsidR="005E418E" w:rsidRPr="005E418E" w:rsidRDefault="005E418E" w:rsidP="001376B2">
      <w:pPr>
        <w:spacing w:before="120" w:after="0"/>
        <w:ind w:left="360"/>
        <w:rPr>
          <w:color w:val="C00000"/>
        </w:rPr>
      </w:pPr>
      <w:r w:rsidRPr="005E418E">
        <w:rPr>
          <w:color w:val="C00000"/>
        </w:rPr>
        <w:t>We recommend offering menu of strike levels</w:t>
      </w:r>
      <w:r w:rsidR="008671E5">
        <w:rPr>
          <w:color w:val="C00000"/>
        </w:rPr>
        <w:t xml:space="preserve">, </w:t>
      </w:r>
      <w:r w:rsidR="00383F2F">
        <w:rPr>
          <w:color w:val="C00000"/>
        </w:rPr>
        <w:t>includ</w:t>
      </w:r>
      <w:r w:rsidR="008671E5">
        <w:rPr>
          <w:color w:val="C00000"/>
        </w:rPr>
        <w:t>ing</w:t>
      </w:r>
      <w:r>
        <w:rPr>
          <w:color w:val="C00000"/>
        </w:rPr>
        <w:t xml:space="preserve"> at least Percentile 10 and 15 </w:t>
      </w:r>
      <w:r w:rsidRPr="005E418E">
        <w:rPr>
          <w:color w:val="C00000"/>
        </w:rPr>
        <w:t>(with different premium</w:t>
      </w:r>
      <w:r w:rsidR="008671E5">
        <w:rPr>
          <w:color w:val="C00000"/>
        </w:rPr>
        <w:t>s for each</w:t>
      </w:r>
      <w:r w:rsidRPr="005E418E">
        <w:rPr>
          <w:color w:val="C00000"/>
        </w:rPr>
        <w:t>)</w:t>
      </w:r>
      <w:r w:rsidR="008671E5">
        <w:rPr>
          <w:color w:val="C00000"/>
        </w:rPr>
        <w:t>,</w:t>
      </w:r>
      <w:r w:rsidRPr="005E418E">
        <w:rPr>
          <w:color w:val="C00000"/>
        </w:rPr>
        <w:t xml:space="preserve"> fr</w:t>
      </w:r>
      <w:r w:rsidR="008671E5">
        <w:rPr>
          <w:color w:val="C00000"/>
        </w:rPr>
        <w:t>om which</w:t>
      </w:r>
      <w:r w:rsidRPr="005E418E">
        <w:rPr>
          <w:color w:val="C00000"/>
        </w:rPr>
        <w:t xml:space="preserve"> clients </w:t>
      </w:r>
      <w:r w:rsidR="008671E5">
        <w:rPr>
          <w:color w:val="C00000"/>
        </w:rPr>
        <w:t>can</w:t>
      </w:r>
      <w:r w:rsidRPr="005E418E">
        <w:rPr>
          <w:color w:val="C00000"/>
        </w:rPr>
        <w:t xml:space="preserve"> choose</w:t>
      </w:r>
      <w:r w:rsidR="008671E5">
        <w:rPr>
          <w:color w:val="C00000"/>
        </w:rPr>
        <w:t xml:space="preserve"> based on their financial liquidity and appetite for risk</w:t>
      </w:r>
      <w:r w:rsidRPr="005E418E">
        <w:rPr>
          <w:color w:val="C00000"/>
        </w:rPr>
        <w:t>.</w:t>
      </w:r>
    </w:p>
    <w:p w:rsidR="007C63AB" w:rsidRPr="007C63AB" w:rsidRDefault="007C63AB" w:rsidP="004B52AB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>
        <w:rPr>
          <w:b/>
          <w:bCs/>
        </w:rPr>
        <w:t xml:space="preserve">Sum assured: </w:t>
      </w:r>
      <w:r w:rsidRPr="007C63AB">
        <w:t>is the</w:t>
      </w:r>
      <w:r>
        <w:t xml:space="preserve"> total value of livestock a client chooses to insure. This can be calculated by multiplying </w:t>
      </w:r>
      <w:r w:rsidR="008671E5">
        <w:t xml:space="preserve">the </w:t>
      </w:r>
      <w:r>
        <w:t>total number of aggregate unit of livestock one chooses to insure (TLU) by price per aggregate unit (P</w:t>
      </w:r>
      <w:r w:rsidRPr="007C63AB">
        <w:rPr>
          <w:vertAlign w:val="subscript"/>
        </w:rPr>
        <w:t>TLU</w:t>
      </w:r>
      <w:r>
        <w:t xml:space="preserve">). </w:t>
      </w:r>
      <w:r w:rsidR="008671E5">
        <w:t>A d</w:t>
      </w:r>
      <w:r>
        <w:t>ecision needs to be made if</w:t>
      </w:r>
      <w:r w:rsidR="002162B8">
        <w:t xml:space="preserve"> </w:t>
      </w:r>
      <w:r>
        <w:t>P</w:t>
      </w:r>
      <w:r w:rsidRPr="007C63AB">
        <w:rPr>
          <w:vertAlign w:val="subscript"/>
        </w:rPr>
        <w:t>TLU</w:t>
      </w:r>
      <w:r>
        <w:t xml:space="preserve"> should be fixed</w:t>
      </w:r>
      <w:r w:rsidR="008671E5">
        <w:t>, as is the case in the IBLI Marsabit contract,</w:t>
      </w:r>
      <w:r>
        <w:t xml:space="preserve"> (and fixed at what price that would be most appropriate for Borana zone) or </w:t>
      </w:r>
      <w:r w:rsidR="008671E5">
        <w:t xml:space="preserve">if the </w:t>
      </w:r>
      <w:r>
        <w:t xml:space="preserve">insurer </w:t>
      </w:r>
      <w:r w:rsidR="008671E5">
        <w:t>will</w:t>
      </w:r>
      <w:r>
        <w:t xml:space="preserve"> allow</w:t>
      </w:r>
      <w:r w:rsidR="008671E5">
        <w:t xml:space="preserve"> the</w:t>
      </w:r>
      <w:r>
        <w:t xml:space="preserve"> client to name </w:t>
      </w:r>
      <w:r w:rsidR="008671E5">
        <w:t>his/</w:t>
      </w:r>
      <w:r>
        <w:t xml:space="preserve">her </w:t>
      </w:r>
      <w:r w:rsidR="00407112">
        <w:t>chosen valuation for amount of livestock they which to insure</w:t>
      </w:r>
      <w:r>
        <w:t xml:space="preserve">. </w:t>
      </w:r>
      <w:r w:rsidR="008671E5">
        <w:t>Since the premium</w:t>
      </w:r>
      <w:r w:rsidR="00407112">
        <w:t xml:space="preserve"> amount paid</w:t>
      </w:r>
      <w:r w:rsidR="008671E5">
        <w:t xml:space="preserve"> is a </w:t>
      </w:r>
      <w:r w:rsidR="008671E5">
        <w:lastRenderedPageBreak/>
        <w:t xml:space="preserve">function of the </w:t>
      </w:r>
      <w:r w:rsidR="00A87E54">
        <w:t>livestock</w:t>
      </w:r>
      <w:r w:rsidR="00407112">
        <w:t xml:space="preserve"> value</w:t>
      </w:r>
      <w:r w:rsidR="008671E5">
        <w:t xml:space="preserve"> assured, this </w:t>
      </w:r>
      <w:r w:rsidR="00407112">
        <w:t>flexibility</w:t>
      </w:r>
      <w:r w:rsidR="008671E5">
        <w:t xml:space="preserve"> may afford clients more control over the design of their personalized product without affecting underwriter exposure.</w:t>
      </w:r>
    </w:p>
    <w:p w:rsidR="001B30BE" w:rsidRDefault="001B30BE" w:rsidP="004B52AB">
      <w:pPr>
        <w:pStyle w:val="ListParagraph"/>
        <w:numPr>
          <w:ilvl w:val="0"/>
          <w:numId w:val="1"/>
        </w:numPr>
        <w:spacing w:before="240"/>
        <w:ind w:left="360"/>
        <w:contextualSpacing w:val="0"/>
      </w:pPr>
      <w:r w:rsidRPr="004B52AB">
        <w:rPr>
          <w:b/>
          <w:bCs/>
        </w:rPr>
        <w:t>Pay</w:t>
      </w:r>
      <w:r w:rsidR="00B9469E">
        <w:rPr>
          <w:b/>
          <w:bCs/>
        </w:rPr>
        <w:t>out</w:t>
      </w:r>
      <w:r w:rsidRPr="004B52AB">
        <w:rPr>
          <w:b/>
          <w:bCs/>
        </w:rPr>
        <w:t xml:space="preserve"> function</w:t>
      </w:r>
      <w:r w:rsidR="00B9469E">
        <w:rPr>
          <w:b/>
          <w:bCs/>
        </w:rPr>
        <w:t>:</w:t>
      </w:r>
      <w:r w:rsidR="00A87E54">
        <w:rPr>
          <w:b/>
          <w:bCs/>
        </w:rPr>
        <w:t xml:space="preserve"> </w:t>
      </w:r>
      <w:r w:rsidR="00B9469E">
        <w:t>The seasonal payout function will be conditional on Czndvi, Strike, Exit, Maximum payout rate, Minimum triggered payout rate, TLU and P</w:t>
      </w:r>
      <w:r w:rsidR="00B9469E" w:rsidRPr="00B9469E">
        <w:rPr>
          <w:vertAlign w:val="subscript"/>
        </w:rPr>
        <w:t>TLU</w:t>
      </w:r>
      <w:r w:rsidR="00B9469E">
        <w:t xml:space="preserve">. </w:t>
      </w:r>
    </w:p>
    <w:p w:rsidR="001B36D1" w:rsidRDefault="001B36D1" w:rsidP="00A165C1">
      <w:pPr>
        <w:pStyle w:val="ListParagraph"/>
        <w:spacing w:before="240"/>
        <w:ind w:left="360"/>
        <w:contextualSpacing w:val="0"/>
        <w:rPr>
          <w:b/>
          <w:bCs/>
        </w:rPr>
      </w:pPr>
      <w:r>
        <w:rPr>
          <w:b/>
          <w:bCs/>
        </w:rPr>
        <w:t xml:space="preserve">General </w:t>
      </w:r>
      <w:r w:rsidR="00B9469E">
        <w:rPr>
          <w:b/>
          <w:bCs/>
        </w:rPr>
        <w:t xml:space="preserve">form of seasonal </w:t>
      </w:r>
      <w:r>
        <w:rPr>
          <w:b/>
          <w:bCs/>
        </w:rPr>
        <w:t>p</w:t>
      </w:r>
      <w:r w:rsidR="00A165C1" w:rsidRPr="00C04598">
        <w:rPr>
          <w:b/>
          <w:bCs/>
        </w:rPr>
        <w:t>ayoff function</w:t>
      </w:r>
      <w:r w:rsidR="00AD005F">
        <w:rPr>
          <w:b/>
          <w:bCs/>
        </w:rPr>
        <w:t xml:space="preserve"> can be written as:</w:t>
      </w:r>
    </w:p>
    <w:p w:rsidR="001B36D1" w:rsidRPr="00C04598" w:rsidRDefault="009957FC" w:rsidP="009957FC">
      <w:pPr>
        <w:pStyle w:val="ListParagraph"/>
        <w:ind w:left="360" w:right="-270"/>
        <w:rPr>
          <w:rFonts w:eastAsiaTheme="minorEastAsia"/>
          <w:szCs w:val="24"/>
        </w:rPr>
      </w:pPr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i</w:t>
      </w:r>
      <w:proofErr w:type="gramEnd"/>
      <w:r>
        <w:rPr>
          <w:rFonts w:eastAsiaTheme="minorEastAsia"/>
        </w:rPr>
        <w:t xml:space="preserve">) </w:t>
      </w:r>
      <m:oMath>
        <m:r>
          <w:rPr>
            <w:rFonts w:ascii="Cambria Math" w:hAnsi="Cambria Math"/>
          </w:rPr>
          <m:t>Seasonal Payout=% of maximum payout rate×Max payout rate×TLU×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TLU</m:t>
            </m:r>
          </m:sub>
        </m:sSub>
      </m:oMath>
    </w:p>
    <w:p w:rsidR="00AD005F" w:rsidRDefault="00AD005F" w:rsidP="00AD005F">
      <w:pPr>
        <w:pStyle w:val="ListParagraph"/>
        <w:spacing w:after="0"/>
        <w:ind w:left="360"/>
        <w:contextualSpacing w:val="0"/>
        <w:rPr>
          <w:b/>
          <w:bCs/>
        </w:rPr>
      </w:pPr>
    </w:p>
    <w:p w:rsidR="00A165C1" w:rsidRDefault="001B36D1" w:rsidP="00A165C1">
      <w:pPr>
        <w:pStyle w:val="ListParagraph"/>
        <w:ind w:left="360"/>
        <w:contextualSpacing w:val="0"/>
      </w:pPr>
      <w:r>
        <w:rPr>
          <w:b/>
          <w:bCs/>
        </w:rPr>
        <w:t xml:space="preserve">Hence, without </w:t>
      </w:r>
      <w:r w:rsidR="00A165C1" w:rsidRPr="00C04598">
        <w:rPr>
          <w:b/>
          <w:bCs/>
        </w:rPr>
        <w:t xml:space="preserve">minimum </w:t>
      </w:r>
      <w:r w:rsidR="009957FC">
        <w:rPr>
          <w:b/>
          <w:bCs/>
        </w:rPr>
        <w:t xml:space="preserve">triggered </w:t>
      </w:r>
      <w:r w:rsidR="00A165C1" w:rsidRPr="00C04598">
        <w:rPr>
          <w:b/>
          <w:bCs/>
        </w:rPr>
        <w:t>payout:</w:t>
      </w:r>
    </w:p>
    <w:p w:rsidR="00A165C1" w:rsidRPr="00A165C1" w:rsidRDefault="009957FC" w:rsidP="007E3EC0">
      <w:pPr>
        <w:pStyle w:val="ListParagraph"/>
        <w:spacing w:after="120"/>
        <w:ind w:left="360"/>
        <w:rPr>
          <w:rFonts w:eastAsiaTheme="minorEastAsia"/>
          <w:szCs w:val="24"/>
        </w:rPr>
      </w:pPr>
      <w:r>
        <w:rPr>
          <w:rFonts w:eastAsiaTheme="minorEastAsia"/>
        </w:rPr>
        <w:t xml:space="preserve">(ii) </w:t>
      </w:r>
      <m:oMath>
        <m:r>
          <w:rPr>
            <w:rFonts w:ascii="Cambria Math" w:hAnsi="Cambria Math"/>
          </w:rPr>
          <m:t xml:space="preserve">Seasonal s Payout= 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Strike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Czndvi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Strike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Exit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×Max payout rate×TLU×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TLU</m:t>
            </m:r>
          </m:sub>
        </m:sSub>
      </m:oMath>
    </w:p>
    <w:p w:rsidR="00A165C1" w:rsidRDefault="00A165C1" w:rsidP="00A165C1">
      <w:pPr>
        <w:pStyle w:val="ListParagraph"/>
        <w:ind w:left="360"/>
        <w:rPr>
          <w:rFonts w:eastAsiaTheme="minorEastAsia"/>
          <w:szCs w:val="24"/>
        </w:rPr>
      </w:pPr>
    </w:p>
    <w:p w:rsidR="004B52AB" w:rsidRPr="00A165C1" w:rsidRDefault="001B36D1" w:rsidP="007E3EC0">
      <w:pPr>
        <w:pStyle w:val="ListParagraph"/>
        <w:ind w:left="360"/>
        <w:rPr>
          <w:rFonts w:eastAsiaTheme="minorEastAsia"/>
          <w:szCs w:val="24"/>
        </w:rPr>
      </w:pPr>
      <w:r>
        <w:rPr>
          <w:rFonts w:eastAsiaTheme="minorEastAsia"/>
          <w:b/>
          <w:bCs/>
          <w:szCs w:val="24"/>
        </w:rPr>
        <w:t>With m</w:t>
      </w:r>
      <w:r w:rsidR="00A165C1" w:rsidRPr="00C04598">
        <w:rPr>
          <w:rFonts w:eastAsiaTheme="minorEastAsia"/>
          <w:b/>
          <w:bCs/>
          <w:szCs w:val="24"/>
        </w:rPr>
        <w:t xml:space="preserve">inimum </w:t>
      </w:r>
      <w:r w:rsidR="009957FC">
        <w:rPr>
          <w:rFonts w:eastAsiaTheme="minorEastAsia"/>
          <w:b/>
          <w:bCs/>
          <w:szCs w:val="24"/>
        </w:rPr>
        <w:t xml:space="preserve">triggered </w:t>
      </w:r>
      <w:r w:rsidR="00A165C1" w:rsidRPr="00C04598">
        <w:rPr>
          <w:rFonts w:eastAsiaTheme="minorEastAsia"/>
          <w:b/>
          <w:bCs/>
          <w:szCs w:val="24"/>
        </w:rPr>
        <w:t>payout:</w:t>
      </w:r>
    </w:p>
    <w:p w:rsidR="00B9469E" w:rsidRPr="00B9469E" w:rsidRDefault="009957FC" w:rsidP="009957FC">
      <w:pPr>
        <w:ind w:left="360" w:right="-990"/>
        <w:rPr>
          <w:rFonts w:eastAsiaTheme="minorEastAsia" w:cs="Angsana New"/>
        </w:rPr>
      </w:pPr>
      <w:bookmarkStart w:id="0" w:name="OLE_LINK1"/>
      <w:bookmarkStart w:id="1" w:name="OLE_LINK2"/>
      <w:bookmarkStart w:id="2" w:name="OLE_LINK3"/>
      <w:r>
        <w:rPr>
          <w:rFonts w:eastAsiaTheme="minorEastAsia" w:cs="Angsana New"/>
        </w:rPr>
        <w:t xml:space="preserve">(iii) </w:t>
      </w:r>
      <m:oMath>
        <m:r>
          <w:rPr>
            <w:rFonts w:ascii="Cambria Math" w:hAnsi="Cambria Math"/>
          </w:rPr>
          <m:t>Season s Payout=Max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ngsana New"/>
                            <w:i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Strike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ngsana New"/>
                            <w:i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Czndvi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Angsana New"/>
                            <w:i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Strike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ngsana New"/>
                            <w:i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Exit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×Max payout rate, Min payout rate</m:t>
            </m:r>
          </m:e>
        </m:d>
      </m:oMath>
    </w:p>
    <w:p w:rsidR="001B30BE" w:rsidRDefault="009957FC" w:rsidP="00A165C1">
      <w:pPr>
        <w:ind w:left="360" w:right="-990" w:hanging="540"/>
        <w:rPr>
          <w:rFonts w:eastAsiaTheme="minorEastAsia" w:cs="Angsana New"/>
        </w:rPr>
      </w:pPr>
      <m:oMathPara>
        <m:oMath>
          <m:r>
            <w:rPr>
              <w:rFonts w:ascii="Cambria Math" w:hAnsi="Cambria Math"/>
            </w:rPr>
            <m:t>×TLU×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TLU</m:t>
              </m:r>
            </m:sub>
          </m:sSub>
        </m:oMath>
      </m:oMathPara>
      <w:bookmarkEnd w:id="0"/>
      <w:bookmarkEnd w:id="1"/>
      <w:bookmarkEnd w:id="2"/>
    </w:p>
    <w:p w:rsidR="009957FC" w:rsidRDefault="009957FC" w:rsidP="001376B2">
      <w:pPr>
        <w:spacing w:before="360"/>
        <w:ind w:left="360" w:hanging="547"/>
        <w:rPr>
          <w:rFonts w:eastAsiaTheme="minorEastAsia"/>
        </w:rPr>
      </w:pPr>
      <w:r w:rsidRPr="00966AC8">
        <w:rPr>
          <w:rFonts w:eastAsiaTheme="minorEastAsia"/>
          <w:b/>
          <w:bCs/>
        </w:rPr>
        <w:t xml:space="preserve">We can plot </w:t>
      </w:r>
      <w:r w:rsidR="008671E5">
        <w:rPr>
          <w:rFonts w:eastAsiaTheme="minorEastAsia"/>
          <w:b/>
          <w:bCs/>
        </w:rPr>
        <w:t>the</w:t>
      </w:r>
      <w:r w:rsidRPr="00966AC8">
        <w:rPr>
          <w:rFonts w:eastAsiaTheme="minorEastAsia"/>
          <w:b/>
          <w:bCs/>
        </w:rPr>
        <w:t xml:space="preserve"> seasonal payout rate (% of sum assured)</w:t>
      </w:r>
      <w:r w:rsidR="008671E5">
        <w:rPr>
          <w:rFonts w:eastAsiaTheme="minorEastAsia"/>
        </w:rPr>
        <w:t xml:space="preserve"> based on contract terms chosen by the underwriter, </w:t>
      </w:r>
      <w:r>
        <w:rPr>
          <w:rFonts w:eastAsiaTheme="minorEastAsia"/>
        </w:rPr>
        <w:t xml:space="preserve">which is </w:t>
      </w:r>
      <w:r w:rsidR="008671E5">
        <w:rPr>
          <w:rFonts w:eastAsiaTheme="minorEastAsia"/>
        </w:rPr>
        <w:t xml:space="preserve">simply </w:t>
      </w:r>
      <w:r>
        <w:rPr>
          <w:rFonts w:eastAsiaTheme="minorEastAsia"/>
        </w:rPr>
        <w:t xml:space="preserve">equation (iii) </w:t>
      </w:r>
      <w:r w:rsidR="008671E5">
        <w:rPr>
          <w:rFonts w:eastAsiaTheme="minorEastAsia"/>
        </w:rPr>
        <w:t xml:space="preserve">divided by the </w:t>
      </w:r>
      <w:r>
        <w:rPr>
          <w:rFonts w:eastAsiaTheme="minorEastAsia"/>
        </w:rPr>
        <w:t>sum assured (</w:t>
      </w:r>
      <m:oMath>
        <m:r>
          <w:rPr>
            <w:rFonts w:ascii="Cambria Math" w:hAnsi="Cambria Math"/>
          </w:rPr>
          <m:t>TLU×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TLU</m:t>
            </m:r>
          </m:sub>
        </m:sSub>
      </m:oMath>
      <w:r>
        <w:rPr>
          <w:rFonts w:eastAsiaTheme="minorEastAsia"/>
        </w:rPr>
        <w:t xml:space="preserve">) </w:t>
      </w:r>
      <w:r w:rsidR="008671E5">
        <w:rPr>
          <w:rFonts w:eastAsiaTheme="minorEastAsia"/>
        </w:rPr>
        <w:t>– which are client choices –</w:t>
      </w:r>
      <w:r w:rsidR="00360D00">
        <w:rPr>
          <w:rFonts w:eastAsiaTheme="minorEastAsia"/>
        </w:rPr>
        <w:t xml:space="preserve"> </w:t>
      </w:r>
      <w:r>
        <w:rPr>
          <w:rFonts w:eastAsiaTheme="minorEastAsia"/>
        </w:rPr>
        <w:t>as</w:t>
      </w:r>
      <w:r w:rsidR="008671E5">
        <w:rPr>
          <w:rFonts w:eastAsiaTheme="minorEastAsia"/>
        </w:rPr>
        <w:t>:</w:t>
      </w:r>
    </w:p>
    <w:p w:rsidR="00360D00" w:rsidRDefault="00360D00" w:rsidP="001376B2">
      <w:pPr>
        <w:spacing w:before="360"/>
        <w:ind w:left="360" w:hanging="547"/>
        <w:rPr>
          <w:rFonts w:eastAsiaTheme="minorEastAsia"/>
        </w:rPr>
      </w:pPr>
      <w:r w:rsidRPr="00966AC8">
        <w:rPr>
          <w:noProof/>
        </w:rPr>
        <w:drawing>
          <wp:anchor distT="0" distB="0" distL="114300" distR="114300" simplePos="0" relativeHeight="251660288" behindDoc="1" locked="0" layoutInCell="1" allowOverlap="1" wp14:anchorId="2FBFB9FE" wp14:editId="694F1DD6">
            <wp:simplePos x="0" y="0"/>
            <wp:positionH relativeFrom="column">
              <wp:posOffset>-66675</wp:posOffset>
            </wp:positionH>
            <wp:positionV relativeFrom="paragraph">
              <wp:posOffset>99695</wp:posOffset>
            </wp:positionV>
            <wp:extent cx="5943600" cy="309118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76B2" w:rsidRPr="00A165C1" w:rsidRDefault="001376B2" w:rsidP="009957FC">
      <w:pPr>
        <w:ind w:left="360" w:hanging="540"/>
        <w:rPr>
          <w:rFonts w:eastAsiaTheme="minorEastAsia"/>
        </w:rPr>
      </w:pPr>
    </w:p>
    <w:p w:rsidR="00A165C1" w:rsidRDefault="00A165C1" w:rsidP="00A165C1">
      <w:pPr>
        <w:ind w:left="-360"/>
      </w:pPr>
    </w:p>
    <w:p w:rsidR="004B52AB" w:rsidRDefault="004B52AB" w:rsidP="004B52AB"/>
    <w:p w:rsidR="004B52AB" w:rsidRDefault="004B52AB" w:rsidP="004B52AB"/>
    <w:p w:rsidR="004B52AB" w:rsidRDefault="004B52AB" w:rsidP="004B52AB"/>
    <w:p w:rsidR="004B52AB" w:rsidRDefault="004B52AB" w:rsidP="004B52AB"/>
    <w:p w:rsidR="004B52AB" w:rsidRDefault="004B52AB" w:rsidP="004B52AB"/>
    <w:p w:rsidR="004B52AB" w:rsidRDefault="004B52AB" w:rsidP="004B52AB"/>
    <w:p w:rsidR="004B52AB" w:rsidRDefault="004B52AB" w:rsidP="004B52AB"/>
    <w:p w:rsidR="007C63AB" w:rsidRPr="007C63AB" w:rsidRDefault="007C63AB" w:rsidP="007C63AB"/>
    <w:p w:rsidR="009957FC" w:rsidRDefault="009957FC" w:rsidP="001376B2">
      <w:pPr>
        <w:spacing w:before="360"/>
        <w:ind w:left="360" w:right="-994"/>
        <w:rPr>
          <w:rFonts w:eastAsiaTheme="minorEastAsia"/>
        </w:rPr>
      </w:pPr>
      <w:r w:rsidRPr="009957FC">
        <w:rPr>
          <w:rFonts w:eastAsiaTheme="minorEastAsia"/>
          <w:b/>
          <w:bCs/>
        </w:rPr>
        <w:lastRenderedPageBreak/>
        <w:t>Total annual payout</w:t>
      </w:r>
      <w:r>
        <w:rPr>
          <w:rFonts w:eastAsiaTheme="minorEastAsia"/>
        </w:rPr>
        <w:t xml:space="preserve"> with two seasonal payouts (LRLD and SRSD) can be written as</w:t>
      </w:r>
    </w:p>
    <w:p w:rsidR="009957FC" w:rsidRPr="00B9469E" w:rsidRDefault="007E3EC0" w:rsidP="009957FC">
      <w:pPr>
        <w:ind w:right="-990" w:hanging="90"/>
        <w:rPr>
          <w:rFonts w:eastAsiaTheme="minorEastAsia" w:cs="Angsana New"/>
        </w:rPr>
      </w:pPr>
      <w:proofErr w:type="gramStart"/>
      <w:r>
        <w:rPr>
          <w:rFonts w:eastAsiaTheme="minorEastAsia"/>
        </w:rPr>
        <w:t>(iv)</w:t>
      </w:r>
      <w:proofErr w:type="gramEnd"/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Annual Payout=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s=LRLD,SRSD</m:t>
            </m:r>
          </m:sub>
          <m:sup/>
          <m:e>
            <m:r>
              <w:rPr>
                <w:rFonts w:ascii="Cambria Math" w:hAnsi="Cambria Math"/>
              </w:rPr>
              <m:t>Max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Angsana New"/>
                                <w:i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Strike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ngsana New"/>
                                <w:i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Czndvi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ngsana New"/>
                                <w:i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Strike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ngsana New"/>
                                <w:i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Exit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×Max payout rate, Min payout rate</m:t>
                </m:r>
              </m:e>
            </m:d>
          </m:e>
        </m:nary>
      </m:oMath>
    </w:p>
    <w:p w:rsidR="009957FC" w:rsidRPr="00360D00" w:rsidRDefault="009957FC" w:rsidP="009957FC">
      <w:pPr>
        <w:ind w:left="360" w:right="-990" w:hanging="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×TLU×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TLU</m:t>
              </m:r>
            </m:sub>
          </m:sSub>
        </m:oMath>
      </m:oMathPara>
    </w:p>
    <w:p w:rsidR="00171C32" w:rsidRPr="00966AC8" w:rsidRDefault="004B52AB" w:rsidP="00F7539F">
      <w:pPr>
        <w:pStyle w:val="ListParagraph"/>
        <w:numPr>
          <w:ilvl w:val="0"/>
          <w:numId w:val="1"/>
        </w:numPr>
        <w:spacing w:before="360"/>
        <w:ind w:left="360"/>
        <w:contextualSpacing w:val="0"/>
      </w:pPr>
      <w:r w:rsidRPr="00966AC8">
        <w:rPr>
          <w:b/>
          <w:bCs/>
        </w:rPr>
        <w:t>Actuarial fair p</w:t>
      </w:r>
      <w:r w:rsidR="001B30BE" w:rsidRPr="00966AC8">
        <w:rPr>
          <w:b/>
          <w:bCs/>
        </w:rPr>
        <w:t>remium</w:t>
      </w:r>
      <w:r w:rsidRPr="00966AC8">
        <w:rPr>
          <w:b/>
          <w:bCs/>
        </w:rPr>
        <w:t xml:space="preserve"> rate</w:t>
      </w:r>
      <w:r w:rsidR="00CB01FC" w:rsidRPr="00966AC8">
        <w:t xml:space="preserve"> is calculated using burn rate</w:t>
      </w:r>
      <w:r w:rsidR="007C63AB" w:rsidRPr="00966AC8">
        <w:t xml:space="preserve"> approach. That is the annual premium rate estimated at the average of annual </w:t>
      </w:r>
      <w:r w:rsidR="00CB01FC" w:rsidRPr="00966AC8">
        <w:t>payout rate</w:t>
      </w:r>
      <w:r w:rsidR="00A67FAB" w:rsidRPr="00966AC8">
        <w:t>s</w:t>
      </w:r>
      <w:r w:rsidR="00CB01FC" w:rsidRPr="00966AC8">
        <w:t xml:space="preserve"> based on available 1982-2011 </w:t>
      </w:r>
      <w:r w:rsidR="007C63AB" w:rsidRPr="00966AC8">
        <w:t>Czndvi</w:t>
      </w:r>
      <w:r w:rsidR="00CB01FC" w:rsidRPr="00966AC8">
        <w:t xml:space="preserve"> data</w:t>
      </w:r>
      <w:r w:rsidR="007C63AB" w:rsidRPr="00966AC8">
        <w:t xml:space="preserve">. </w:t>
      </w:r>
      <w:r w:rsidR="008671E5">
        <w:t>T</w:t>
      </w:r>
      <w:r w:rsidR="007C63AB" w:rsidRPr="00966AC8">
        <w:t>he annual payout rate</w:t>
      </w:r>
      <w:r w:rsidR="00A67FAB" w:rsidRPr="00966AC8">
        <w:t>s</w:t>
      </w:r>
      <w:r w:rsidR="007C63AB" w:rsidRPr="00966AC8">
        <w:t xml:space="preserve"> are constructed by combining two revolving seasonal payout rates</w:t>
      </w:r>
      <w:r w:rsidR="00A67FAB" w:rsidRPr="00966AC8">
        <w:t xml:space="preserve"> together. </w:t>
      </w:r>
      <w:r w:rsidR="00A67FAB" w:rsidRPr="00966AC8">
        <w:rPr>
          <w:color w:val="C00000"/>
        </w:rPr>
        <w:t>Once contract terms are finalized, we can</w:t>
      </w:r>
      <w:r w:rsidR="008671E5">
        <w:rPr>
          <w:color w:val="C00000"/>
        </w:rPr>
        <w:t xml:space="preserve"> further</w:t>
      </w:r>
      <w:r w:rsidR="00A67FAB" w:rsidRPr="00966AC8">
        <w:rPr>
          <w:color w:val="C00000"/>
        </w:rPr>
        <w:t xml:space="preserve"> explore the pricing using Monte Carlo simulations.</w:t>
      </w:r>
    </w:p>
    <w:p w:rsidR="00CB01FC" w:rsidRDefault="00CB01FC" w:rsidP="00CB01FC">
      <w:pPr>
        <w:pStyle w:val="ListParagraph"/>
        <w:ind w:left="360"/>
      </w:pPr>
    </w:p>
    <w:p w:rsidR="008A545A" w:rsidRDefault="008A545A" w:rsidP="008A545A">
      <w:pPr>
        <w:pStyle w:val="ListParagraph"/>
      </w:pPr>
      <w:bookmarkStart w:id="3" w:name="_GoBack"/>
      <w:bookmarkEnd w:id="3"/>
    </w:p>
    <w:sectPr w:rsidR="008A545A" w:rsidSect="00576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84B9E"/>
    <w:multiLevelType w:val="hybridMultilevel"/>
    <w:tmpl w:val="5794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F2ED0"/>
    <w:multiLevelType w:val="hybridMultilevel"/>
    <w:tmpl w:val="15C0DF22"/>
    <w:lvl w:ilvl="0" w:tplc="F3F6C6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023FF"/>
    <w:multiLevelType w:val="hybridMultilevel"/>
    <w:tmpl w:val="DBA03410"/>
    <w:lvl w:ilvl="0" w:tplc="9124B9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443F6A"/>
    <w:multiLevelType w:val="hybridMultilevel"/>
    <w:tmpl w:val="C92E8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BD2E08"/>
    <w:multiLevelType w:val="hybridMultilevel"/>
    <w:tmpl w:val="C2EE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594687"/>
    <w:multiLevelType w:val="hybridMultilevel"/>
    <w:tmpl w:val="85B86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522406"/>
    <w:multiLevelType w:val="hybridMultilevel"/>
    <w:tmpl w:val="55EA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CA1"/>
    <w:rsid w:val="001376B2"/>
    <w:rsid w:val="00171C32"/>
    <w:rsid w:val="0018565B"/>
    <w:rsid w:val="001B30BE"/>
    <w:rsid w:val="001B36D1"/>
    <w:rsid w:val="002162B8"/>
    <w:rsid w:val="00235017"/>
    <w:rsid w:val="00253202"/>
    <w:rsid w:val="002F1AC5"/>
    <w:rsid w:val="00334424"/>
    <w:rsid w:val="00360D00"/>
    <w:rsid w:val="00383F2F"/>
    <w:rsid w:val="003B2E6E"/>
    <w:rsid w:val="003D3CA1"/>
    <w:rsid w:val="00401B2A"/>
    <w:rsid w:val="00407112"/>
    <w:rsid w:val="00415C9F"/>
    <w:rsid w:val="0041618B"/>
    <w:rsid w:val="004A5C91"/>
    <w:rsid w:val="004B52AB"/>
    <w:rsid w:val="004D0493"/>
    <w:rsid w:val="004E4A3B"/>
    <w:rsid w:val="00522F0D"/>
    <w:rsid w:val="005436A3"/>
    <w:rsid w:val="00552A04"/>
    <w:rsid w:val="00565D08"/>
    <w:rsid w:val="00576CCA"/>
    <w:rsid w:val="005E418E"/>
    <w:rsid w:val="005E6D6B"/>
    <w:rsid w:val="00606801"/>
    <w:rsid w:val="006564F2"/>
    <w:rsid w:val="0067636F"/>
    <w:rsid w:val="00687564"/>
    <w:rsid w:val="00776098"/>
    <w:rsid w:val="007910FC"/>
    <w:rsid w:val="007C63AB"/>
    <w:rsid w:val="007E3EC0"/>
    <w:rsid w:val="007F66B0"/>
    <w:rsid w:val="00806BF5"/>
    <w:rsid w:val="00816DC9"/>
    <w:rsid w:val="00833BB0"/>
    <w:rsid w:val="008372E6"/>
    <w:rsid w:val="00844350"/>
    <w:rsid w:val="008671E5"/>
    <w:rsid w:val="008A545A"/>
    <w:rsid w:val="008C6F25"/>
    <w:rsid w:val="008D080B"/>
    <w:rsid w:val="00966AC8"/>
    <w:rsid w:val="009957FC"/>
    <w:rsid w:val="009A6435"/>
    <w:rsid w:val="009E4588"/>
    <w:rsid w:val="00A165C1"/>
    <w:rsid w:val="00A61EA6"/>
    <w:rsid w:val="00A67FAB"/>
    <w:rsid w:val="00A87E54"/>
    <w:rsid w:val="00A938EA"/>
    <w:rsid w:val="00AD005F"/>
    <w:rsid w:val="00B2252D"/>
    <w:rsid w:val="00B316B3"/>
    <w:rsid w:val="00B75EF6"/>
    <w:rsid w:val="00B9469E"/>
    <w:rsid w:val="00C04598"/>
    <w:rsid w:val="00C651F1"/>
    <w:rsid w:val="00C656ED"/>
    <w:rsid w:val="00C96B6F"/>
    <w:rsid w:val="00CB01FC"/>
    <w:rsid w:val="00D167F1"/>
    <w:rsid w:val="00D9392D"/>
    <w:rsid w:val="00E03833"/>
    <w:rsid w:val="00E37C52"/>
    <w:rsid w:val="00F376D8"/>
    <w:rsid w:val="00F50C6A"/>
    <w:rsid w:val="00F7539F"/>
    <w:rsid w:val="00FC07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CA1"/>
    <w:pPr>
      <w:ind w:left="720"/>
      <w:contextualSpacing/>
    </w:pPr>
    <w:rPr>
      <w:rFonts w:cs="Angsana New"/>
      <w:szCs w:val="30"/>
    </w:rPr>
  </w:style>
  <w:style w:type="character" w:styleId="PlaceholderText">
    <w:name w:val="Placeholder Text"/>
    <w:basedOn w:val="DefaultParagraphFont"/>
    <w:uiPriority w:val="99"/>
    <w:semiHidden/>
    <w:rsid w:val="003D3CA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CA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CA1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966AC8"/>
    <w:pPr>
      <w:spacing w:before="100" w:beforeAutospacing="1" w:after="100" w:afterAutospacing="1" w:line="240" w:lineRule="auto"/>
    </w:pPr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383F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3F2F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3F2F"/>
    <w:rPr>
      <w:rFonts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3F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3F2F"/>
    <w:rPr>
      <w:rFonts w:cs="Angsana New"/>
      <w:b/>
      <w:bCs/>
      <w:sz w:val="20"/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CA1"/>
    <w:pPr>
      <w:ind w:left="720"/>
      <w:contextualSpacing/>
    </w:pPr>
    <w:rPr>
      <w:rFonts w:cs="Angsana New"/>
      <w:szCs w:val="30"/>
    </w:rPr>
  </w:style>
  <w:style w:type="character" w:styleId="PlaceholderText">
    <w:name w:val="Placeholder Text"/>
    <w:basedOn w:val="DefaultParagraphFont"/>
    <w:uiPriority w:val="99"/>
    <w:semiHidden/>
    <w:rsid w:val="003D3CA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CA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CA1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966AC8"/>
    <w:pPr>
      <w:spacing w:before="100" w:beforeAutospacing="1" w:after="100" w:afterAutospacing="1" w:line="240" w:lineRule="auto"/>
    </w:pPr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383F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3F2F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3F2F"/>
    <w:rPr>
      <w:rFonts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3F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3F2F"/>
    <w:rPr>
      <w:rFonts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1740</Words>
  <Characters>9923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Cornell University</Company>
  <LinksUpToDate>false</LinksUpToDate>
  <CharactersWithSpaces>11640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Pin Chantarat</dc:creator>
  <cp:lastModifiedBy>Pin Chantarat</cp:lastModifiedBy>
  <cp:revision>7</cp:revision>
  <dcterms:created xsi:type="dcterms:W3CDTF">2011-10-30T11:30:00Z</dcterms:created>
  <dcterms:modified xsi:type="dcterms:W3CDTF">2011-10-30T12:51:00Z</dcterms:modified>
</cp:coreProperties>
</file>