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EE42BE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3E0205">
        <w:rPr>
          <w:b/>
          <w:sz w:val="28"/>
          <w:szCs w:val="28"/>
        </w:rPr>
        <w:t xml:space="preserve"> №</w:t>
      </w:r>
      <w:r w:rsidR="00AC3DF2">
        <w:rPr>
          <w:b/>
          <w:sz w:val="28"/>
          <w:szCs w:val="28"/>
        </w:rPr>
        <w:t>5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594AD8" w:rsidRPr="00387144" w:rsidRDefault="00905D49" w:rsidP="00387144">
      <w:pPr>
        <w:spacing w:line="360" w:lineRule="auto"/>
        <w:jc w:val="center"/>
        <w:rPr>
          <w:b/>
          <w:sz w:val="28"/>
          <w:szCs w:val="28"/>
        </w:rPr>
      </w:pPr>
      <w:r w:rsidRPr="00387144">
        <w:rPr>
          <w:b/>
          <w:sz w:val="28"/>
          <w:szCs w:val="28"/>
        </w:rPr>
        <w:t>Тема:</w:t>
      </w:r>
      <w:r w:rsidR="002A54AC" w:rsidRPr="00387144">
        <w:rPr>
          <w:b/>
          <w:sz w:val="28"/>
          <w:szCs w:val="28"/>
        </w:rPr>
        <w:t xml:space="preserve"> </w:t>
      </w:r>
      <w:r w:rsidR="00387144" w:rsidRPr="00387144">
        <w:rPr>
          <w:b/>
          <w:sz w:val="28"/>
          <w:szCs w:val="28"/>
        </w:rPr>
        <w:t>Кластерный анализ. Метод k-средних.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387144" w:rsidRDefault="00387144" w:rsidP="007F6E90">
      <w:pPr>
        <w:spacing w:line="360" w:lineRule="auto"/>
        <w:jc w:val="center"/>
        <w:rPr>
          <w:sz w:val="28"/>
          <w:szCs w:val="28"/>
        </w:rPr>
      </w:pPr>
    </w:p>
    <w:p w:rsidR="00387144" w:rsidRDefault="00387144" w:rsidP="007F6E90">
      <w:pPr>
        <w:spacing w:line="360" w:lineRule="auto"/>
        <w:jc w:val="center"/>
        <w:rPr>
          <w:sz w:val="28"/>
          <w:szCs w:val="28"/>
        </w:rPr>
      </w:pPr>
    </w:p>
    <w:p w:rsidR="00387144" w:rsidRPr="00DF0930" w:rsidRDefault="00387144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3E0205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3E020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3E0205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3E0205" w:rsidRPr="00DF0930" w:rsidRDefault="003E0205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56F1D" w:rsidRDefault="00D027E1" w:rsidP="00B27337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Освоение основных понятий и некоторых методов кластерного анализа.</w:t>
      </w:r>
    </w:p>
    <w:p w:rsidR="00D027E1" w:rsidRDefault="00D027E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D027E1" w:rsidRPr="00601A7F" w:rsidRDefault="00D027E1" w:rsidP="00601A7F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601A7F">
        <w:rPr>
          <w:color w:val="000000"/>
          <w:sz w:val="27"/>
          <w:szCs w:val="27"/>
        </w:rPr>
        <w:t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лабораторной работе №4).</w:t>
      </w:r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Выполнить разбиение исходного множества объектов на конечное число подмножеств (кластеров) с использованием метода k-средних.</w:t>
      </w:r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На каждом шаге процедуры разбиения методом k-средних вычислять функционалы качества полученного разбиения:</w:t>
      </w:r>
    </w:p>
    <w:p w:rsidR="00D027E1" w:rsidRPr="00D027E1" w:rsidRDefault="00D027E1" w:rsidP="00601A7F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сумма по всем кластерам квадратов расстояний элементов кластеров до центров соответствующих кластеров;</w:t>
      </w:r>
    </w:p>
    <w:p w:rsidR="00D027E1" w:rsidRPr="00D027E1" w:rsidRDefault="00D027E1" w:rsidP="00601A7F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27E1">
        <w:rPr>
          <w:sz w:val="28"/>
          <w:szCs w:val="28"/>
        </w:rPr>
        <w:t xml:space="preserve">сумма по всем кластерам </w:t>
      </w:r>
      <w:proofErr w:type="spellStart"/>
      <w:r w:rsidRPr="00D027E1">
        <w:rPr>
          <w:sz w:val="28"/>
          <w:szCs w:val="28"/>
        </w:rPr>
        <w:t>внутрикластерных</w:t>
      </w:r>
      <w:proofErr w:type="spellEnd"/>
      <w:r w:rsidRPr="00D027E1">
        <w:rPr>
          <w:sz w:val="28"/>
          <w:szCs w:val="28"/>
        </w:rPr>
        <w:t xml:space="preserve"> расстояний между элементами кластеров;</w:t>
      </w:r>
    </w:p>
    <w:p w:rsidR="00D027E1" w:rsidRPr="00D027E1" w:rsidRDefault="00D027E1" w:rsidP="00601A7F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27E1">
        <w:rPr>
          <w:sz w:val="28"/>
          <w:szCs w:val="28"/>
        </w:rPr>
        <w:t xml:space="preserve">сумма по всем кластерам </w:t>
      </w:r>
      <w:proofErr w:type="spellStart"/>
      <w:r w:rsidRPr="00D027E1">
        <w:rPr>
          <w:sz w:val="28"/>
          <w:szCs w:val="28"/>
        </w:rPr>
        <w:t>внутрикластерных</w:t>
      </w:r>
      <w:proofErr w:type="spellEnd"/>
      <w:r w:rsidRPr="00D027E1">
        <w:rPr>
          <w:sz w:val="28"/>
          <w:szCs w:val="28"/>
        </w:rPr>
        <w:t xml:space="preserve"> дисперсий (относительно центров кластеров).</w:t>
      </w:r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Реализовать метод k-средних в двух вариантах:</w:t>
      </w:r>
    </w:p>
    <w:p w:rsidR="00D027E1" w:rsidRPr="00601A7F" w:rsidRDefault="00D027E1" w:rsidP="00601A7F">
      <w:pPr>
        <w:spacing w:line="360" w:lineRule="auto"/>
        <w:ind w:left="1069"/>
        <w:jc w:val="both"/>
        <w:rPr>
          <w:sz w:val="28"/>
          <w:szCs w:val="28"/>
        </w:rPr>
      </w:pPr>
      <w:r w:rsidRPr="00601A7F">
        <w:rPr>
          <w:sz w:val="28"/>
          <w:szCs w:val="28"/>
        </w:rPr>
        <w:t>3.1. пересчет центра кластера осуществляется после каждого изменения его состава;</w:t>
      </w:r>
    </w:p>
    <w:p w:rsidR="00D027E1" w:rsidRPr="00D027E1" w:rsidRDefault="00D027E1" w:rsidP="00601A7F">
      <w:pPr>
        <w:pStyle w:val="af2"/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3.2. пересчет центра кластера осуществляется лишь после того, как будет завершен просмотр всех данных (шаг процедуры).</w:t>
      </w:r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 xml:space="preserve">Промежуточные расчеты (по результатам каждой итерации) по возможности представлять в табличном виде, включая текущие значения функционалов качества </w:t>
      </w:r>
      <w:proofErr w:type="spellStart"/>
      <w:r w:rsidRPr="00D027E1">
        <w:rPr>
          <w:sz w:val="28"/>
          <w:szCs w:val="28"/>
        </w:rPr>
        <w:t>разбиенияэ</w:t>
      </w:r>
      <w:proofErr w:type="spellEnd"/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Разбиение на кластеры проиллюстрировать графически</w:t>
      </w:r>
    </w:p>
    <w:p w:rsidR="00E2294F" w:rsidRDefault="00D027E1" w:rsidP="0008753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Полученные результаты содержательно проинтерпретировать.</w:t>
      </w:r>
    </w:p>
    <w:p w:rsidR="00E2294F" w:rsidRDefault="00E229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788E" w:rsidRPr="00864BB6" w:rsidRDefault="00FA64FE" w:rsidP="00864BB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177183" w:rsidRDefault="00031B24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</w:t>
      </w:r>
      <w:r w:rsidR="00A64E31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нужно</w:t>
      </w:r>
      <w:r w:rsidR="00A64E31">
        <w:rPr>
          <w:sz w:val="28"/>
          <w:szCs w:val="28"/>
        </w:rPr>
        <w:t xml:space="preserve"> было</w:t>
      </w:r>
      <w:r>
        <w:rPr>
          <w:sz w:val="28"/>
          <w:szCs w:val="28"/>
        </w:rPr>
        <w:t xml:space="preserve"> найти первые приближения возможных центров кластеров. </w:t>
      </w:r>
      <w:r w:rsidR="00A64E31">
        <w:rPr>
          <w:sz w:val="28"/>
          <w:szCs w:val="28"/>
        </w:rPr>
        <w:t>Оно</w:t>
      </w:r>
      <w:r w:rsidR="007F5588">
        <w:rPr>
          <w:sz w:val="28"/>
          <w:szCs w:val="28"/>
        </w:rPr>
        <w:t xml:space="preserve"> было выполнено с помо</w:t>
      </w:r>
      <w:r w:rsidR="009318EB">
        <w:rPr>
          <w:sz w:val="28"/>
          <w:szCs w:val="28"/>
        </w:rPr>
        <w:t xml:space="preserve">щью </w:t>
      </w:r>
      <w:r w:rsidR="007165CB">
        <w:rPr>
          <w:sz w:val="28"/>
          <w:szCs w:val="28"/>
        </w:rPr>
        <w:t xml:space="preserve">нахождения </w:t>
      </w:r>
      <w:r w:rsidR="00483E0B">
        <w:rPr>
          <w:sz w:val="28"/>
          <w:szCs w:val="28"/>
        </w:rPr>
        <w:t xml:space="preserve">средних значений в </w:t>
      </w:r>
      <w:r w:rsidR="008B6036">
        <w:rPr>
          <w:sz w:val="28"/>
          <w:szCs w:val="28"/>
        </w:rPr>
        <w:t xml:space="preserve">равных по размаху </w:t>
      </w:r>
      <w:r w:rsidR="008B6036" w:rsidRPr="008B6036">
        <w:rPr>
          <w:sz w:val="28"/>
          <w:szCs w:val="28"/>
        </w:rPr>
        <w:t>диапазонах</w:t>
      </w:r>
      <w:r w:rsidR="008B6036">
        <w:rPr>
          <w:sz w:val="28"/>
          <w:szCs w:val="28"/>
        </w:rPr>
        <w:t xml:space="preserve"> для каждой </w:t>
      </w:r>
      <w:r w:rsidR="00CE788E">
        <w:rPr>
          <w:sz w:val="28"/>
          <w:szCs w:val="28"/>
        </w:rPr>
        <w:t>переменной</w:t>
      </w:r>
      <w:r w:rsidR="008B6036">
        <w:rPr>
          <w:sz w:val="28"/>
          <w:szCs w:val="28"/>
        </w:rPr>
        <w:t>.</w:t>
      </w:r>
    </w:p>
    <w:p w:rsidR="00864BB6" w:rsidRPr="00C3668A" w:rsidRDefault="00864BB6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A4705">
        <w:rPr>
          <w:sz w:val="28"/>
          <w:szCs w:val="28"/>
        </w:rPr>
        <w:t xml:space="preserve">алее при сравнении размахов выборок по каждому признаку можно заметить, что они заметно отличаются. Из-за этого при подсчёте евклидового расстояния </w:t>
      </w:r>
      <w:r w:rsidR="00522FE9">
        <w:rPr>
          <w:sz w:val="28"/>
          <w:szCs w:val="28"/>
        </w:rPr>
        <w:t>вклад по первому признаку будет заметно выше, чем по второму. Поэтому при расчёте расстоян</w:t>
      </w:r>
      <w:r w:rsidR="00C3668A">
        <w:rPr>
          <w:sz w:val="28"/>
          <w:szCs w:val="28"/>
        </w:rPr>
        <w:t xml:space="preserve">ия между точками значения второго признака будет умножаться на поправочный коэффициент, равный отношению размахов первой выборки ко второй. В абсолютной величине он будет </w:t>
      </w:r>
      <w:r w:rsidR="00031B24">
        <w:rPr>
          <w:sz w:val="28"/>
          <w:szCs w:val="28"/>
        </w:rPr>
        <w:t xml:space="preserve">равняться </w:t>
      </w:r>
      <w:r w:rsidR="00C3668A">
        <w:rPr>
          <w:sz w:val="28"/>
          <w:szCs w:val="28"/>
        </w:rPr>
        <w:t>≈ 2.65</w:t>
      </w:r>
    </w:p>
    <w:p w:rsidR="009E679D" w:rsidRDefault="0008509D" w:rsidP="00B824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00BDE3" wp14:editId="1B818E5A">
            <wp:simplePos x="0" y="0"/>
            <wp:positionH relativeFrom="column">
              <wp:posOffset>710565</wp:posOffset>
            </wp:positionH>
            <wp:positionV relativeFrom="paragraph">
              <wp:posOffset>1635760</wp:posOffset>
            </wp:positionV>
            <wp:extent cx="4788535" cy="37274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E31">
        <w:rPr>
          <w:sz w:val="28"/>
          <w:szCs w:val="28"/>
        </w:rPr>
        <w:t>По</w:t>
      </w:r>
      <w:r w:rsidR="00D2423F">
        <w:rPr>
          <w:sz w:val="28"/>
          <w:szCs w:val="28"/>
        </w:rPr>
        <w:t>сле выполнения подготовительных</w:t>
      </w:r>
      <w:r w:rsidR="00A64E31">
        <w:rPr>
          <w:sz w:val="28"/>
          <w:szCs w:val="28"/>
        </w:rPr>
        <w:t xml:space="preserve"> действий</w:t>
      </w:r>
      <w:r w:rsidR="00D2423F">
        <w:rPr>
          <w:sz w:val="28"/>
          <w:szCs w:val="28"/>
        </w:rPr>
        <w:t>,</w:t>
      </w:r>
      <w:r w:rsidR="00A64E31">
        <w:rPr>
          <w:sz w:val="28"/>
          <w:szCs w:val="28"/>
        </w:rPr>
        <w:t xml:space="preserve"> </w:t>
      </w:r>
      <w:r w:rsidR="00D2423F">
        <w:rPr>
          <w:sz w:val="28"/>
          <w:szCs w:val="28"/>
        </w:rPr>
        <w:t>и</w:t>
      </w:r>
      <w:r w:rsidR="00A64E31">
        <w:rPr>
          <w:sz w:val="28"/>
          <w:szCs w:val="28"/>
        </w:rPr>
        <w:t xml:space="preserve">спользуя реализованный метод </w:t>
      </w:r>
      <w:r w:rsidR="00A64E31" w:rsidRPr="00E5380D">
        <w:rPr>
          <w:i/>
          <w:sz w:val="28"/>
          <w:szCs w:val="28"/>
          <w:lang w:val="en-US"/>
        </w:rPr>
        <w:t>k</w:t>
      </w:r>
      <w:r w:rsidR="00A64E31" w:rsidRPr="00E5380D">
        <w:rPr>
          <w:sz w:val="28"/>
          <w:szCs w:val="28"/>
        </w:rPr>
        <w:t>-</w:t>
      </w:r>
      <w:r w:rsidR="00A64E31">
        <w:rPr>
          <w:sz w:val="28"/>
          <w:szCs w:val="28"/>
        </w:rPr>
        <w:t xml:space="preserve">средних было выполнено разбиение на 5 </w:t>
      </w:r>
      <w:r w:rsidR="00CB2C0A">
        <w:rPr>
          <w:sz w:val="28"/>
          <w:szCs w:val="28"/>
        </w:rPr>
        <w:t xml:space="preserve">кластеров, причём двумя способами: с пересчётом центров </w:t>
      </w:r>
      <w:r w:rsidR="00D62F36">
        <w:rPr>
          <w:sz w:val="28"/>
          <w:szCs w:val="28"/>
        </w:rPr>
        <w:t>кластеров сразу после изменения их наполнения и с пересчётом тол</w:t>
      </w:r>
      <w:r w:rsidR="009E679D">
        <w:rPr>
          <w:sz w:val="28"/>
          <w:szCs w:val="28"/>
        </w:rPr>
        <w:t>ько после полной итерации.</w:t>
      </w:r>
      <w:r w:rsidR="00B82442">
        <w:rPr>
          <w:sz w:val="28"/>
          <w:szCs w:val="28"/>
        </w:rPr>
        <w:t xml:space="preserve"> Графические изображения результатов представлены на рис. </w:t>
      </w:r>
      <w:r w:rsidR="00EF3F90">
        <w:rPr>
          <w:sz w:val="28"/>
          <w:szCs w:val="28"/>
        </w:rPr>
        <w:t>1 и</w:t>
      </w:r>
      <w:r w:rsidR="000D6322" w:rsidRPr="000D6322">
        <w:rPr>
          <w:sz w:val="28"/>
          <w:szCs w:val="28"/>
        </w:rPr>
        <w:t xml:space="preserve"> </w:t>
      </w:r>
      <w:r w:rsidR="000D6322">
        <w:rPr>
          <w:sz w:val="28"/>
          <w:szCs w:val="28"/>
        </w:rPr>
        <w:t xml:space="preserve">на рис. 2 соответственно. </w:t>
      </w:r>
    </w:p>
    <w:p w:rsidR="000D6322" w:rsidRPr="0008509D" w:rsidRDefault="0008509D" w:rsidP="0008509D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08509D">
        <w:rPr>
          <w:sz w:val="28"/>
          <w:szCs w:val="28"/>
        </w:rPr>
        <w:t>Рисунок 1 – Результат первого алгоритма</w:t>
      </w:r>
    </w:p>
    <w:p w:rsidR="00704AFD" w:rsidRDefault="00704A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509D" w:rsidRPr="0008509D" w:rsidRDefault="0008509D" w:rsidP="0008509D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3F4C0F" wp14:editId="0355CAB9">
            <wp:simplePos x="0" y="0"/>
            <wp:positionH relativeFrom="column">
              <wp:posOffset>805815</wp:posOffset>
            </wp:positionH>
            <wp:positionV relativeFrom="paragraph">
              <wp:posOffset>65405</wp:posOffset>
            </wp:positionV>
            <wp:extent cx="4678986" cy="3609975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98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Рисунок 2</w:t>
      </w:r>
      <w:r w:rsidRPr="0008509D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второго</w:t>
      </w:r>
      <w:r w:rsidRPr="0008509D">
        <w:rPr>
          <w:sz w:val="28"/>
          <w:szCs w:val="28"/>
        </w:rPr>
        <w:t xml:space="preserve"> алгоритма</w:t>
      </w:r>
    </w:p>
    <w:p w:rsidR="0008509D" w:rsidRDefault="00205BB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этих рисунках точки, относящиеся к одному кластеру закрашены одним цветом. Центры этих кластеров показаны крестиками.</w:t>
      </w:r>
    </w:p>
    <w:p w:rsidR="00B201EC" w:rsidRPr="00B201EC" w:rsidRDefault="009B265D" w:rsidP="00B201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Составим таблицы</w:t>
      </w:r>
      <w:r w:rsidR="0033087A">
        <w:rPr>
          <w:sz w:val="28"/>
          <w:szCs w:val="28"/>
        </w:rPr>
        <w:t xml:space="preserve"> </w:t>
      </w:r>
      <w:r>
        <w:rPr>
          <w:sz w:val="28"/>
          <w:szCs w:val="28"/>
        </w:rPr>
        <w:t>с промежуточными данными для каждой итерации алгоритмов разбиения.</w:t>
      </w:r>
      <w:r w:rsidR="00B201EC">
        <w:rPr>
          <w:sz w:val="28"/>
          <w:szCs w:val="28"/>
        </w:rPr>
        <w:t xml:space="preserve"> Таблица для первого алгоритма с пересчётом на каждом шаге: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4D15A9" w:rsidRPr="00B201EC" w:rsidTr="0098617E">
        <w:trPr>
          <w:jc w:val="center"/>
        </w:trPr>
        <w:tc>
          <w:tcPr>
            <w:tcW w:w="1069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Шаг</w:t>
            </w:r>
          </w:p>
        </w:tc>
        <w:tc>
          <w:tcPr>
            <w:tcW w:w="1069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1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2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3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4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5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  <w:rPr>
                <w:lang w:val="en-US"/>
              </w:rPr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3</w:t>
            </w:r>
          </w:p>
        </w:tc>
      </w:tr>
      <w:tr w:rsidR="004D15A9" w:rsidRPr="00B201EC" w:rsidTr="0098617E">
        <w:trPr>
          <w:jc w:val="center"/>
        </w:trPr>
        <w:tc>
          <w:tcPr>
            <w:tcW w:w="1069" w:type="dxa"/>
            <w:vAlign w:val="center"/>
          </w:tcPr>
          <w:p w:rsidR="004D15A9" w:rsidRPr="00B201EC" w:rsidRDefault="0098617E" w:rsidP="0098617E">
            <w:pPr>
              <w:spacing w:line="360" w:lineRule="auto"/>
              <w:jc w:val="center"/>
            </w:pPr>
            <w:r w:rsidRPr="00B201EC">
              <w:t>0</w:t>
            </w:r>
          </w:p>
        </w:tc>
        <w:tc>
          <w:tcPr>
            <w:tcW w:w="1069" w:type="dxa"/>
            <w:vAlign w:val="center"/>
          </w:tcPr>
          <w:p w:rsidR="004D15A9" w:rsidRPr="00B201EC" w:rsidRDefault="00B201EC" w:rsidP="0098617E">
            <w:pPr>
              <w:spacing w:line="360" w:lineRule="auto"/>
              <w:jc w:val="center"/>
            </w:pPr>
            <w:r w:rsidRPr="00B201EC">
              <w:t>(353.00</w:t>
            </w:r>
            <w:r w:rsidR="00D17678">
              <w:t>; 98.00)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t>(412.00</w:t>
            </w:r>
            <w:r>
              <w:rPr>
                <w:lang w:val="en-US"/>
              </w:rPr>
              <w:t>; 117.90)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(473.00; 137.90)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(532.00; 158.70)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(591.00; 178.50)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1B65" w:rsidRPr="00B201EC" w:rsidTr="0098617E">
        <w:trPr>
          <w:jc w:val="center"/>
        </w:trPr>
        <w:tc>
          <w:tcPr>
            <w:tcW w:w="1069" w:type="dxa"/>
            <w:vAlign w:val="center"/>
          </w:tcPr>
          <w:p w:rsidR="00FD1B65" w:rsidRPr="00B201EC" w:rsidRDefault="00FD1B65" w:rsidP="00FD1B65">
            <w:pPr>
              <w:spacing w:line="360" w:lineRule="auto"/>
              <w:jc w:val="center"/>
            </w:pPr>
            <w:r w:rsidRPr="00B201EC">
              <w:t>1</w:t>
            </w:r>
          </w:p>
        </w:tc>
        <w:tc>
          <w:tcPr>
            <w:tcW w:w="1069" w:type="dxa"/>
            <w:vAlign w:val="center"/>
          </w:tcPr>
          <w:p w:rsidR="00FD1B65" w:rsidRPr="00B201EC" w:rsidRDefault="00FD1B65" w:rsidP="00FD1B65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</w:t>
            </w:r>
            <w:r>
              <w:t xml:space="preserve">; </w:t>
            </w:r>
            <w:r>
              <w:t>88.11</w:t>
            </w:r>
            <w:r>
              <w:t>)</w:t>
            </w:r>
          </w:p>
        </w:tc>
        <w:tc>
          <w:tcPr>
            <w:tcW w:w="1070" w:type="dxa"/>
            <w:vAlign w:val="center"/>
          </w:tcPr>
          <w:p w:rsidR="00FD1B65" w:rsidRPr="00D17678" w:rsidRDefault="00FD1B65" w:rsidP="00FD1B65">
            <w:pPr>
              <w:spacing w:line="360" w:lineRule="auto"/>
              <w:jc w:val="center"/>
              <w:rPr>
                <w:lang w:val="en-US"/>
              </w:rPr>
            </w:pPr>
            <w:r>
              <w:t>(</w:t>
            </w:r>
            <w:r>
              <w:t>416.48</w:t>
            </w:r>
            <w:r>
              <w:rPr>
                <w:lang w:val="en-US"/>
              </w:rPr>
              <w:t xml:space="preserve">; </w:t>
            </w:r>
            <w:r>
              <w:rPr>
                <w:lang w:val="en-US"/>
              </w:rPr>
              <w:t>112.22</w:t>
            </w:r>
            <w:r>
              <w:rPr>
                <w:lang w:val="en-US"/>
              </w:rPr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 w:rsidRPr="00FD1B65">
              <w:t>(462</w:t>
            </w:r>
            <w:r w:rsidRPr="00FD1B65">
              <w:t>.</w:t>
            </w:r>
            <w:r>
              <w:rPr>
                <w:lang w:val="en-US"/>
              </w:rPr>
              <w:t>12</w:t>
            </w:r>
            <w:r w:rsidRPr="00FD1B65">
              <w:t xml:space="preserve">; </w:t>
            </w:r>
            <w:r>
              <w:t>131.13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(509</w:t>
            </w:r>
            <w:r w:rsidRPr="00FD1B65">
              <w:t>.</w:t>
            </w:r>
            <w:r>
              <w:rPr>
                <w:lang w:val="en-US"/>
              </w:rPr>
              <w:t>64</w:t>
            </w:r>
            <w:r w:rsidRPr="00FD1B65">
              <w:t xml:space="preserve">; </w:t>
            </w:r>
            <w:r>
              <w:t>152.72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(576.</w:t>
            </w:r>
            <w:r>
              <w:rPr>
                <w:lang w:val="en-US"/>
              </w:rPr>
              <w:t>43</w:t>
            </w:r>
            <w:r w:rsidRPr="00FD1B65">
              <w:t>;</w:t>
            </w:r>
            <w:r>
              <w:t xml:space="preserve"> 178.39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282AD9" w:rsidRDefault="00282AD9" w:rsidP="00FD1B6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2334.36</w:t>
            </w:r>
          </w:p>
        </w:tc>
        <w:tc>
          <w:tcPr>
            <w:tcW w:w="1070" w:type="dxa"/>
            <w:vAlign w:val="center"/>
          </w:tcPr>
          <w:p w:rsidR="00FD1B65" w:rsidRPr="00282AD9" w:rsidRDefault="00282AD9" w:rsidP="00FD1B6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36199</w:t>
            </w:r>
          </w:p>
        </w:tc>
        <w:tc>
          <w:tcPr>
            <w:tcW w:w="1070" w:type="dxa"/>
            <w:vAlign w:val="center"/>
          </w:tcPr>
          <w:p w:rsidR="00FD1B65" w:rsidRPr="00282AD9" w:rsidRDefault="00282AD9" w:rsidP="00FD1B6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3951.53</w:t>
            </w:r>
          </w:p>
        </w:tc>
      </w:tr>
      <w:tr w:rsidR="00FD1B65" w:rsidRPr="00B201EC" w:rsidTr="0098617E">
        <w:trPr>
          <w:jc w:val="center"/>
        </w:trPr>
        <w:tc>
          <w:tcPr>
            <w:tcW w:w="1069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 w:rsidRPr="00FD1B65">
              <w:t>2</w:t>
            </w:r>
          </w:p>
        </w:tc>
        <w:tc>
          <w:tcPr>
            <w:tcW w:w="1069" w:type="dxa"/>
            <w:vAlign w:val="center"/>
          </w:tcPr>
          <w:p w:rsidR="00FD1B65" w:rsidRPr="00B201EC" w:rsidRDefault="00FD1B65" w:rsidP="00FD1B65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</w:t>
            </w:r>
            <w:r>
              <w:t>417.</w:t>
            </w:r>
            <w:r>
              <w:rPr>
                <w:lang w:val="en-US"/>
              </w:rPr>
              <w:t>86</w:t>
            </w:r>
            <w:r w:rsidRPr="00FD1B65">
              <w:t xml:space="preserve">; </w:t>
            </w:r>
            <w:r>
              <w:t>111.95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(458</w:t>
            </w:r>
            <w:r w:rsidRPr="00FD1B65">
              <w:t>.</w:t>
            </w:r>
            <w:r>
              <w:rPr>
                <w:lang w:val="en-US"/>
              </w:rPr>
              <w:t>61</w:t>
            </w:r>
            <w:r w:rsidRPr="00FD1B65">
              <w:t xml:space="preserve">; </w:t>
            </w:r>
            <w:r>
              <w:t>130.16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(505</w:t>
            </w:r>
            <w:r w:rsidRPr="00FD1B65">
              <w:t>.</w:t>
            </w:r>
            <w:r>
              <w:t>60</w:t>
            </w:r>
            <w:r w:rsidRPr="00FD1B65">
              <w:t xml:space="preserve">; </w:t>
            </w:r>
            <w:r>
              <w:t>150.99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(570</w:t>
            </w:r>
            <w:r>
              <w:t>.</w:t>
            </w:r>
            <w:r>
              <w:rPr>
                <w:lang w:val="en-US"/>
              </w:rPr>
              <w:t>29</w:t>
            </w:r>
            <w:r w:rsidRPr="00FD1B65">
              <w:t>;</w:t>
            </w:r>
            <w:r>
              <w:t xml:space="preserve"> 176.07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85175D" w:rsidRDefault="00282AD9" w:rsidP="00FD1B65">
            <w:pPr>
              <w:spacing w:line="360" w:lineRule="auto"/>
              <w:jc w:val="center"/>
              <w:rPr>
                <w:color w:val="00B050"/>
                <w:lang w:val="en-US"/>
              </w:rPr>
            </w:pPr>
            <w:r w:rsidRPr="0085175D">
              <w:rPr>
                <w:color w:val="00B050"/>
                <w:lang w:val="en-US"/>
              </w:rPr>
              <w:t>2324.37</w:t>
            </w:r>
          </w:p>
        </w:tc>
        <w:tc>
          <w:tcPr>
            <w:tcW w:w="1070" w:type="dxa"/>
            <w:vAlign w:val="center"/>
          </w:tcPr>
          <w:p w:rsidR="00FD1B65" w:rsidRPr="0085175D" w:rsidRDefault="00282AD9" w:rsidP="00FD1B65">
            <w:pPr>
              <w:spacing w:line="360" w:lineRule="auto"/>
              <w:jc w:val="center"/>
              <w:rPr>
                <w:color w:val="00B050"/>
                <w:lang w:val="en-US"/>
              </w:rPr>
            </w:pPr>
            <w:r w:rsidRPr="0085175D">
              <w:rPr>
                <w:color w:val="00B050"/>
                <w:lang w:val="en-US"/>
              </w:rPr>
              <w:t>35339</w:t>
            </w:r>
          </w:p>
        </w:tc>
        <w:tc>
          <w:tcPr>
            <w:tcW w:w="1070" w:type="dxa"/>
            <w:vAlign w:val="center"/>
          </w:tcPr>
          <w:p w:rsidR="00FD1B65" w:rsidRPr="00282AD9" w:rsidRDefault="00282AD9" w:rsidP="00FD1B65">
            <w:pPr>
              <w:spacing w:line="360" w:lineRule="auto"/>
              <w:jc w:val="center"/>
              <w:rPr>
                <w:lang w:val="en-US"/>
              </w:rPr>
            </w:pPr>
            <w:r w:rsidRPr="0085175D">
              <w:rPr>
                <w:color w:val="C00000"/>
                <w:lang w:val="en-US"/>
              </w:rPr>
              <w:t>4195.10</w:t>
            </w:r>
          </w:p>
        </w:tc>
      </w:tr>
    </w:tbl>
    <w:p w:rsidR="009B265D" w:rsidRPr="0082442E" w:rsidRDefault="007844B3" w:rsidP="007844B3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7844B3">
        <w:rPr>
          <w:sz w:val="28"/>
          <w:szCs w:val="28"/>
        </w:rPr>
        <w:t xml:space="preserve">Здесь алгоритм закончил работу на третьем шаге, т.к. </w:t>
      </w:r>
      <w:r>
        <w:rPr>
          <w:sz w:val="28"/>
          <w:szCs w:val="28"/>
        </w:rPr>
        <w:t>полученные на этом шаге кластеры совпали с кластерами на предыдущем.</w:t>
      </w:r>
      <w:r w:rsidR="00C76AAE">
        <w:rPr>
          <w:sz w:val="28"/>
          <w:szCs w:val="28"/>
        </w:rPr>
        <w:t xml:space="preserve"> Функциональные качества разбиения </w:t>
      </w:r>
      <w:r w:rsidR="00C76AAE" w:rsidRPr="00C76AAE">
        <w:rPr>
          <w:sz w:val="28"/>
          <w:szCs w:val="28"/>
          <w:lang w:val="en-US"/>
        </w:rPr>
        <w:t>F</w:t>
      </w:r>
      <w:r w:rsidR="00C76AAE" w:rsidRPr="0082442E">
        <w:rPr>
          <w:sz w:val="28"/>
          <w:szCs w:val="28"/>
          <w:vertAlign w:val="subscript"/>
        </w:rPr>
        <w:t>1</w:t>
      </w:r>
      <w:r w:rsidR="00C76AAE">
        <w:rPr>
          <w:sz w:val="28"/>
          <w:szCs w:val="28"/>
          <w:vertAlign w:val="subscript"/>
        </w:rPr>
        <w:t xml:space="preserve"> </w:t>
      </w:r>
      <w:r w:rsidR="00C76AAE" w:rsidRPr="00C76AAE">
        <w:rPr>
          <w:sz w:val="28"/>
          <w:szCs w:val="28"/>
        </w:rPr>
        <w:t>и</w:t>
      </w:r>
      <w:r w:rsidR="00C76AAE" w:rsidRPr="00C76AAE">
        <w:rPr>
          <w:sz w:val="28"/>
          <w:szCs w:val="28"/>
          <w:vertAlign w:val="subscript"/>
        </w:rPr>
        <w:t xml:space="preserve"> </w:t>
      </w:r>
      <w:r w:rsidR="00C76AAE" w:rsidRPr="00C76AAE">
        <w:rPr>
          <w:sz w:val="28"/>
          <w:szCs w:val="28"/>
          <w:lang w:val="en-US"/>
        </w:rPr>
        <w:t>F</w:t>
      </w:r>
      <w:r w:rsidR="00C76AAE" w:rsidRPr="0082442E">
        <w:rPr>
          <w:sz w:val="28"/>
          <w:szCs w:val="28"/>
          <w:vertAlign w:val="subscript"/>
        </w:rPr>
        <w:t>2</w:t>
      </w:r>
      <w:r w:rsidR="00C76AAE">
        <w:rPr>
          <w:sz w:val="28"/>
          <w:szCs w:val="28"/>
          <w:vertAlign w:val="subscript"/>
        </w:rPr>
        <w:t xml:space="preserve"> </w:t>
      </w:r>
      <w:r w:rsidR="0082442E">
        <w:rPr>
          <w:sz w:val="28"/>
          <w:szCs w:val="28"/>
        </w:rPr>
        <w:t xml:space="preserve">стали лучше, а в то </w:t>
      </w:r>
      <w:r w:rsidR="0082442E" w:rsidRPr="0082442E">
        <w:rPr>
          <w:sz w:val="28"/>
          <w:szCs w:val="28"/>
        </w:rPr>
        <w:t xml:space="preserve">время как </w:t>
      </w:r>
      <w:r w:rsidR="0082442E" w:rsidRPr="0082442E">
        <w:rPr>
          <w:sz w:val="28"/>
          <w:szCs w:val="28"/>
          <w:lang w:val="en-US"/>
        </w:rPr>
        <w:t>F</w:t>
      </w:r>
      <w:r w:rsidR="0082442E" w:rsidRPr="0082442E">
        <w:rPr>
          <w:sz w:val="28"/>
          <w:szCs w:val="28"/>
          <w:vertAlign w:val="subscript"/>
        </w:rPr>
        <w:t xml:space="preserve">3 </w:t>
      </w:r>
      <w:r w:rsidR="0082442E" w:rsidRPr="0082442E">
        <w:rPr>
          <w:sz w:val="28"/>
          <w:szCs w:val="28"/>
        </w:rPr>
        <w:t>стало хуже.</w:t>
      </w:r>
    </w:p>
    <w:p w:rsidR="0082442E" w:rsidRDefault="008244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442E" w:rsidRPr="00B201EC" w:rsidRDefault="0082442E" w:rsidP="008244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для </w:t>
      </w:r>
      <w:r>
        <w:rPr>
          <w:sz w:val="28"/>
          <w:szCs w:val="28"/>
        </w:rPr>
        <w:t>второго алгоритма с пересчётом после всей итерации</w:t>
      </w:r>
      <w:r>
        <w:rPr>
          <w:sz w:val="28"/>
          <w:szCs w:val="28"/>
        </w:rPr>
        <w:t>: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82442E" w:rsidRPr="00B201EC" w:rsidTr="00AF1E54">
        <w:trPr>
          <w:jc w:val="center"/>
        </w:trPr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Шаг</w:t>
            </w:r>
          </w:p>
        </w:tc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1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2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3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4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5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3</w:t>
            </w:r>
          </w:p>
        </w:tc>
      </w:tr>
      <w:tr w:rsidR="0082442E" w:rsidRPr="00B201EC" w:rsidTr="00AF1E54">
        <w:trPr>
          <w:jc w:val="center"/>
        </w:trPr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0</w:t>
            </w:r>
          </w:p>
        </w:tc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(353.00</w:t>
            </w:r>
            <w:r>
              <w:t>; 98.00)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t>(412.00</w:t>
            </w:r>
            <w:r>
              <w:rPr>
                <w:lang w:val="en-US"/>
              </w:rPr>
              <w:t>; 117.90)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(473.00; 137.90)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(532.00; 158.70)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(591.00; 178.50)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442E" w:rsidRPr="00B201EC" w:rsidTr="00AF1E54">
        <w:trPr>
          <w:jc w:val="center"/>
        </w:trPr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1</w:t>
            </w:r>
          </w:p>
        </w:tc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t>(</w:t>
            </w:r>
            <w:r w:rsidR="003E51AA">
              <w:t>422.5</w:t>
            </w:r>
            <w:r>
              <w:t>8</w:t>
            </w:r>
            <w:r>
              <w:rPr>
                <w:lang w:val="en-US"/>
              </w:rPr>
              <w:t xml:space="preserve">; </w:t>
            </w:r>
            <w:r w:rsidR="003E51AA">
              <w:rPr>
                <w:lang w:val="en-US"/>
              </w:rPr>
              <w:t>113.96</w:t>
            </w:r>
            <w:r>
              <w:rPr>
                <w:lang w:val="en-US"/>
              </w:rPr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(470</w:t>
            </w:r>
            <w:r w:rsidR="0082442E" w:rsidRPr="00FD1B65">
              <w:t>.</w:t>
            </w:r>
            <w:r>
              <w:rPr>
                <w:lang w:val="en-US"/>
              </w:rPr>
              <w:t>94</w:t>
            </w:r>
            <w:r w:rsidR="0082442E" w:rsidRPr="00FD1B65">
              <w:t xml:space="preserve">; </w:t>
            </w:r>
            <w:r>
              <w:t>136.31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(522</w:t>
            </w:r>
            <w:r w:rsidR="0082442E" w:rsidRPr="00FD1B65">
              <w:t>.</w:t>
            </w:r>
            <w:r>
              <w:rPr>
                <w:lang w:val="en-US"/>
              </w:rPr>
              <w:t>24</w:t>
            </w:r>
            <w:r w:rsidR="0082442E" w:rsidRPr="00FD1B65">
              <w:t xml:space="preserve">; </w:t>
            </w:r>
            <w:r>
              <w:t>157.09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(581</w:t>
            </w:r>
            <w:r w:rsidR="0082442E">
              <w:t>.</w:t>
            </w:r>
            <w:r>
              <w:rPr>
                <w:lang w:val="en-US"/>
              </w:rPr>
              <w:t>83</w:t>
            </w:r>
            <w:r w:rsidR="0082442E" w:rsidRPr="00FD1B65">
              <w:t>;</w:t>
            </w:r>
            <w:r>
              <w:t xml:space="preserve"> 179.85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282AD9" w:rsidRDefault="00BD44C5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2422</w:t>
            </w:r>
            <w:r w:rsidR="0082442E">
              <w:rPr>
                <w:lang w:val="en-US"/>
              </w:rPr>
              <w:t>.</w:t>
            </w:r>
            <w:r>
              <w:rPr>
                <w:lang w:val="en-US"/>
              </w:rPr>
              <w:t>33</w:t>
            </w:r>
          </w:p>
        </w:tc>
        <w:tc>
          <w:tcPr>
            <w:tcW w:w="1070" w:type="dxa"/>
            <w:vAlign w:val="center"/>
          </w:tcPr>
          <w:p w:rsidR="0082442E" w:rsidRPr="00282AD9" w:rsidRDefault="00BD44C5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82442E">
              <w:rPr>
                <w:lang w:val="en-US"/>
              </w:rPr>
              <w:t>1</w:t>
            </w:r>
            <w:r>
              <w:rPr>
                <w:lang w:val="en-US"/>
              </w:rPr>
              <w:t>17</w:t>
            </w:r>
          </w:p>
        </w:tc>
        <w:tc>
          <w:tcPr>
            <w:tcW w:w="1070" w:type="dxa"/>
            <w:vAlign w:val="center"/>
          </w:tcPr>
          <w:p w:rsidR="0082442E" w:rsidRPr="00282AD9" w:rsidRDefault="00BD44C5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3957.54</w:t>
            </w:r>
          </w:p>
        </w:tc>
      </w:tr>
      <w:tr w:rsidR="00BD44C5" w:rsidRPr="00B201EC" w:rsidTr="00AF1E54">
        <w:trPr>
          <w:jc w:val="center"/>
        </w:trPr>
        <w:tc>
          <w:tcPr>
            <w:tcW w:w="1069" w:type="dxa"/>
            <w:vAlign w:val="center"/>
          </w:tcPr>
          <w:p w:rsidR="0082442E" w:rsidRPr="00FD1B65" w:rsidRDefault="0082442E" w:rsidP="00AF1E54">
            <w:pPr>
              <w:spacing w:line="360" w:lineRule="auto"/>
              <w:jc w:val="center"/>
            </w:pPr>
            <w:r w:rsidRPr="00FD1B65">
              <w:t>2</w:t>
            </w:r>
          </w:p>
        </w:tc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82442E" w:rsidRPr="00FD1B65" w:rsidRDefault="0082442E" w:rsidP="00AF1E54">
            <w:pPr>
              <w:spacing w:line="360" w:lineRule="auto"/>
              <w:jc w:val="center"/>
            </w:pPr>
            <w:r>
              <w:t>(</w:t>
            </w:r>
            <w:r w:rsidR="00BD44C5">
              <w:t>423</w:t>
            </w:r>
            <w:r>
              <w:t>.</w:t>
            </w:r>
            <w:r w:rsidR="00BD44C5">
              <w:rPr>
                <w:lang w:val="en-US"/>
              </w:rPr>
              <w:t>19</w:t>
            </w:r>
            <w:r w:rsidRPr="00FD1B65">
              <w:t xml:space="preserve">; </w:t>
            </w:r>
            <w:r w:rsidR="00BD44C5">
              <w:t>113.73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82442E" w:rsidP="00AF1E54">
            <w:pPr>
              <w:spacing w:line="360" w:lineRule="auto"/>
              <w:jc w:val="center"/>
            </w:pPr>
            <w:r>
              <w:t>(</w:t>
            </w:r>
            <w:r w:rsidR="00BD44C5">
              <w:t>467</w:t>
            </w:r>
            <w:r w:rsidRPr="00FD1B65">
              <w:t>.</w:t>
            </w:r>
            <w:r w:rsidR="00BD44C5">
              <w:t>94</w:t>
            </w:r>
            <w:r w:rsidRPr="00FD1B65">
              <w:t xml:space="preserve">; </w:t>
            </w:r>
            <w:r w:rsidR="00BD44C5">
              <w:t>134.97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(518</w:t>
            </w:r>
            <w:r w:rsidR="0082442E" w:rsidRPr="00FD1B65">
              <w:t>.</w:t>
            </w:r>
            <w:r>
              <w:t>78</w:t>
            </w:r>
            <w:r w:rsidR="0082442E" w:rsidRPr="00FD1B65">
              <w:t xml:space="preserve">; </w:t>
            </w:r>
            <w:r>
              <w:t>156.12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(580</w:t>
            </w:r>
            <w:r w:rsidR="0082442E">
              <w:t>.</w:t>
            </w:r>
            <w:r>
              <w:t>00</w:t>
            </w:r>
            <w:r w:rsidR="0082442E" w:rsidRPr="00FD1B65">
              <w:t>;</w:t>
            </w:r>
            <w:r>
              <w:t xml:space="preserve"> 180.12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541D95" w:rsidRDefault="00BD44C5" w:rsidP="00AF1E54">
            <w:pPr>
              <w:spacing w:line="360" w:lineRule="auto"/>
              <w:jc w:val="center"/>
              <w:rPr>
                <w:color w:val="C00000"/>
              </w:rPr>
            </w:pPr>
            <w:r w:rsidRPr="00541D95">
              <w:rPr>
                <w:color w:val="C00000"/>
              </w:rPr>
              <w:t>2461</w:t>
            </w:r>
            <w:r w:rsidR="0082442E" w:rsidRPr="00541D95">
              <w:rPr>
                <w:color w:val="C00000"/>
              </w:rPr>
              <w:t>.</w:t>
            </w:r>
            <w:r w:rsidRPr="00541D95">
              <w:rPr>
                <w:color w:val="C00000"/>
              </w:rPr>
              <w:t>18</w:t>
            </w:r>
          </w:p>
        </w:tc>
        <w:tc>
          <w:tcPr>
            <w:tcW w:w="1070" w:type="dxa"/>
            <w:vAlign w:val="center"/>
          </w:tcPr>
          <w:p w:rsidR="0082442E" w:rsidRPr="00541D95" w:rsidRDefault="00BD44C5" w:rsidP="00AF1E54">
            <w:pPr>
              <w:spacing w:line="360" w:lineRule="auto"/>
              <w:jc w:val="center"/>
              <w:rPr>
                <w:color w:val="C00000"/>
              </w:rPr>
            </w:pPr>
            <w:r w:rsidRPr="00541D95">
              <w:rPr>
                <w:color w:val="C00000"/>
              </w:rPr>
              <w:t>41208</w:t>
            </w:r>
          </w:p>
        </w:tc>
        <w:tc>
          <w:tcPr>
            <w:tcW w:w="1070" w:type="dxa"/>
            <w:vAlign w:val="center"/>
          </w:tcPr>
          <w:p w:rsidR="0082442E" w:rsidRPr="00541D95" w:rsidRDefault="002A5A62" w:rsidP="00AF1E54">
            <w:pPr>
              <w:spacing w:line="360" w:lineRule="auto"/>
              <w:jc w:val="center"/>
              <w:rPr>
                <w:color w:val="C00000"/>
              </w:rPr>
            </w:pPr>
            <w:r w:rsidRPr="00541D95">
              <w:rPr>
                <w:color w:val="C00000"/>
              </w:rPr>
              <w:t>4204</w:t>
            </w:r>
            <w:r w:rsidR="0082442E" w:rsidRPr="00541D95">
              <w:rPr>
                <w:color w:val="C00000"/>
              </w:rPr>
              <w:t>.10</w:t>
            </w:r>
          </w:p>
        </w:tc>
      </w:tr>
      <w:tr w:rsidR="00BD44C5" w:rsidRPr="00B201EC" w:rsidTr="00AF1E54">
        <w:trPr>
          <w:jc w:val="center"/>
        </w:trPr>
        <w:tc>
          <w:tcPr>
            <w:tcW w:w="1069" w:type="dxa"/>
            <w:vAlign w:val="center"/>
          </w:tcPr>
          <w:p w:rsidR="00BD44C5" w:rsidRPr="00FD1B65" w:rsidRDefault="002A5A62" w:rsidP="00BD44C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69" w:type="dxa"/>
            <w:vAlign w:val="center"/>
          </w:tcPr>
          <w:p w:rsidR="00BD44C5" w:rsidRPr="00B201EC" w:rsidRDefault="00BD44C5" w:rsidP="00BD44C5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BD44C5" w:rsidRPr="00FD1B65" w:rsidRDefault="00BD44C5" w:rsidP="00BD44C5">
            <w:pPr>
              <w:spacing w:line="360" w:lineRule="auto"/>
              <w:jc w:val="center"/>
            </w:pPr>
            <w:r>
              <w:t>(</w:t>
            </w:r>
            <w:r w:rsidR="002A5A62">
              <w:t>422</w:t>
            </w:r>
            <w:r>
              <w:t>.</w:t>
            </w:r>
            <w:r w:rsidR="002A5A62">
              <w:t>5</w:t>
            </w:r>
            <w:r w:rsidRPr="00FD1B65">
              <w:t xml:space="preserve">; </w:t>
            </w:r>
            <w:r>
              <w:t>113</w:t>
            </w:r>
            <w:r w:rsidR="002A5A62">
              <w:t>.25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BD44C5" w:rsidRPr="00FD1B65" w:rsidRDefault="00BD44C5" w:rsidP="00BD44C5">
            <w:pPr>
              <w:spacing w:line="360" w:lineRule="auto"/>
              <w:jc w:val="center"/>
            </w:pPr>
            <w:r>
              <w:t>(</w:t>
            </w:r>
            <w:r w:rsidR="002A5A62">
              <w:t>464</w:t>
            </w:r>
            <w:r w:rsidRPr="00FD1B65">
              <w:t>.</w:t>
            </w:r>
            <w:r w:rsidR="002A5A62">
              <w:t>09</w:t>
            </w:r>
            <w:r w:rsidRPr="00FD1B65">
              <w:t xml:space="preserve">; </w:t>
            </w:r>
            <w:r w:rsidR="002A5A62">
              <w:t>133.90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BD44C5" w:rsidRPr="00FD1B65" w:rsidRDefault="002A5A62" w:rsidP="00BD44C5">
            <w:pPr>
              <w:spacing w:line="360" w:lineRule="auto"/>
              <w:jc w:val="center"/>
            </w:pPr>
            <w:r>
              <w:t>(516</w:t>
            </w:r>
            <w:r w:rsidR="00BD44C5" w:rsidRPr="00FD1B65">
              <w:t>.</w:t>
            </w:r>
            <w:r>
              <w:t>29</w:t>
            </w:r>
            <w:r w:rsidR="00BD44C5" w:rsidRPr="00FD1B65">
              <w:t xml:space="preserve">; </w:t>
            </w:r>
            <w:r>
              <w:t>154.35</w:t>
            </w:r>
            <w:r w:rsidR="00BD44C5" w:rsidRPr="00FD1B65">
              <w:t>)</w:t>
            </w:r>
          </w:p>
        </w:tc>
        <w:tc>
          <w:tcPr>
            <w:tcW w:w="1070" w:type="dxa"/>
            <w:vAlign w:val="center"/>
          </w:tcPr>
          <w:p w:rsidR="00BD44C5" w:rsidRPr="00FD1B65" w:rsidRDefault="00BD44C5" w:rsidP="00BD44C5">
            <w:pPr>
              <w:spacing w:line="360" w:lineRule="auto"/>
              <w:jc w:val="center"/>
            </w:pPr>
            <w:r>
              <w:t>(580.00</w:t>
            </w:r>
            <w:r w:rsidRPr="00FD1B65">
              <w:t>;</w:t>
            </w:r>
            <w:r>
              <w:t xml:space="preserve"> 180.12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BD44C5" w:rsidRPr="00BD44C5" w:rsidRDefault="002A5A62" w:rsidP="00BD44C5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2413.35</w:t>
            </w:r>
          </w:p>
        </w:tc>
        <w:tc>
          <w:tcPr>
            <w:tcW w:w="1070" w:type="dxa"/>
            <w:vAlign w:val="center"/>
          </w:tcPr>
          <w:p w:rsidR="00BD44C5" w:rsidRPr="00BD44C5" w:rsidRDefault="00CA5C38" w:rsidP="00BD44C5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38800</w:t>
            </w:r>
          </w:p>
        </w:tc>
        <w:tc>
          <w:tcPr>
            <w:tcW w:w="1070" w:type="dxa"/>
            <w:vAlign w:val="center"/>
          </w:tcPr>
          <w:p w:rsidR="00BD44C5" w:rsidRPr="00D10E96" w:rsidRDefault="00CA5C38" w:rsidP="00BD44C5">
            <w:pPr>
              <w:spacing w:line="360" w:lineRule="auto"/>
              <w:jc w:val="center"/>
              <w:rPr>
                <w:color w:val="00B050"/>
              </w:rPr>
            </w:pPr>
            <w:r w:rsidRPr="00504954">
              <w:rPr>
                <w:color w:val="92D050"/>
                <w:lang w:val="en-US"/>
              </w:rPr>
              <w:t>4173.75</w:t>
            </w:r>
          </w:p>
        </w:tc>
      </w:tr>
      <w:tr w:rsidR="00D10E96" w:rsidRPr="00B201EC" w:rsidTr="00AF1E54">
        <w:trPr>
          <w:jc w:val="center"/>
        </w:trPr>
        <w:tc>
          <w:tcPr>
            <w:tcW w:w="1069" w:type="dxa"/>
            <w:vAlign w:val="center"/>
          </w:tcPr>
          <w:p w:rsidR="00D10E96" w:rsidRDefault="00D10E96" w:rsidP="00D10E9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69" w:type="dxa"/>
            <w:vAlign w:val="center"/>
          </w:tcPr>
          <w:p w:rsidR="00D10E96" w:rsidRPr="00B201EC" w:rsidRDefault="00D10E96" w:rsidP="00D10E96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D10E96" w:rsidRPr="00FD1B65" w:rsidRDefault="00D10E96" w:rsidP="00D10E96">
            <w:pPr>
              <w:spacing w:line="360" w:lineRule="auto"/>
              <w:jc w:val="center"/>
            </w:pPr>
            <w:r>
              <w:t>(422.5</w:t>
            </w:r>
            <w:r w:rsidRPr="00FD1B65">
              <w:t xml:space="preserve">; </w:t>
            </w:r>
            <w:r>
              <w:t>113.25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D10E96" w:rsidRPr="00FD1B65" w:rsidRDefault="00D10E96" w:rsidP="00D10E96">
            <w:pPr>
              <w:spacing w:line="360" w:lineRule="auto"/>
              <w:jc w:val="center"/>
            </w:pPr>
            <w:r>
              <w:t>(</w:t>
            </w:r>
            <w:r>
              <w:t>462</w:t>
            </w:r>
            <w:r w:rsidRPr="00FD1B65">
              <w:t>.</w:t>
            </w:r>
            <w:r>
              <w:t>81</w:t>
            </w:r>
            <w:r w:rsidRPr="00FD1B65">
              <w:t xml:space="preserve">; </w:t>
            </w:r>
            <w:r>
              <w:t>133</w:t>
            </w:r>
            <w:r>
              <w:t>.05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D10E96" w:rsidRPr="00FD1B65" w:rsidRDefault="00A73629" w:rsidP="00D10E96">
            <w:pPr>
              <w:spacing w:line="360" w:lineRule="auto"/>
              <w:jc w:val="center"/>
            </w:pPr>
            <w:r>
              <w:t>(512</w:t>
            </w:r>
            <w:r w:rsidR="00D10E96" w:rsidRPr="00FD1B65">
              <w:t>.</w:t>
            </w:r>
            <w:r>
              <w:t>09</w:t>
            </w:r>
            <w:r w:rsidR="00D10E96" w:rsidRPr="00FD1B65">
              <w:t xml:space="preserve">; </w:t>
            </w:r>
            <w:r>
              <w:t>153.00</w:t>
            </w:r>
            <w:r w:rsidR="00D10E96" w:rsidRPr="00FD1B65">
              <w:t>)</w:t>
            </w:r>
          </w:p>
        </w:tc>
        <w:tc>
          <w:tcPr>
            <w:tcW w:w="1070" w:type="dxa"/>
            <w:vAlign w:val="center"/>
          </w:tcPr>
          <w:p w:rsidR="00D10E96" w:rsidRPr="00FD1B65" w:rsidRDefault="00A73629" w:rsidP="00D10E96">
            <w:pPr>
              <w:spacing w:line="360" w:lineRule="auto"/>
              <w:jc w:val="center"/>
            </w:pPr>
            <w:r>
              <w:t>(574</w:t>
            </w:r>
            <w:r w:rsidR="00D10E96">
              <w:t>.00</w:t>
            </w:r>
            <w:r w:rsidR="00D10E96" w:rsidRPr="00FD1B65">
              <w:t>;</w:t>
            </w:r>
            <w:r>
              <w:t xml:space="preserve"> 178.37</w:t>
            </w:r>
            <w:r w:rsidR="00D10E96" w:rsidRPr="00FD1B65">
              <w:t>)</w:t>
            </w:r>
          </w:p>
        </w:tc>
        <w:tc>
          <w:tcPr>
            <w:tcW w:w="1070" w:type="dxa"/>
            <w:vAlign w:val="center"/>
          </w:tcPr>
          <w:p w:rsidR="00D10E96" w:rsidRDefault="00A73629" w:rsidP="00D10E96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2375.06</w:t>
            </w:r>
          </w:p>
        </w:tc>
        <w:tc>
          <w:tcPr>
            <w:tcW w:w="1070" w:type="dxa"/>
            <w:vAlign w:val="center"/>
          </w:tcPr>
          <w:p w:rsidR="00D10E96" w:rsidRDefault="00A73629" w:rsidP="00D10E96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36620</w:t>
            </w:r>
          </w:p>
        </w:tc>
        <w:tc>
          <w:tcPr>
            <w:tcW w:w="1070" w:type="dxa"/>
            <w:vAlign w:val="center"/>
          </w:tcPr>
          <w:p w:rsidR="00D10E96" w:rsidRPr="00D10E96" w:rsidRDefault="00504954" w:rsidP="00D10E96">
            <w:pPr>
              <w:spacing w:line="360" w:lineRule="auto"/>
              <w:jc w:val="center"/>
            </w:pPr>
            <w:r w:rsidRPr="00504954">
              <w:rPr>
                <w:color w:val="92D050"/>
              </w:rPr>
              <w:t>4152.49</w:t>
            </w:r>
          </w:p>
        </w:tc>
      </w:tr>
      <w:tr w:rsidR="00541D95" w:rsidRPr="00B201EC" w:rsidTr="00AF1E54">
        <w:trPr>
          <w:jc w:val="center"/>
        </w:trPr>
        <w:tc>
          <w:tcPr>
            <w:tcW w:w="1069" w:type="dxa"/>
            <w:vAlign w:val="center"/>
          </w:tcPr>
          <w:p w:rsidR="00541D95" w:rsidRDefault="00541D95" w:rsidP="00541D9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069" w:type="dxa"/>
            <w:vAlign w:val="center"/>
          </w:tcPr>
          <w:p w:rsidR="00541D95" w:rsidRPr="00B201EC" w:rsidRDefault="00541D95" w:rsidP="00541D95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541D95" w:rsidRPr="00FD1B65" w:rsidRDefault="00541D95" w:rsidP="00541D95">
            <w:pPr>
              <w:spacing w:line="360" w:lineRule="auto"/>
              <w:jc w:val="center"/>
            </w:pPr>
            <w:r>
              <w:t>(</w:t>
            </w:r>
            <w:r>
              <w:t>421</w:t>
            </w:r>
            <w:r>
              <w:t>.</w:t>
            </w:r>
            <w:r>
              <w:t>48</w:t>
            </w:r>
            <w:r w:rsidRPr="00FD1B65">
              <w:t xml:space="preserve">; </w:t>
            </w:r>
            <w:r>
              <w:t>122.91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541D95" w:rsidRPr="00FD1B65" w:rsidRDefault="00541D95" w:rsidP="00541D95">
            <w:pPr>
              <w:spacing w:line="360" w:lineRule="auto"/>
              <w:jc w:val="center"/>
            </w:pPr>
            <w:r>
              <w:t>(462</w:t>
            </w:r>
            <w:r w:rsidRPr="00FD1B65">
              <w:t>.</w:t>
            </w:r>
            <w:r>
              <w:t>34</w:t>
            </w:r>
            <w:r w:rsidRPr="00FD1B65">
              <w:t xml:space="preserve">; </w:t>
            </w:r>
            <w:r>
              <w:t>132.70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541D95" w:rsidRPr="00FD1B65" w:rsidRDefault="00541D95" w:rsidP="00541D95">
            <w:pPr>
              <w:spacing w:line="360" w:lineRule="auto"/>
              <w:jc w:val="center"/>
            </w:pPr>
            <w:r>
              <w:t>(512</w:t>
            </w:r>
            <w:r w:rsidRPr="00FD1B65">
              <w:t>.</w:t>
            </w:r>
            <w:r>
              <w:t>09</w:t>
            </w:r>
            <w:r w:rsidRPr="00FD1B65">
              <w:t xml:space="preserve">; </w:t>
            </w:r>
            <w:r>
              <w:t>153.00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541D95" w:rsidRPr="00FD1B65" w:rsidRDefault="00541D95" w:rsidP="00541D95">
            <w:pPr>
              <w:spacing w:line="360" w:lineRule="auto"/>
              <w:jc w:val="center"/>
            </w:pPr>
            <w:r>
              <w:t>(574.00</w:t>
            </w:r>
            <w:r w:rsidRPr="00FD1B65">
              <w:t>;</w:t>
            </w:r>
            <w:r>
              <w:t xml:space="preserve"> 178.37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541D95" w:rsidRDefault="00541D95" w:rsidP="00541D95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2369.39</w:t>
            </w:r>
          </w:p>
        </w:tc>
        <w:tc>
          <w:tcPr>
            <w:tcW w:w="1070" w:type="dxa"/>
            <w:vAlign w:val="center"/>
          </w:tcPr>
          <w:p w:rsidR="00541D95" w:rsidRDefault="00541D95" w:rsidP="00541D95">
            <w:pPr>
              <w:spacing w:line="360" w:lineRule="auto"/>
              <w:jc w:val="center"/>
              <w:rPr>
                <w:color w:val="00B050"/>
              </w:rPr>
            </w:pPr>
            <w:r w:rsidRPr="007374AE">
              <w:rPr>
                <w:color w:val="FF0000"/>
              </w:rPr>
              <w:t>36764</w:t>
            </w:r>
          </w:p>
        </w:tc>
        <w:tc>
          <w:tcPr>
            <w:tcW w:w="1070" w:type="dxa"/>
            <w:vAlign w:val="center"/>
          </w:tcPr>
          <w:p w:rsidR="00541D95" w:rsidRPr="00504954" w:rsidRDefault="007374AE" w:rsidP="00541D95">
            <w:pPr>
              <w:spacing w:line="360" w:lineRule="auto"/>
              <w:jc w:val="center"/>
              <w:rPr>
                <w:color w:val="92D050"/>
              </w:rPr>
            </w:pPr>
            <w:r>
              <w:rPr>
                <w:color w:val="92D050"/>
              </w:rPr>
              <w:t>4141.25</w:t>
            </w:r>
          </w:p>
        </w:tc>
      </w:tr>
    </w:tbl>
    <w:p w:rsidR="009B72E6" w:rsidRPr="0082442E" w:rsidRDefault="009B72E6" w:rsidP="009B72E6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7844B3">
        <w:rPr>
          <w:sz w:val="28"/>
          <w:szCs w:val="28"/>
        </w:rPr>
        <w:t xml:space="preserve">Здесь алгоритм закончил работу на </w:t>
      </w:r>
      <w:r>
        <w:rPr>
          <w:sz w:val="28"/>
          <w:szCs w:val="28"/>
        </w:rPr>
        <w:t>шестом</w:t>
      </w:r>
      <w:r w:rsidRPr="007844B3">
        <w:rPr>
          <w:sz w:val="28"/>
          <w:szCs w:val="28"/>
        </w:rPr>
        <w:t xml:space="preserve"> шаге, т.к. </w:t>
      </w:r>
      <w:r>
        <w:rPr>
          <w:sz w:val="28"/>
          <w:szCs w:val="28"/>
        </w:rPr>
        <w:t>полученные на этом шаге кластеры совпали с кластерами на предыдущем.</w:t>
      </w:r>
      <w:r>
        <w:rPr>
          <w:sz w:val="28"/>
          <w:szCs w:val="28"/>
        </w:rPr>
        <w:t xml:space="preserve"> Видно, что все ф</w:t>
      </w:r>
      <w:r>
        <w:rPr>
          <w:sz w:val="28"/>
          <w:szCs w:val="28"/>
        </w:rPr>
        <w:t xml:space="preserve">ункциональные качества </w:t>
      </w:r>
      <w:r>
        <w:rPr>
          <w:sz w:val="28"/>
          <w:szCs w:val="28"/>
        </w:rPr>
        <w:t>разбиения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деградировали на втором шаге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но затем стали постепенно улучшаться.</w:t>
      </w:r>
      <w:r w:rsidR="00D36CC9">
        <w:rPr>
          <w:sz w:val="28"/>
          <w:szCs w:val="28"/>
        </w:rPr>
        <w:t xml:space="preserve"> Но </w:t>
      </w:r>
      <w:r w:rsidRPr="0082442E">
        <w:rPr>
          <w:sz w:val="28"/>
          <w:szCs w:val="28"/>
          <w:lang w:val="en-US"/>
        </w:rPr>
        <w:t>F</w:t>
      </w:r>
      <w:r w:rsidRPr="0082442E">
        <w:rPr>
          <w:sz w:val="28"/>
          <w:szCs w:val="28"/>
          <w:vertAlign w:val="subscript"/>
        </w:rPr>
        <w:t xml:space="preserve">3 </w:t>
      </w:r>
      <w:r w:rsidR="00D36CC9">
        <w:rPr>
          <w:sz w:val="28"/>
          <w:szCs w:val="28"/>
        </w:rPr>
        <w:t>так и не вернулся на прежние позиции.</w:t>
      </w:r>
    </w:p>
    <w:p w:rsidR="00C77B60" w:rsidRPr="00400492" w:rsidRDefault="00C77B60" w:rsidP="0011570B">
      <w:pPr>
        <w:spacing w:line="360" w:lineRule="auto"/>
        <w:jc w:val="both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C214F" w:rsidRPr="00727F19" w:rsidRDefault="00C77B60" w:rsidP="00727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F3D69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работы </w:t>
      </w:r>
      <w:r w:rsidR="00A92279">
        <w:rPr>
          <w:sz w:val="28"/>
          <w:szCs w:val="28"/>
        </w:rPr>
        <w:t>проведены разбиения</w:t>
      </w:r>
      <w:r w:rsidR="005F50B0">
        <w:rPr>
          <w:sz w:val="28"/>
          <w:szCs w:val="28"/>
        </w:rPr>
        <w:t xml:space="preserve"> </w:t>
      </w:r>
      <w:r w:rsidR="005F50B0">
        <w:rPr>
          <w:sz w:val="28"/>
          <w:szCs w:val="28"/>
        </w:rPr>
        <w:t>двумерной выборки</w:t>
      </w:r>
      <w:r w:rsidR="00A92279">
        <w:rPr>
          <w:sz w:val="28"/>
          <w:szCs w:val="28"/>
        </w:rPr>
        <w:t xml:space="preserve"> на кластеры с помощью </w:t>
      </w:r>
      <w:r w:rsidR="005F50B0">
        <w:rPr>
          <w:sz w:val="28"/>
          <w:szCs w:val="28"/>
        </w:rPr>
        <w:t xml:space="preserve">алгоритма </w:t>
      </w:r>
      <w:r w:rsidR="005F50B0">
        <w:rPr>
          <w:sz w:val="28"/>
          <w:szCs w:val="28"/>
          <w:lang w:val="en-US"/>
        </w:rPr>
        <w:t>k</w:t>
      </w:r>
      <w:r w:rsidR="005F50B0" w:rsidRPr="005F50B0">
        <w:rPr>
          <w:sz w:val="28"/>
          <w:szCs w:val="28"/>
        </w:rPr>
        <w:t>-</w:t>
      </w:r>
      <w:r w:rsidR="005F50B0">
        <w:rPr>
          <w:sz w:val="28"/>
          <w:szCs w:val="28"/>
        </w:rPr>
        <w:t>средних</w:t>
      </w:r>
      <w:r w:rsidR="006F1BD7">
        <w:rPr>
          <w:sz w:val="28"/>
          <w:szCs w:val="28"/>
        </w:rPr>
        <w:t xml:space="preserve"> в двух его вариациях</w:t>
      </w:r>
      <w:r w:rsidR="005F50B0">
        <w:rPr>
          <w:sz w:val="28"/>
          <w:szCs w:val="28"/>
        </w:rPr>
        <w:t xml:space="preserve">. Результаты </w:t>
      </w:r>
      <w:r w:rsidR="00515BA0">
        <w:rPr>
          <w:sz w:val="28"/>
          <w:szCs w:val="28"/>
        </w:rPr>
        <w:t xml:space="preserve">визуализированы в виде графиков </w:t>
      </w:r>
      <w:r w:rsidR="005F50B0">
        <w:rPr>
          <w:sz w:val="28"/>
          <w:szCs w:val="28"/>
        </w:rPr>
        <w:t xml:space="preserve">с закрашиванием точек, относящихся с к разным кластерам, в разный цвет. </w:t>
      </w:r>
      <w:r w:rsidR="004C214F">
        <w:rPr>
          <w:sz w:val="28"/>
          <w:szCs w:val="28"/>
        </w:rPr>
        <w:t>В качестве метрики определения разности двух точек было выбрано расстояние евклидово.</w:t>
      </w:r>
      <w:r w:rsidR="00727F19">
        <w:rPr>
          <w:sz w:val="28"/>
          <w:szCs w:val="28"/>
        </w:rPr>
        <w:t xml:space="preserve"> </w:t>
      </w:r>
      <w:r w:rsidR="006F1BD7">
        <w:rPr>
          <w:sz w:val="28"/>
          <w:szCs w:val="28"/>
        </w:rPr>
        <w:t xml:space="preserve">На каждом шаге каждого из алгоритмов были посчитаны значения </w:t>
      </w:r>
      <w:r w:rsidR="00257B7B">
        <w:rPr>
          <w:sz w:val="28"/>
          <w:szCs w:val="28"/>
        </w:rPr>
        <w:t>функциональные качества разбиения</w:t>
      </w:r>
      <w:r w:rsidR="00257B7B">
        <w:rPr>
          <w:sz w:val="28"/>
          <w:szCs w:val="28"/>
        </w:rPr>
        <w:t xml:space="preserve">. Из динамики их изменения можно сделать вывод, что каждая итерация алгоритма </w:t>
      </w:r>
      <w:r w:rsidR="00EA01D0">
        <w:rPr>
          <w:sz w:val="28"/>
          <w:szCs w:val="28"/>
        </w:rPr>
        <w:t xml:space="preserve">улучшает суммарные показатели «кучности» в итоговых </w:t>
      </w:r>
      <w:r w:rsidR="00F93513">
        <w:rPr>
          <w:sz w:val="28"/>
          <w:szCs w:val="28"/>
        </w:rPr>
        <w:t>кла</w:t>
      </w:r>
      <w:r w:rsidR="00ED38BD">
        <w:rPr>
          <w:sz w:val="28"/>
          <w:szCs w:val="28"/>
        </w:rPr>
        <w:t>стерах, но не по каждой метрике в отдельности</w:t>
      </w:r>
      <w:r w:rsidR="00F93513">
        <w:rPr>
          <w:sz w:val="28"/>
          <w:szCs w:val="28"/>
        </w:rPr>
        <w:t>.</w:t>
      </w:r>
      <w:r w:rsidR="00ED38BD">
        <w:rPr>
          <w:sz w:val="28"/>
          <w:szCs w:val="28"/>
        </w:rPr>
        <w:t xml:space="preserve"> Повторные тестирования для разного количества кластеров также не </w:t>
      </w:r>
      <w:r w:rsidR="00E851C4">
        <w:rPr>
          <w:sz w:val="28"/>
          <w:szCs w:val="28"/>
        </w:rPr>
        <w:t>помогли установит</w:t>
      </w:r>
      <w:r w:rsidR="00727F19">
        <w:rPr>
          <w:sz w:val="28"/>
          <w:szCs w:val="28"/>
        </w:rPr>
        <w:t>ь чёткую ясность в этом вопросе, только лишь показали тенденцию к более быстрой сходимости первого алгоритма.</w:t>
      </w:r>
      <w:r w:rsidR="004C214F">
        <w:rPr>
          <w:b/>
          <w:bCs/>
          <w:szCs w:val="28"/>
        </w:rPr>
        <w:br w:type="page"/>
      </w:r>
    </w:p>
    <w:p w:rsidR="008D6515" w:rsidRDefault="008D6515" w:rsidP="008D651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8D6515" w:rsidRPr="00387144" w:rsidRDefault="008D6515" w:rsidP="008D651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</w:t>
      </w:r>
      <w:r w:rsidRPr="00387144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КОД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bookmarkStart w:id="0" w:name="_GoBack"/>
      <w:bookmarkEnd w:id="0"/>
      <w:r w:rsidRPr="00871496">
        <w:rPr>
          <w:rFonts w:ascii="Courier New" w:hAnsi="Courier New" w:cs="Courier New"/>
          <w:bCs/>
          <w:szCs w:val="28"/>
          <w:lang w:val="en-US"/>
        </w:rPr>
        <w:t xml:space="preserve">from math import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import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matplotlib.pyplot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 as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import copy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import lab1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3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calcFirstCenters</w:t>
      </w:r>
      <w:proofErr w:type="spellEnd"/>
      <w:r w:rsidRPr="00871496">
        <w:rPr>
          <w:rFonts w:ascii="Courier New" w:hAnsi="Courier New" w:cs="Courier New"/>
          <w:bCs/>
          <w:szCs w:val="28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sameple</w:t>
      </w:r>
      <w:proofErr w:type="spellEnd"/>
      <w:r w:rsidRPr="00871496">
        <w:rPr>
          <w:rFonts w:ascii="Courier New" w:hAnsi="Courier New" w:cs="Courier New"/>
          <w:bCs/>
          <w:szCs w:val="28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</w:rPr>
        <w:t xml:space="preserve">    # Прикидываем центры для начала работы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sameple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sameple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step = 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 / 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borders = 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borders.append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(borders[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 + step)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centers = []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centers.append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((borders[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 + borders[i+1]) / 2)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centers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findRealClosestPointIndex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im_point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sample):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r w:rsidRPr="00871496">
        <w:rPr>
          <w:rFonts w:ascii="Courier New" w:hAnsi="Courier New" w:cs="Courier New"/>
          <w:bCs/>
          <w:szCs w:val="28"/>
        </w:rPr>
        <w:t># Ищем наиболее близкие точки в реальной выборке наивным поиском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indexOfMin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currMinDistance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im_point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sample[0])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1,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(sample)):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dist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im_point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sample[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if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dist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&lt;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currMinDistance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currMinDistance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dist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indexOfMin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indexOfMin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point_1, point_2):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</w:t>
      </w:r>
      <w:r w:rsidRPr="00871496">
        <w:rPr>
          <w:rFonts w:ascii="Courier New" w:hAnsi="Courier New" w:cs="Courier New"/>
          <w:bCs/>
          <w:szCs w:val="28"/>
        </w:rPr>
        <w:t># Евклидово расстояние с поправочным на масштаб коэффициентом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</w:t>
      </w:r>
      <w:r w:rsidRPr="00871496">
        <w:rPr>
          <w:rFonts w:ascii="Courier New" w:hAnsi="Courier New" w:cs="Courier New"/>
          <w:bCs/>
          <w:szCs w:val="28"/>
          <w:lang w:val="en-US"/>
        </w:rPr>
        <w:t xml:space="preserve">return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((pow(point_2[0] - point_1[0], 2) + pow(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ncf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*(point_2[1] - point_1[1]),2)))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findClosestCluster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ds = [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point, center) for center in centers]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ds.index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(min(ds))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recalcClusterCenter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cl_index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mid_x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sum([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0]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cluster]) /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mid_y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sum([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1]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cluster]) /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centers[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cl_index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 = 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mid_x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mid_y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recalcAllCenters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clusters,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recalcClusterCenter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centers)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initData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#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Инициализируем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sample_2D =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list(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zip(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im_centers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list(zip(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calcFirstCenters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),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calcFirstCenters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sample_2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D[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:]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centers = []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im_center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im_centers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indexOfRealPoint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findRealClosestPointIndex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im_center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print(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indexOfRealPoint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centers.append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(sample_2D[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indexOfRealPoint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del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indexOfRealPoint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clusters = [[centers[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]]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clusters, centers,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compareClusters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clusters_1, clusters_2):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if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(clusters_1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) !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(clusters_2):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return False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if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(clusters_1[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]) ==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(clusters_2[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(clusters_2[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if clusters_1[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][j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] !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= clusters_2[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][j]: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    return False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else: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return False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True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F_1(clusters,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result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cluster: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result +=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centers[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result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F_2(clusters):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result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cluster in clusters: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 in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range(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result +=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], cluster[j])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result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F_3(clusters,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result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sigma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cluster: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sigma +=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pow(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centers[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]), 2)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sigma /=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result += sigma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result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k_algo_1(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r w:rsidRPr="00871496">
        <w:rPr>
          <w:rFonts w:ascii="Courier New" w:hAnsi="Courier New" w:cs="Courier New"/>
          <w:bCs/>
          <w:szCs w:val="28"/>
        </w:rPr>
        <w:t># Первый вариант - пересчитываем центр после каждого обновления кластера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</w:t>
      </w:r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centers,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initData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Начальные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центры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print("({0:.2f}; {1:.2f})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[0],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[1]), end=" 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[]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10):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point in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index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findClosestCluster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point, centers)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clusters[index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].append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recalcClusterCenter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(clusters[index], index, centers)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list(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zip(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if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compareClusters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</w:t>
      </w:r>
      <w:r w:rsidRPr="00871496">
        <w:rPr>
          <w:rFonts w:ascii="Courier New" w:hAnsi="Courier New" w:cs="Courier New"/>
          <w:bCs/>
          <w:szCs w:val="28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</w:rPr>
        <w:t>"Найдено устойчивое состояние! {0} совпадает с {1}</w:t>
      </w:r>
      <w:proofErr w:type="gramStart"/>
      <w:r w:rsidRPr="00871496">
        <w:rPr>
          <w:rFonts w:ascii="Courier New" w:hAnsi="Courier New" w:cs="Courier New"/>
          <w:bCs/>
          <w:szCs w:val="28"/>
        </w:rPr>
        <w:t>".</w:t>
      </w:r>
      <w:r w:rsidRPr="00871496">
        <w:rPr>
          <w:rFonts w:ascii="Courier New" w:hAnsi="Courier New" w:cs="Courier New"/>
          <w:bCs/>
          <w:szCs w:val="28"/>
          <w:lang w:val="en-US"/>
        </w:rPr>
        <w:t>format</w:t>
      </w:r>
      <w:proofErr w:type="gramEnd"/>
      <w:r w:rsidRPr="00871496">
        <w:rPr>
          <w:rFonts w:ascii="Courier New" w:hAnsi="Courier New" w:cs="Courier New"/>
          <w:bCs/>
          <w:szCs w:val="28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</w:rPr>
        <w:t>+1))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  <w:r w:rsidRPr="00871496">
        <w:rPr>
          <w:rFonts w:ascii="Courier New" w:hAnsi="Courier New" w:cs="Courier New"/>
          <w:bCs/>
          <w:szCs w:val="28"/>
          <w:lang w:val="en-US"/>
        </w:rPr>
        <w:t>colors = ["blue", "red", "yellow", "black", "green", "cyan", "grey", "blue", "red", "yellow"]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fig, ax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plt.subplots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for point in cluster: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(point[0], point[1], 'o', color=colors[j], alpha=0.5)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j, center in enumerate(centers):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(center[0], center[1], 'x', color=colors[j])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  <w:r w:rsidRPr="00871496">
        <w:rPr>
          <w:rFonts w:ascii="Courier New" w:hAnsi="Courier New" w:cs="Courier New"/>
          <w:bCs/>
          <w:szCs w:val="28"/>
        </w:rPr>
        <w:t>.</w:t>
      </w:r>
      <w:r w:rsidRPr="00871496">
        <w:rPr>
          <w:rFonts w:ascii="Courier New" w:hAnsi="Courier New" w:cs="Courier New"/>
          <w:bCs/>
          <w:szCs w:val="28"/>
          <w:lang w:val="en-US"/>
        </w:rPr>
        <w:t>title</w:t>
      </w:r>
      <w:proofErr w:type="gramEnd"/>
      <w:r w:rsidRPr="00871496">
        <w:rPr>
          <w:rFonts w:ascii="Courier New" w:hAnsi="Courier New" w:cs="Courier New"/>
          <w:bCs/>
          <w:szCs w:val="28"/>
        </w:rPr>
        <w:t>("Финал алгоритма с пересчётом на каждом шаге")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plt.show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break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else: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"{}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шаг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процедуры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:".format(i+1))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print("({0:.2f}; {1:.2f})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[0],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[1]), end=" 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"F1: {:.2f}".format(F_1(clusters, centers)))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"F2: {:.2f}".format(F_2(clusters)))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"F3: {:.2f}".format(F_3(clusters, centers)))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copy.deepcopy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(clusters)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clusters.clear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_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clusters.append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([])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k_algo_2(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</w:t>
      </w:r>
      <w:r w:rsidRPr="00871496">
        <w:rPr>
          <w:rFonts w:ascii="Courier New" w:hAnsi="Courier New" w:cs="Courier New"/>
          <w:bCs/>
          <w:szCs w:val="28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</w:rPr>
        <w:t>"Начало алгоритма с пересчётом центра после просмотра всех данных")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</w:t>
      </w:r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centers,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initData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Начальные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центры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print("({0:.2f}; {1:.2f})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[0],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[1]), end=" 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[]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10):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point in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        index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findClosestCluster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point, centers)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clusters[index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].append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recalcAllCenters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centers) #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Пересчитываем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центры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после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подсчёт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статистики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if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compareClusters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</w:t>
      </w:r>
      <w:r w:rsidRPr="00871496">
        <w:rPr>
          <w:rFonts w:ascii="Courier New" w:hAnsi="Courier New" w:cs="Courier New"/>
          <w:bCs/>
          <w:szCs w:val="28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</w:rPr>
        <w:t>"Найдено устойчивое состояние! {0} совпадает с {1}</w:t>
      </w:r>
      <w:proofErr w:type="gramStart"/>
      <w:r w:rsidRPr="00871496">
        <w:rPr>
          <w:rFonts w:ascii="Courier New" w:hAnsi="Courier New" w:cs="Courier New"/>
          <w:bCs/>
          <w:szCs w:val="28"/>
        </w:rPr>
        <w:t>".</w:t>
      </w:r>
      <w:r w:rsidRPr="00871496">
        <w:rPr>
          <w:rFonts w:ascii="Courier New" w:hAnsi="Courier New" w:cs="Courier New"/>
          <w:bCs/>
          <w:szCs w:val="28"/>
          <w:lang w:val="en-US"/>
        </w:rPr>
        <w:t>format</w:t>
      </w:r>
      <w:proofErr w:type="gramEnd"/>
      <w:r w:rsidRPr="00871496">
        <w:rPr>
          <w:rFonts w:ascii="Courier New" w:hAnsi="Courier New" w:cs="Courier New"/>
          <w:bCs/>
          <w:szCs w:val="28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</w:rPr>
        <w:t>+1))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  <w:r w:rsidRPr="00871496">
        <w:rPr>
          <w:rFonts w:ascii="Courier New" w:hAnsi="Courier New" w:cs="Courier New"/>
          <w:bCs/>
          <w:szCs w:val="28"/>
          <w:lang w:val="en-US"/>
        </w:rPr>
        <w:t>colors = ["blue", "red", "yellow", "black", "green", "cyan", "grey", "blue", "red", "yellow"]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fig, ax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plt.subplots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for point in cluster: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(point[0], point[1], 'o', color=colors[j], alpha=0.5)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j, center in enumerate(centers):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(center[0], center[1], 'x', color=colors[j])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  <w:r w:rsidRPr="00871496">
        <w:rPr>
          <w:rFonts w:ascii="Courier New" w:hAnsi="Courier New" w:cs="Courier New"/>
          <w:bCs/>
          <w:szCs w:val="28"/>
        </w:rPr>
        <w:t>.</w:t>
      </w:r>
      <w:r w:rsidRPr="00871496">
        <w:rPr>
          <w:rFonts w:ascii="Courier New" w:hAnsi="Courier New" w:cs="Courier New"/>
          <w:bCs/>
          <w:szCs w:val="28"/>
          <w:lang w:val="en-US"/>
        </w:rPr>
        <w:t>title</w:t>
      </w:r>
      <w:proofErr w:type="gramEnd"/>
      <w:r w:rsidRPr="00871496">
        <w:rPr>
          <w:rFonts w:ascii="Courier New" w:hAnsi="Courier New" w:cs="Courier New"/>
          <w:bCs/>
          <w:szCs w:val="28"/>
        </w:rPr>
        <w:t>("Финал алгоритма с пересчётом после всей итерации")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plt.show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break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else: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"{}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шаг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процедуры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:".format(i+1))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print("({0:.2f}; {1:.2f})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[0],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[1]), end=" 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"F1: {:.2f}".format(F_1(clusters, centers)))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"F2: {:.2f}".format(F_2(clusters)))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"F3: {:.2f}".format(F_3(clusters, centers)))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list(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zip(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copy.deepcopy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(clusters)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clusters.clear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_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clusters.append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([])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n = lab1.selection_size    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lab1.read_data(filename=lab1.data_file_name)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lab1.get_sample_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first(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n)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lab1.get_sample_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second(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n)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ncf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 / 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ncf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k_algo_1(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k_algo_2(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import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matplotlib.pyplot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 as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fig, ax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plt.subplots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'ok')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for point in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im_centers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(point[0], point[1], '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og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')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# for point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(point[0], point[1], '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ob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')</w:t>
      </w:r>
    </w:p>
    <w:p w:rsidR="009E68F1" w:rsidRPr="00CD5F24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plt.show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sectPr w:rsidR="009E68F1" w:rsidRPr="00CD5F24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68C" w:rsidRDefault="00D6168C" w:rsidP="0098338E">
      <w:r>
        <w:separator/>
      </w:r>
    </w:p>
  </w:endnote>
  <w:endnote w:type="continuationSeparator" w:id="0">
    <w:p w:rsidR="00D6168C" w:rsidRDefault="00D616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E1" w:rsidRDefault="00D027E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71496">
      <w:rPr>
        <w:noProof/>
      </w:rPr>
      <w:t>12</w:t>
    </w:r>
    <w:r>
      <w:fldChar w:fldCharType="end"/>
    </w:r>
  </w:p>
  <w:p w:rsidR="00D027E1" w:rsidRDefault="00D027E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68C" w:rsidRDefault="00D6168C" w:rsidP="0098338E">
      <w:r>
        <w:separator/>
      </w:r>
    </w:p>
  </w:footnote>
  <w:footnote w:type="continuationSeparator" w:id="0">
    <w:p w:rsidR="00D6168C" w:rsidRDefault="00D616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E1" w:rsidRDefault="00D027E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191816"/>
    <w:multiLevelType w:val="hybridMultilevel"/>
    <w:tmpl w:val="86ACEADC"/>
    <w:lvl w:ilvl="0" w:tplc="AA82D0D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586D02"/>
    <w:multiLevelType w:val="hybridMultilevel"/>
    <w:tmpl w:val="615097C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6"/>
  </w:num>
  <w:num w:numId="5">
    <w:abstractNumId w:val="6"/>
  </w:num>
  <w:num w:numId="6">
    <w:abstractNumId w:val="2"/>
  </w:num>
  <w:num w:numId="7">
    <w:abstractNumId w:val="4"/>
  </w:num>
  <w:num w:numId="8">
    <w:abstractNumId w:val="17"/>
  </w:num>
  <w:num w:numId="9">
    <w:abstractNumId w:val="18"/>
  </w:num>
  <w:num w:numId="10">
    <w:abstractNumId w:val="15"/>
  </w:num>
  <w:num w:numId="11">
    <w:abstractNumId w:val="14"/>
  </w:num>
  <w:num w:numId="12">
    <w:abstractNumId w:val="13"/>
  </w:num>
  <w:num w:numId="13">
    <w:abstractNumId w:val="8"/>
  </w:num>
  <w:num w:numId="14">
    <w:abstractNumId w:val="9"/>
  </w:num>
  <w:num w:numId="15">
    <w:abstractNumId w:val="11"/>
  </w:num>
  <w:num w:numId="16">
    <w:abstractNumId w:val="5"/>
  </w:num>
  <w:num w:numId="17">
    <w:abstractNumId w:val="1"/>
  </w:num>
  <w:num w:numId="18">
    <w:abstractNumId w:val="3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5A7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9E2"/>
    <w:rsid w:val="00031B24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63B0"/>
    <w:rsid w:val="00070451"/>
    <w:rsid w:val="00071476"/>
    <w:rsid w:val="00073281"/>
    <w:rsid w:val="000748D1"/>
    <w:rsid w:val="00075EB8"/>
    <w:rsid w:val="000768BF"/>
    <w:rsid w:val="00076C54"/>
    <w:rsid w:val="00080961"/>
    <w:rsid w:val="000837A2"/>
    <w:rsid w:val="00083B26"/>
    <w:rsid w:val="00084A84"/>
    <w:rsid w:val="0008509D"/>
    <w:rsid w:val="0008513D"/>
    <w:rsid w:val="000855BA"/>
    <w:rsid w:val="00086185"/>
    <w:rsid w:val="0008715D"/>
    <w:rsid w:val="00087531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D"/>
    <w:rsid w:val="000D3733"/>
    <w:rsid w:val="000D4044"/>
    <w:rsid w:val="000D536A"/>
    <w:rsid w:val="000D5CBE"/>
    <w:rsid w:val="000D6322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4ACB"/>
    <w:rsid w:val="000F52D3"/>
    <w:rsid w:val="000F54D5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70B"/>
    <w:rsid w:val="00115E70"/>
    <w:rsid w:val="00116025"/>
    <w:rsid w:val="001174D8"/>
    <w:rsid w:val="00117504"/>
    <w:rsid w:val="00117573"/>
    <w:rsid w:val="001206CD"/>
    <w:rsid w:val="00120D8A"/>
    <w:rsid w:val="00121D64"/>
    <w:rsid w:val="00122CEF"/>
    <w:rsid w:val="001310FA"/>
    <w:rsid w:val="00131E26"/>
    <w:rsid w:val="001335E8"/>
    <w:rsid w:val="00134D2A"/>
    <w:rsid w:val="00136858"/>
    <w:rsid w:val="00137505"/>
    <w:rsid w:val="0014089D"/>
    <w:rsid w:val="00141A0F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1819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50C7"/>
    <w:rsid w:val="00177183"/>
    <w:rsid w:val="001823D8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AA8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2CC9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E762B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05BB5"/>
    <w:rsid w:val="0021044B"/>
    <w:rsid w:val="00211654"/>
    <w:rsid w:val="00212ACE"/>
    <w:rsid w:val="00212BB8"/>
    <w:rsid w:val="0021366D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30465"/>
    <w:rsid w:val="0023383B"/>
    <w:rsid w:val="0023628A"/>
    <w:rsid w:val="00237BFB"/>
    <w:rsid w:val="00237E35"/>
    <w:rsid w:val="0024002F"/>
    <w:rsid w:val="002403D2"/>
    <w:rsid w:val="0024062D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B7B"/>
    <w:rsid w:val="00257E0E"/>
    <w:rsid w:val="00260010"/>
    <w:rsid w:val="00261A20"/>
    <w:rsid w:val="00263976"/>
    <w:rsid w:val="00265596"/>
    <w:rsid w:val="00266B92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2AD9"/>
    <w:rsid w:val="00282E70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5A62"/>
    <w:rsid w:val="002A6E08"/>
    <w:rsid w:val="002A7230"/>
    <w:rsid w:val="002B030E"/>
    <w:rsid w:val="002B191F"/>
    <w:rsid w:val="002B1996"/>
    <w:rsid w:val="002B267E"/>
    <w:rsid w:val="002B2B7F"/>
    <w:rsid w:val="002B2BB1"/>
    <w:rsid w:val="002B2E5A"/>
    <w:rsid w:val="002B35F3"/>
    <w:rsid w:val="002B4CE2"/>
    <w:rsid w:val="002B5CFC"/>
    <w:rsid w:val="002B64F1"/>
    <w:rsid w:val="002B6AB7"/>
    <w:rsid w:val="002B7512"/>
    <w:rsid w:val="002B75EE"/>
    <w:rsid w:val="002B7FE1"/>
    <w:rsid w:val="002C06AB"/>
    <w:rsid w:val="002C1406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2F7898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2D1"/>
    <w:rsid w:val="00314408"/>
    <w:rsid w:val="00315AC5"/>
    <w:rsid w:val="00317F9F"/>
    <w:rsid w:val="00320403"/>
    <w:rsid w:val="003211BF"/>
    <w:rsid w:val="00324B5A"/>
    <w:rsid w:val="00324E46"/>
    <w:rsid w:val="0032599C"/>
    <w:rsid w:val="00327488"/>
    <w:rsid w:val="00327722"/>
    <w:rsid w:val="00327C6C"/>
    <w:rsid w:val="0033087A"/>
    <w:rsid w:val="00330D53"/>
    <w:rsid w:val="00331EE5"/>
    <w:rsid w:val="00334679"/>
    <w:rsid w:val="003357FD"/>
    <w:rsid w:val="003374EC"/>
    <w:rsid w:val="00337ADF"/>
    <w:rsid w:val="00337BEB"/>
    <w:rsid w:val="00340D92"/>
    <w:rsid w:val="0034181D"/>
    <w:rsid w:val="00342020"/>
    <w:rsid w:val="00346103"/>
    <w:rsid w:val="0034617F"/>
    <w:rsid w:val="0034736C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B92"/>
    <w:rsid w:val="00364BF9"/>
    <w:rsid w:val="003678FB"/>
    <w:rsid w:val="003704D2"/>
    <w:rsid w:val="00370C62"/>
    <w:rsid w:val="00371AC3"/>
    <w:rsid w:val="003727E2"/>
    <w:rsid w:val="00374B6F"/>
    <w:rsid w:val="00375BB8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144"/>
    <w:rsid w:val="00387478"/>
    <w:rsid w:val="003876E7"/>
    <w:rsid w:val="003902F8"/>
    <w:rsid w:val="00390C6C"/>
    <w:rsid w:val="00391EF0"/>
    <w:rsid w:val="003926D9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24FA"/>
    <w:rsid w:val="003C302F"/>
    <w:rsid w:val="003C43F4"/>
    <w:rsid w:val="003C4793"/>
    <w:rsid w:val="003C534A"/>
    <w:rsid w:val="003C67D7"/>
    <w:rsid w:val="003C7504"/>
    <w:rsid w:val="003C774E"/>
    <w:rsid w:val="003C790C"/>
    <w:rsid w:val="003D1889"/>
    <w:rsid w:val="003D457D"/>
    <w:rsid w:val="003D4A06"/>
    <w:rsid w:val="003E0205"/>
    <w:rsid w:val="003E0D63"/>
    <w:rsid w:val="003E10D1"/>
    <w:rsid w:val="003E1645"/>
    <w:rsid w:val="003E3AC7"/>
    <w:rsid w:val="003E51AA"/>
    <w:rsid w:val="003E5B7A"/>
    <w:rsid w:val="003E64BD"/>
    <w:rsid w:val="003E67A1"/>
    <w:rsid w:val="003E6FFB"/>
    <w:rsid w:val="003F0D1A"/>
    <w:rsid w:val="003F27F2"/>
    <w:rsid w:val="003F4162"/>
    <w:rsid w:val="003F4716"/>
    <w:rsid w:val="003F6810"/>
    <w:rsid w:val="003F723A"/>
    <w:rsid w:val="00400492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071AD"/>
    <w:rsid w:val="00410A74"/>
    <w:rsid w:val="00410EE9"/>
    <w:rsid w:val="004115F1"/>
    <w:rsid w:val="004133C1"/>
    <w:rsid w:val="00413784"/>
    <w:rsid w:val="00413D28"/>
    <w:rsid w:val="00415DBC"/>
    <w:rsid w:val="00416255"/>
    <w:rsid w:val="004203AF"/>
    <w:rsid w:val="00421FE4"/>
    <w:rsid w:val="00422FA9"/>
    <w:rsid w:val="00424651"/>
    <w:rsid w:val="00424A35"/>
    <w:rsid w:val="004256B6"/>
    <w:rsid w:val="00426E99"/>
    <w:rsid w:val="004272B0"/>
    <w:rsid w:val="00427664"/>
    <w:rsid w:val="00427C9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3B7"/>
    <w:rsid w:val="00466C8C"/>
    <w:rsid w:val="004672CF"/>
    <w:rsid w:val="00467347"/>
    <w:rsid w:val="00467D48"/>
    <w:rsid w:val="00470CB9"/>
    <w:rsid w:val="00471F15"/>
    <w:rsid w:val="0047211E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E0B"/>
    <w:rsid w:val="00485022"/>
    <w:rsid w:val="00485F70"/>
    <w:rsid w:val="00487746"/>
    <w:rsid w:val="00487BD1"/>
    <w:rsid w:val="00490C2D"/>
    <w:rsid w:val="004919F2"/>
    <w:rsid w:val="0049289D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09FB"/>
    <w:rsid w:val="004C214F"/>
    <w:rsid w:val="004C42CB"/>
    <w:rsid w:val="004C726E"/>
    <w:rsid w:val="004D15A9"/>
    <w:rsid w:val="004D19D1"/>
    <w:rsid w:val="004D1EE6"/>
    <w:rsid w:val="004D2250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4172"/>
    <w:rsid w:val="004E6491"/>
    <w:rsid w:val="004E786A"/>
    <w:rsid w:val="004F1834"/>
    <w:rsid w:val="004F199D"/>
    <w:rsid w:val="004F39AB"/>
    <w:rsid w:val="004F4B28"/>
    <w:rsid w:val="004F523C"/>
    <w:rsid w:val="004F56C1"/>
    <w:rsid w:val="004F77F7"/>
    <w:rsid w:val="00500545"/>
    <w:rsid w:val="00500823"/>
    <w:rsid w:val="005041EE"/>
    <w:rsid w:val="005048AA"/>
    <w:rsid w:val="00504954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1B7"/>
    <w:rsid w:val="00515313"/>
    <w:rsid w:val="00515376"/>
    <w:rsid w:val="0051538E"/>
    <w:rsid w:val="00515BA0"/>
    <w:rsid w:val="0051762C"/>
    <w:rsid w:val="00521476"/>
    <w:rsid w:val="0052166F"/>
    <w:rsid w:val="00522FE9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1D95"/>
    <w:rsid w:val="00542050"/>
    <w:rsid w:val="00542624"/>
    <w:rsid w:val="0054271F"/>
    <w:rsid w:val="0054288A"/>
    <w:rsid w:val="00543503"/>
    <w:rsid w:val="005454C4"/>
    <w:rsid w:val="00545895"/>
    <w:rsid w:val="00546A1E"/>
    <w:rsid w:val="005476FE"/>
    <w:rsid w:val="00550B7C"/>
    <w:rsid w:val="00551289"/>
    <w:rsid w:val="0055307B"/>
    <w:rsid w:val="00554DBB"/>
    <w:rsid w:val="00554F61"/>
    <w:rsid w:val="005555FF"/>
    <w:rsid w:val="00555A92"/>
    <w:rsid w:val="00556E2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7B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781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1B9D"/>
    <w:rsid w:val="005C3719"/>
    <w:rsid w:val="005C3F29"/>
    <w:rsid w:val="005C5B34"/>
    <w:rsid w:val="005C63AA"/>
    <w:rsid w:val="005C7E9F"/>
    <w:rsid w:val="005D2E59"/>
    <w:rsid w:val="005D4CC0"/>
    <w:rsid w:val="005D6B6F"/>
    <w:rsid w:val="005D75E6"/>
    <w:rsid w:val="005E1639"/>
    <w:rsid w:val="005E17A0"/>
    <w:rsid w:val="005E3BFE"/>
    <w:rsid w:val="005E45B9"/>
    <w:rsid w:val="005E4DAF"/>
    <w:rsid w:val="005E54F3"/>
    <w:rsid w:val="005E630D"/>
    <w:rsid w:val="005E6758"/>
    <w:rsid w:val="005E6F5A"/>
    <w:rsid w:val="005E73AC"/>
    <w:rsid w:val="005E79F7"/>
    <w:rsid w:val="005E7EAB"/>
    <w:rsid w:val="005F0E29"/>
    <w:rsid w:val="005F0EA8"/>
    <w:rsid w:val="005F1A1B"/>
    <w:rsid w:val="005F3155"/>
    <w:rsid w:val="005F50B0"/>
    <w:rsid w:val="005F5503"/>
    <w:rsid w:val="005F5BC0"/>
    <w:rsid w:val="005F65F7"/>
    <w:rsid w:val="006008E2"/>
    <w:rsid w:val="0060186A"/>
    <w:rsid w:val="00601877"/>
    <w:rsid w:val="00601A7F"/>
    <w:rsid w:val="00603669"/>
    <w:rsid w:val="0060373C"/>
    <w:rsid w:val="006049AC"/>
    <w:rsid w:val="00604E92"/>
    <w:rsid w:val="006064A7"/>
    <w:rsid w:val="00607CCF"/>
    <w:rsid w:val="00610A78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17B"/>
    <w:rsid w:val="006B1770"/>
    <w:rsid w:val="006B1777"/>
    <w:rsid w:val="006B386D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753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1BD7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4AFD"/>
    <w:rsid w:val="00705064"/>
    <w:rsid w:val="007053D3"/>
    <w:rsid w:val="00705436"/>
    <w:rsid w:val="00705601"/>
    <w:rsid w:val="00705E8D"/>
    <w:rsid w:val="00706E41"/>
    <w:rsid w:val="007107E7"/>
    <w:rsid w:val="00712B39"/>
    <w:rsid w:val="007165CB"/>
    <w:rsid w:val="00717D7B"/>
    <w:rsid w:val="00720137"/>
    <w:rsid w:val="00720941"/>
    <w:rsid w:val="007212A2"/>
    <w:rsid w:val="007226F1"/>
    <w:rsid w:val="00723609"/>
    <w:rsid w:val="0072788E"/>
    <w:rsid w:val="00727A62"/>
    <w:rsid w:val="00727F19"/>
    <w:rsid w:val="007320FC"/>
    <w:rsid w:val="00732162"/>
    <w:rsid w:val="007328FB"/>
    <w:rsid w:val="00733A77"/>
    <w:rsid w:val="00735700"/>
    <w:rsid w:val="007358E7"/>
    <w:rsid w:val="00735EE1"/>
    <w:rsid w:val="00736956"/>
    <w:rsid w:val="00736DB9"/>
    <w:rsid w:val="007374A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4B3"/>
    <w:rsid w:val="00784AAB"/>
    <w:rsid w:val="00785875"/>
    <w:rsid w:val="007863DF"/>
    <w:rsid w:val="0078716D"/>
    <w:rsid w:val="00787635"/>
    <w:rsid w:val="007905F7"/>
    <w:rsid w:val="0079139D"/>
    <w:rsid w:val="007917C1"/>
    <w:rsid w:val="00792783"/>
    <w:rsid w:val="007A0A07"/>
    <w:rsid w:val="007A1A78"/>
    <w:rsid w:val="007A3092"/>
    <w:rsid w:val="007A3BE0"/>
    <w:rsid w:val="007A4705"/>
    <w:rsid w:val="007A57AC"/>
    <w:rsid w:val="007A7A3C"/>
    <w:rsid w:val="007B1878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82D"/>
    <w:rsid w:val="007E0775"/>
    <w:rsid w:val="007E129D"/>
    <w:rsid w:val="007E1C80"/>
    <w:rsid w:val="007E1DCA"/>
    <w:rsid w:val="007E2DB7"/>
    <w:rsid w:val="007E4134"/>
    <w:rsid w:val="007E434C"/>
    <w:rsid w:val="007E513D"/>
    <w:rsid w:val="007E5975"/>
    <w:rsid w:val="007E5EA5"/>
    <w:rsid w:val="007E647F"/>
    <w:rsid w:val="007E66B4"/>
    <w:rsid w:val="007E69F4"/>
    <w:rsid w:val="007F12DB"/>
    <w:rsid w:val="007F18E4"/>
    <w:rsid w:val="007F1A20"/>
    <w:rsid w:val="007F2D0D"/>
    <w:rsid w:val="007F3B5A"/>
    <w:rsid w:val="007F3D69"/>
    <w:rsid w:val="007F4905"/>
    <w:rsid w:val="007F5588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06AFA"/>
    <w:rsid w:val="00807841"/>
    <w:rsid w:val="00810A7D"/>
    <w:rsid w:val="00811660"/>
    <w:rsid w:val="008122DA"/>
    <w:rsid w:val="00812344"/>
    <w:rsid w:val="00813E89"/>
    <w:rsid w:val="00813EEB"/>
    <w:rsid w:val="00813FE8"/>
    <w:rsid w:val="008141C8"/>
    <w:rsid w:val="00814499"/>
    <w:rsid w:val="00815A71"/>
    <w:rsid w:val="00816452"/>
    <w:rsid w:val="00816B90"/>
    <w:rsid w:val="00820842"/>
    <w:rsid w:val="00821CEB"/>
    <w:rsid w:val="00822523"/>
    <w:rsid w:val="008228EC"/>
    <w:rsid w:val="008239BC"/>
    <w:rsid w:val="0082442E"/>
    <w:rsid w:val="008250BD"/>
    <w:rsid w:val="008259F9"/>
    <w:rsid w:val="00827DDF"/>
    <w:rsid w:val="008304B9"/>
    <w:rsid w:val="00831423"/>
    <w:rsid w:val="008338A2"/>
    <w:rsid w:val="00834EDF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45CC5"/>
    <w:rsid w:val="0085175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789"/>
    <w:rsid w:val="00863A17"/>
    <w:rsid w:val="00864BA5"/>
    <w:rsid w:val="00864BB6"/>
    <w:rsid w:val="00864D95"/>
    <w:rsid w:val="0086502B"/>
    <w:rsid w:val="00870BE5"/>
    <w:rsid w:val="00871496"/>
    <w:rsid w:val="0087395F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85ED8"/>
    <w:rsid w:val="00887085"/>
    <w:rsid w:val="00891BCE"/>
    <w:rsid w:val="008924C3"/>
    <w:rsid w:val="00894052"/>
    <w:rsid w:val="008965BD"/>
    <w:rsid w:val="008975D6"/>
    <w:rsid w:val="008A04BA"/>
    <w:rsid w:val="008A051E"/>
    <w:rsid w:val="008A38B5"/>
    <w:rsid w:val="008A3B97"/>
    <w:rsid w:val="008A43AC"/>
    <w:rsid w:val="008B0FA0"/>
    <w:rsid w:val="008B39B6"/>
    <w:rsid w:val="008B5098"/>
    <w:rsid w:val="008B5A83"/>
    <w:rsid w:val="008B6036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15"/>
    <w:rsid w:val="008D653F"/>
    <w:rsid w:val="008D7CF8"/>
    <w:rsid w:val="008D7E58"/>
    <w:rsid w:val="008E0C6D"/>
    <w:rsid w:val="008E1D47"/>
    <w:rsid w:val="008E1F9E"/>
    <w:rsid w:val="008E4F2E"/>
    <w:rsid w:val="008F1AE6"/>
    <w:rsid w:val="008F3C2C"/>
    <w:rsid w:val="008F44AD"/>
    <w:rsid w:val="008F4721"/>
    <w:rsid w:val="008F4A2D"/>
    <w:rsid w:val="008F7A28"/>
    <w:rsid w:val="008F7FDF"/>
    <w:rsid w:val="00901051"/>
    <w:rsid w:val="0090155E"/>
    <w:rsid w:val="0090179C"/>
    <w:rsid w:val="009024C1"/>
    <w:rsid w:val="00902D83"/>
    <w:rsid w:val="00903F9D"/>
    <w:rsid w:val="00903FCB"/>
    <w:rsid w:val="00904B02"/>
    <w:rsid w:val="00905D49"/>
    <w:rsid w:val="00907198"/>
    <w:rsid w:val="0091169B"/>
    <w:rsid w:val="00911B69"/>
    <w:rsid w:val="0091456D"/>
    <w:rsid w:val="009145D2"/>
    <w:rsid w:val="00914933"/>
    <w:rsid w:val="00914A69"/>
    <w:rsid w:val="0091589F"/>
    <w:rsid w:val="00920E83"/>
    <w:rsid w:val="00920F39"/>
    <w:rsid w:val="00921219"/>
    <w:rsid w:val="00921A9B"/>
    <w:rsid w:val="0092270A"/>
    <w:rsid w:val="0092414A"/>
    <w:rsid w:val="009241BA"/>
    <w:rsid w:val="009246ED"/>
    <w:rsid w:val="00924828"/>
    <w:rsid w:val="0092760C"/>
    <w:rsid w:val="0092769F"/>
    <w:rsid w:val="009318EB"/>
    <w:rsid w:val="0093224E"/>
    <w:rsid w:val="00932BB5"/>
    <w:rsid w:val="00933339"/>
    <w:rsid w:val="00933CB4"/>
    <w:rsid w:val="00934D4B"/>
    <w:rsid w:val="00937FD7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1EBA"/>
    <w:rsid w:val="00963A9B"/>
    <w:rsid w:val="00964740"/>
    <w:rsid w:val="00966824"/>
    <w:rsid w:val="009679D4"/>
    <w:rsid w:val="009755CF"/>
    <w:rsid w:val="009778C6"/>
    <w:rsid w:val="00980FCB"/>
    <w:rsid w:val="00981CD8"/>
    <w:rsid w:val="0098338E"/>
    <w:rsid w:val="0098617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799"/>
    <w:rsid w:val="009A79FD"/>
    <w:rsid w:val="009B265D"/>
    <w:rsid w:val="009B3E62"/>
    <w:rsid w:val="009B40CD"/>
    <w:rsid w:val="009B503D"/>
    <w:rsid w:val="009B5A74"/>
    <w:rsid w:val="009B5F98"/>
    <w:rsid w:val="009B72E6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B"/>
    <w:rsid w:val="009E353D"/>
    <w:rsid w:val="009E679D"/>
    <w:rsid w:val="009E6820"/>
    <w:rsid w:val="009E68F1"/>
    <w:rsid w:val="009E7AD7"/>
    <w:rsid w:val="009F0B38"/>
    <w:rsid w:val="009F0B7F"/>
    <w:rsid w:val="009F0D7C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A14"/>
    <w:rsid w:val="00A15EF4"/>
    <w:rsid w:val="00A17D45"/>
    <w:rsid w:val="00A229F2"/>
    <w:rsid w:val="00A22C3A"/>
    <w:rsid w:val="00A23FA9"/>
    <w:rsid w:val="00A244ED"/>
    <w:rsid w:val="00A24973"/>
    <w:rsid w:val="00A2514B"/>
    <w:rsid w:val="00A25AC2"/>
    <w:rsid w:val="00A26323"/>
    <w:rsid w:val="00A275D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64E31"/>
    <w:rsid w:val="00A7156B"/>
    <w:rsid w:val="00A718C3"/>
    <w:rsid w:val="00A72204"/>
    <w:rsid w:val="00A73629"/>
    <w:rsid w:val="00A75235"/>
    <w:rsid w:val="00A76C7A"/>
    <w:rsid w:val="00A81588"/>
    <w:rsid w:val="00A82E93"/>
    <w:rsid w:val="00A866A4"/>
    <w:rsid w:val="00A86901"/>
    <w:rsid w:val="00A86C4C"/>
    <w:rsid w:val="00A877DD"/>
    <w:rsid w:val="00A87D9A"/>
    <w:rsid w:val="00A92279"/>
    <w:rsid w:val="00A93500"/>
    <w:rsid w:val="00A94177"/>
    <w:rsid w:val="00A94902"/>
    <w:rsid w:val="00A97790"/>
    <w:rsid w:val="00AA0A57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FFE"/>
    <w:rsid w:val="00AB4DEB"/>
    <w:rsid w:val="00AB74CC"/>
    <w:rsid w:val="00AC12F0"/>
    <w:rsid w:val="00AC178E"/>
    <w:rsid w:val="00AC1EB4"/>
    <w:rsid w:val="00AC3DF2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5A8C"/>
    <w:rsid w:val="00AD7CF0"/>
    <w:rsid w:val="00AE0513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10C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1EC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27FDE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3955"/>
    <w:rsid w:val="00B45826"/>
    <w:rsid w:val="00B462B6"/>
    <w:rsid w:val="00B467F2"/>
    <w:rsid w:val="00B46C6C"/>
    <w:rsid w:val="00B47921"/>
    <w:rsid w:val="00B50A12"/>
    <w:rsid w:val="00B51063"/>
    <w:rsid w:val="00B54503"/>
    <w:rsid w:val="00B55217"/>
    <w:rsid w:val="00B55B33"/>
    <w:rsid w:val="00B56C84"/>
    <w:rsid w:val="00B56F1D"/>
    <w:rsid w:val="00B57020"/>
    <w:rsid w:val="00B610D0"/>
    <w:rsid w:val="00B62020"/>
    <w:rsid w:val="00B638C1"/>
    <w:rsid w:val="00B64627"/>
    <w:rsid w:val="00B64C00"/>
    <w:rsid w:val="00B6538C"/>
    <w:rsid w:val="00B66AD4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442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2B2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A7696"/>
    <w:rsid w:val="00BB1DF2"/>
    <w:rsid w:val="00BB2E05"/>
    <w:rsid w:val="00BB37EA"/>
    <w:rsid w:val="00BB411D"/>
    <w:rsid w:val="00BB4296"/>
    <w:rsid w:val="00BB43BC"/>
    <w:rsid w:val="00BB4893"/>
    <w:rsid w:val="00BB609B"/>
    <w:rsid w:val="00BB6622"/>
    <w:rsid w:val="00BB70AD"/>
    <w:rsid w:val="00BC0288"/>
    <w:rsid w:val="00BC0A4D"/>
    <w:rsid w:val="00BC1A4F"/>
    <w:rsid w:val="00BC4DB3"/>
    <w:rsid w:val="00BD0C07"/>
    <w:rsid w:val="00BD16EA"/>
    <w:rsid w:val="00BD2240"/>
    <w:rsid w:val="00BD3A58"/>
    <w:rsid w:val="00BD44C5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68A"/>
    <w:rsid w:val="00C3680E"/>
    <w:rsid w:val="00C36BBF"/>
    <w:rsid w:val="00C37E0D"/>
    <w:rsid w:val="00C40F05"/>
    <w:rsid w:val="00C40F5D"/>
    <w:rsid w:val="00C460D9"/>
    <w:rsid w:val="00C5068D"/>
    <w:rsid w:val="00C51DED"/>
    <w:rsid w:val="00C52C79"/>
    <w:rsid w:val="00C56326"/>
    <w:rsid w:val="00C56673"/>
    <w:rsid w:val="00C604E7"/>
    <w:rsid w:val="00C60B05"/>
    <w:rsid w:val="00C6493C"/>
    <w:rsid w:val="00C659FA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5A19"/>
    <w:rsid w:val="00C76AAE"/>
    <w:rsid w:val="00C774F8"/>
    <w:rsid w:val="00C77646"/>
    <w:rsid w:val="00C77B60"/>
    <w:rsid w:val="00C80107"/>
    <w:rsid w:val="00C80B0B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5C38"/>
    <w:rsid w:val="00CA653E"/>
    <w:rsid w:val="00CA73C6"/>
    <w:rsid w:val="00CB05A6"/>
    <w:rsid w:val="00CB1C8E"/>
    <w:rsid w:val="00CB2C0A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A7F"/>
    <w:rsid w:val="00CD3C70"/>
    <w:rsid w:val="00CD3FC6"/>
    <w:rsid w:val="00CD42FB"/>
    <w:rsid w:val="00CD5303"/>
    <w:rsid w:val="00CD5775"/>
    <w:rsid w:val="00CD57E0"/>
    <w:rsid w:val="00CD5929"/>
    <w:rsid w:val="00CD5EC0"/>
    <w:rsid w:val="00CD5F24"/>
    <w:rsid w:val="00CD62F8"/>
    <w:rsid w:val="00CD68E1"/>
    <w:rsid w:val="00CD72AC"/>
    <w:rsid w:val="00CE12F7"/>
    <w:rsid w:val="00CE33D2"/>
    <w:rsid w:val="00CE41A6"/>
    <w:rsid w:val="00CE48AB"/>
    <w:rsid w:val="00CE5EEB"/>
    <w:rsid w:val="00CE6257"/>
    <w:rsid w:val="00CE788E"/>
    <w:rsid w:val="00CF0776"/>
    <w:rsid w:val="00CF0E3B"/>
    <w:rsid w:val="00CF1EAC"/>
    <w:rsid w:val="00CF3A14"/>
    <w:rsid w:val="00CF4275"/>
    <w:rsid w:val="00CF495D"/>
    <w:rsid w:val="00CF5F55"/>
    <w:rsid w:val="00CF6D67"/>
    <w:rsid w:val="00D00E75"/>
    <w:rsid w:val="00D027E1"/>
    <w:rsid w:val="00D047EF"/>
    <w:rsid w:val="00D04CC8"/>
    <w:rsid w:val="00D05981"/>
    <w:rsid w:val="00D0692A"/>
    <w:rsid w:val="00D107B7"/>
    <w:rsid w:val="00D10E96"/>
    <w:rsid w:val="00D14246"/>
    <w:rsid w:val="00D142A6"/>
    <w:rsid w:val="00D146E3"/>
    <w:rsid w:val="00D15FB0"/>
    <w:rsid w:val="00D16151"/>
    <w:rsid w:val="00D17678"/>
    <w:rsid w:val="00D17767"/>
    <w:rsid w:val="00D232E0"/>
    <w:rsid w:val="00D2340C"/>
    <w:rsid w:val="00D2423F"/>
    <w:rsid w:val="00D2491F"/>
    <w:rsid w:val="00D27CE8"/>
    <w:rsid w:val="00D30501"/>
    <w:rsid w:val="00D30739"/>
    <w:rsid w:val="00D3151E"/>
    <w:rsid w:val="00D321E8"/>
    <w:rsid w:val="00D3268C"/>
    <w:rsid w:val="00D32CE5"/>
    <w:rsid w:val="00D335D2"/>
    <w:rsid w:val="00D343C0"/>
    <w:rsid w:val="00D349B3"/>
    <w:rsid w:val="00D34FD6"/>
    <w:rsid w:val="00D3632F"/>
    <w:rsid w:val="00D366A1"/>
    <w:rsid w:val="00D368C8"/>
    <w:rsid w:val="00D36CC9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168C"/>
    <w:rsid w:val="00D62F36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87E59"/>
    <w:rsid w:val="00D87EF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D83"/>
    <w:rsid w:val="00DA4FB1"/>
    <w:rsid w:val="00DA5B06"/>
    <w:rsid w:val="00DA5C8F"/>
    <w:rsid w:val="00DA7AAA"/>
    <w:rsid w:val="00DB0D71"/>
    <w:rsid w:val="00DB1D0C"/>
    <w:rsid w:val="00DB1E5E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5429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0BD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294F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E09"/>
    <w:rsid w:val="00E35A87"/>
    <w:rsid w:val="00E361F2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80D"/>
    <w:rsid w:val="00E55946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1C4"/>
    <w:rsid w:val="00E85294"/>
    <w:rsid w:val="00E870C4"/>
    <w:rsid w:val="00E876E3"/>
    <w:rsid w:val="00E906D6"/>
    <w:rsid w:val="00E90AAA"/>
    <w:rsid w:val="00E90CD0"/>
    <w:rsid w:val="00E94472"/>
    <w:rsid w:val="00E9448C"/>
    <w:rsid w:val="00E9537E"/>
    <w:rsid w:val="00E959C1"/>
    <w:rsid w:val="00E95B29"/>
    <w:rsid w:val="00EA01D0"/>
    <w:rsid w:val="00EA080D"/>
    <w:rsid w:val="00EA2E8A"/>
    <w:rsid w:val="00EA3949"/>
    <w:rsid w:val="00EA3E6F"/>
    <w:rsid w:val="00EA77E3"/>
    <w:rsid w:val="00EA7998"/>
    <w:rsid w:val="00EB211E"/>
    <w:rsid w:val="00EB246D"/>
    <w:rsid w:val="00EB3086"/>
    <w:rsid w:val="00EB3A5F"/>
    <w:rsid w:val="00EB4094"/>
    <w:rsid w:val="00EB5B9C"/>
    <w:rsid w:val="00EB686A"/>
    <w:rsid w:val="00EB6BA4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38BD"/>
    <w:rsid w:val="00ED4547"/>
    <w:rsid w:val="00ED4E76"/>
    <w:rsid w:val="00ED6560"/>
    <w:rsid w:val="00ED75D0"/>
    <w:rsid w:val="00ED7CB6"/>
    <w:rsid w:val="00EE37BF"/>
    <w:rsid w:val="00EE42BE"/>
    <w:rsid w:val="00EE4C61"/>
    <w:rsid w:val="00EF3A3C"/>
    <w:rsid w:val="00EF3F90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558D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3DA0"/>
    <w:rsid w:val="00F44862"/>
    <w:rsid w:val="00F45719"/>
    <w:rsid w:val="00F458EF"/>
    <w:rsid w:val="00F4600A"/>
    <w:rsid w:val="00F465F2"/>
    <w:rsid w:val="00F47E98"/>
    <w:rsid w:val="00F51820"/>
    <w:rsid w:val="00F5295B"/>
    <w:rsid w:val="00F53739"/>
    <w:rsid w:val="00F5386C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D75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CA6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513"/>
    <w:rsid w:val="00F93648"/>
    <w:rsid w:val="00F93888"/>
    <w:rsid w:val="00F9388E"/>
    <w:rsid w:val="00F96D77"/>
    <w:rsid w:val="00F96EE1"/>
    <w:rsid w:val="00F971B7"/>
    <w:rsid w:val="00F974EB"/>
    <w:rsid w:val="00FA02BD"/>
    <w:rsid w:val="00FA23B4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B54F9"/>
    <w:rsid w:val="00FC0695"/>
    <w:rsid w:val="00FC48F5"/>
    <w:rsid w:val="00FC4A81"/>
    <w:rsid w:val="00FC4A95"/>
    <w:rsid w:val="00FC5C28"/>
    <w:rsid w:val="00FC691F"/>
    <w:rsid w:val="00FC7673"/>
    <w:rsid w:val="00FC7BFC"/>
    <w:rsid w:val="00FD06E4"/>
    <w:rsid w:val="00FD1B6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073966"/>
  <w15:chartTrackingRefBased/>
  <w15:docId w15:val="{2F355BB2-5ED7-45BC-A126-114ADFCE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7B7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101A6-5813-4400-A416-85659C0D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12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12</cp:revision>
  <cp:lastPrinted>2015-07-17T09:06:00Z</cp:lastPrinted>
  <dcterms:created xsi:type="dcterms:W3CDTF">2020-02-24T21:40:00Z</dcterms:created>
  <dcterms:modified xsi:type="dcterms:W3CDTF">2020-04-02T20:32:00Z</dcterms:modified>
</cp:coreProperties>
</file>