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97C" w:rsidRDefault="00636D44" w:rsidP="0030197C">
      <w:r>
        <w:t>Диаграмма вариантов использования</w:t>
      </w:r>
      <w:r w:rsidR="00D940B9">
        <w:t xml:space="preserve"> (</w:t>
      </w:r>
      <w:r w:rsidR="00D940B9" w:rsidRPr="00D940B9">
        <w:t>прецедентов</w:t>
      </w:r>
      <w:r w:rsidR="00D940B9">
        <w:t>)</w:t>
      </w:r>
      <w:r>
        <w:t xml:space="preserve"> содержит действующие лица (акторы): сотрудник библиотеки, информационное агентство/организация и администратор АИС. </w:t>
      </w:r>
    </w:p>
    <w:p w:rsidR="00636D44" w:rsidRPr="0030197C" w:rsidRDefault="00636D44" w:rsidP="0030197C">
      <w:r>
        <w:t>Показывает действия</w:t>
      </w:r>
      <w:r w:rsidR="00D940B9">
        <w:t xml:space="preserve"> (</w:t>
      </w:r>
      <w:r w:rsidR="00D940B9" w:rsidRPr="00D940B9">
        <w:t>прецедент</w:t>
      </w:r>
      <w:r w:rsidR="00D940B9">
        <w:t>ы) – отображены в виде овалов</w:t>
      </w:r>
      <w:r>
        <w:t xml:space="preserve">, которые можно совершать посредством системы, а также взаимодействия акторов. </w:t>
      </w:r>
    </w:p>
    <w:p w:rsidR="0030197C" w:rsidRDefault="00636D44" w:rsidP="0030197C">
      <w:r>
        <w:drawing>
          <wp:inline distT="0" distB="0" distL="0" distR="0">
            <wp:extent cx="5940425" cy="4040174"/>
            <wp:effectExtent l="19050" t="0" r="3175" b="0"/>
            <wp:docPr id="4" name="Рисунок 4" descr="C:\Users\Ковынёвы\Desktop\декабр-январ2020\март\UML\диаграммы\Диаграмма вариантов использо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Ковынёвы\Desktop\декабр-январ2020\март\UML\диаграммы\Диаграмма вариантов использования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0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44" w:rsidRDefault="00636D44">
      <w:pPr>
        <w:spacing w:after="200" w:line="276" w:lineRule="auto"/>
        <w:ind w:firstLine="0"/>
        <w:jc w:val="left"/>
      </w:pPr>
      <w:r>
        <w:br w:type="page"/>
      </w:r>
    </w:p>
    <w:p w:rsidR="00636D44" w:rsidRDefault="00636D44" w:rsidP="0030197C">
      <w:r>
        <w:lastRenderedPageBreak/>
        <w:t>Диаграмма последовательностей содержит</w:t>
      </w:r>
      <w:r w:rsidRPr="00636D44">
        <w:t xml:space="preserve"> набор объектов</w:t>
      </w:r>
      <w:r>
        <w:t>: работник библиотеки, информационное агентство и АИС.</w:t>
      </w:r>
    </w:p>
    <w:p w:rsidR="00636D44" w:rsidRDefault="00636D44" w:rsidP="0030197C">
      <w:r>
        <w:t>Н</w:t>
      </w:r>
      <w:r w:rsidRPr="00636D44">
        <w:t xml:space="preserve">а единой временной оси показан жизненный цикл </w:t>
      </w:r>
      <w:r>
        <w:t xml:space="preserve">процесса проведения анализа состояния рынка </w:t>
      </w:r>
      <w:r w:rsidRPr="00636D44">
        <w:t xml:space="preserve">и </w:t>
      </w:r>
      <w:r>
        <w:t xml:space="preserve">показано </w:t>
      </w:r>
      <w:r w:rsidRPr="00636D44">
        <w:t>взаимодействие актеров (действующих лиц) ИС в рамках прецедента</w:t>
      </w:r>
      <w:r>
        <w:t>.</w:t>
      </w:r>
    </w:p>
    <w:p w:rsidR="00636D44" w:rsidRPr="0030197C" w:rsidRDefault="00636D44" w:rsidP="0030197C">
      <w:r>
        <w:drawing>
          <wp:inline distT="0" distB="0" distL="0" distR="0">
            <wp:extent cx="5105400" cy="6924675"/>
            <wp:effectExtent l="19050" t="0" r="0" b="0"/>
            <wp:docPr id="3" name="Рисунок 3" descr="C:\Users\Ковынёвы\Desktop\декабр-январ2020\март\UML\диаграммы\Диаграмма последовательно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Ковынёвы\Desktop\декабр-январ2020\март\UML\диаграммы\Диаграмма последовательност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44" w:rsidRDefault="00636D44">
      <w:pPr>
        <w:spacing w:after="200" w:line="276" w:lineRule="auto"/>
        <w:ind w:firstLine="0"/>
        <w:jc w:val="left"/>
      </w:pPr>
      <w:r>
        <w:br w:type="page"/>
      </w:r>
    </w:p>
    <w:p w:rsidR="0030197C" w:rsidRDefault="0030197C" w:rsidP="0030197C">
      <w:r>
        <w:lastRenderedPageBreak/>
        <w:t>Диаграмма состояний показывает возможные состояния системы.</w:t>
      </w:r>
    </w:p>
    <w:p w:rsidR="0030197C" w:rsidRPr="0030197C" w:rsidRDefault="0030197C" w:rsidP="0030197C">
      <w:r>
        <w:t>Черный круг – начало, круг с белой окантовкой – завершение работы. Описывается процесс проведения анализа информационного рынка, который состоит из отдельных операций: выбор ти</w:t>
      </w:r>
      <w:r w:rsidR="00636D44">
        <w:t xml:space="preserve">па информагентства, выбор статуса, просмотр продуктов и услуг, выбор требуемой услуги, просмотр параметров, необходимых для проведения анализа и выбор этих параметров (внизу подписан тип функции, с помощью которых это реализуется в системе). </w:t>
      </w:r>
      <w:proofErr w:type="gramStart"/>
      <w:r w:rsidR="00636D44">
        <w:t>На выборе процесс завершается и система переходит в следующее состояние – «анализ рынка проведен», затем вывод результатов и конец работы.</w:t>
      </w:r>
      <w:r>
        <w:t xml:space="preserve"> </w:t>
      </w:r>
      <w:proofErr w:type="gramEnd"/>
    </w:p>
    <w:p w:rsidR="0030197C" w:rsidRPr="0030197C" w:rsidRDefault="0030197C" w:rsidP="0030197C">
      <w:r>
        <w:drawing>
          <wp:inline distT="0" distB="0" distL="0" distR="0">
            <wp:extent cx="5940425" cy="3513972"/>
            <wp:effectExtent l="19050" t="0" r="3175" b="0"/>
            <wp:docPr id="2" name="Рисунок 2" descr="C:\Users\Ковынёвы\Desktop\декабр-январ2020\март\UML\диаграммы\Диаграмма состоян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Ковынёвы\Desktop\декабр-январ2020\март\UML\диаграммы\Диаграмма состояни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44" w:rsidRDefault="00636D44">
      <w:pPr>
        <w:spacing w:after="200" w:line="276" w:lineRule="auto"/>
        <w:ind w:firstLine="0"/>
        <w:jc w:val="left"/>
      </w:pPr>
      <w:r>
        <w:br w:type="page"/>
      </w:r>
    </w:p>
    <w:p w:rsidR="0030197C" w:rsidRPr="0030197C" w:rsidRDefault="0030197C" w:rsidP="0030197C">
      <w:r w:rsidRPr="0030197C">
        <w:lastRenderedPageBreak/>
        <w:t>Диаграмма акивностей предназначена для моделирования жизненного цикла объекта, в котором он переходит из одного состояния в другое. Мы с помощью нее описываем процесс анализа рынка информационного обеспечения Ставрополя.</w:t>
      </w:r>
      <w:r w:rsidR="00D940B9">
        <w:t xml:space="preserve"> Традиционно – есть обозначение начала и конца, внутри описаны действия.</w:t>
      </w:r>
    </w:p>
    <w:p w:rsidR="00342B3D" w:rsidRPr="0030197C" w:rsidRDefault="0030197C" w:rsidP="0030197C">
      <w:r w:rsidRPr="0030197C">
        <w:drawing>
          <wp:inline distT="0" distB="0" distL="0" distR="0">
            <wp:extent cx="4235720" cy="4972050"/>
            <wp:effectExtent l="19050" t="0" r="0" b="0"/>
            <wp:docPr id="1" name="Рисунок 1" descr="C:\Users\Ковынёвы\Desktop\декабр-январ2020\март\UML\диаграммы\Диаграмма активносте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вынёвы\Desktop\декабр-январ2020\март\UML\диаграммы\Диаграмма активносте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72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2B3D" w:rsidRPr="0030197C" w:rsidSect="00342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0197C"/>
    <w:rsid w:val="0030197C"/>
    <w:rsid w:val="00342B3D"/>
    <w:rsid w:val="003C04EC"/>
    <w:rsid w:val="00636D44"/>
    <w:rsid w:val="00D940B9"/>
    <w:rsid w:val="00EE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97C"/>
    <w:pPr>
      <w:spacing w:after="0" w:line="360" w:lineRule="auto"/>
      <w:ind w:firstLine="709"/>
      <w:jc w:val="both"/>
    </w:pPr>
    <w:rPr>
      <w:rFonts w:ascii="Times New Roman" w:hAnsi="Times New Roman" w:cs="Times New Roman"/>
      <w:noProof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19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19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9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Ковынёвы</dc:creator>
  <cp:keywords/>
  <dc:description/>
  <cp:lastModifiedBy>Ковынёвы</cp:lastModifiedBy>
  <cp:revision>2</cp:revision>
  <dcterms:created xsi:type="dcterms:W3CDTF">2020-03-25T20:52:00Z</dcterms:created>
  <dcterms:modified xsi:type="dcterms:W3CDTF">2020-03-25T21:16:00Z</dcterms:modified>
</cp:coreProperties>
</file>