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DEMAND FOR IMMEDIATE DISCIPLINARY ACTION</w:t>
      </w:r>
    </w:p>
    <w:p>
      <w:pPr>
        <w:jc w:val="center"/>
      </w:pPr>
      <w:r>
        <w:rPr>
          <w:sz w:val="22"/>
        </w:rPr>
        <w:t>District of Columbia Bar — Disciplinary Counsel</w:t>
      </w:r>
    </w:p>
    <w:p/>
    <w:p>
      <w:r>
        <w:t>TO: Office of Disciplinary Counsel, District of Columbia Bar</w:t>
      </w:r>
    </w:p>
    <w:p>
      <w:r>
        <w:t>RE: DEMAND FOR IMMEDIATE SUSPENSION AND REMOVAL — Attorney Brower</w:t>
      </w:r>
    </w:p>
    <w:p>
      <w:r>
        <w:t>This demand establishes violations of DC Rules of Professional Conduct mandating IMMEDIATE suspension.</w:t>
      </w:r>
    </w:p>
    <w:p>
      <w:r>
        <w:t>VIOLATIONS (DC RPC):</w:t>
      </w:r>
    </w:p>
    <w:p>
      <w:pPr>
        <w:pStyle w:val="ListBullet"/>
      </w:pPr>
      <w:r>
        <w:t>1. Rule 1.2, 1.4: Breach of fiduciary duty — accepted $35,000 while opposing client position</w:t>
      </w:r>
    </w:p>
    <w:p>
      <w:pPr>
        <w:pStyle w:val="ListBullet"/>
      </w:pPr>
      <w:r>
        <w:t>2. Rule 1.7(a): Undisclosed conflict — personal relationship with DHS opponent</w:t>
      </w:r>
    </w:p>
    <w:p>
      <w:pPr>
        <w:pStyle w:val="ListBullet"/>
      </w:pPr>
      <w:r>
        <w:t>3. Rule 3.3, 8.4(c): Misrepresentation — concealed financial discrepancies</w:t>
      </w:r>
    </w:p>
    <w:p>
      <w:pPr>
        <w:pStyle w:val="ListBullet"/>
      </w:pPr>
      <w:r>
        <w:t>4. Rule 1.1: Abandonment — failed to pursue § 1983/RICO federal remedies</w:t>
      </w:r>
    </w:p>
    <w:p>
      <w:pPr>
        <w:pStyle w:val="ListBullet"/>
      </w:pPr>
      <w:r>
        <w:t>5. Rule 8.4(c): Fraud — billed $35,000 while actively undermining case</w:t>
      </w:r>
    </w:p>
    <w:p/>
    <w:p>
      <w:r>
        <w:t>JUGGERNAUT JACK DOCTRINE: Rule XI § 3(c)(1) mandates suspension for dishonesty/fraud. Denial = self-violation.</w:t>
      </w:r>
    </w:p>
    <w:p/>
    <w:p>
      <w:r>
        <w:t>DEMAND:</w:t>
      </w:r>
    </w:p>
    <w:p>
      <w:pPr>
        <w:pStyle w:val="ListNumber"/>
      </w:pPr>
      <w:r>
        <w:t>1. IMMEDIATE SUSPENSION</w:t>
      </w:r>
    </w:p>
    <w:p>
      <w:pPr>
        <w:pStyle w:val="ListNumber"/>
      </w:pPr>
      <w:r>
        <w:t>2. RESTITUTION: $35,000 + interest</w:t>
      </w:r>
    </w:p>
    <w:p>
      <w:pPr>
        <w:pStyle w:val="ListNumber"/>
      </w:pPr>
      <w:r>
        <w:t>3. Criminal referral to US Attorney</w:t>
      </w:r>
    </w:p>
    <w:p>
      <w:pPr>
        <w:pStyle w:val="ListNumber"/>
      </w:pPr>
      <w:r>
        <w:t>4. Permanent removal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