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DEMAND FOR DISCIPLINARY ACTION &amp; REMOVAL</w:t>
      </w:r>
    </w:p>
    <w:p>
      <w:pPr>
        <w:jc w:val="center"/>
      </w:pPr>
      <w:r>
        <w:rPr>
          <w:sz w:val="22"/>
        </w:rPr>
        <w:t>Hawaii Supreme Court — Office of Disciplinary Counsel</w:t>
      </w:r>
    </w:p>
    <w:p/>
    <w:p>
      <w:r>
        <w:t>TO: Hawaii Office of Disciplinary Counsel, Hawaii Supreme Court</w:t>
      </w:r>
    </w:p>
    <w:p>
      <w:r>
        <w:t>RE: DEMAND FOR SUSPENSION — Case 1FDV-23-0001009</w:t>
      </w:r>
    </w:p>
    <w:p/>
    <w:p>
      <w:r>
        <w:t>NINE-POINT MASTERMIND ANALYSIS:</w:t>
      </w:r>
    </w:p>
    <w:p>
      <w:pPr>
        <w:pStyle w:val="ListBullet"/>
      </w:pPr>
      <w:r>
        <w:t>1. Fiduciary breach — accepted $35K while opposing client</w:t>
      </w:r>
    </w:p>
    <w:p>
      <w:pPr>
        <w:pStyle w:val="ListBullet"/>
      </w:pPr>
      <w:r>
        <w:t>2. Conflict of interest — undisclosed relationship with DHS agent</w:t>
      </w:r>
    </w:p>
    <w:p>
      <w:pPr>
        <w:pStyle w:val="ListBullet"/>
      </w:pPr>
      <w:r>
        <w:t>3. Fraud — concealed financial billing discrepancies</w:t>
      </w:r>
    </w:p>
    <w:p>
      <w:pPr>
        <w:pStyle w:val="ListBullet"/>
      </w:pPr>
      <w:r>
        <w:t>4. Abandonment — failed to pursue § 1983 federal remedies</w:t>
      </w:r>
    </w:p>
    <w:p>
      <w:pPr>
        <w:pStyle w:val="ListBullet"/>
      </w:pPr>
      <w:r>
        <w:t>5. Inadequate investigation — no RICO pattern development</w:t>
      </w:r>
    </w:p>
    <w:p>
      <w:pPr>
        <w:pStyle w:val="ListBullet"/>
      </w:pPr>
      <w:r>
        <w:t>6. Failure to disclose — concealed constitutional violations</w:t>
      </w:r>
    </w:p>
    <w:p>
      <w:pPr>
        <w:pStyle w:val="ListBullet"/>
      </w:pPr>
      <w:r>
        <w:t>7. Misconduct — actively cooperated with opposing party</w:t>
      </w:r>
    </w:p>
    <w:p>
      <w:pPr>
        <w:pStyle w:val="ListBullet"/>
      </w:pPr>
      <w:r>
        <w:t>8. Dishonesty — pattern of false billing</w:t>
      </w:r>
    </w:p>
    <w:p>
      <w:pPr>
        <w:pStyle w:val="ListBullet"/>
      </w:pPr>
      <w:r>
        <w:t>9. Violation of law — federal wire fraud + HRS § 480-13 breach</w:t>
      </w:r>
    </w:p>
    <w:p/>
    <w:p>
      <w:r>
        <w:t>JUGGERNAUT JACK DOCTRINE: HRPC § 3.4 and § 8.4 contain NO DISCRETION. Denial = self-violation.</w:t>
      </w:r>
    </w:p>
    <w:p/>
    <w:p>
      <w:r>
        <w:t>DEMAND:</w:t>
      </w:r>
    </w:p>
    <w:p>
      <w:pPr>
        <w:pStyle w:val="ListNumber"/>
      </w:pPr>
      <w:r>
        <w:t>1. SUSPENSION pending hearing</w:t>
      </w:r>
    </w:p>
    <w:p>
      <w:pPr>
        <w:pStyle w:val="ListNumber"/>
      </w:pPr>
      <w:r>
        <w:t>2. RESTITUTION: $35,000 + interest</w:t>
      </w:r>
    </w:p>
    <w:p>
      <w:pPr>
        <w:pStyle w:val="ListNumber"/>
      </w:pPr>
      <w:r>
        <w:t>3. Criminal referral to Hawaii AG</w:t>
      </w:r>
    </w:p>
    <w:p>
      <w:pPr>
        <w:pStyle w:val="ListNumber"/>
      </w:pPr>
      <w:r>
        <w:t>4. Permanent disbarment</w:t>
      </w:r>
    </w:p>
    <w:p/>
    <w:p>
      <w:r>
        <w:t>Submitted May 19, 2026 — Case No. 1FDV-23-0001009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