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I build agentic workflows the way this posting asks: ambiguous business problem in, well-framed workflow with clear success criteria and evaluation methodology out. Three years as a founder running an evidence-grade agent control plane from Honolulu — prototyping LLM-powered agents that reason, plan, and act across tools, APIs, and sensitive data sources, then hardening them to production with eval gates, typed handoff contracts, and fail-closed recovery. The bridge posture is native: I scope with operators, build the first-of-its-kind workflow, and leave audit receipts behind.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My integration layer is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— governed tool/API/data-source connections with typed contracts and structured validation on every boundary — plus evaluation harnesses with written rubrics (LLM-as-a-judge), golden datasets, and behavioral assertions. Agents must be reliable, observable, safe, and auditable from day one: that is my default operating posture, not a compliance add-on. Enterprise-customer depth is founder/operator (three years), honestly stated — no enterprise logos claimed.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Deployed delivery: </w:t>
      </w:r>
      <w:r>
        <w:rPr>
          <w:rFonts w:ascii="Calibri" w:hAnsi="Calibri"/>
          <w:b w:val="0"/>
          <w:i w:val="0"/>
          <w:color w:val="1A1A1A"/>
          <w:sz w:val="21"/>
        </w:rPr>
        <w:t>embedded delivery posture · customer discovery · ambiguous-scope scoping · rapid prototyping → production · field friction → product requirements · technical-consulting posture · trusted builder relationships · handover discipline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AI: </w:t>
      </w:r>
      <w:r>
        <w:rPr>
          <w:rFonts w:ascii="Calibri" w:hAnsi="Calibri"/>
          <w:b w:val="0"/>
          <w:i w:val="0"/>
          <w:color w:val="1A1A1A"/>
          <w:sz w:val="21"/>
        </w:rPr>
        <w:t>agentic workflows (reason / plan / act) · tool use &amp; function calling · structured outputs · MCP servers &amp; connectors · RAG pipelines · multi-agent loops · guardrails · fail-closed recovery · human-in-the-loop gates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Evaluation &amp; quality: </w:t>
      </w:r>
      <w:r>
        <w:rPr>
          <w:rFonts w:ascii="Calibri" w:hAnsi="Calibri"/>
          <w:b w:val="0"/>
          <w:i w:val="0"/>
          <w:color w:val="1A1A1A"/>
          <w:sz w:val="21"/>
        </w:rPr>
        <w:t>evaluation harnesses · golden datasets · behavioral assertions · LLM-as-a-judge with written rubrics · success-criteria framing · quality scoring · failure analysis · error taxonomies · trace intelligence · observability &amp; run logging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Python (primary) · TypeScript · SQL · Bash · REST APIs · JSON Schema / Pydantic-style validation · GitHub Actions (CI/CD) · Postgres · per-task latency &amp; token-cost instrumentation · retry logic · documentation engineers actually read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Deliver the FDE motion end to end: translate ambiguous operator problems into well-framed agentic workflows with clear success criteria and written evaluation methodologies — prototype fast, measure honestly, harden what carries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LLM-powered agents that reason, plan, and act across tools, APIs, and data sources: typed handoff contracts govern every agent boundary; structured outputs and validation keep tool calls honest.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Connect agents to the real world through </w:t>
      </w:r>
      <w:r>
        <w:rPr>
          <w:rFonts w:ascii="Calibri" w:hAnsi="Calibri"/>
          <w:b/>
          <w:i w:val="0"/>
          <w:color w:val="1A1A1A"/>
          <w:sz w:val="21"/>
        </w:rPr>
        <w:t>65</w:t>
      </w:r>
      <w:r>
        <w:rPr>
          <w:rFonts w:ascii="Calibri" w:hAnsi="Calibri"/>
          <w:b w:val="0"/>
          <w:i w:val="0"/>
          <w:color w:val="1A1A1A"/>
          <w:sz w:val="21"/>
        </w:rPr>
        <w:t xml:space="preserve"> authored MCP connectors — governed integrations with typed contracts, evidence boundaries, and audit receipts on every tool boundary.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Gate quality with evaluation harnesses before anything ships: golden datasets, behavioral assertions, LLM-as-a-judge with written rubrics — the eval methodology behind every production agent engagement.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Design for failure in deployed settings: instrument the failure modes found in production — stuck loops, bad retrievals, tool misuse, context blowouts — and build the catchers: replay loops, fail-closed gates, recovery restricted to evidence declared before reassessment.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Run an evidence-grade agent control plane across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estate: observability, trace intelligence, and recoverable runs — backed by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evaluation-gated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 gate decides what carries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Judge criteria with written rubrics behind every automated quality decision — the success-criteria discipline enterprise agent products depend on.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Governed tool/API/data-source connections with typed contracts and structured validation on every boundary — the reusable integration layer behind every deployed agent engagement.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Connectors span enterprise-style identity/access patterns: approval gates, access controls, audit receipts.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Agentic AI: </w:t>
      </w:r>
      <w:r>
        <w:rPr>
          <w:rFonts w:ascii="Calibri" w:hAnsi="Calibri"/>
          <w:b w:val="0"/>
          <w:i w:val="0"/>
          <w:color w:val="1A1A1A"/>
          <w:sz w:val="21"/>
        </w:rPr>
        <w:t>agent workflows · tool/function calling · MCP · structured outputs · RAG · eval harnesses · LLM-as-a-judge · trace intelligence · guardrails · fail-closed recovery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Deployed engineering: </w:t>
      </w:r>
      <w:r>
        <w:rPr>
          <w:rFonts w:ascii="Calibri" w:hAnsi="Calibri"/>
          <w:b w:val="0"/>
          <w:i w:val="0"/>
          <w:color w:val="1A1A1A"/>
          <w:sz w:val="21"/>
        </w:rPr>
        <w:t>discovery &amp; scoping · rapid prototyping · embedded delivery · field-to-product feedback · handover discipline · technical writing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REST APIs · Postgres · CI/CD (GitHub Actions) · JSON Schema validation · observability · latency &amp; token-cost instrumentation · retry logic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No enterprise customer logos claimed; customer-facing delivery is founder/operator (three years), honestly stated. No Cohere-platform (North) internals claimed. No React-app-scale frontend production claims — TypeScript production is real; frontend flex is honest posture, not depth claimed. GitHub is the forge of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