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40" w:after="16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October 13, 2026</w:t>
      </w:r>
    </w:p>
    <w:p>
      <w:pPr>
        <w:spacing w:before="0" w:after="2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Scale AI — Public Sector</w:t>
      </w:r>
    </w:p>
    <w:p>
      <w:pPr>
        <w:spacing w:before="0" w:after="2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 Deployed Software Engineer (Honolulu, HI)</w:t>
      </w:r>
    </w:p>
    <w:p>
      <w:pPr>
        <w:spacing w:before="0" w:after="2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Posting 4481921005</w:t>
      </w:r>
    </w:p>
    <w:p>
      <w:pPr>
        <w:spacing w:before="160" w:after="12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Dear Scale AI Public Sector team,</w:t>
      </w:r>
    </w:p>
    <w:p>
      <w:pPr>
        <w:spacing w:before="0" w:after="14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I'm a forward-deployed AI systems builder based in Honolulu, applying for the Forward Deployed Software Engineer role on your Public Sector team. I embed on ambiguous, high-stakes workflows and ship production-grade agent systems end to end — scoping with operators, building the narrow proof, then hardening what carries load.</w:t>
      </w:r>
    </w:p>
    <w:p>
      <w:pPr>
        <w:spacing w:before="0" w:after="14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For </w:t>
      </w:r>
      <w:r>
        <w:rPr>
          <w:rFonts w:ascii="Calibri" w:hAnsi="Calibri"/>
          <w:b/>
          <w:i w:val="0"/>
          <w:color w:val="1A1A1A"/>
          <w:sz w:val="21"/>
        </w:rPr>
        <w:t>3</w:t>
      </w:r>
      <w:r>
        <w:rPr>
          <w:rFonts w:ascii="Calibri" w:hAnsi="Calibri"/>
          <w:b w:val="0"/>
          <w:i w:val="0"/>
          <w:color w:val="1A1A1A"/>
          <w:sz w:val="21"/>
        </w:rPr>
        <w:t xml:space="preserve"> years I've run an evidence-grade agent control plane: typed state transitions, bounded tool actions, approval gates, recoverable runs. The platform spans </w:t>
      </w:r>
      <w:r>
        <w:rPr>
          <w:rFonts w:ascii="Calibri" w:hAnsi="Calibri"/>
          <w:b/>
          <w:i w:val="0"/>
          <w:color w:val="1A1A1A"/>
          <w:sz w:val="21"/>
        </w:rPr>
        <w:t>1,413</w:t>
      </w:r>
      <w:r>
        <w:rPr>
          <w:rFonts w:ascii="Calibri" w:hAnsi="Calibri"/>
          <w:b w:val="0"/>
          <w:i w:val="0"/>
          <w:color w:val="1A1A1A"/>
          <w:sz w:val="21"/>
        </w:rPr>
        <w:t xml:space="preserve"> repositories with </w:t>
      </w:r>
      <w:r>
        <w:rPr>
          <w:rFonts w:ascii="Calibri" w:hAnsi="Calibri"/>
          <w:b/>
          <w:i w:val="0"/>
          <w:color w:val="1A1A1A"/>
          <w:sz w:val="21"/>
        </w:rPr>
        <w:t>65</w:t>
      </w:r>
      <w:r>
        <w:rPr>
          <w:rFonts w:ascii="Calibri" w:hAnsi="Calibri"/>
          <w:b w:val="0"/>
          <w:i w:val="0"/>
          <w:color w:val="1A1A1A"/>
          <w:sz w:val="21"/>
        </w:rPr>
        <w:t xml:space="preserve"> MCP connectors integrated; the control plane holds </w:t>
      </w:r>
      <w:r>
        <w:rPr>
          <w:rFonts w:ascii="Calibri" w:hAnsi="Calibri"/>
          <w:b/>
          <w:i w:val="0"/>
          <w:color w:val="1A1A1A"/>
          <w:sz w:val="21"/>
        </w:rPr>
        <w:t>989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with </w:t>
      </w:r>
      <w:r>
        <w:rPr>
          <w:rFonts w:ascii="Calibri" w:hAnsi="Calibri"/>
          <w:b/>
          <w:i w:val="0"/>
          <w:color w:val="1A1A1A"/>
          <w:sz w:val="21"/>
        </w:rPr>
        <w:t>95/95</w:t>
      </w:r>
      <w:r>
        <w:rPr>
          <w:rFonts w:ascii="Calibri" w:hAnsi="Calibri"/>
          <w:b w:val="0"/>
          <w:i w:val="0"/>
          <w:color w:val="1A1A1A"/>
          <w:sz w:val="21"/>
        </w:rPr>
        <w:t xml:space="preserve"> verification checks green. Every action inspectable, every claim receipted — built like a deployment, not a demo.</w:t>
      </w:r>
    </w:p>
    <w:p>
      <w:pPr>
        <w:spacing w:before="0" w:after="14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Public sector work is where that discipline matters most: systems that must stay inspectable, bounded, and recoverable under real operational pressure. I hold no active clearance and am eligible for sponsorship. I'm in Honolulu, open to travel, and not relocating off-island.</w:t>
      </w:r>
    </w:p>
    <w:p>
      <w:pPr>
        <w:spacing w:before="0" w:after="14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I'd welcome the conversation. Portfolio, code, and proof at the links below.</w:t>
      </w:r>
    </w:p>
    <w:p>
      <w:pPr>
        <w:spacing w:before="120" w:after="4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Sincerely,</w:t>
      </w:r>
    </w:p>
    <w:p>
      <w:pPr>
        <w:spacing w:before="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Casey Barton</w:t>
      </w:r>
    </w:p>
    <w:p>
      <w:pPr>
        <w:spacing w:before="0" w:after="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Honolulu, HI</w:t>
      </w:r>
    </w:p>
    <w:p>
      <w:pPr>
        <w:spacing w:before="0" w:after="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(808) 936-5654</w:t>
      </w:r>
    </w:p>
    <w:p>
      <w:pPr>
        <w:spacing w:before="0" w:after="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glacier.equilibrium@gmail.com</w:t>
      </w:r>
    </w:p>
    <w:p>
      <w:pPr>
        <w:spacing w:before="0" w:after="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github.com/GlacierEQ</w:t>
      </w:r>
    </w:p>
    <w:p>
      <w:pPr>
        <w:spacing w:before="0" w:after="0" w:line="257" w:lineRule="auto"/>
        <w:jc w:val="left"/>
      </w:pPr>
      <w:r>
        <w:rPr>
          <w:rFonts w:ascii="Calibri" w:hAnsi="Calibri"/>
          <w:b w:val="0"/>
          <w:i w:val="0"/>
          <w:color w:val="595959"/>
          <w:sz w:val="19"/>
        </w:rPr>
        <w:t>casey-barton-glaciereq.vercel.app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