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57" w:lineRule="auto"/>
        <w:jc w:val="center"/>
      </w:pPr>
      <w:r>
        <w:rPr>
          <w:rFonts w:ascii="Calibri Light" w:hAnsi="Calibri Light"/>
          <w:b/>
          <w:color w:val="0E5F6B"/>
          <w:sz w:val="50"/>
        </w:rPr>
        <w:t>Casey Barton</w:t>
      </w:r>
    </w:p>
    <w:p>
      <w:pPr>
        <w:spacing w:before="0" w:after="120" w:line="257" w:lineRule="auto"/>
        <w:jc w:val="center"/>
        <w:pBdr>
          <w:bottom w:val="single" w:sz="12" w:space="6" w:color="0E5F6B"/>
        </w:pBdr>
      </w:pPr>
      <w:r>
        <w:rPr>
          <w:rFonts w:ascii="Calibri" w:hAnsi="Calibri"/>
          <w:b w:val="0"/>
          <w:i w:val="0"/>
          <w:color w:val="595959"/>
          <w:sz w:val="19"/>
        </w:rPr>
        <w:t>Honolulu, HI  ·  (808) 936-5654  ·  glacier.equilibrium@gmail.com  ·  github.com/GlacierEQ  ·  casey-barton-glaciereq.vercel.app</w:t>
      </w:r>
    </w:p>
    <w:p>
      <w:pPr>
        <w:spacing w:before="0" w:after="120" w:line="257" w:lineRule="auto"/>
        <w:jc w:val="center"/>
      </w:pPr>
      <w:r>
        <w:rPr>
          <w:rFonts w:ascii="Calibri" w:hAnsi="Calibri"/>
          <w:b w:val="0"/>
          <w:i/>
          <w:color w:val="595959"/>
          <w:sz w:val="17"/>
        </w:rPr>
        <w:t>DRAFT — review held, not submitted. Tailored 2026-10-08 for Harvey Staff Software Engineer, Agents (Ashby fc038666). LOCATION FLAG: posting is Hybrid (SF/NY) — candidate is Honolulu, not relocating.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PROFILE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Senior AI platform engineer building the foundation agent teams build on: agent environments and actions, model selection and routing, context management, tool design, and evaluation infrastructure that drives task-completion quality — evals as the iteration loop, not the afterthought.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Three years of intensive work on a heavily constrained forensic-grade agent system — adversarial conditions, evidence-grade accountability, zero margin for a wrong output. </w:t>
      </w:r>
      <w:r>
        <w:rPr>
          <w:rFonts w:ascii="Calibri" w:hAnsi="Calibri"/>
          <w:b/>
          <w:i w:val="0"/>
          <w:color w:val="1A1A1A"/>
          <w:sz w:val="21"/>
        </w:rPr>
        <w:t>62/62</w:t>
      </w:r>
      <w:r>
        <w:rPr>
          <w:rFonts w:ascii="Calibri" w:hAnsi="Calibri"/>
          <w:b w:val="0"/>
          <w:i w:val="0"/>
          <w:color w:val="1A1A1A"/>
          <w:sz w:val="21"/>
        </w:rPr>
        <w:t xml:space="preserve"> exact-revision tests on the Agent Coordinator; </w:t>
      </w:r>
      <w:r>
        <w:rPr>
          <w:rFonts w:ascii="Calibri" w:hAnsi="Calibri"/>
          <w:b/>
          <w:i w:val="0"/>
          <w:color w:val="1A1A1A"/>
          <w:sz w:val="21"/>
        </w:rPr>
        <w:t>961-test</w:t>
      </w:r>
      <w:r>
        <w:rPr>
          <w:rFonts w:ascii="Calibri" w:hAnsi="Calibri"/>
          <w:b w:val="0"/>
          <w:i w:val="0"/>
          <w:color w:val="1A1A1A"/>
          <w:sz w:val="21"/>
        </w:rPr>
        <w:t xml:space="preserve"> control plane; </w:t>
      </w:r>
      <w:r>
        <w:rPr>
          <w:rFonts w:ascii="Calibri" w:hAnsi="Calibri"/>
          <w:b/>
          <w:i w:val="0"/>
          <w:color w:val="1A1A1A"/>
          <w:sz w:val="21"/>
        </w:rPr>
        <w:t>65</w:t>
      </w:r>
      <w:r>
        <w:rPr>
          <w:rFonts w:ascii="Calibri" w:hAnsi="Calibri"/>
          <w:b w:val="0"/>
          <w:i w:val="0"/>
          <w:color w:val="1A1A1A"/>
          <w:sz w:val="21"/>
        </w:rPr>
        <w:t xml:space="preserve"> governed MCP connectors, fail-closed.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The domain isn't abstract: three years inside a live family-court matter as the pro se party — long records, zero margin for a wrong citation. I know what legal AI gets wrong from the user's side, and for me reliability is not abstract.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CORE COMPETENCIES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Engineering: </w:t>
      </w:r>
      <w:r>
        <w:rPr>
          <w:rFonts w:ascii="Calibri" w:hAnsi="Calibri"/>
          <w:b w:val="0"/>
          <w:i w:val="0"/>
          <w:color w:val="1A1A1A"/>
          <w:sz w:val="21"/>
        </w:rPr>
        <w:t>Python · TypeScript · SQL · Bash · REST APIs · Supabase · Postgres · GitHub Actions (CI/CD)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AI &amp; Agents: </w:t>
      </w:r>
      <w:r>
        <w:rPr>
          <w:rFonts w:ascii="Calibri" w:hAnsi="Calibri"/>
          <w:b w:val="0"/>
          <w:i w:val="0"/>
          <w:color w:val="1A1A1A"/>
          <w:sz w:val="21"/>
        </w:rPr>
        <w:t>agent environments &amp; actions · model selection &amp; routing · context-window management · tool design · practical evaluation harnesses · multi-agent orchestration · RAG / multi-source retrieval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Platform: </w:t>
      </w:r>
      <w:r>
        <w:rPr>
          <w:rFonts w:ascii="Calibri" w:hAnsi="Calibri"/>
          <w:b w:val="0"/>
          <w:i w:val="0"/>
          <w:color w:val="1A1A1A"/>
          <w:sz w:val="21"/>
        </w:rPr>
        <w:t>evaluation infrastructure that gates execution · fail-closed authorization · audit receipts · idempotent automation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EXPERIENCE</w:t>
      </w:r>
    </w:p>
    <w:p>
      <w:pPr>
        <w:tabs>
          <w:tab w:pos="10368" w:val="right"/>
        </w:tabs>
        <w:spacing w:before="12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Founder / Applied AI Systems Architect</w:t>
      </w:r>
      <w:r>
        <w:rPr>
          <w:rFonts w:ascii="Calibri" w:hAnsi="Calibri"/>
          <w:b w:val="0"/>
          <w:i w:val="0"/>
          <w:color w:val="595959"/>
          <w:sz w:val="19"/>
        </w:rPr>
        <w:tab/>
        <w:t>2023 – Present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GlacierEQ — Honolulu, HI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Build the systems that make AI agents dependable for high-stakes professional work: agent environments, actions, and tools designed against real workflows — not demos.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Practical evaluations that capture what 'excellent' means: </w:t>
      </w:r>
      <w:r>
        <w:rPr>
          <w:rFonts w:ascii="Calibri" w:hAnsi="Calibri"/>
          <w:b/>
          <w:i w:val="0"/>
          <w:color w:val="1A1A1A"/>
          <w:sz w:val="21"/>
        </w:rPr>
        <w:t>961-test</w:t>
      </w:r>
      <w:r>
        <w:rPr>
          <w:rFonts w:ascii="Calibri" w:hAnsi="Calibri"/>
          <w:b w:val="0"/>
          <w:i w:val="0"/>
          <w:color w:val="1A1A1A"/>
          <w:sz w:val="21"/>
        </w:rPr>
        <w:t xml:space="preserve"> control plane with behavior benchmarks in dev and production; evals drive the iteration loop and unlock new capabilities.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Agent Coordinator — </w:t>
      </w:r>
      <w:r>
        <w:rPr>
          <w:rFonts w:ascii="Calibri" w:hAnsi="Calibri"/>
          <w:b/>
          <w:i w:val="0"/>
          <w:color w:val="1A1A1A"/>
          <w:sz w:val="21"/>
        </w:rPr>
        <w:t>62/62</w:t>
      </w:r>
      <w:r>
        <w:rPr>
          <w:rFonts w:ascii="Calibri" w:hAnsi="Calibri"/>
          <w:b w:val="0"/>
          <w:i w:val="0"/>
          <w:color w:val="1A1A1A"/>
          <w:sz w:val="21"/>
        </w:rPr>
        <w:t xml:space="preserve"> recorded tests: model-agnostic deterministic scheduling with ownership, dependencies, capacity, priority, shared budgets; human oversight by construction (proposed / executed / verified / blocked).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Context and session state done right: durable agent state with inspectable transitions, bounded actions, recoverable workflows — state that survives failure and shows its work.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</w:t>
      </w:r>
      <w:r>
        <w:rPr>
          <w:rFonts w:ascii="Calibri" w:hAnsi="Calibri"/>
          <w:b/>
          <w:i w:val="0"/>
          <w:color w:val="1A1A1A"/>
          <w:sz w:val="21"/>
        </w:rPr>
        <w:t>65</w:t>
      </w:r>
      <w:r>
        <w:rPr>
          <w:rFonts w:ascii="Calibri" w:hAnsi="Calibri"/>
          <w:b w:val="0"/>
          <w:i w:val="0"/>
          <w:color w:val="1A1A1A"/>
          <w:sz w:val="21"/>
        </w:rPr>
        <w:t xml:space="preserve"> governed MCP connectors with capability, authentication, and authorization checks, fail-closed by default — the tool layer agent workflows depend on.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EDUCATION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University of Hawaii at Manoa</w:t>
      </w:r>
      <w:r>
        <w:rPr>
          <w:rFonts w:ascii="Calibri" w:hAnsi="Calibri"/>
          <w:b w:val="0"/>
          <w:i w:val="0"/>
          <w:color w:val="595959"/>
          <w:sz w:val="19"/>
        </w:rPr>
        <w:tab/>
        <w:t>2016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Bachelor of Science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AWS Cloud Institute</w:t>
      </w:r>
      <w:r>
        <w:rPr>
          <w:rFonts w:ascii="Calibri" w:hAnsi="Calibri"/>
          <w:b w:val="0"/>
          <w:i w:val="0"/>
          <w:color w:val="595959"/>
          <w:sz w:val="19"/>
        </w:rPr>
        <w:tab/>
        <w:t>2024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Cloud Computing program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Colorado State University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Undergraduate coursework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SELECTED PROOF</w:t>
      </w:r>
    </w:p>
    <w:p>
      <w:pPr>
        <w:spacing w:before="120" w:after="2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Eval-driven agent iteration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Evaluation harnesses used to find and fix real problems — retrieval quality, task-completion rates, latency — before users do.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Representative pattern: multi-source retrieval agents tuned against practical evals until task completion, not just model scores, moves.</w:t>
      </w:r>
    </w:p>
    <w:p>
      <w:pPr>
        <w:spacing w:before="120" w:after="2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Agent infrastructure that gates what runs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</w:t>
      </w:r>
      <w:r>
        <w:rPr>
          <w:rFonts w:ascii="Calibri" w:hAnsi="Calibri"/>
          <w:b/>
          <w:i w:val="0"/>
          <w:color w:val="1A1A1A"/>
          <w:sz w:val="21"/>
        </w:rPr>
        <w:t>961-test</w:t>
      </w:r>
      <w:r>
        <w:rPr>
          <w:rFonts w:ascii="Calibri" w:hAnsi="Calibri"/>
          <w:b w:val="0"/>
          <w:i w:val="0"/>
          <w:color w:val="1A1A1A"/>
          <w:sz w:val="21"/>
        </w:rPr>
        <w:t xml:space="preserve"> control plane; regression on every change; approval gates on consequential actions.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Fail-closed tool authorization with audit receipts — trust as a business enabler, built into the platform.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SKILLS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Languages: </w:t>
      </w:r>
      <w:r>
        <w:rPr>
          <w:rFonts w:ascii="Calibri" w:hAnsi="Calibri"/>
          <w:b w:val="0"/>
          <w:i w:val="0"/>
          <w:color w:val="1A1A1A"/>
          <w:sz w:val="21"/>
        </w:rPr>
        <w:t>Python · TypeScript · SQL · Bash · JavaScript / Node.js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AI / Agents: </w:t>
      </w:r>
      <w:r>
        <w:rPr>
          <w:rFonts w:ascii="Calibri" w:hAnsi="Calibri"/>
          <w:b w:val="0"/>
          <w:i w:val="0"/>
          <w:color w:val="1A1A1A"/>
          <w:sz w:val="21"/>
        </w:rPr>
        <w:t>agent environments &amp; actions · model selection &amp; routing · context management · tool design · evaluation harnesses · multi-agent orchestration · RAG / retrieval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Data &amp; Infra: </w:t>
      </w:r>
      <w:r>
        <w:rPr>
          <w:rFonts w:ascii="Calibri" w:hAnsi="Calibri"/>
          <w:b w:val="0"/>
          <w:i w:val="0"/>
          <w:color w:val="1A1A1A"/>
          <w:sz w:val="21"/>
        </w:rPr>
        <w:t>Supabase · Postgres · Vercel · GitHub Actions · REST APIs · MCP protocol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Practice: </w:t>
      </w:r>
      <w:r>
        <w:rPr>
          <w:rFonts w:ascii="Calibri" w:hAnsi="Calibri"/>
          <w:b w:val="0"/>
          <w:i w:val="0"/>
          <w:color w:val="1A1A1A"/>
          <w:sz w:val="21"/>
        </w:rPr>
        <w:t>evidence-grade accountability · fail-closed authorization · audit receipts · plain-language delivery to non-technical stakeholders</w:t>
      </w:r>
    </w:p>
    <w:p>
      <w:pPr>
        <w:spacing w:before="200" w:after="0" w:line="257" w:lineRule="auto"/>
        <w:jc w:val="left"/>
      </w:pPr>
      <w:r>
        <w:rPr>
          <w:rFonts w:ascii="Calibri" w:hAnsi="Calibri"/>
          <w:b w:val="0"/>
          <w:i/>
          <w:color w:val="595959"/>
          <w:sz w:val="17"/>
        </w:rPr>
        <w:t>Evidence boundary: portfolio repositories are independent work. Domain-inspired demonstrations are not claims of company affiliation, production deployment, or certification. Legal-systems perspective comes from firsthand pro se experience, not legal employment.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