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7" w:lineRule="auto"/>
        <w:jc w:val="center"/>
      </w:pPr>
      <w:r>
        <w:rPr>
          <w:rFonts w:ascii="Calibri Light" w:hAnsi="Calibri Light"/>
          <w:b/>
          <w:color w:val="0E5F6B"/>
          <w:sz w:val="50"/>
        </w:rPr>
        <w:t>Casey Barton</w:t>
      </w:r>
    </w:p>
    <w:p>
      <w:pPr>
        <w:spacing w:before="0" w:after="120" w:line="257" w:lineRule="auto"/>
        <w:jc w:val="center"/>
        <w:pBdr>
          <w:bottom w:val="single" w:sz="12" w:space="6" w:color="0E5F6B"/>
        </w:pBdr>
      </w:pPr>
      <w:r>
        <w:rPr>
          <w:rFonts w:ascii="Calibri" w:hAnsi="Calibri"/>
          <w:b w:val="0"/>
          <w:i w:val="0"/>
          <w:color w:val="595959"/>
          <w:sz w:val="19"/>
        </w:rPr>
        <w:t>Honolulu, HI  ·  (808) 936-5654  ·  glacier.equilibrium@gmail.com  ·  github.com/GlacierEQ  ·  casey-barton-glaciereq.vercel.app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PROFILE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Applied-AI systems engineer based in Honolulu. I architect and build multi-agent workflows for code generation, testing, and review — moving work from ticket to PR with minimal friction — grounded in RAG-driven context and CI/CD reality, not demos. My systems ship with observability and the eval frameworks that make non-deterministic systems shippable: managing hallucinations, designing feedback loops, and measuring quality before and after every change.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Three years running an evidence-grade agent control plane: typed state transitions, approval gates, audit receipts, recoverable runs. Backend/platform engineering across a 1,395-repository estate — </w:t>
      </w:r>
      <w:r>
        <w:rPr>
          <w:rFonts w:ascii="Calibri" w:hAnsi="Calibri"/>
          <w:b/>
          <w:i w:val="0"/>
          <w:color w:val="1A1A1A"/>
          <w:sz w:val="21"/>
        </w:rPr>
        <w:t>65 MCP connectors</w:t>
      </w:r>
      <w:r>
        <w:rPr>
          <w:rFonts w:ascii="Calibri" w:hAnsi="Calibri"/>
          <w:b w:val="0"/>
          <w:i w:val="0"/>
          <w:color w:val="1A1A1A"/>
          <w:sz w:val="21"/>
        </w:rPr>
        <w:t xml:space="preserve">, </w:t>
      </w:r>
      <w:r>
        <w:rPr>
          <w:rFonts w:ascii="Calibri" w:hAnsi="Calibri"/>
          <w:b/>
          <w:i w:val="0"/>
          <w:color w:val="1A1A1A"/>
          <w:sz w:val="21"/>
        </w:rPr>
        <w:t>989-test</w:t>
      </w:r>
      <w:r>
        <w:rPr>
          <w:rFonts w:ascii="Calibri" w:hAnsi="Calibri"/>
          <w:b w:val="0"/>
          <w:i w:val="0"/>
          <w:color w:val="1A1A1A"/>
          <w:sz w:val="21"/>
        </w:rPr>
        <w:t xml:space="preserve"> suite, </w:t>
      </w:r>
      <w:r>
        <w:rPr>
          <w:rFonts w:ascii="Calibri" w:hAnsi="Calibri"/>
          <w:b/>
          <w:i w:val="0"/>
          <w:color w:val="1A1A1A"/>
          <w:sz w:val="21"/>
        </w:rPr>
        <w:t>62/62</w:t>
      </w:r>
      <w:r>
        <w:rPr>
          <w:rFonts w:ascii="Calibri" w:hAnsi="Calibri"/>
          <w:b w:val="0"/>
          <w:i w:val="0"/>
          <w:color w:val="1A1A1A"/>
          <w:sz w:val="21"/>
        </w:rPr>
        <w:t xml:space="preserve"> verification checks green. I understand why code fails, how to secure a pipeline, and how to build for observability.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CORE COMPETENCIES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Engineering: </w:t>
      </w:r>
      <w:r>
        <w:rPr>
          <w:rFonts w:ascii="Calibri" w:hAnsi="Calibri"/>
          <w:b w:val="0"/>
          <w:i w:val="0"/>
          <w:color w:val="1A1A1A"/>
          <w:sz w:val="21"/>
        </w:rPr>
        <w:t>Python · TypeScript · Node.js · SQL · Bash · REST APIs · Supabase · Postgres · Vercel · GitHub Actions (CI/CD) · containers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AI &amp; Agents: </w:t>
      </w:r>
      <w:r>
        <w:rPr>
          <w:rFonts w:ascii="Calibri" w:hAnsi="Calibri"/>
          <w:b w:val="0"/>
          <w:i w:val="0"/>
          <w:color w:val="1A1A1A"/>
          <w:sz w:val="21"/>
        </w:rPr>
        <w:t>multi-agent workflows (code gen, testing, review, static analysis) · RAG pipelines &amp; RAG-driven context · LLM evaluation frameworks · prompt &amp; context engineering · MCP protocol · function calling &amp; structured outputs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Production: </w:t>
      </w:r>
      <w:r>
        <w:rPr>
          <w:rFonts w:ascii="Calibri" w:hAnsi="Calibri"/>
          <w:b w:val="0"/>
          <w:i w:val="0"/>
          <w:color w:val="1A1A1A"/>
          <w:sz w:val="21"/>
        </w:rPr>
        <w:t>CI/CD integration · observability &amp; run logging · fail-closed recovery · root-cause quarantine · feedback loops for non-deterministic systems · idempotent automation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EXPERIENCE</w:t>
      </w:r>
    </w:p>
    <w:p>
      <w:pPr>
        <w:tabs>
          <w:tab w:pos="10368" w:val="right"/>
        </w:tabs>
        <w:spacing w:before="12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Founder / Applied AI Systems Architect</w:t>
      </w:r>
      <w:r>
        <w:rPr>
          <w:rFonts w:ascii="Calibri" w:hAnsi="Calibri"/>
          <w:b w:val="0"/>
          <w:i w:val="0"/>
          <w:color w:val="595959"/>
          <w:sz w:val="19"/>
        </w:rPr>
        <w:tab/>
        <w:t>2023 – Present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GlacierEQ — Honolulu, HI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Own the loop: hand-rolled multi-agent loops with function calling, structured outputs, and typed handoff contracts — agentic workflows that move work from intake to verified output with minimal friction, integrated with CI/CD (GitHub Actions) as the delivery reality.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Evaluation-first delivery (job-app-helix): </w:t>
      </w:r>
      <w:r>
        <w:rPr>
          <w:rFonts w:ascii="Calibri" w:hAnsi="Calibri"/>
          <w:b/>
          <w:i w:val="0"/>
          <w:color w:val="1A1A1A"/>
          <w:sz w:val="21"/>
        </w:rPr>
        <w:t>989-test</w:t>
      </w:r>
      <w:r>
        <w:rPr>
          <w:rFonts w:ascii="Calibri" w:hAnsi="Calibri"/>
          <w:b w:val="0"/>
          <w:i w:val="0"/>
          <w:color w:val="1A1A1A"/>
          <w:sz w:val="21"/>
        </w:rPr>
        <w:t xml:space="preserve"> agent control plane; robust evaluation frameworks for non-deterministic systems — gold sets, LLM-as-judge with written rubrics, replay loops — the feedback loops that manage hallucinations and prove quality instead of asserting it.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Stateful retrieval (unified-memory-mcp, mcp-iceberg-mansion): Mem0, Supermemory, Supabase pgvector, Pinecone, and Neo4j federated behind one MCP interface — parallel fan-out, content-hash dedup; the RAG-driven context that grounds agents in real code and docs.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Multi-agent orchestration (anthropic-agent-coordinator): deterministic DAG scheduler, </w:t>
      </w:r>
      <w:r>
        <w:rPr>
          <w:rFonts w:ascii="Calibri" w:hAnsi="Calibri"/>
          <w:b/>
          <w:i w:val="0"/>
          <w:color w:val="1A1A1A"/>
          <w:sz w:val="21"/>
        </w:rPr>
        <w:t>62/62</w:t>
      </w:r>
      <w:r>
        <w:rPr>
          <w:rFonts w:ascii="Calibri" w:hAnsi="Calibri"/>
          <w:b w:val="0"/>
          <w:i w:val="0"/>
          <w:color w:val="1A1A1A"/>
          <w:sz w:val="21"/>
        </w:rPr>
        <w:t xml:space="preserve"> tests green; tool calls proposed for review, never executed blind — custom-built state machines where the right tool beats the framework.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Production reliability (apex-control-plane): SHA-256 transport envelopes, idempotency keys, circuit breakers, dead-letter capture, fail-closed startup; failure analysis with root-cause quarantine instead of silent retries — why code fails, instrumented.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Operate a </w:t>
      </w:r>
      <w:r>
        <w:rPr>
          <w:rFonts w:ascii="Calibri" w:hAnsi="Calibri"/>
          <w:b/>
          <w:i w:val="0"/>
          <w:color w:val="1A1A1A"/>
          <w:sz w:val="21"/>
        </w:rPr>
        <w:t>1,395-repository</w:t>
      </w:r>
      <w:r>
        <w:rPr>
          <w:rFonts w:ascii="Calibri" w:hAnsi="Calibri"/>
          <w:b w:val="0"/>
          <w:i w:val="0"/>
          <w:color w:val="1A1A1A"/>
          <w:sz w:val="21"/>
        </w:rPr>
        <w:t xml:space="preserve"> applied-AI estate — </w:t>
      </w:r>
      <w:r>
        <w:rPr>
          <w:rFonts w:ascii="Calibri" w:hAnsi="Calibri"/>
          <w:b/>
          <w:i w:val="0"/>
          <w:color w:val="1A1A1A"/>
          <w:sz w:val="21"/>
        </w:rPr>
        <w:t>65 MCP connectors</w:t>
      </w:r>
      <w:r>
        <w:rPr>
          <w:rFonts w:ascii="Calibri" w:hAnsi="Calibri"/>
          <w:b w:val="0"/>
          <w:i w:val="0"/>
          <w:color w:val="1A1A1A"/>
          <w:sz w:val="21"/>
        </w:rPr>
        <w:t xml:space="preserve"> integrated with claim tracking and idempotent automation; </w:t>
      </w:r>
      <w:r>
        <w:rPr>
          <w:rFonts w:ascii="Calibri" w:hAnsi="Calibri"/>
          <w:b/>
          <w:i w:val="0"/>
          <w:color w:val="1A1A1A"/>
          <w:sz w:val="21"/>
        </w:rPr>
        <w:t>20+ production repositories</w:t>
      </w:r>
      <w:r>
        <w:rPr>
          <w:rFonts w:ascii="Calibri" w:hAnsi="Calibri"/>
          <w:b w:val="0"/>
          <w:i w:val="0"/>
          <w:color w:val="1A1A1A"/>
          <w:sz w:val="21"/>
        </w:rPr>
        <w:t xml:space="preserve"> maintained under test and CI; iterate in production, measured by reduced cycle time and cognitive load.</w:t>
      </w:r>
    </w:p>
    <w:p>
      <w:pPr>
        <w:tabs>
          <w:tab w:pos="10368" w:val="right"/>
        </w:tabs>
        <w:spacing w:before="12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Chief Inspector</w:t>
      </w:r>
      <w:r>
        <w:rPr>
          <w:rFonts w:ascii="Calibri" w:hAnsi="Calibri"/>
          <w:b w:val="0"/>
          <w:i w:val="0"/>
          <w:color w:val="595959"/>
          <w:sz w:val="19"/>
        </w:rPr>
        <w:tab/>
        <w:t>2024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Diamond Head Home Inspections — Honolulu, HI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Led residential inspection operations: field assessments, defect documentation, and client reporting — direct customer-facing technical work; process judgment from regulated, evidence-bound work.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EDUCATION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University of Hawaii at Manoa</w:t>
      </w:r>
      <w:r>
        <w:rPr>
          <w:rFonts w:ascii="Calibri" w:hAnsi="Calibri"/>
          <w:b w:val="0"/>
          <w:i w:val="0"/>
          <w:color w:val="595959"/>
          <w:sz w:val="19"/>
        </w:rPr>
        <w:tab/>
        <w:t>2016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Bachelor of Science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AWS Cloud Institute</w:t>
      </w:r>
      <w:r>
        <w:rPr>
          <w:rFonts w:ascii="Calibri" w:hAnsi="Calibri"/>
          <w:b w:val="0"/>
          <w:i w:val="0"/>
          <w:color w:val="595959"/>
          <w:sz w:val="19"/>
        </w:rPr>
        <w:tab/>
        <w:t>2025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Cloud Computing program (brief attendance)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Colorado State University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Undergraduate coursework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SELECTED PROOF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Job-App Helix — attributable campaign engine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Attributable campaign engine with immutable evidence models, stable finding codes, and fail-closed </w:t>
      </w:r>
      <w:r>
        <w:rPr>
          <w:rFonts w:ascii="Calibri" w:hAnsi="Calibri"/>
          <w:b/>
          <w:i w:val="0"/>
          <w:color w:val="1A1A1A"/>
          <w:sz w:val="21"/>
        </w:rPr>
        <w:t>GO / NO-GO</w:t>
      </w:r>
      <w:r>
        <w:rPr>
          <w:rFonts w:ascii="Calibri" w:hAnsi="Calibri"/>
          <w:b w:val="0"/>
          <w:i w:val="0"/>
          <w:color w:val="1A1A1A"/>
          <w:sz w:val="21"/>
        </w:rPr>
        <w:t xml:space="preserve"> decisions — the eval gate that decides whether an agent change ships.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Verification gates on every agent action: no agent completion claim without independent provider readback.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GlacierEQ estate — agent systems portfolio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Trace intelligence wired into every run: full logging of prompts, tool calls, and decisions — any execution reconstructable and debuggable from its trace; failed evals diagnosed from evidence.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Per-task latency instrumentation and decision audit logs across agent runs — the tracing practice that makes benchmarking honest.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SKILLS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Languages: </w:t>
      </w:r>
      <w:r>
        <w:rPr>
          <w:rFonts w:ascii="Calibri" w:hAnsi="Calibri"/>
          <w:b w:val="0"/>
          <w:i w:val="0"/>
          <w:color w:val="1A1A1A"/>
          <w:sz w:val="21"/>
        </w:rPr>
        <w:t>Python · TypeScript · SQL · Bash · JavaScript / Node.js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Applied AI: </w:t>
      </w:r>
      <w:r>
        <w:rPr>
          <w:rFonts w:ascii="Calibri" w:hAnsi="Calibri"/>
          <w:b w:val="0"/>
          <w:i w:val="0"/>
          <w:color w:val="1A1A1A"/>
          <w:sz w:val="21"/>
        </w:rPr>
        <w:t>multi-agent workflows · RAG &amp; retrieval-grounded generation · LLM evaluation frameworks · prompt &amp; context engineering · MCP protocol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Data &amp; Infra: </w:t>
      </w:r>
      <w:r>
        <w:rPr>
          <w:rFonts w:ascii="Calibri" w:hAnsi="Calibri"/>
          <w:b w:val="0"/>
          <w:i w:val="0"/>
          <w:color w:val="1A1A1A"/>
          <w:sz w:val="21"/>
        </w:rPr>
        <w:t>Supabase · Postgres · Vercel · GitHub Actions (CI/CD) · REST APIs · containers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Practice: </w:t>
      </w:r>
      <w:r>
        <w:rPr>
          <w:rFonts w:ascii="Calibri" w:hAnsi="Calibri"/>
          <w:b w:val="0"/>
          <w:i w:val="0"/>
          <w:color w:val="1A1A1A"/>
          <w:sz w:val="21"/>
        </w:rPr>
        <w:t>observability · feedback loops · fail-closed recovery · idempotent automation · clear human-facing documentation</w:t>
      </w:r>
    </w:p>
    <w:p>
      <w:pPr>
        <w:spacing w:before="200" w:after="0" w:line="257" w:lineRule="auto"/>
        <w:jc w:val="left"/>
      </w:pPr>
      <w:r>
        <w:rPr>
          <w:rFonts w:ascii="Calibri" w:hAnsi="Calibri"/>
          <w:b w:val="0"/>
          <w:i/>
          <w:color w:val="595959"/>
          <w:sz w:val="17"/>
        </w:rPr>
        <w:t>Evidence boundary: portfolio repositories are independent work. Domain-inspired demonstrations are not claims of company affiliation, production deployment at eMAX, healthcare-domain production depth, or certification.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