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Technical quarterback for AI sales cycles: I translate a prospect's architecture, use cases, and constraints into demos that answer their actual questions, solution designs they can defend internally, and POCs scoped with honest success criteria. Three years as a founder doing exactly that motion — technical discovery, customized demonstrations, architecture design under pressure, and technical objections handled with measured evidence instead of slides. The feedback loop runs both ways: field friction becomes product requirements written for engineers.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The hands are real: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API/data-source integrations with typed contracts, structured validation, auth/access patterns, and audit receipts — plus integration-side work with the OpenRouter API (estate repo, independent work). Eval harnesses with written rubrics (LLM-as-a-judge) keep every demo and POC honest: measured latency, cost, and quality, not claims. Customer-first founder/operator depth (three years), honestly stated — no enterprise sales-engineering track record, no enterprise logos claimed.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Customer engineering: </w:t>
      </w:r>
      <w:r>
        <w:rPr>
          <w:b w:val="0"/>
          <w:color w:val="1A1A1A"/>
          <w:sz w:val="21"/>
        </w:rPr>
        <w:t>technical discovery · solution architecture · customized demos · POC environments · technical objections · competitive positioning · executive-friendly explanation · field-to-product feedback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API &amp; integration: </w:t>
      </w:r>
      <w:r>
        <w:rPr>
          <w:b w:val="0"/>
          <w:color w:val="1A1A1A"/>
          <w:sz w:val="21"/>
        </w:rPr>
        <w:t>65 authored MCP connectors · REST APIs · typed contracts · structured validation · auth/access patterns · SLA-shaped thinking · multi-provider routing patterns (integration-side)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agentic workflows (reason / plan / act) · tool use &amp; function calling · structured outputs · MCP · RAG · guardrails · fail-closed recovery · human-in-the-loop gates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Evaluation &amp; quality: </w:t>
      </w:r>
      <w:r>
        <w:rPr>
          <w:b w:val="0"/>
          <w:color w:val="1A1A1A"/>
          <w:sz w:val="21"/>
        </w:rPr>
        <w:t>eval harnesses · golden datasets · behavioral assertions · LLM-as-a-judge with written rubrics · success-criteria framing · latency &amp; token-cost instrumentation · failure analysis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Python (primary) · TypeScript · SQL · Bash · JSON Schema / Pydantic-style validation · GitHub Actions (CI/CD) · Postgres · retry logic · observability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Lead the customer-engineering motion end to end: technical discovery with operators, customized demonstrations built around their actual use cases, solution architectures they can defend internally, and POC environments scoped with written success criteria.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Answer technical objections with measured evidence, not decks: latency, cost, and quality numbers from real runs — routing, model-selection, and architecture tradeoffs defended by the data.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Integrate deeply with customer stacks through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API/data-source connections with typed contracts, structured validation, and audit receipts on every boundary; enterprise-style identity/access patterns (approval gates, access controls) are native to the integration layer.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Build integration-side familiarity with model-routing platforms: estate work exercises provider-routing APIs (OpenRouter integration-side, independent work) — model switching by cost/quality economics, failover and latency instrumentation.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Close the field-to-product loop: operator friction captured, instrumented, and written into engineering-ready requirements — customer feedback that actually changes what gets built.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Gate every shipped demo and deployment with evaluation harnesses: golden datasets, behavioral assertions, LLM-as-a-judge with written rubrics —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suite,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green, fail-closed recovery across an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(live-verified 2026-10-20).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Governed integration layer — 65 authored MCP connectors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Governed tool/API/data-source connections with typed contracts and structured validation on every boundary — the reusable integration layer behind every deployed agent engagement.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Connectors span enterprise-style identity/access patterns: approval gates, access controls, audit receipts — the auth and governance surface customer engineers actually demo.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Evaluation-gated quality — demos measured, not claimed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Evaluation harnesses with written rubrics gate every demo and deployment: judge criteria declared up front, behavioral assertions enforced, trace intelligence feeding iteration.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Job-App Helix campaign engine — immutable evidence models, fail-closed GO / NO-GO decisions: the POC discipline of declared success criteria, applied to every run.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Customer engineering: </w:t>
      </w:r>
      <w:r>
        <w:rPr>
          <w:b w:val="0"/>
          <w:color w:val="1A1A1A"/>
          <w:sz w:val="21"/>
        </w:rPr>
        <w:t>technical discovery · demos &amp; POCs · solution architecture · technical objections · competitive positioning · customer success posture · technical writing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agent workflows · tool/function calling · MCP · structured outputs · RAG · eval harnesses · LLM-as-a-judge · trace intelligence · guardrails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REST APIs · Postgres · CI/CD (GitHub Actions) · JSON Schema validation · observability · latency &amp; token-cost instrumentation · retry logic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Founder/operator customer-facing depth (three years), honestly stated — no enterprise sales-engineering track record, no enterprise customer logos claimed. OpenRouter experience is integration-side (as a builder on the API), not OpenRouter-internal platform work. No Go / GCP / GraphQL / K8s / Terraform / data-science-statistics depth claimed.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