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7" w:lineRule="auto"/>
      </w:pPr>
      <w:r>
        <w:rPr>
          <w:b/>
          <w:color w:val="0E5F6B"/>
          <w:sz w:val="50"/>
        </w:rPr>
        <w:t>Casey Barton</w:t>
      </w:r>
    </w:p>
    <w:p>
      <w:pPr>
        <w:spacing w:after="40" w:line="257" w:lineRule="auto"/>
      </w:pPr>
      <w:r>
        <w:rPr>
          <w:color w:val="595959"/>
          <w:sz w:val="19"/>
        </w:rPr>
        <w:t>Honolulu, HI  ·  (808) 936-5654  ·  glacier.equilibrium@gmail.com  ·  github.com/GlacierEQ  ·  casey-barton-glaciereq.vercel.app  ·  linkedin.com/in/caseybartonai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PROFILE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Background-agent orchestration is my daily operating pattern: three years as a founder running many AI agents in parallel across a real codebase — real branches, worktrees, and review flow as the native medium. I own customer deployments end to end the founder way: make the repo agent-ready, wire the runtime layer, debug the whole seam in the field, and turn field learning into product changes I ship myself. Strong TypeScript and real git depth — branches, worktrees, rebases, and what breaks when many agents touch one repo.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Close to the OS: processes, file systems, shells, and CLIs are where my agents live. Practical AI coding agents in real work — not demos — with eval harnesses and fail-closed gates keeping parallel work honest. Written-first communication, self-directed, the bias toward shipping something real every week. </w:t>
      </w:r>
      <w:r>
        <w:rPr>
          <w:b w:val="0"/>
          <w:color w:val="1A1A1A"/>
          <w:sz w:val="21"/>
        </w:rPr>
        <w:t>Honest on scope: no weight fine-tuning claimed — eval-driven selection and routing is the proven part; founder/operator (three years, 2023–present), honestly stated.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CORE COMPETENCIES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Parallel-agent orchestration: </w:t>
      </w:r>
      <w:r>
        <w:rPr>
          <w:b w:val="0"/>
          <w:color w:val="1A1A1A"/>
          <w:sz w:val="21"/>
        </w:rPr>
        <w:t>many agents in parallel · git worktrees &amp; branches · rebase discipline · review flow · what breaks when many agents touch one repo · race/conflict detection · recovery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Forward-deployed delivery: </w:t>
      </w:r>
      <w:r>
        <w:rPr>
          <w:b w:val="0"/>
          <w:color w:val="1A1A1A"/>
          <w:sz w:val="21"/>
        </w:rPr>
        <w:t>embedded delivery posture · customer discovery · sit-with-the-operator scoping · ambiguous-scope framing · rapid prototyping → production · handover discipline · field-to-product feedback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Engineering: </w:t>
      </w:r>
      <w:r>
        <w:rPr>
          <w:b w:val="0"/>
          <w:color w:val="1A1A1A"/>
          <w:sz w:val="21"/>
        </w:rPr>
        <w:t>TypeScript · Python · SQL · Bash · processes/file systems/shells/CLIs · REST APIs · CI/CD (GitHub Actions) · JSON Schema validation · Postgres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 quality: </w:t>
      </w:r>
      <w:r>
        <w:rPr>
          <w:b w:val="0"/>
          <w:color w:val="1A1A1A"/>
          <w:sz w:val="21"/>
        </w:rPr>
        <w:t>eval harnesses · golden datasets · behavioral assertions · LLM-as-a-judge with written rubrics · fail-closed recovery · trace intelligence · guardrails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EXPERIENCE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Founder / Applied AI Systems Architect</w:t>
        <w:tab/>
      </w:r>
      <w:r>
        <w:rPr>
          <w:b/>
          <w:color w:val="1A1A1A"/>
          <w:sz w:val="21"/>
        </w:rPr>
        <w:t>2023 – Present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GlacierEQ — Honolulu, HI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Run parallel-agent orchestration as the native development pattern: many agents working real branches and worktrees against a live codebase — the same mechanical discipline Fredrin productizes for customers (own toolchain, not Fredrin itself).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Own the end-to-end deployment motion the founder way: make repos agent-ready, author the project context and conventions that stop workers guessing, wire the runtime layer (agents, connectors, automations against APIs), and stay until the work is merging.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Debug the whole seam: shells, worktrees, branches, CI status — instrument what breaks when agents touch shared repos and build the catchers: race/conflict detection, replay loops, fail-closed gates.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Turn field learning into product changes shipped directly: reusable AI-engineering playbooks, eval harnesses, and integration patterns — every new engagement inherits the stack, not a blank slate.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Build the integration layer behind the agents: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with typed contracts and structured validation — the connector discipline that turns recurring needs into reusable capabilities.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Gate parallel work with evaluation: </w:t>
      </w:r>
      <w:r>
        <w:rPr>
          <w:b/>
          <w:color w:val="1A1A1A"/>
          <w:sz w:val="21"/>
        </w:rPr>
        <w:t>989-test</w:t>
      </w:r>
      <w:r>
        <w:rPr>
          <w:b w:val="0"/>
          <w:color w:val="1A1A1A"/>
          <w:sz w:val="21"/>
        </w:rPr>
        <w:t xml:space="preserve"> suite, </w:t>
      </w:r>
      <w:r>
        <w:rPr>
          <w:b/>
          <w:color w:val="1A1A1A"/>
          <w:sz w:val="21"/>
        </w:rPr>
        <w:t>62/62</w:t>
      </w:r>
      <w:r>
        <w:rPr>
          <w:b w:val="0"/>
          <w:color w:val="1A1A1A"/>
          <w:sz w:val="21"/>
        </w:rPr>
        <w:t xml:space="preserve"> verification checks green, behavioral assertions and written rubrics keeping agent output auditable — across an </w:t>
      </w:r>
      <w:r>
        <w:rPr>
          <w:b/>
          <w:color w:val="1A1A1A"/>
          <w:sz w:val="21"/>
        </w:rPr>
        <w:t>1398-repository</w:t>
      </w:r>
      <w:r>
        <w:rPr>
          <w:b w:val="0"/>
          <w:color w:val="1A1A1A"/>
          <w:sz w:val="21"/>
        </w:rPr>
        <w:t xml:space="preserve"> estate (live-verified 2026-10-20).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EDUCATION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University of Hawaii at Manoa</w:t>
        <w:tab/>
      </w:r>
      <w:r>
        <w:rPr>
          <w:b/>
          <w:color w:val="1A1A1A"/>
          <w:sz w:val="21"/>
        </w:rPr>
        <w:t>2016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Bachelor of Science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AWS Cloud Institute</w:t>
        <w:tab/>
      </w:r>
      <w:r>
        <w:rPr>
          <w:b/>
          <w:color w:val="1A1A1A"/>
          <w:sz w:val="21"/>
        </w:rPr>
        <w:t>2025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Cloud Computing program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Colorado State University</w:t>
        <w:tab/>
      </w:r>
      <w:r>
        <w:rPr>
          <w:b/>
          <w:color w:val="1A1A1A"/>
          <w:sz w:val="21"/>
        </w:rPr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Undergraduate coursework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SELECTED PROOF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Parallel-agent orchestration as native pattern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Multi-agent loops with typed handoff contracts, structured outputs, and fail-closed recovery — agents working real branches and worktrees against live codebases, three years.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Governed integration layer — 65 authored MCP connectors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Governed tool/API/data-source connections with typed contracts — the runtime-layer wiring discipline, reusable across every engagement.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Field-to-product loop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Embedded operator scoping: sit with the workflow, instrument it, rebuild it — field friction captured and shipped as product changes, not left as one-off scripts.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SKILLS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Languages: </w:t>
      </w:r>
      <w:r>
        <w:rPr>
          <w:b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Git depth: </w:t>
      </w:r>
      <w:r>
        <w:rPr>
          <w:b w:val="0"/>
          <w:color w:val="1A1A1A"/>
          <w:sz w:val="21"/>
        </w:rPr>
        <w:t>branches · worktrees · rebases · multi-agent repo conflict discipline · CI integration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 systems: </w:t>
      </w:r>
      <w:r>
        <w:rPr>
          <w:b w:val="0"/>
          <w:color w:val="1A1A1A"/>
          <w:sz w:val="21"/>
        </w:rPr>
        <w:t>parallel agent orchestration · tool/function calling · MCP · structured outputs · eval harnesses · LLM-as-a-judge · fail-closed recovery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Production: </w:t>
      </w:r>
      <w:r>
        <w:rPr>
          <w:b w:val="0"/>
          <w:color w:val="1A1A1A"/>
          <w:sz w:val="21"/>
        </w:rPr>
        <w:t>REST APIs · Postgres · CI/CD (GitHub Actions) · observability · processes &amp; shells · JSON Schema validation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Evidence boundary: </w:t>
      </w:r>
      <w:r>
        <w:rPr>
          <w:b w:val="0"/>
          <w:color w:val="1A1A1A"/>
          <w:sz w:val="21"/>
        </w:rPr>
        <w:t>portfolio repositories are independent work. Founder/operator depth (three years, 2023–present), honestly stated — no enterprise customer logos, no enterprise-account track record invented. No weight fine-tuning claimed — model strategy is eval-driven selection and routing. No Go / GCP / GraphQL / K8s / Terraform / data-science-statistics depth claimed.</w:t>
      </w:r>
      <w:r>
        <w:rPr>
          <w:b w:val="0"/>
          <w:color w:val="1A1A1A"/>
          <w:sz w:val="21"/>
        </w:rPr>
        <w:t xml:space="preserve"> CRITICAL: no Fredrin usage claimed — the JD asks applicants to already use Fredrin; see REVIEW_REQUIRED.txt for the pre-application open call. Parallel-agent orchestration is his own toolchain, not Fredrin-internal experience.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