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344"/>
        <w:gridCol w:w="3024"/>
      </w:tblGrid>
      <w:tr>
        <w:tc>
          <w:tcPr>
            <w:tcW w:type="dxa" w:w="5429"/>
            <w:shd w:fill="071B21"/>
            <w:tcMar>
              <w:top w:w="180" w:type="dxa"/>
              <w:start w:w="180" w:type="dxa"/>
              <w:bottom w:w="160" w:type="dxa"/>
              <w:end w:w="180" w:type="dxa"/>
            </w:tcMar>
            <w:vAlign w:val="bottom"/>
          </w:tcPr>
          <w:p>
            <w:r>
              <w:rPr>
                <w:rFonts w:ascii="Aptos" w:hAnsi="Aptos" w:eastAsia="Aptos"/>
                <w:b/>
                <w:color w:val="FFFFFF"/>
                <w:sz w:val="48"/>
              </w:rPr>
              <w:t>CASEY DEL CARPIO BARTON</w:t>
            </w:r>
          </w:p>
          <w:p>
            <w:r>
              <w:rPr>
                <w:rFonts w:ascii="Aptos" w:hAnsi="Aptos" w:eastAsia="Aptos"/>
                <w:b/>
                <w:color w:val="B8F5DF"/>
                <w:sz w:val="18"/>
              </w:rPr>
              <w:t>APPLIED AI SYSTEMS ARCHITECT | AGENT INFRASTRUCTURE ENGINEER</w:t>
            </w:r>
          </w:p>
          <w:p>
            <w:r>
              <w:rPr>
                <w:rFonts w:ascii="Aptos" w:hAnsi="Aptos" w:eastAsia="Aptos"/>
                <w:b w:val="0"/>
                <w:color w:val="D4E6E2"/>
                <w:sz w:val="16"/>
              </w:rPr>
              <w:t>Builds the operating layer that makes powerful AI dependable enough to use.</w:t>
            </w:r>
          </w:p>
        </w:tc>
        <w:tc>
          <w:tcPr>
            <w:tcW w:type="dxa" w:w="5429"/>
            <w:shd w:fill="071B21"/>
            <w:tcMar>
              <w:top w:w="180" w:type="dxa"/>
              <w:start w:w="180" w:type="dxa"/>
              <w:bottom w:w="160" w:type="dxa"/>
              <w:end w:w="180" w:type="dxa"/>
            </w:tcMar>
            <w:vAlign w:val="bottom"/>
          </w:tcPr>
          <w:p>
            <w:pPr>
              <w:jc w:val="right"/>
            </w:pPr>
            <w:r>
              <w:rPr>
                <w:rFonts w:ascii="Aptos" w:hAnsi="Aptos" w:eastAsia="Aptos"/>
                <w:b w:val="0"/>
                <w:color w:val="D4E6E2"/>
                <w:sz w:val="15"/>
              </w:rPr>
              <w:t>Honolulu, Hawaii</w:t>
            </w:r>
          </w:p>
          <w:p>
            <w:pPr>
              <w:jc w:val="right"/>
            </w:pPr>
            <w:r>
              <w:rPr>
                <w:rFonts w:ascii="Aptos" w:hAnsi="Aptos" w:eastAsia="Aptos"/>
                <w:b w:val="0"/>
                <w:color w:val="D4E6E2"/>
                <w:sz w:val="15"/>
              </w:rPr>
              <w:t>glacier.equilibrium@gmail.com</w:t>
            </w:r>
          </w:p>
          <w:p>
            <w:pPr>
              <w:jc w:val="right"/>
            </w:pPr>
            <w:r>
              <w:rPr>
                <w:rFonts w:ascii="Aptos" w:hAnsi="Aptos" w:eastAsia="Aptos"/>
                <w:b w:val="0"/>
                <w:color w:val="D4E6E2"/>
                <w:sz w:val="15"/>
              </w:rPr>
              <w:t>casey-barton-glaciereq.vercel.app</w:t>
            </w:r>
          </w:p>
          <w:p>
            <w:pPr>
              <w:jc w:val="right"/>
            </w:pPr>
            <w:r>
              <w:rPr>
                <w:rFonts w:ascii="Aptos" w:hAnsi="Aptos" w:eastAsia="Aptos"/>
                <w:b w:val="0"/>
                <w:color w:val="D4E6E2"/>
                <w:sz w:val="15"/>
              </w:rPr>
              <w:t>github.com/GlacierEQ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</w:tblGrid>
      <w:tr>
        <w:tc>
          <w:tcPr>
            <w:tcW w:type="dxa" w:w="2714"/>
            <w:shd w:fill="0D3A3C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color w:val="B8F5DF"/>
                <w:sz w:val="31"/>
              </w:rPr>
              <w:t>69/69</w:t>
            </w:r>
          </w:p>
          <w:p>
            <w:r>
              <w:rPr>
                <w:rFonts w:ascii="Aptos" w:hAnsi="Aptos" w:eastAsia="Aptos"/>
                <w:b w:val="0"/>
                <w:color w:val="D8E8E5"/>
                <w:sz w:val="13"/>
              </w:rPr>
              <w:t>Receipt Router tests</w:t>
            </w:r>
          </w:p>
        </w:tc>
        <w:tc>
          <w:tcPr>
            <w:tcW w:type="dxa" w:w="2714"/>
            <w:shd w:fill="0D3A3C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color w:val="B8F5DF"/>
                <w:sz w:val="31"/>
              </w:rPr>
              <w:t>166 + 19</w:t>
            </w:r>
          </w:p>
          <w:p>
            <w:r>
              <w:rPr>
                <w:rFonts w:ascii="Aptos" w:hAnsi="Aptos" w:eastAsia="Aptos"/>
                <w:b w:val="0"/>
                <w:color w:val="D8E8E5"/>
                <w:sz w:val="13"/>
              </w:rPr>
              <w:t>source + memory tests</w:t>
            </w:r>
          </w:p>
        </w:tc>
        <w:tc>
          <w:tcPr>
            <w:tcW w:type="dxa" w:w="2714"/>
            <w:shd w:fill="0D3A3C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color w:val="B8F5DF"/>
                <w:sz w:val="31"/>
              </w:rPr>
              <w:t>148/148</w:t>
            </w:r>
          </w:p>
          <w:p>
            <w:r>
              <w:rPr>
                <w:rFonts w:ascii="Aptos" w:hAnsi="Aptos" w:eastAsia="Aptos"/>
                <w:b w:val="0"/>
                <w:color w:val="D8E8E5"/>
                <w:sz w:val="13"/>
              </w:rPr>
              <w:t>Helix tests recorded</w:t>
            </w:r>
          </w:p>
        </w:tc>
        <w:tc>
          <w:tcPr>
            <w:tcW w:type="dxa" w:w="2714"/>
            <w:shd w:fill="0D3A3C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color w:val="B8F5DF"/>
                <w:sz w:val="31"/>
              </w:rPr>
              <w:t>0</w:t>
            </w:r>
          </w:p>
          <w:p>
            <w:r>
              <w:rPr>
                <w:rFonts w:ascii="Aptos" w:hAnsi="Aptos" w:eastAsia="Aptos"/>
                <w:b w:val="0"/>
                <w:color w:val="D8E8E5"/>
                <w:sz w:val="13"/>
              </w:rPr>
              <w:t>external flagship actions</w:t>
            </w:r>
          </w:p>
        </w:tc>
      </w:tr>
    </w:tbl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SYSTEMS POSITIONING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Inspection discipline for AI systems.</w:t>
      </w:r>
    </w:p>
    <w:p>
      <w:pPr>
        <w:spacing w:after="100"/>
      </w:pPr>
      <w:r>
        <w:rPr>
          <w:rFonts w:ascii="Aptos" w:hAnsi="Aptos" w:eastAsia="Aptos"/>
          <w:b w:val="0"/>
          <w:color w:val="263C41"/>
          <w:sz w:val="17"/>
        </w:rPr>
        <w:t>Applied AI systems architect who builds the operating layer around model capability: task ownership, tool contracts, authority, evidence states, controlled failure, persistence, and completion receipts. Brings cross-domain discipline from software engineering, residential systems inspection, scientific measurement, field operations, and compressed-gas safety.</w:t>
      </w:r>
    </w:p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SELECTED EXECUTION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Proof that reveals engineering judgment.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ptos" w:hAnsi="Aptos" w:eastAsia="Aptos"/>
                <w:b/>
                <w:color w:val="0D766C"/>
                <w:sz w:val="12"/>
              </w:rPr>
              <w:t>TEST VERIFIED</w:t>
            </w:r>
          </w:p>
          <w:p>
            <w:r>
              <w:rPr>
                <w:rFonts w:ascii="Aptos" w:hAnsi="Aptos" w:eastAsia="Aptos"/>
                <w:b/>
                <w:color w:val="14262C"/>
                <w:sz w:val="18"/>
              </w:rPr>
              <w:t>Portfolio Receipt Router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5"/>
              </w:rPr>
              <w:t>Replaced unsupported autonomous-control semantics with a local, fail-closed evidence router while preserving compatibility.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69/69 tests; two CI paths; artifact 8910423397; zero external actions.</w:t>
            </w:r>
          </w:p>
        </w:tc>
        <w:tc>
          <w:tcPr>
            <w:tcW w:type="dxa" w:w="5429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ptos" w:hAnsi="Aptos" w:eastAsia="Aptos"/>
                <w:b/>
                <w:color w:val="0D766C"/>
                <w:sz w:val="12"/>
              </w:rPr>
              <w:t>148/148 RECORDED</w:t>
            </w:r>
          </w:p>
          <w:p>
            <w:r>
              <w:rPr>
                <w:rFonts w:ascii="Aptos" w:hAnsi="Aptos" w:eastAsia="Aptos"/>
                <w:b/>
                <w:color w:val="14262C"/>
                <w:sz w:val="18"/>
              </w:rPr>
              <w:t>Job Application Helix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5"/>
              </w:rPr>
              <w:t>Evidence-governed hiring and portfolio orchestration across role research, source quality, claim calibration, package state, and follow-up.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Recorded repository tests; current release and deployment gates remain distinct.</w:t>
            </w:r>
          </w:p>
        </w:tc>
      </w:tr>
      <w:tr>
        <w:tc>
          <w:tcPr>
            <w:tcW w:type="dxa" w:w="5429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ptos" w:hAnsi="Aptos" w:eastAsia="Aptos"/>
                <w:b/>
                <w:color w:val="0D766C"/>
                <w:sz w:val="12"/>
              </w:rPr>
              <w:t>62/62 RECORDED</w:t>
            </w:r>
          </w:p>
          <w:p>
            <w:r>
              <w:rPr>
                <w:rFonts w:ascii="Aptos" w:hAnsi="Aptos" w:eastAsia="Aptos"/>
                <w:b/>
                <w:color w:val="14262C"/>
                <w:sz w:val="18"/>
              </w:rPr>
              <w:t>Agent Coordinator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5"/>
              </w:rPr>
              <w:t>Deterministic task ownership, dependency order, capacity, stable priority, shared budgets, and explicit refusal.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Recorded Python tests; hosted promotion remains a separate state.</w:t>
            </w:r>
          </w:p>
        </w:tc>
        <w:tc>
          <w:tcPr>
            <w:tcW w:type="dxa" w:w="5429"/>
            <w:shd w:fill="FFF6E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ptos" w:hAnsi="Aptos" w:eastAsia="Aptos"/>
                <w:b/>
                <w:color w:val="9A6500"/>
                <w:sz w:val="12"/>
              </w:rPr>
              <w:t>EXECUTION BLOCKED</w:t>
            </w:r>
          </w:p>
          <w:p>
            <w:r>
              <w:rPr>
                <w:rFonts w:ascii="Aptos" w:hAnsi="Aptos" w:eastAsia="Aptos"/>
                <w:b/>
                <w:color w:val="14262C"/>
                <w:sz w:val="18"/>
              </w:rPr>
              <w:t>Microcode Governance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5"/>
              </w:rPr>
              <w:t>Firmware manifests, drift, SBOMs, provenance, compatibility policy, and approval-gated rollout planning.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Reviewed; private CI failed before runner execution; not represented as test verified.</w:t>
            </w:r>
          </w:p>
        </w:tc>
      </w:tr>
    </w:tbl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EXPERIENCE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Software architecture grounded in real systems.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352"/>
        <w:gridCol w:w="1872"/>
      </w:tblGrid>
      <w:tr>
        <w:tc>
          <w:tcPr>
            <w:tcW w:type="dxa" w:w="5429"/>
          </w:tcPr>
          <w:p>
            <w:r>
              <w:rPr>
                <w:rFonts w:ascii="Aptos" w:hAnsi="Aptos" w:eastAsia="Aptos"/>
                <w:b/>
                <w:color w:val="14262C"/>
                <w:sz w:val="18"/>
              </w:rPr>
              <w:t>GlacierEQ - Founder / Applied AI Systems Builder</w:t>
            </w:r>
          </w:p>
        </w:tc>
        <w:tc>
          <w:tcPr>
            <w:tcW w:type="dxa" w:w="5429"/>
          </w:tcPr>
          <w:p>
            <w:pPr>
              <w:jc w:val="right"/>
            </w:pPr>
            <w:r>
              <w:rPr>
                <w:rFonts w:ascii="Aptos" w:hAnsi="Aptos" w:eastAsia="Aptos"/>
                <w:b/>
                <w:color w:val="0D766C"/>
                <w:sz w:val="15"/>
              </w:rPr>
              <w:t>Jan 2025-Present</w:t>
            </w:r>
          </w:p>
        </w:tc>
      </w:tr>
    </w:tbl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Design and implement evidence-bound systems spanning agent orchestration, application intelligence, document and evidence pipelines, memory and continuity, infrastructure governance, and human-machine interfaces.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Convert ambiguous architectures into typed contracts, runnable slices, deterministic tests, explicit refusal behavior, machine-readable facts, and reviewable completion receipts.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Govern a multi-repository portfolio by separating source presence, review, execution, deployment, authority, and verified completion so recruiter, technical, and machine views cannot drift.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Use AI-assisted development as an inspectable engineering process combining source review, bounded generation, adversarial checking, deterministic validation, and human judgment.</w:t>
      </w:r>
    </w:p>
    <w:p>
      <w:r>
        <w:br w:type="page"/>
      </w:r>
    </w:p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EXPERIENCE CONTINUED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Field systems, operations, and evidence discipline.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352"/>
        <w:gridCol w:w="1872"/>
      </w:tblGrid>
      <w:tr>
        <w:tc>
          <w:tcPr>
            <w:tcW w:type="dxa" w:w="5429"/>
          </w:tcPr>
          <w:p>
            <w:r>
              <w:rPr>
                <w:rFonts w:ascii="Aptos" w:hAnsi="Aptos" w:eastAsia="Aptos"/>
                <w:b/>
                <w:color w:val="14262C"/>
                <w:sz w:val="18"/>
              </w:rPr>
              <w:t>Diamond Head Home Inspections - Certified Home Inspector</w:t>
            </w:r>
          </w:p>
        </w:tc>
        <w:tc>
          <w:tcPr>
            <w:tcW w:type="dxa" w:w="5429"/>
          </w:tcPr>
          <w:p>
            <w:pPr>
              <w:jc w:val="right"/>
            </w:pPr>
            <w:r>
              <w:rPr>
                <w:rFonts w:ascii="Aptos" w:hAnsi="Aptos" w:eastAsia="Aptos"/>
                <w:b/>
                <w:color w:val="0D766C"/>
                <w:sz w:val="15"/>
              </w:rPr>
              <w:t>2020-2024</w:t>
            </w:r>
          </w:p>
        </w:tc>
      </w:tr>
    </w:tbl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Inspected residential systems and translated field observations into clear, decision-ready reports under time constraints.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Applied disciplined evidence capture, uncertainty labeling, defect prioritization, interacting-system analysis, and plain-language communication.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Developed the operating habit now used in software architecture: observe first, distinguish symptom from cause, test the boundary, and avoid unsupported conclusions.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352"/>
        <w:gridCol w:w="1872"/>
      </w:tblGrid>
      <w:tr>
        <w:tc>
          <w:tcPr>
            <w:tcW w:type="dxa" w:w="5429"/>
          </w:tcPr>
          <w:p>
            <w:r>
              <w:rPr>
                <w:rFonts w:ascii="Aptos" w:hAnsi="Aptos" w:eastAsia="Aptos"/>
                <w:b/>
                <w:color w:val="14262C"/>
                <w:sz w:val="18"/>
              </w:rPr>
              <w:t>Hi-Class Home Services / Hi Class Maintenance Oahu LLC - Owner-Operator, Building Systems and Field Services</w:t>
            </w:r>
          </w:p>
        </w:tc>
        <w:tc>
          <w:tcPr>
            <w:tcW w:type="dxa" w:w="5429"/>
          </w:tcPr>
          <w:p>
            <w:pPr>
              <w:jc w:val="right"/>
            </w:pPr>
            <w:r>
              <w:rPr>
                <w:rFonts w:ascii="Aptos" w:hAnsi="Aptos" w:eastAsia="Aptos"/>
                <w:b/>
                <w:color w:val="0D766C"/>
                <w:sz w:val="15"/>
              </w:rPr>
              <w:t>2017-Present</w:t>
            </w:r>
          </w:p>
        </w:tc>
      </w:tr>
    </w:tbl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Scope residential repair and service work, prepare estimates, coordinate field execution, and communicate constraints and completion status with clients.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Work across practical building-system problems including minor carpentry, plumbing, electrical fixture replacement, drywall, painting, flooring, and maintenance planning.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Translate incomplete real-world requirements into bounded work packages, explicit assumptions, and usable closeout artifacts.</w:t>
      </w:r>
    </w:p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CROSS-DOMAIN FOUNDATION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A rare operating perspective.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619"/>
        <w:gridCol w:w="3619"/>
        <w:gridCol w:w="3619"/>
      </w:tblGrid>
      <w:tr>
        <w:tc>
          <w:tcPr>
            <w:tcW w:type="dxa" w:w="3619"/>
            <w:shd w:fill="EDF6F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0D766C"/>
                <w:sz w:val="12"/>
              </w:rPr>
              <w:t>SCIENTIFIC MEASUREMENT</w:t>
            </w:r>
          </w:p>
          <w:p>
            <w:r>
              <w:rPr>
                <w:rFonts w:ascii="Aptos" w:hAnsi="Aptos" w:eastAsia="Aptos"/>
                <w:b/>
                <w:color w:val="14262C"/>
                <w:sz w:val="17"/>
              </w:rPr>
              <w:t>Sea-urchin morphometric research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University of Hawaii, 2016-2017. Processed physical measurements of gill structures to support visual species identification.</w:t>
            </w:r>
          </w:p>
        </w:tc>
        <w:tc>
          <w:tcPr>
            <w:tcW w:type="dxa" w:w="3619"/>
            <w:shd w:fill="EDF6F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0D766C"/>
                <w:sz w:val="12"/>
              </w:rPr>
              <w:t>COMPRESSED-GAS SYSTEMS</w:t>
            </w:r>
          </w:p>
          <w:p>
            <w:r>
              <w:rPr>
                <w:rFonts w:ascii="Aptos" w:hAnsi="Aptos" w:eastAsia="Aptos"/>
                <w:b/>
                <w:color w:val="14262C"/>
                <w:sz w:val="17"/>
              </w:rPr>
              <w:t>Scuba Tank Technician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Hawaiian Diving Adventures and UH Dive Office, 2016-2017. Tank filling, transport, inspection and repair support, and gas mixing under safety-critical procedures.</w:t>
            </w:r>
          </w:p>
        </w:tc>
        <w:tc>
          <w:tcPr>
            <w:tcW w:type="dxa" w:w="3619"/>
            <w:shd w:fill="EDF6F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0D766C"/>
                <w:sz w:val="12"/>
              </w:rPr>
              <w:t>FIELD SYSTEMS</w:t>
            </w:r>
          </w:p>
          <w:p>
            <w:r>
              <w:rPr>
                <w:rFonts w:ascii="Aptos" w:hAnsi="Aptos" w:eastAsia="Aptos"/>
                <w:b/>
                <w:color w:val="14262C"/>
                <w:sz w:val="17"/>
              </w:rPr>
              <w:t>Inspection and repair operations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Practical judgment around interacting systems, uncertainty, failure consequences, client communication, and closeout quality.</w:t>
            </w:r>
          </w:p>
        </w:tc>
      </w:tr>
    </w:tbl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CAPABILITIES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Built for applied AI roles where the model is only one component.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619"/>
        <w:gridCol w:w="3619"/>
        <w:gridCol w:w="3619"/>
      </w:tblGrid>
      <w:tr>
        <w:tc>
          <w:tcPr>
            <w:tcW w:type="dxa" w:w="361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4262C"/>
                <w:sz w:val="17"/>
              </w:rPr>
              <w:t>Architecture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Agent infrastructure, multi-agent coordination, application intelligence, authority and approval models, state machines, event design, idempotency, failure and recovery, human-in-the-loop systems.</w:t>
            </w:r>
          </w:p>
        </w:tc>
        <w:tc>
          <w:tcPr>
            <w:tcW w:type="dxa" w:w="361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4262C"/>
                <w:sz w:val="17"/>
              </w:rPr>
              <w:t>Evidence and delivery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Provenance, claim-to-source mapping, deterministic testing, JSON Schema, CI/CD, static analysis, dependency auditing, integrity hashing, release receipts, and machine-readable interfaces.</w:t>
            </w:r>
          </w:p>
        </w:tc>
        <w:tc>
          <w:tcPr>
            <w:tcW w:type="dxa" w:w="361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4262C"/>
                <w:sz w:val="17"/>
              </w:rPr>
              <w:t>Primary technology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Python, TypeScript, JavaScript, SQL, Bash, Node.js, React, Next.js, FastAPI, REST, JSON-RPC 2.0, MCP, GitHub Actions, Docker, and Vercel. Prior scientific computing: R and MATLAB.</w:t>
            </w:r>
          </w:p>
        </w:tc>
      </w:tr>
    </w:tbl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EDUCATION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Scientific foundation and current cloud training.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  <w:shd w:fill="EDF6F3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color w:val="14262C"/>
                <w:sz w:val="17"/>
              </w:rPr>
              <w:t>University of Hawaii at Manoa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5"/>
              </w:rPr>
              <w:t>B.S., Marine Biology - 2016</w:t>
            </w:r>
          </w:p>
        </w:tc>
        <w:tc>
          <w:tcPr>
            <w:tcW w:type="dxa" w:w="5429"/>
            <w:shd w:fill="EDF6F3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color w:val="14262C"/>
                <w:sz w:val="17"/>
              </w:rPr>
              <w:t>AWS Cloud Institute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5"/>
              </w:rPr>
              <w:t>Cloud Application Developer program - 2025-2026, in progress</w:t>
            </w:r>
          </w:p>
        </w:tc>
      </w:tr>
    </w:tbl>
    <w:p>
      <w:pPr>
        <w:spacing w:before="80" w:after="100"/>
      </w:pPr>
      <w:r>
        <w:rPr>
          <w:rFonts w:ascii="Aptos" w:hAnsi="Aptos" w:eastAsia="Aptos"/>
          <w:b w:val="0"/>
          <w:color w:val="536A6D"/>
          <w:sz w:val="14"/>
        </w:rPr>
        <w:t>Earlier technical certifications recorded in prior resumes: PSI Visual Cylinder Inspector, Eddy Current Technician, Valve Repair Technician, Oxygen Cleaning Cylinder Technician; NAUI Rescue and Master Diver; PADI Enriched Air Diver. Current status should be confirmed before role-specific use.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58"/>
      </w:tblGrid>
      <w:tr>
        <w:tc>
          <w:tcPr>
            <w:tcW w:type="dxa" w:w="10858"/>
            <w:shd w:fill="FFF6E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color w:val="9A6500"/>
                <w:sz w:val="14"/>
              </w:rPr>
              <w:t xml:space="preserve">Evidence boundary. </w:t>
            </w:r>
            <w:r>
              <w:rPr>
                <w:rFonts w:ascii="Aptos" w:hAnsi="Aptos" w:eastAsia="Aptos"/>
                <w:b w:val="0"/>
                <w:color w:val="5F5032"/>
                <w:sz w:val="14"/>
              </w:rPr>
              <w:t>Independent GlacierEQ work and bounded technical exhibits. Test counts refer only to their stated repository and scope. No company affiliation, proprietary access, production use, customer impact, formal people-management experience, current certification status, or hardware validation is claimed without direct evidence.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05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color w:val="6A7C7E"/>
        <w:sz w:val="13"/>
      </w:rPr>
      <w:t>Casey Del Carpio Barton | Resume Intelligence V17 | Evidence-bound presentation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Casey Barton - Applied AI Systems Architect Resume</dc:title>
  <dc:subject>Evidence-bound applied AI systems architecture resume</dc:subject>
  <dc:creator>Casey Del Carpio Barton</dc:creator>
  <cp:keywords>Applied AI, Agent Infrastructure, Systems Architecture, MCP, Evidence Governance</cp:keywords>
  <dc:description>generated by python-docx</dc:description>
  <cp:lastModifiedBy/>
  <cp:revision>1</cp:revision>
  <dcterms:created xsi:type="dcterms:W3CDTF">2026-08-05T00:00:00Z</dcterms:created>
  <dcterms:modified xsi:type="dcterms:W3CDTF">2026-08-05T00:00:00Z</dcterms:modified>
  <cp:category/>
</cp:coreProperties>
</file>