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7"/>
        <w:gridCol w:w="1259"/>
        <w:gridCol w:w="1311"/>
        <w:gridCol w:w="1284"/>
        <w:gridCol w:w="1357"/>
        <w:gridCol w:w="1239"/>
        <w:gridCol w:w="1153"/>
        <w:gridCol w:w="1460"/>
        <w:gridCol w:w="1327"/>
        <w:gridCol w:w="1329"/>
      </w:tblGrid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</w:p>
        </w:tc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COBIT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Val IT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CMMI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MOPROSOFT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663AE2" w:rsidP="00F350FD">
            <w:pPr>
              <w:jc w:val="center"/>
            </w:pPr>
            <w:r>
              <w:t>PSP/TSP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663AE2" w:rsidP="00F350FD">
            <w:pPr>
              <w:jc w:val="center"/>
            </w:pPr>
            <w:r>
              <w:t>BSC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663AE2" w:rsidP="00F350FD">
            <w:pPr>
              <w:jc w:val="center"/>
            </w:pPr>
            <w:r>
              <w:t>ITIL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C82C57" w:rsidP="00F350FD">
            <w:pPr>
              <w:jc w:val="center"/>
            </w:pPr>
            <w:r>
              <w:t>ISO 20000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F350FD" w:rsidRDefault="00C82C57" w:rsidP="00F350FD">
            <w:pPr>
              <w:jc w:val="center"/>
            </w:pPr>
            <w:r>
              <w:t>PMI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Definición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Es un marco considerado como buena práctica en TI.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Se basa en las buenas prácticas para asegurar que las organizaciones generen inversión en las actividades de TI.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Es un conjunto de modelos basados en las mejores prácticas de gestión de proc</w:t>
            </w:r>
            <w:bookmarkStart w:id="0" w:name="_GoBack"/>
            <w:bookmarkEnd w:id="0"/>
            <w:r>
              <w:t xml:space="preserve">esos. 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 w:rsidRPr="00663AE2">
              <w:t>Modelo para la mejora y evaluación de los procesos de desarrollo y mantenimiento de sistemas y productos de software.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PSP: Es un marco de trabajo para medir el desempeño o productividad de una persona en un desarrollo de software. En cambio TCP no es de solo una persona sino de todo un equipo.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Es un tipo de CMMI permite definir objetivos y ver si se están cumpliendo.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Es un conjunto de librerías que en conjunto te dicen cómo gestionar las operaciones de TI.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 xml:space="preserve">Es un estándar </w:t>
            </w:r>
            <w:r w:rsidR="00DA61CF">
              <w:t>para la gestión de TI.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Es una organización  para apoyar y promover la gestión de proyectos de software.</w:t>
            </w:r>
          </w:p>
        </w:tc>
      </w:tr>
      <w:tr w:rsidR="00C82C57" w:rsidTr="00AF18A7">
        <w:trPr>
          <w:trHeight w:val="1408"/>
        </w:trPr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Ventajas</w:t>
            </w:r>
          </w:p>
        </w:tc>
        <w:tc>
          <w:tcPr>
            <w:tcW w:w="1299" w:type="dxa"/>
          </w:tcPr>
          <w:p w:rsidR="00F350FD" w:rsidRDefault="00C82C57" w:rsidP="00F350FD">
            <w:pPr>
              <w:jc w:val="both"/>
            </w:pPr>
            <w:r w:rsidRPr="00C82C57">
              <w:t xml:space="preserve">Proporciona a gerentes, interventores, y usuarios de TI un conjunto de </w:t>
            </w:r>
            <w:r w:rsidRPr="00C82C57">
              <w:lastRenderedPageBreak/>
              <w:t>medidas, indicadores, procesos y mejores prácticas</w:t>
            </w:r>
            <w:r>
              <w:t>.</w:t>
            </w:r>
          </w:p>
        </w:tc>
        <w:tc>
          <w:tcPr>
            <w:tcW w:w="1299" w:type="dxa"/>
          </w:tcPr>
          <w:p w:rsidR="00F350FD" w:rsidRDefault="00AF18A7" w:rsidP="00F350FD">
            <w:pPr>
              <w:jc w:val="both"/>
            </w:pPr>
            <w:r>
              <w:lastRenderedPageBreak/>
              <w:t>Agrega mejores prácticas para medir, monitorear y optimizar.</w:t>
            </w:r>
          </w:p>
        </w:tc>
        <w:tc>
          <w:tcPr>
            <w:tcW w:w="1299" w:type="dxa"/>
          </w:tcPr>
          <w:p w:rsidR="00F350FD" w:rsidRDefault="00663AE2" w:rsidP="00663AE2">
            <w:pPr>
              <w:jc w:val="both"/>
            </w:pPr>
            <w:r>
              <w:t xml:space="preserve">Ha demostrado ser una metodología de gran eficacia. Aumentando  la </w:t>
            </w:r>
            <w:r>
              <w:lastRenderedPageBreak/>
              <w:t>productividad.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lastRenderedPageBreak/>
              <w:t xml:space="preserve">Es una guía de 200 páginas por lo cual es demasiado sencillo. 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Te permite mejorar la productividad día con día.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 w:rsidRPr="00663AE2">
              <w:t>Crear una ruta para lograr los objetivos estratégicos</w:t>
            </w:r>
            <w:r>
              <w:t>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Mezcla negocios con TI.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Se ajusta al proceso administrativo.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Se basa en el proceso administrativo.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lastRenderedPageBreak/>
              <w:t>Desventajas</w:t>
            </w:r>
          </w:p>
        </w:tc>
        <w:tc>
          <w:tcPr>
            <w:tcW w:w="1299" w:type="dxa"/>
          </w:tcPr>
          <w:p w:rsidR="00F350FD" w:rsidRDefault="00C82C57" w:rsidP="00F350FD">
            <w:pPr>
              <w:jc w:val="both"/>
            </w:pPr>
            <w:r w:rsidRPr="00C82C57">
              <w:t>Se requiere de un esfuerzo de la organizaci</w:t>
            </w:r>
            <w:r>
              <w:t>ón, para adoptar los estándares.</w:t>
            </w:r>
          </w:p>
        </w:tc>
        <w:tc>
          <w:tcPr>
            <w:tcW w:w="1299" w:type="dxa"/>
          </w:tcPr>
          <w:p w:rsidR="00F350FD" w:rsidRDefault="00B75414" w:rsidP="00F350FD">
            <w:pPr>
              <w:jc w:val="both"/>
            </w:pPr>
            <w:r>
              <w:t>No reduce</w:t>
            </w:r>
            <w:r w:rsidRPr="00B75414">
              <w:t xml:space="preserve"> el r</w:t>
            </w:r>
            <w:r w:rsidR="00DD6D22">
              <w:t xml:space="preserve">iesgo de fallo y de sorpresas </w:t>
            </w:r>
            <w:r w:rsidRPr="00B75414">
              <w:t>en los costes y las entregas</w:t>
            </w:r>
            <w:r w:rsidR="00DD6D22">
              <w:t>.</w:t>
            </w:r>
          </w:p>
        </w:tc>
        <w:tc>
          <w:tcPr>
            <w:tcW w:w="1299" w:type="dxa"/>
          </w:tcPr>
          <w:p w:rsidR="00F350FD" w:rsidRDefault="00663AE2" w:rsidP="00F350FD">
            <w:pPr>
              <w:jc w:val="both"/>
            </w:pPr>
            <w:r w:rsidRPr="00663AE2">
              <w:t>El proceso de evaluación es muy costoso en tiempo y esfuerzo.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No es muy conocido o muy implementado.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Obsesionarse por la recolección de datos.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 w:rsidRPr="00663AE2">
              <w:t>Objetivos estratégicos de muy alto nivel, difíciles de medir</w:t>
            </w:r>
            <w:r>
              <w:t>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 w:rsidRPr="00C82C57">
              <w:t>Tiempo y esfuerzo necesario para su implementación.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Funciona mucho en pápelo.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En enfoca más en lo administrativo.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Unión con otros modelos</w:t>
            </w:r>
          </w:p>
        </w:tc>
        <w:tc>
          <w:tcPr>
            <w:tcW w:w="1299" w:type="dxa"/>
          </w:tcPr>
          <w:p w:rsidR="00F350FD" w:rsidRDefault="00DD6D22" w:rsidP="00F350FD">
            <w:pPr>
              <w:jc w:val="both"/>
            </w:pPr>
            <w:r>
              <w:t>No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 xml:space="preserve">Se necesita COBIT y </w:t>
            </w:r>
            <w:proofErr w:type="spellStart"/>
            <w:r>
              <w:t>Wiskit</w:t>
            </w:r>
            <w:proofErr w:type="spellEnd"/>
            <w:r>
              <w:t xml:space="preserve"> para trabajar en conjunto.</w:t>
            </w:r>
          </w:p>
        </w:tc>
        <w:tc>
          <w:tcPr>
            <w:tcW w:w="1299" w:type="dxa"/>
          </w:tcPr>
          <w:p w:rsidR="00F350FD" w:rsidRDefault="00BF436F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Se integra a CMMI.</w:t>
            </w:r>
          </w:p>
        </w:tc>
        <w:tc>
          <w:tcPr>
            <w:tcW w:w="1300" w:type="dxa"/>
          </w:tcPr>
          <w:p w:rsidR="00F350FD" w:rsidRDefault="00AF18A7" w:rsidP="00F350FD">
            <w:pPr>
              <w:jc w:val="both"/>
            </w:pPr>
            <w:r>
              <w:t>CMMI</w:t>
            </w: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ITIL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No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Áreas que cubre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299" w:type="dxa"/>
          </w:tcPr>
          <w:p w:rsidR="00F350FD" w:rsidRDefault="00DD6D22" w:rsidP="00F350FD">
            <w:pPr>
              <w:jc w:val="both"/>
            </w:pPr>
            <w:r>
              <w:t>Negocios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300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Desarrollo de SW</w:t>
            </w:r>
          </w:p>
        </w:tc>
        <w:tc>
          <w:tcPr>
            <w:tcW w:w="1300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300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300" w:type="dxa"/>
          </w:tcPr>
          <w:p w:rsidR="00F350FD" w:rsidRDefault="00F350FD" w:rsidP="00F350FD">
            <w:pPr>
              <w:jc w:val="both"/>
            </w:pPr>
          </w:p>
        </w:tc>
        <w:tc>
          <w:tcPr>
            <w:tcW w:w="1300" w:type="dxa"/>
          </w:tcPr>
          <w:p w:rsidR="00F350FD" w:rsidRDefault="00B75414" w:rsidP="00F350FD">
            <w:pPr>
              <w:jc w:val="both"/>
            </w:pPr>
            <w:r>
              <w:t>Administración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Tiene certificaciones</w:t>
            </w:r>
          </w:p>
        </w:tc>
        <w:tc>
          <w:tcPr>
            <w:tcW w:w="1299" w:type="dxa"/>
          </w:tcPr>
          <w:p w:rsidR="00F350FD" w:rsidRDefault="00DD6D22" w:rsidP="00F350FD">
            <w:pPr>
              <w:jc w:val="both"/>
            </w:pPr>
            <w:r>
              <w:t>No</w:t>
            </w:r>
          </w:p>
        </w:tc>
        <w:tc>
          <w:tcPr>
            <w:tcW w:w="1299" w:type="dxa"/>
          </w:tcPr>
          <w:p w:rsidR="00F350FD" w:rsidRDefault="00DD6D22" w:rsidP="00F350FD">
            <w:pPr>
              <w:jc w:val="both"/>
            </w:pPr>
            <w:r>
              <w:t>Si</w:t>
            </w:r>
          </w:p>
        </w:tc>
        <w:tc>
          <w:tcPr>
            <w:tcW w:w="1299" w:type="dxa"/>
          </w:tcPr>
          <w:p w:rsidR="00F350FD" w:rsidRDefault="00DD6D22" w:rsidP="00F350FD">
            <w:pPr>
              <w:jc w:val="both"/>
            </w:pPr>
            <w:r>
              <w:t>Si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Si</w:t>
            </w: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DD6D22" w:rsidP="00F350FD">
            <w:pPr>
              <w:jc w:val="both"/>
            </w:pPr>
            <w:r>
              <w:t>Si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Si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No</w:t>
            </w:r>
          </w:p>
        </w:tc>
      </w:tr>
      <w:tr w:rsidR="00C82C57" w:rsidTr="00AF18A7">
        <w:tc>
          <w:tcPr>
            <w:tcW w:w="1299" w:type="dxa"/>
            <w:shd w:val="clear" w:color="auto" w:fill="D9D9D9" w:themeFill="background1" w:themeFillShade="D9"/>
          </w:tcPr>
          <w:p w:rsidR="00F350FD" w:rsidRDefault="00F350FD" w:rsidP="00F350FD">
            <w:pPr>
              <w:jc w:val="center"/>
            </w:pPr>
            <w:r>
              <w:t>Niveles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Anexo 1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NO</w:t>
            </w:r>
          </w:p>
        </w:tc>
        <w:tc>
          <w:tcPr>
            <w:tcW w:w="1299" w:type="dxa"/>
          </w:tcPr>
          <w:p w:rsidR="00F350FD" w:rsidRDefault="00F350FD" w:rsidP="00F350FD">
            <w:pPr>
              <w:jc w:val="both"/>
            </w:pPr>
            <w:r>
              <w:t>Anexo 2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Anexo 3</w:t>
            </w:r>
          </w:p>
        </w:tc>
        <w:tc>
          <w:tcPr>
            <w:tcW w:w="1300" w:type="dxa"/>
          </w:tcPr>
          <w:p w:rsidR="00F350FD" w:rsidRDefault="00B75414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663AE2" w:rsidP="00F350FD">
            <w:pPr>
              <w:jc w:val="both"/>
            </w:pPr>
            <w:r>
              <w:t>Anexo 4</w:t>
            </w:r>
          </w:p>
        </w:tc>
        <w:tc>
          <w:tcPr>
            <w:tcW w:w="1300" w:type="dxa"/>
          </w:tcPr>
          <w:p w:rsidR="00F350FD" w:rsidRDefault="00B75414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No</w:t>
            </w:r>
          </w:p>
        </w:tc>
        <w:tc>
          <w:tcPr>
            <w:tcW w:w="1300" w:type="dxa"/>
          </w:tcPr>
          <w:p w:rsidR="00F350FD" w:rsidRDefault="00C82C57" w:rsidP="00F350FD">
            <w:pPr>
              <w:jc w:val="both"/>
            </w:pPr>
            <w:r>
              <w:t>No</w:t>
            </w:r>
          </w:p>
        </w:tc>
      </w:tr>
    </w:tbl>
    <w:p w:rsidR="00FF1A24" w:rsidRDefault="00FF1A24"/>
    <w:p w:rsidR="00F350FD" w:rsidRDefault="00F350FD">
      <w:r>
        <w:t>Anexo 1 COBIT Niveles: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t>Nivel 0: No existente.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t>Nivel 1: Inicial.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t>Nivel 2: Repetible pero intuitivo.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t>Nivel 3: Proceso definido.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lastRenderedPageBreak/>
        <w:t>Nivel 4: Administrado y medible.</w:t>
      </w:r>
    </w:p>
    <w:p w:rsidR="00F350FD" w:rsidRDefault="00F350FD" w:rsidP="00F350FD">
      <w:pPr>
        <w:pStyle w:val="Prrafodelista"/>
        <w:numPr>
          <w:ilvl w:val="0"/>
          <w:numId w:val="1"/>
        </w:numPr>
      </w:pPr>
      <w:r>
        <w:t>Nivel 5: Optimizado.</w:t>
      </w:r>
    </w:p>
    <w:p w:rsidR="00F350FD" w:rsidRDefault="00F350FD" w:rsidP="00663AE2">
      <w:r>
        <w:t>Anexo 2 CMMI Niveles:</w:t>
      </w:r>
    </w:p>
    <w:p w:rsidR="00F350FD" w:rsidRDefault="00F350FD" w:rsidP="00F350FD">
      <w:pPr>
        <w:pStyle w:val="Prrafodelista"/>
        <w:numPr>
          <w:ilvl w:val="0"/>
          <w:numId w:val="2"/>
        </w:numPr>
      </w:pPr>
      <w:r>
        <w:t>Nivel 1: Inicial.</w:t>
      </w:r>
    </w:p>
    <w:p w:rsidR="00F350FD" w:rsidRDefault="00F350FD" w:rsidP="00F350FD">
      <w:pPr>
        <w:pStyle w:val="Prrafodelista"/>
        <w:numPr>
          <w:ilvl w:val="0"/>
          <w:numId w:val="2"/>
        </w:numPr>
      </w:pPr>
      <w:r>
        <w:t>Nivel 2: Gestionado.</w:t>
      </w:r>
    </w:p>
    <w:p w:rsidR="00F350FD" w:rsidRDefault="00F350FD" w:rsidP="00F350FD">
      <w:pPr>
        <w:pStyle w:val="Prrafodelista"/>
        <w:numPr>
          <w:ilvl w:val="0"/>
          <w:numId w:val="2"/>
        </w:numPr>
      </w:pPr>
      <w:r>
        <w:t>Nivel 3: Definido.</w:t>
      </w:r>
    </w:p>
    <w:p w:rsidR="00F350FD" w:rsidRDefault="00F350FD" w:rsidP="00F350FD">
      <w:pPr>
        <w:pStyle w:val="Prrafodelista"/>
        <w:numPr>
          <w:ilvl w:val="0"/>
          <w:numId w:val="2"/>
        </w:numPr>
      </w:pPr>
      <w:r>
        <w:t>Nivel 4: Gestionado Cuantitativamente.</w:t>
      </w:r>
    </w:p>
    <w:p w:rsidR="00663AE2" w:rsidRDefault="00F350FD" w:rsidP="00663AE2">
      <w:pPr>
        <w:pStyle w:val="Prrafodelista"/>
        <w:numPr>
          <w:ilvl w:val="0"/>
          <w:numId w:val="2"/>
        </w:numPr>
      </w:pPr>
      <w:r>
        <w:t>Nivel 5: Optimizado.</w:t>
      </w:r>
    </w:p>
    <w:p w:rsidR="00663AE2" w:rsidRDefault="00663AE2" w:rsidP="00663AE2">
      <w:r>
        <w:t>Anexo 3 Niveles de MOPROSOFT:</w:t>
      </w:r>
    </w:p>
    <w:p w:rsidR="00663AE2" w:rsidRDefault="00663AE2" w:rsidP="00663AE2">
      <w:pPr>
        <w:pStyle w:val="Prrafodelista"/>
        <w:numPr>
          <w:ilvl w:val="0"/>
          <w:numId w:val="3"/>
        </w:numPr>
      </w:pPr>
      <w:r>
        <w:t xml:space="preserve">Alta dirección </w:t>
      </w:r>
    </w:p>
    <w:p w:rsidR="00663AE2" w:rsidRDefault="00663AE2" w:rsidP="00663AE2">
      <w:pPr>
        <w:pStyle w:val="Prrafodelista"/>
        <w:numPr>
          <w:ilvl w:val="0"/>
          <w:numId w:val="3"/>
        </w:numPr>
      </w:pPr>
      <w:r>
        <w:t>Gerencia</w:t>
      </w:r>
    </w:p>
    <w:p w:rsidR="00663AE2" w:rsidRDefault="00663AE2" w:rsidP="00663AE2">
      <w:pPr>
        <w:pStyle w:val="Prrafodelista"/>
        <w:numPr>
          <w:ilvl w:val="0"/>
          <w:numId w:val="3"/>
        </w:numPr>
      </w:pPr>
      <w:r>
        <w:t xml:space="preserve">Operación </w:t>
      </w:r>
    </w:p>
    <w:p w:rsidR="00663AE2" w:rsidRDefault="00663AE2" w:rsidP="00663AE2">
      <w:r>
        <w:t>Anexo 4 Niveles de BSC:</w:t>
      </w:r>
    </w:p>
    <w:p w:rsidR="00663AE2" w:rsidRDefault="00663AE2" w:rsidP="00663AE2">
      <w:pPr>
        <w:pStyle w:val="Prrafodelista"/>
        <w:numPr>
          <w:ilvl w:val="0"/>
          <w:numId w:val="4"/>
        </w:numPr>
      </w:pPr>
      <w:r>
        <w:t>Financiero</w:t>
      </w:r>
    </w:p>
    <w:p w:rsidR="00663AE2" w:rsidRDefault="00663AE2" w:rsidP="00663AE2">
      <w:pPr>
        <w:pStyle w:val="Prrafodelista"/>
        <w:numPr>
          <w:ilvl w:val="0"/>
          <w:numId w:val="4"/>
        </w:numPr>
      </w:pPr>
      <w:r>
        <w:t>Interno</w:t>
      </w:r>
    </w:p>
    <w:p w:rsidR="00663AE2" w:rsidRDefault="00663AE2" w:rsidP="00663AE2">
      <w:pPr>
        <w:pStyle w:val="Prrafodelista"/>
        <w:numPr>
          <w:ilvl w:val="0"/>
          <w:numId w:val="4"/>
        </w:numPr>
      </w:pPr>
      <w:r>
        <w:t>Aprendizaje</w:t>
      </w:r>
    </w:p>
    <w:p w:rsidR="00663AE2" w:rsidRDefault="00663AE2" w:rsidP="00663AE2">
      <w:pPr>
        <w:pStyle w:val="Prrafodelista"/>
        <w:numPr>
          <w:ilvl w:val="0"/>
          <w:numId w:val="4"/>
        </w:numPr>
      </w:pPr>
      <w:r>
        <w:t>Cliente</w:t>
      </w:r>
    </w:p>
    <w:p w:rsidR="00663AE2" w:rsidRDefault="00663AE2" w:rsidP="00663AE2">
      <w:pPr>
        <w:ind w:left="360"/>
      </w:pPr>
    </w:p>
    <w:sectPr w:rsidR="00663AE2" w:rsidSect="00FF1A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DC8"/>
    <w:multiLevelType w:val="hybridMultilevel"/>
    <w:tmpl w:val="08723F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467E"/>
    <w:multiLevelType w:val="hybridMultilevel"/>
    <w:tmpl w:val="2AD48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0150A"/>
    <w:multiLevelType w:val="hybridMultilevel"/>
    <w:tmpl w:val="A51CB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426A6"/>
    <w:multiLevelType w:val="hybridMultilevel"/>
    <w:tmpl w:val="C55281B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24"/>
    <w:rsid w:val="00663AE2"/>
    <w:rsid w:val="00AF18A7"/>
    <w:rsid w:val="00B75414"/>
    <w:rsid w:val="00BF436F"/>
    <w:rsid w:val="00C82C57"/>
    <w:rsid w:val="00C86DC4"/>
    <w:rsid w:val="00DA61CF"/>
    <w:rsid w:val="00DD6D22"/>
    <w:rsid w:val="00F350FD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6482-1F2B-45AA-B105-FD4B527C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Ericmosme</dc:creator>
  <cp:keywords/>
  <dc:description/>
  <cp:lastModifiedBy>Ericmosme</cp:lastModifiedBy>
  <cp:revision>3</cp:revision>
  <dcterms:created xsi:type="dcterms:W3CDTF">2016-05-11T22:14:00Z</dcterms:created>
  <dcterms:modified xsi:type="dcterms:W3CDTF">2016-05-13T03:53:00Z</dcterms:modified>
</cp:coreProperties>
</file>