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943C" w14:textId="77777777" w:rsidR="00AB2704" w:rsidRPr="00AB2704" w:rsidRDefault="00AB2704" w:rsidP="00AB2704">
      <w:r w:rsidRPr="00AB2704">
        <w:t>Con el paso de las décadas, estas pequeñas redes eléctricas fueron evoluciona mente gradualmente,</w:t>
      </w:r>
    </w:p>
    <w:p w14:paraId="0ECE85E9" w14:textId="77777777" w:rsidR="00AB2704" w:rsidRPr="00AB2704" w:rsidRDefault="00AB2704" w:rsidP="00AB2704">
      <w:r w:rsidRPr="00AB2704">
        <w:t xml:space="preserve">hasta llegar a ser las grandes redes eléctricas que conocemos hoy en día, estas grandes redes </w:t>
      </w:r>
    </w:p>
    <w:p w14:paraId="23F3F365" w14:textId="77777777" w:rsidR="00AB2704" w:rsidRPr="00AB2704" w:rsidRDefault="00AB2704" w:rsidP="00AB2704">
      <w:r w:rsidRPr="00AB2704">
        <w:t>son la infraestructura más grande de la sociedad moderna. La red eléctrica puede ser definida</w:t>
      </w:r>
    </w:p>
    <w:p w14:paraId="60CD228F" w14:textId="77777777" w:rsidR="00AB2704" w:rsidRPr="00AB2704" w:rsidRDefault="00AB2704" w:rsidP="00AB2704">
      <w:r w:rsidRPr="00AB2704">
        <w:t>cómo como el conjunto de cables y maquinas que conectan las fuentes de electricidad (las plantas</w:t>
      </w:r>
    </w:p>
    <w:p w14:paraId="38B3C2FB" w14:textId="77777777" w:rsidR="00AB2704" w:rsidRPr="00AB2704" w:rsidRDefault="00AB2704" w:rsidP="00AB2704">
      <w:r w:rsidRPr="00AB2704">
        <w:t>de energía) con los clientes y la infinidad de diferentes usos \cite{amin2008}. Usualmente estas grandes redes</w:t>
      </w:r>
    </w:p>
    <w:p w14:paraId="634BFAC3" w14:textId="77777777" w:rsidR="00AB2704" w:rsidRPr="00AB2704" w:rsidRDefault="00AB2704" w:rsidP="00AB2704">
      <w:r w:rsidRPr="00AB2704">
        <w:t>están fuertemente interconectadas, por lo que una falla lo suficiente severa generaría</w:t>
      </w:r>
    </w:p>
    <w:p w14:paraId="74DFF409" w14:textId="77777777" w:rsidR="00AB2704" w:rsidRPr="00AB2704" w:rsidRDefault="00AB2704" w:rsidP="00AB2704">
      <w:r w:rsidRPr="00AB2704">
        <w:t xml:space="preserve">grandes problemas a lo largo de toda la red interconectada, en este contexto podemos definir </w:t>
      </w:r>
    </w:p>
    <w:p w14:paraId="4EA1FE5F" w14:textId="77777777" w:rsidR="00AB2704" w:rsidRPr="00AB2704" w:rsidRDefault="00AB2704" w:rsidP="00AB2704">
      <w:r w:rsidRPr="00AB2704">
        <w:t xml:space="preserve">la estabilidad del sistema eléctrico como la capacidad del sistema, para ciertas condiciones </w:t>
      </w:r>
    </w:p>
    <w:p w14:paraId="37A85B27" w14:textId="77777777" w:rsidR="00AB2704" w:rsidRPr="00AB2704" w:rsidRDefault="00AB2704" w:rsidP="00AB2704">
      <w:r w:rsidRPr="00AB2704">
        <w:t>iniciales operativas, para regresar a su estado de equilibrio tras haber sido sometido a una</w:t>
      </w:r>
    </w:p>
    <w:p w14:paraId="50BDBC70" w14:textId="77777777" w:rsidR="00AB2704" w:rsidRPr="00AB2704" w:rsidRDefault="00AB2704" w:rsidP="00AB2704">
      <w:r w:rsidRPr="00AB2704">
        <w:t>perturbación, manteniendo así la red intacta \</w:t>
      </w:r>
      <w:proofErr w:type="gramStart"/>
      <w:r w:rsidRPr="00AB2704">
        <w:t>cite{</w:t>
      </w:r>
      <w:proofErr w:type="gramEnd"/>
      <w:r w:rsidRPr="00AB2704">
        <w:t xml:space="preserve">kundur2004, hatziargyriou2021}. </w:t>
      </w:r>
    </w:p>
    <w:p w14:paraId="19F2E34A" w14:textId="77777777" w:rsidR="00AB2704" w:rsidRPr="00AB2704" w:rsidRDefault="00AB2704" w:rsidP="00AB2704"/>
    <w:p w14:paraId="1606561E" w14:textId="77777777" w:rsidR="00AB2704" w:rsidRPr="00AB2704" w:rsidRDefault="00AB2704" w:rsidP="00AB2704">
      <w:r w:rsidRPr="00AB2704">
        <w:t xml:space="preserve">A lo largo de la historia, las vulnerabilidades de las grandes redes interconectadas se han hecho obvio </w:t>
      </w:r>
    </w:p>
    <w:p w14:paraId="0C227446" w14:textId="77777777" w:rsidR="00AB2704" w:rsidRPr="00AB2704" w:rsidRDefault="00AB2704" w:rsidP="00AB2704">
      <w:r w:rsidRPr="00AB2704">
        <w:t>debido a los grandes apagones que han ocurrido en diferentes regiones del mundo, en Estados Unidos</w:t>
      </w:r>
    </w:p>
    <w:p w14:paraId="20D35DD3" w14:textId="77777777" w:rsidR="00AB2704" w:rsidRPr="00AB2704" w:rsidRDefault="00AB2704" w:rsidP="00AB2704">
      <w:r w:rsidRPr="00AB2704">
        <w:t>por ejemplo, los cortes de energía y las perturbaciones en la red eléctrica cuestan anualmente</w:t>
      </w:r>
    </w:p>
    <w:p w14:paraId="67C32A90" w14:textId="77777777" w:rsidR="00AB2704" w:rsidRPr="00AB2704" w:rsidRDefault="00AB2704" w:rsidP="00AB2704">
      <w:r w:rsidRPr="00AB2704">
        <w:t>entre 75,000 y 180,000 mil millones de dólares \cite{amin2008}.  Las diferentes fallas consecutivas</w:t>
      </w:r>
    </w:p>
    <w:p w14:paraId="4544B805" w14:textId="77777777" w:rsidR="00AB2704" w:rsidRPr="00AB2704" w:rsidRDefault="00AB2704" w:rsidP="00AB2704">
      <w:r w:rsidRPr="00AB2704">
        <w:t xml:space="preserve">durante los últimos 40 años, ponen en evidencia la vulnerabilidad la necesidad de comprender </w:t>
      </w:r>
    </w:p>
    <w:p w14:paraId="78546C42" w14:textId="77777777" w:rsidR="00AB2704" w:rsidRPr="00AB2704" w:rsidRDefault="00AB2704" w:rsidP="00AB2704">
      <w:r w:rsidRPr="00AB2704">
        <w:t xml:space="preserve">los fenómenos de estabilidad, para el desarrollo de controles y la restauración de </w:t>
      </w:r>
    </w:p>
    <w:p w14:paraId="59CA1503" w14:textId="77777777" w:rsidR="00AB2704" w:rsidRPr="00AB2704" w:rsidRDefault="00AB2704" w:rsidP="00AB2704">
      <w:r w:rsidRPr="00AB2704">
        <w:t>la red, para poder diseñar estas medidas, en necesario clasificar los diferentes tipos de estabilidad,</w:t>
      </w:r>
    </w:p>
    <w:p w14:paraId="389509CE" w14:textId="77777777" w:rsidR="00AB2704" w:rsidRPr="00AB2704" w:rsidRDefault="00AB2704" w:rsidP="00AB2704">
      <w:r w:rsidRPr="00AB2704">
        <w:t xml:space="preserve">dependiendo de la naturaleza física del modo de inestabilidad, el tamaño de la perturbación, los </w:t>
      </w:r>
    </w:p>
    <w:p w14:paraId="48A5E506" w14:textId="77777777" w:rsidR="00AB2704" w:rsidRPr="00AB2704" w:rsidRDefault="00AB2704" w:rsidP="00AB2704">
      <w:r w:rsidRPr="00AB2704">
        <w:t>dispositivos, procesos y el tiempo involucrado \cite{kundur</w:t>
      </w:r>
      <w:proofErr w:type="gramStart"/>
      <w:r w:rsidRPr="00AB2704">
        <w:t>2004,hatziargyriou</w:t>
      </w:r>
      <w:proofErr w:type="gramEnd"/>
      <w:r w:rsidRPr="00AB2704">
        <w:t>2021}.</w:t>
      </w:r>
    </w:p>
    <w:p w14:paraId="1F4FF212" w14:textId="77777777" w:rsidR="00AB2704" w:rsidRPr="00AB2704" w:rsidRDefault="00AB2704" w:rsidP="00AB2704"/>
    <w:p w14:paraId="59065CAD" w14:textId="77777777" w:rsidR="00AB2704" w:rsidRPr="00AB2704" w:rsidRDefault="00AB2704" w:rsidP="00AB2704">
      <w:r w:rsidRPr="00AB2704">
        <w:lastRenderedPageBreak/>
        <w:t xml:space="preserve">redes son de escala continental, operando como redes </w:t>
      </w:r>
      <w:proofErr w:type="spellStart"/>
      <w:r w:rsidRPr="00AB2704">
        <w:t>electromecanicas</w:t>
      </w:r>
      <w:proofErr w:type="spellEnd"/>
      <w:r w:rsidRPr="00AB2704">
        <w:t xml:space="preserve"> fuertemente interconectadas</w:t>
      </w:r>
    </w:p>
    <w:p w14:paraId="641E4544" w14:textId="77777777" w:rsidR="00AB2704" w:rsidRPr="00AB2704" w:rsidRDefault="00AB2704" w:rsidP="00AB2704">
      <w:r w:rsidRPr="00AB2704">
        <w:t xml:space="preserve">Los Sistemas Eléctricos de Potencia (SEP) modernos representan una de las infraestructuras más complejas </w:t>
      </w:r>
    </w:p>
    <w:p w14:paraId="78543B89" w14:textId="77777777" w:rsidR="00AB2704" w:rsidRPr="00AB2704" w:rsidRDefault="00AB2704" w:rsidP="00AB2704">
      <w:r w:rsidRPr="00AB2704">
        <w:t xml:space="preserve">y críticas de la sociedad contemporánea. A lo largo de las décadas, estas redes han experimentado una </w:t>
      </w:r>
    </w:p>
    <w:p w14:paraId="527CDDF2" w14:textId="77777777" w:rsidR="00AB2704" w:rsidRPr="00AB2704" w:rsidRDefault="00AB2704" w:rsidP="00AB2704">
      <w:r w:rsidRPr="00AB2704">
        <w:t>expansión significativa en escala e interconexión. La operación segura y fiable de estos vastos sistemas</w:t>
      </w:r>
    </w:p>
    <w:p w14:paraId="1B5B6B67" w14:textId="77777777" w:rsidR="00AB2704" w:rsidRPr="00AB2704" w:rsidRDefault="00AB2704" w:rsidP="00AB2704">
      <w:r w:rsidRPr="00AB2704">
        <w:t> interconectados depende intrínsecamente de su capacidad para mantener la \</w:t>
      </w:r>
      <w:proofErr w:type="spellStart"/>
      <w:r w:rsidRPr="00AB2704">
        <w:t>textbf</w:t>
      </w:r>
      <w:proofErr w:type="spellEnd"/>
      <w:r w:rsidRPr="00AB2704">
        <w:t>{</w:t>
      </w:r>
      <w:r w:rsidRPr="00AB2704">
        <w:rPr>
          <w:b/>
          <w:bCs/>
        </w:rPr>
        <w:t>estabilidad</w:t>
      </w:r>
      <w:r w:rsidRPr="00AB2704">
        <w:t>}~</w:t>
      </w:r>
    </w:p>
    <w:p w14:paraId="1D3403C5" w14:textId="77777777" w:rsidR="00AB2704" w:rsidRPr="00AB2704" w:rsidRDefault="00AB2704" w:rsidP="00AB2704">
      <w:r w:rsidRPr="00AB2704">
        <w:t> \</w:t>
      </w:r>
      <w:proofErr w:type="gramStart"/>
      <w:r w:rsidRPr="00AB2704">
        <w:t>cite{</w:t>
      </w:r>
      <w:proofErr w:type="gramEnd"/>
      <w:r w:rsidRPr="00AB2704">
        <w:t xml:space="preserve">2}. Esta se define como la habilidad del sistema para retornar a un estado de </w:t>
      </w:r>
    </w:p>
    <w:p w14:paraId="6F815CA1" w14:textId="77777777" w:rsidR="00AB2704" w:rsidRPr="00AB2704" w:rsidRDefault="00AB2704" w:rsidP="00AB2704">
      <w:r w:rsidRPr="00AB2704">
        <w:t xml:space="preserve"> equilibrio operativo después de ser sujeto a una perturbación. La pérdida de estabilidad puede conducir </w:t>
      </w:r>
    </w:p>
    <w:p w14:paraId="50CB71F1" w14:textId="77777777" w:rsidR="00AB2704" w:rsidRPr="00AB2704" w:rsidRDefault="00AB2704" w:rsidP="00AB2704">
      <w:r w:rsidRPr="00AB2704">
        <w:t> a oscilaciones de potencia no amortiguadas, resultando en fallos en cascada y apagones a gran escala.</w:t>
      </w:r>
    </w:p>
    <w:p w14:paraId="27DF024B" w14:textId="77777777" w:rsidR="00AB2704" w:rsidRPr="00AB2704" w:rsidRDefault="00AB2704" w:rsidP="00AB2704"/>
    <w:p w14:paraId="3167C59F" w14:textId="77777777" w:rsidR="00AB2704" w:rsidRPr="00AB2704" w:rsidRDefault="00AB2704" w:rsidP="00AB2704">
      <w:r w:rsidRPr="00AB2704">
        <w:t>Este desafío se ha intensificado notablemente. La creciente \</w:t>
      </w:r>
      <w:proofErr w:type="spellStart"/>
      <w:r w:rsidRPr="00AB2704">
        <w:t>textbf</w:t>
      </w:r>
      <w:proofErr w:type="spellEnd"/>
      <w:r w:rsidRPr="00AB2704">
        <w:t>{</w:t>
      </w:r>
      <w:r w:rsidRPr="00AB2704">
        <w:rPr>
          <w:b/>
          <w:bCs/>
        </w:rPr>
        <w:t>complejidad</w:t>
      </w:r>
      <w:r w:rsidRPr="00AB2704">
        <w:t xml:space="preserve">} de las redes ya no </w:t>
      </w:r>
    </w:p>
    <w:p w14:paraId="75153E73" w14:textId="77777777" w:rsidR="00AB2704" w:rsidRPr="00AB2704" w:rsidRDefault="00AB2704" w:rsidP="00AB2704">
      <w:r w:rsidRPr="00AB2704">
        <w:t xml:space="preserve">se debe solo a su tamaño, sino a la integración masiva de fuentes de energía renovable basadas en </w:t>
      </w:r>
    </w:p>
    <w:p w14:paraId="4B09ABE0" w14:textId="77777777" w:rsidR="00AB2704" w:rsidRPr="00AB2704" w:rsidRDefault="00AB2704" w:rsidP="00AB2704">
      <w:r w:rsidRPr="00AB2704">
        <w:t xml:space="preserve">convertidores, como la eólica y la solar, así como al uso de electrónica de potencia (HVDC, </w:t>
      </w:r>
    </w:p>
    <w:p w14:paraId="4D139202" w14:textId="77777777" w:rsidR="00AB2704" w:rsidRPr="00AB2704" w:rsidRDefault="00AB2704" w:rsidP="00AB2704">
      <w:r w:rsidRPr="00AB2704">
        <w:t xml:space="preserve">FACTS). Estos dispositivos introducen dinámicas </w:t>
      </w:r>
      <w:proofErr w:type="spellStart"/>
      <w:r w:rsidRPr="00AB2704">
        <w:t>fundamentlmente</w:t>
      </w:r>
      <w:proofErr w:type="spellEnd"/>
      <w:r w:rsidRPr="00AB2704">
        <w:t xml:space="preserve"> diferentes a la tradicional, </w:t>
      </w:r>
    </w:p>
    <w:p w14:paraId="02D52435" w14:textId="77777777" w:rsidR="00AB2704" w:rsidRPr="00AB2704" w:rsidRDefault="00AB2704" w:rsidP="00AB2704">
      <w:r w:rsidRPr="00AB2704">
        <w:t xml:space="preserve">caracterizadas por una baja inercia y controles rápidos. Esta transformación está impactando el </w:t>
      </w:r>
    </w:p>
    <w:p w14:paraId="45DAB1B0" w14:textId="77777777" w:rsidR="00AB2704" w:rsidRPr="00AB2704" w:rsidRDefault="00AB2704" w:rsidP="00AB2704">
      <w:r w:rsidRPr="00AB2704">
        <w:t xml:space="preserve">amortiguamiento del sistema, haciendo al SEP más susceptible a oscilaciones electromecánicas de </w:t>
      </w:r>
    </w:p>
    <w:p w14:paraId="71DF7BC3" w14:textId="77777777" w:rsidR="00AB2704" w:rsidRPr="00AB2704" w:rsidRDefault="00AB2704" w:rsidP="00AB2704">
      <w:r w:rsidRPr="00AB2704">
        <w:t>baja frecuencia (</w:t>
      </w:r>
      <w:proofErr w:type="spellStart"/>
      <w:r w:rsidRPr="00AB2704">
        <w:t>LFOs</w:t>
      </w:r>
      <w:proofErr w:type="spellEnd"/>
      <w:r w:rsidRPr="00AB2704">
        <w:t>)~\</w:t>
      </w:r>
      <w:proofErr w:type="gramStart"/>
      <w:r w:rsidRPr="00AB2704">
        <w:t>cite{</w:t>
      </w:r>
      <w:proofErr w:type="gramEnd"/>
      <w:r w:rsidRPr="00AB2704">
        <w:t xml:space="preserve">6} e incluso introduciendo nuevos fenómenos como las oscilaciones </w:t>
      </w:r>
    </w:p>
    <w:p w14:paraId="259BDBFB" w14:textId="77777777" w:rsidR="00AB2704" w:rsidRPr="00AB2704" w:rsidRDefault="00AB2704" w:rsidP="00AB2704">
      <w:proofErr w:type="spellStart"/>
      <w:r w:rsidRPr="00AB2704">
        <w:t>subsíncronas</w:t>
      </w:r>
      <w:proofErr w:type="spellEnd"/>
      <w:r w:rsidRPr="00AB2704">
        <w:t xml:space="preserve"> (SSO)~\</w:t>
      </w:r>
      <w:proofErr w:type="gramStart"/>
      <w:r w:rsidRPr="00AB2704">
        <w:t>cite{</w:t>
      </w:r>
      <w:proofErr w:type="gramEnd"/>
      <w:r w:rsidRPr="00AB2704">
        <w:t>9}.</w:t>
      </w:r>
    </w:p>
    <w:p w14:paraId="6752F4A3" w14:textId="77777777" w:rsidR="00AB2704" w:rsidRPr="00AB2704" w:rsidRDefault="00AB2704" w:rsidP="00AB2704"/>
    <w:p w14:paraId="748003DA" w14:textId="77777777" w:rsidR="00AB2704" w:rsidRPr="00AB2704" w:rsidRDefault="00AB2704" w:rsidP="00AB2704">
      <w:r w:rsidRPr="00AB2704">
        <w:t>Ante esta creciente complejidad, la necesidad de un \</w:t>
      </w:r>
      <w:proofErr w:type="spellStart"/>
      <w:proofErr w:type="gramStart"/>
      <w:r w:rsidRPr="00AB2704">
        <w:t>textbf</w:t>
      </w:r>
      <w:proofErr w:type="spellEnd"/>
      <w:r w:rsidRPr="00AB2704">
        <w:t>{</w:t>
      </w:r>
      <w:proofErr w:type="gramEnd"/>
      <w:r w:rsidRPr="00AB2704">
        <w:rPr>
          <w:b/>
          <w:bCs/>
        </w:rPr>
        <w:t>monitoreo dinámico</w:t>
      </w:r>
      <w:r w:rsidRPr="00AB2704">
        <w:t xml:space="preserve">} en tiempo </w:t>
      </w:r>
      <w:proofErr w:type="gramStart"/>
      <w:r w:rsidRPr="00AB2704">
        <w:t>real</w:t>
      </w:r>
      <w:proofErr w:type="gramEnd"/>
      <w:r w:rsidRPr="00AB2704">
        <w:t xml:space="preserve"> es más </w:t>
      </w:r>
    </w:p>
    <w:p w14:paraId="6E20BEF3" w14:textId="77777777" w:rsidR="00AB2704" w:rsidRPr="00AB2704" w:rsidRDefault="00AB2704" w:rsidP="00AB2704">
      <w:r w:rsidRPr="00AB2704">
        <w:lastRenderedPageBreak/>
        <w:t xml:space="preserve">crucial que nunca. Los sistemas tradicionales de supervisión (SCADA) son insuficientes para el análisis </w:t>
      </w:r>
    </w:p>
    <w:p w14:paraId="794A5ABF" w14:textId="77777777" w:rsidR="00AB2704" w:rsidRPr="00AB2704" w:rsidRDefault="00AB2704" w:rsidP="00AB2704">
      <w:r w:rsidRPr="00AB2704">
        <w:t xml:space="preserve">dinámico, debido a sus bajas tasas de muestreo y la falta de sincronización temporal entre mediciones </w:t>
      </w:r>
    </w:p>
    <w:p w14:paraId="348855F0" w14:textId="77777777" w:rsidR="00AB2704" w:rsidRPr="00AB2704" w:rsidRDefault="00AB2704" w:rsidP="00AB2704">
      <w:r w:rsidRPr="00AB2704">
        <w:t xml:space="preserve">distantes. La verdadera revolución tecnológica en este ámbito ha sido el desarrollo de las Unidades de </w:t>
      </w:r>
    </w:p>
    <w:p w14:paraId="6D559819" w14:textId="77777777" w:rsidR="00AB2704" w:rsidRPr="00AB2704" w:rsidRDefault="00AB2704" w:rsidP="00AB2704">
      <w:r w:rsidRPr="00AB2704">
        <w:t xml:space="preserve">Medición Fasorial (PMU) y su integración en Sistemas de Monitoreo de Área Amplia </w:t>
      </w:r>
    </w:p>
    <w:p w14:paraId="07B8F4F7" w14:textId="77777777" w:rsidR="00AB2704" w:rsidRPr="00AB2704" w:rsidRDefault="00AB2704" w:rsidP="00AB2704">
      <w:r w:rsidRPr="00AB2704">
        <w:t>(WAMS)~\</w:t>
      </w:r>
      <w:proofErr w:type="gramStart"/>
      <w:r w:rsidRPr="00AB2704">
        <w:t>cite{</w:t>
      </w:r>
      <w:proofErr w:type="gramEnd"/>
      <w:r w:rsidRPr="00AB2704">
        <w:t xml:space="preserve">5}. Las </w:t>
      </w:r>
      <w:proofErr w:type="spellStart"/>
      <w:r w:rsidRPr="00AB2704">
        <w:t>PMUs</w:t>
      </w:r>
      <w:proofErr w:type="spellEnd"/>
      <w:r w:rsidRPr="00AB2704">
        <w:t xml:space="preserve"> proporcionan mediciones de alta velocidad (</w:t>
      </w:r>
      <w:proofErr w:type="spellStart"/>
      <w:r w:rsidRPr="00AB2704">
        <w:t>e.g</w:t>
      </w:r>
      <w:proofErr w:type="spellEnd"/>
      <w:r w:rsidRPr="00AB2704">
        <w:t xml:space="preserve">., 30-60 Hz) de </w:t>
      </w:r>
    </w:p>
    <w:p w14:paraId="5D9A6133" w14:textId="77777777" w:rsidR="00AB2704" w:rsidRPr="00AB2704" w:rsidRDefault="00AB2704" w:rsidP="00AB2704">
      <w:r w:rsidRPr="00AB2704">
        <w:t>fasores de voltaje y corriente, crucialmente sincronizadas mediante una marca de tiempo global (vía GPS),</w:t>
      </w:r>
    </w:p>
    <w:p w14:paraId="068FC795" w14:textId="77777777" w:rsidR="00AB2704" w:rsidRPr="00AB2704" w:rsidRDefault="00AB2704" w:rsidP="00AB2704">
      <w:r w:rsidRPr="00AB2704">
        <w:t xml:space="preserve"> ofreciendo </w:t>
      </w:r>
      <w:proofErr w:type="gramStart"/>
      <w:r w:rsidRPr="00AB2704">
        <w:t>una análisis coherente</w:t>
      </w:r>
      <w:proofErr w:type="gramEnd"/>
      <w:r w:rsidRPr="00AB2704">
        <w:t xml:space="preserve"> del estado dinámico del sistema~\</w:t>
      </w:r>
      <w:proofErr w:type="gramStart"/>
      <w:r w:rsidRPr="00AB2704">
        <w:t>cite{</w:t>
      </w:r>
      <w:proofErr w:type="gramEnd"/>
      <w:r w:rsidRPr="00AB2704">
        <w:t>3}.</w:t>
      </w:r>
    </w:p>
    <w:p w14:paraId="54E861BD" w14:textId="77777777" w:rsidR="00AB2704" w:rsidRPr="00AB2704" w:rsidRDefault="00AB2704" w:rsidP="00AB2704"/>
    <w:p w14:paraId="71FA7BDB" w14:textId="77777777" w:rsidR="00AB2704" w:rsidRPr="00AB2704" w:rsidRDefault="00AB2704" w:rsidP="00AB2704">
      <w:r w:rsidRPr="00AB2704">
        <w:t xml:space="preserve">La disponibilidad de flujos de datos de WAMS ha abierto dos vías principales para el análisis modal: </w:t>
      </w:r>
    </w:p>
    <w:p w14:paraId="316E657D" w14:textId="77777777" w:rsidR="00AB2704" w:rsidRPr="00AB2704" w:rsidRDefault="00AB2704" w:rsidP="00AB2704">
      <w:r w:rsidRPr="00AB2704">
        <w:t>el análisis de \</w:t>
      </w:r>
      <w:proofErr w:type="spellStart"/>
      <w:r w:rsidRPr="00AB2704">
        <w:t>textit</w:t>
      </w:r>
      <w:proofErr w:type="spellEnd"/>
      <w:r w:rsidRPr="00AB2704">
        <w:t>{</w:t>
      </w:r>
      <w:proofErr w:type="spellStart"/>
      <w:r w:rsidRPr="00AB2704">
        <w:rPr>
          <w:i/>
          <w:iCs/>
        </w:rPr>
        <w:t>ringdown</w:t>
      </w:r>
      <w:proofErr w:type="spellEnd"/>
      <w:r w:rsidRPr="00AB2704">
        <w:t>} tras una perturbación severa, y el análisis de \</w:t>
      </w:r>
      <w:proofErr w:type="spellStart"/>
      <w:proofErr w:type="gramStart"/>
      <w:r w:rsidRPr="00AB2704">
        <w:t>textbf</w:t>
      </w:r>
      <w:proofErr w:type="spellEnd"/>
      <w:r w:rsidRPr="00AB2704">
        <w:t>{</w:t>
      </w:r>
      <w:proofErr w:type="gramEnd"/>
      <w:r w:rsidRPr="00AB2704">
        <w:rPr>
          <w:b/>
          <w:bCs/>
        </w:rPr>
        <w:t>datos ambientales</w:t>
      </w:r>
      <w:r w:rsidRPr="00AB2704">
        <w:t xml:space="preserve">} </w:t>
      </w:r>
    </w:p>
    <w:p w14:paraId="733839A9" w14:textId="77777777" w:rsidR="00AB2704" w:rsidRPr="00AB2704" w:rsidRDefault="00AB2704" w:rsidP="00AB2704">
      <w:r w:rsidRPr="00AB2704">
        <w:t>(\</w:t>
      </w:r>
      <w:proofErr w:type="spellStart"/>
      <w:proofErr w:type="gramStart"/>
      <w:r w:rsidRPr="00AB2704">
        <w:t>textit</w:t>
      </w:r>
      <w:proofErr w:type="spellEnd"/>
      <w:r w:rsidRPr="00AB2704">
        <w:t>{</w:t>
      </w:r>
      <w:proofErr w:type="spellStart"/>
      <w:proofErr w:type="gramEnd"/>
      <w:r w:rsidRPr="00AB2704">
        <w:rPr>
          <w:i/>
          <w:iCs/>
        </w:rPr>
        <w:t>ambient</w:t>
      </w:r>
      <w:proofErr w:type="spellEnd"/>
      <w:r w:rsidRPr="00AB2704">
        <w:rPr>
          <w:i/>
          <w:iCs/>
        </w:rPr>
        <w:t xml:space="preserve"> data</w:t>
      </w:r>
      <w:r w:rsidRPr="00AB2704">
        <w:t>}) durante la operación normal~\</w:t>
      </w:r>
      <w:proofErr w:type="gramStart"/>
      <w:r w:rsidRPr="00AB2704">
        <w:t>cite{</w:t>
      </w:r>
      <w:proofErr w:type="gramEnd"/>
      <w:r w:rsidRPr="00AB2704">
        <w:t xml:space="preserve">4, 8}. Mientras que las </w:t>
      </w:r>
    </w:p>
    <w:p w14:paraId="4F08ECA6" w14:textId="77777777" w:rsidR="00AB2704" w:rsidRPr="00AB2704" w:rsidRDefault="00AB2704" w:rsidP="00AB2704">
      <w:r w:rsidRPr="00AB2704">
        <w:t>señales de \</w:t>
      </w:r>
      <w:proofErr w:type="spellStart"/>
      <w:r w:rsidRPr="00AB2704">
        <w:t>textit</w:t>
      </w:r>
      <w:proofErr w:type="spellEnd"/>
      <w:r w:rsidRPr="00AB2704">
        <w:t>{</w:t>
      </w:r>
      <w:proofErr w:type="spellStart"/>
      <w:r w:rsidRPr="00AB2704">
        <w:rPr>
          <w:i/>
          <w:iCs/>
        </w:rPr>
        <w:t>ringdown</w:t>
      </w:r>
      <w:proofErr w:type="spellEnd"/>
      <w:r w:rsidRPr="00AB2704">
        <w:t xml:space="preserve">} ofrecen una alta relación señal-ruido (SNR), son eventos infrecuentes. </w:t>
      </w:r>
    </w:p>
    <w:p w14:paraId="246B77A5" w14:textId="77777777" w:rsidR="00AB2704" w:rsidRPr="00AB2704" w:rsidRDefault="00AB2704" w:rsidP="00AB2704">
      <w:r w:rsidRPr="00AB2704">
        <w:t xml:space="preserve">En contraste, los datos ambientales permiten un monitoreo continuo de la estabilidad. </w:t>
      </w:r>
    </w:p>
    <w:p w14:paraId="49D9B887" w14:textId="77777777" w:rsidR="00AB2704" w:rsidRPr="00AB2704" w:rsidRDefault="00AB2704" w:rsidP="00AB2704">
      <w:r w:rsidRPr="00AB2704">
        <w:t xml:space="preserve">El desafío fundamental de los datos ambientales es que los modos de oscilación de interés están </w:t>
      </w:r>
    </w:p>
    <w:p w14:paraId="4088E6BD" w14:textId="77777777" w:rsidR="00AB2704" w:rsidRPr="00AB2704" w:rsidRDefault="00AB2704" w:rsidP="00AB2704">
      <w:r w:rsidRPr="00AB2704">
        <w:t>inherentemente ocultos bajo un nivel significativo de \</w:t>
      </w:r>
      <w:proofErr w:type="spellStart"/>
      <w:r w:rsidRPr="00AB2704">
        <w:t>textbf</w:t>
      </w:r>
      <w:proofErr w:type="spellEnd"/>
      <w:r w:rsidRPr="00AB2704">
        <w:t>{</w:t>
      </w:r>
      <w:proofErr w:type="gramStart"/>
      <w:r w:rsidRPr="00AB2704">
        <w:rPr>
          <w:b/>
          <w:bCs/>
        </w:rPr>
        <w:t>ruido</w:t>
      </w:r>
      <w:r w:rsidRPr="00AB2704">
        <w:t>}  de</w:t>
      </w:r>
      <w:proofErr w:type="gramEnd"/>
      <w:r w:rsidRPr="00AB2704">
        <w:t xml:space="preserve"> medición, </w:t>
      </w:r>
    </w:p>
    <w:p w14:paraId="5F08B660" w14:textId="77777777" w:rsidR="00AB2704" w:rsidRPr="00AB2704" w:rsidRDefault="00AB2704" w:rsidP="00AB2704">
      <w:r w:rsidRPr="00AB2704">
        <w:t>proveniente de las fluctuaciones aleatorias de las cargas y la generación~\</w:t>
      </w:r>
      <w:proofErr w:type="gramStart"/>
      <w:r w:rsidRPr="00AB2704">
        <w:t>cite{</w:t>
      </w:r>
      <w:proofErr w:type="gramEnd"/>
      <w:r w:rsidRPr="00AB2704">
        <w:t>1}.</w:t>
      </w:r>
    </w:p>
    <w:p w14:paraId="6C497948" w14:textId="77777777" w:rsidR="00AB2704" w:rsidRPr="00AB2704" w:rsidRDefault="00AB2704" w:rsidP="00AB2704"/>
    <w:p w14:paraId="59BEBB63" w14:textId="77777777" w:rsidR="00AB2704" w:rsidRPr="00AB2704" w:rsidRDefault="00AB2704" w:rsidP="00AB2704">
      <w:r w:rsidRPr="00AB2704">
        <w:t xml:space="preserve">Esta realidad ha impulsado una intensa investigación en métodos de identificación modal basados en </w:t>
      </w:r>
    </w:p>
    <w:p w14:paraId="0527A51A" w14:textId="77777777" w:rsidR="00AB2704" w:rsidRPr="00AB2704" w:rsidRDefault="00AB2704" w:rsidP="00AB2704">
      <w:r w:rsidRPr="00AB2704">
        <w:t>mediciones (\</w:t>
      </w:r>
      <w:proofErr w:type="spellStart"/>
      <w:r w:rsidRPr="00AB2704">
        <w:t>textit</w:t>
      </w:r>
      <w:proofErr w:type="spellEnd"/>
      <w:r w:rsidRPr="00AB2704">
        <w:t>{</w:t>
      </w:r>
      <w:r w:rsidRPr="00AB2704">
        <w:rPr>
          <w:i/>
          <w:iCs/>
        </w:rPr>
        <w:t>data-</w:t>
      </w:r>
      <w:proofErr w:type="spellStart"/>
      <w:r w:rsidRPr="00AB2704">
        <w:rPr>
          <w:i/>
          <w:iCs/>
        </w:rPr>
        <w:t>driven</w:t>
      </w:r>
      <w:proofErr w:type="spellEnd"/>
      <w:r w:rsidRPr="00AB2704">
        <w:t xml:space="preserve">}) capaces de operar en condiciones de bajo SNR. En la literatura se </w:t>
      </w:r>
    </w:p>
    <w:p w14:paraId="5CF58BA5" w14:textId="77777777" w:rsidR="00AB2704" w:rsidRPr="00AB2704" w:rsidRDefault="00AB2704" w:rsidP="00AB2704">
      <w:r w:rsidRPr="00AB2704">
        <w:t xml:space="preserve">encuentran diversos enfoques, como el método de </w:t>
      </w:r>
      <w:proofErr w:type="spellStart"/>
      <w:r w:rsidRPr="00AB2704">
        <w:t>Prony</w:t>
      </w:r>
      <w:proofErr w:type="spellEnd"/>
      <w:r w:rsidRPr="00AB2704">
        <w:t>~\</w:t>
      </w:r>
      <w:proofErr w:type="gramStart"/>
      <w:r w:rsidRPr="00AB2704">
        <w:t>cite{</w:t>
      </w:r>
      <w:proofErr w:type="gramEnd"/>
      <w:r w:rsidRPr="00AB2704">
        <w:t xml:space="preserve">6, 9}, el Algoritmo </w:t>
      </w:r>
    </w:p>
    <w:p w14:paraId="52FB116E" w14:textId="77777777" w:rsidR="00AB2704" w:rsidRPr="00AB2704" w:rsidRDefault="00AB2704" w:rsidP="00AB2704">
      <w:r w:rsidRPr="00AB2704">
        <w:t>de Realización del Ecosistema (ERA)~\</w:t>
      </w:r>
      <w:proofErr w:type="gramStart"/>
      <w:r w:rsidRPr="00AB2704">
        <w:t>cite{</w:t>
      </w:r>
      <w:proofErr w:type="gramEnd"/>
      <w:r w:rsidRPr="00AB2704">
        <w:t xml:space="preserve">7, 6}, el método de Lápiz Matricial </w:t>
      </w:r>
    </w:p>
    <w:p w14:paraId="04D896A9" w14:textId="77777777" w:rsidR="00AB2704" w:rsidRPr="00AB2704" w:rsidRDefault="00AB2704" w:rsidP="00AB2704">
      <w:r w:rsidRPr="00AB2704">
        <w:t xml:space="preserve">(Matrix </w:t>
      </w:r>
      <w:proofErr w:type="spellStart"/>
      <w:proofErr w:type="gramStart"/>
      <w:r w:rsidRPr="00AB2704">
        <w:t>Pencil</w:t>
      </w:r>
      <w:proofErr w:type="spellEnd"/>
      <w:r w:rsidRPr="00AB2704">
        <w:t>)~</w:t>
      </w:r>
      <w:proofErr w:type="gramEnd"/>
      <w:r w:rsidRPr="00AB2704">
        <w:t>\</w:t>
      </w:r>
      <w:proofErr w:type="gramStart"/>
      <w:r w:rsidRPr="00AB2704">
        <w:t>cite{</w:t>
      </w:r>
      <w:proofErr w:type="gramEnd"/>
      <w:r w:rsidRPr="00AB2704">
        <w:t xml:space="preserve">6}, y el Ajuste Vectorial (Vector </w:t>
      </w:r>
      <w:proofErr w:type="spellStart"/>
      <w:proofErr w:type="gramStart"/>
      <w:r w:rsidRPr="00AB2704">
        <w:t>Fitting</w:t>
      </w:r>
      <w:proofErr w:type="spellEnd"/>
      <w:r w:rsidRPr="00AB2704">
        <w:t>)~</w:t>
      </w:r>
      <w:proofErr w:type="gramEnd"/>
      <w:r w:rsidRPr="00AB2704">
        <w:t>\</w:t>
      </w:r>
      <w:proofErr w:type="gramStart"/>
      <w:r w:rsidRPr="00AB2704">
        <w:t>cite{</w:t>
      </w:r>
      <w:proofErr w:type="gramEnd"/>
      <w:r w:rsidRPr="00AB2704">
        <w:t xml:space="preserve">5}. </w:t>
      </w:r>
    </w:p>
    <w:p w14:paraId="041881E1" w14:textId="77777777" w:rsidR="00AB2704" w:rsidRPr="00AB2704" w:rsidRDefault="00AB2704" w:rsidP="00AB2704">
      <w:r w:rsidRPr="00AB2704">
        <w:lastRenderedPageBreak/>
        <w:t xml:space="preserve">Sin embargo, métodos clásicos como </w:t>
      </w:r>
      <w:proofErr w:type="spellStart"/>
      <w:r w:rsidRPr="00AB2704">
        <w:t>Prony</w:t>
      </w:r>
      <w:proofErr w:type="spellEnd"/>
      <w:r w:rsidRPr="00AB2704">
        <w:t xml:space="preserve"> son notoriamente sensibles al ruido, lo que degrada la precisión</w:t>
      </w:r>
    </w:p>
    <w:p w14:paraId="3B3B35DB" w14:textId="77777777" w:rsidR="00AB2704" w:rsidRPr="00AB2704" w:rsidRDefault="00AB2704" w:rsidP="00AB2704">
      <w:r w:rsidRPr="00AB2704">
        <w:t> en la estimación de parámetros críticos como el amortiguamiento. Existe una \</w:t>
      </w:r>
      <w:proofErr w:type="spellStart"/>
      <w:r w:rsidRPr="00AB2704">
        <w:t>textbf</w:t>
      </w:r>
      <w:proofErr w:type="spellEnd"/>
      <w:r w:rsidRPr="00AB2704">
        <w:t>{</w:t>
      </w:r>
      <w:r w:rsidRPr="00AB2704">
        <w:rPr>
          <w:b/>
          <w:bCs/>
        </w:rPr>
        <w:t>brecha</w:t>
      </w:r>
      <w:r w:rsidRPr="00AB2704">
        <w:t xml:space="preserve">} en la </w:t>
      </w:r>
    </w:p>
    <w:p w14:paraId="698DF756" w14:textId="77777777" w:rsidR="00AB2704" w:rsidRPr="00AB2704" w:rsidRDefault="00AB2704" w:rsidP="00AB2704">
      <w:r w:rsidRPr="00AB2704">
        <w:t xml:space="preserve"> búsqueda de un método que equilibre robustez al ruido, precisión en la estimación y la capacidad de </w:t>
      </w:r>
    </w:p>
    <w:p w14:paraId="065683D9" w14:textId="77777777" w:rsidR="00AB2704" w:rsidRPr="00AB2704" w:rsidRDefault="00AB2704" w:rsidP="00AB2704">
      <w:r w:rsidRPr="00AB2704">
        <w:t> procesar de manera coherente la naturaleza \</w:t>
      </w:r>
      <w:proofErr w:type="spellStart"/>
      <w:r w:rsidRPr="00AB2704">
        <w:t>textbf</w:t>
      </w:r>
      <w:proofErr w:type="spellEnd"/>
      <w:r w:rsidRPr="00AB2704">
        <w:t>{</w:t>
      </w:r>
      <w:proofErr w:type="spellStart"/>
      <w:r w:rsidRPr="00AB2704">
        <w:rPr>
          <w:b/>
          <w:bCs/>
        </w:rPr>
        <w:t>multi-señal</w:t>
      </w:r>
      <w:proofErr w:type="spellEnd"/>
      <w:r w:rsidRPr="00AB2704">
        <w:t>} de los datos WAMS~\</w:t>
      </w:r>
      <w:proofErr w:type="gramStart"/>
      <w:r w:rsidRPr="00AB2704">
        <w:t>cite{</w:t>
      </w:r>
      <w:proofErr w:type="gramEnd"/>
      <w:r w:rsidRPr="00AB2704">
        <w:t>10}.</w:t>
      </w:r>
    </w:p>
    <w:p w14:paraId="400CDAFF" w14:textId="77777777" w:rsidR="00AB2704" w:rsidRPr="00AB2704" w:rsidRDefault="00AB2704" w:rsidP="00AB2704"/>
    <w:p w14:paraId="276C74D1" w14:textId="77777777" w:rsidR="00AB2704" w:rsidRPr="00AB2704" w:rsidRDefault="00AB2704" w:rsidP="00AB2704"/>
    <w:p w14:paraId="0B4BC510" w14:textId="01A33E13" w:rsidR="00AD4951" w:rsidRDefault="00520C7E">
      <w:r>
        <w:t xml:space="preserve"> </w:t>
      </w:r>
    </w:p>
    <w:sectPr w:rsidR="00AD49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7E"/>
    <w:rsid w:val="00054C72"/>
    <w:rsid w:val="00164D30"/>
    <w:rsid w:val="002B7C30"/>
    <w:rsid w:val="002D37B6"/>
    <w:rsid w:val="00520C7E"/>
    <w:rsid w:val="00635EA0"/>
    <w:rsid w:val="00706AC1"/>
    <w:rsid w:val="008971CC"/>
    <w:rsid w:val="009E0219"/>
    <w:rsid w:val="00A72C61"/>
    <w:rsid w:val="00AB2704"/>
    <w:rsid w:val="00AD4951"/>
    <w:rsid w:val="00E10339"/>
    <w:rsid w:val="00EA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788E"/>
  <w15:chartTrackingRefBased/>
  <w15:docId w15:val="{F4387D7B-81FA-4918-A03C-42A04B3D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C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C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C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C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C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C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C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C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C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C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874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Glader David Hernández</dc:creator>
  <cp:keywords/>
  <dc:description/>
  <cp:lastModifiedBy>Glader David Hernández</cp:lastModifiedBy>
  <cp:revision>1</cp:revision>
  <dcterms:created xsi:type="dcterms:W3CDTF">2025-11-11T23:15:00Z</dcterms:created>
  <dcterms:modified xsi:type="dcterms:W3CDTF">2025-11-12T00:00:00Z</dcterms:modified>
</cp:coreProperties>
</file>