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color w:val="auto"/>
          <w:sz w:val="24"/>
          <w:u w:val="single"/>
          <w:lang w:eastAsia="zh-CN"/>
        </w:rPr>
      </w:pPr>
      <w:r>
        <w:rPr>
          <w:color w:val="auto"/>
          <w:sz w:val="24"/>
        </w:rPr>
        <w:t>CS4121</w:t>
      </w:r>
      <w:r>
        <w:rPr>
          <w:color w:val="auto"/>
          <w:sz w:val="24"/>
        </w:rPr>
        <w:tab/>
      </w:r>
      <w:r>
        <w:rPr>
          <w:color w:val="auto"/>
          <w:sz w:val="24"/>
        </w:rPr>
        <w:t>Assignment 6</w:t>
      </w:r>
      <w:r>
        <w:rPr>
          <w:color w:val="auto"/>
          <w:sz w:val="24"/>
        </w:rPr>
        <w:tab/>
      </w:r>
      <w:r>
        <w:rPr>
          <w:color w:val="auto"/>
          <w:sz w:val="24"/>
        </w:rPr>
        <w:tab/>
      </w:r>
      <w:r>
        <w:rPr>
          <w:color w:val="auto"/>
          <w:sz w:val="24"/>
        </w:rPr>
        <w:tab/>
      </w:r>
      <w:r>
        <w:rPr>
          <w:rFonts w:hint="eastAsia"/>
          <w:color w:val="auto"/>
          <w:sz w:val="24"/>
          <w:lang w:eastAsia="zh-CN"/>
        </w:rPr>
        <w:tab/>
      </w:r>
      <w:r>
        <w:rPr>
          <w:rFonts w:hint="eastAsia"/>
          <w:color w:val="auto"/>
          <w:sz w:val="24"/>
          <w:lang w:eastAsia="zh-CN"/>
        </w:rPr>
        <w:tab/>
      </w:r>
      <w:r>
        <w:rPr>
          <w:rFonts w:hint="eastAsia"/>
          <w:color w:val="auto"/>
          <w:sz w:val="24"/>
          <w:lang w:eastAsia="zh-CN"/>
        </w:rPr>
        <w:tab/>
      </w:r>
      <w:r>
        <w:rPr>
          <w:rFonts w:hint="eastAsia"/>
          <w:color w:val="auto"/>
          <w:sz w:val="24"/>
          <w:lang w:eastAsia="zh-CN"/>
        </w:rPr>
        <w:tab/>
      </w:r>
      <w:r>
        <w:rPr>
          <w:color w:val="auto"/>
          <w:sz w:val="24"/>
          <w:lang w:eastAsia="zh-CN"/>
        </w:rPr>
        <w:tab/>
      </w:r>
      <w:r>
        <w:rPr>
          <w:color w:val="auto"/>
          <w:sz w:val="24"/>
          <w:lang w:eastAsia="zh-CN"/>
        </w:rPr>
        <w:tab/>
      </w:r>
      <w:r>
        <w:rPr>
          <w:color w:val="auto"/>
          <w:sz w:val="24"/>
          <w:lang w:eastAsia="zh-CN"/>
        </w:rPr>
        <w:tab/>
      </w:r>
      <w:r>
        <w:rPr>
          <w:color w:val="auto"/>
          <w:sz w:val="24"/>
          <w:lang w:eastAsia="zh-CN"/>
        </w:rPr>
        <w:tab/>
      </w:r>
      <w:r>
        <w:rPr>
          <w:color w:val="auto"/>
          <w:sz w:val="24"/>
          <w:lang w:eastAsia="zh-CN"/>
        </w:rPr>
        <w:tab/>
      </w:r>
      <w:r>
        <w:rPr>
          <w:color w:val="auto"/>
          <w:sz w:val="24"/>
          <w:lang w:eastAsia="zh-CN"/>
        </w:rPr>
        <w:tab/>
      </w:r>
      <w:r>
        <w:rPr>
          <w:color w:val="auto"/>
          <w:sz w:val="24"/>
        </w:rPr>
        <w:t>Due: 10/17/17</w:t>
      </w:r>
    </w:p>
    <w:p>
      <w:r>
        <w:br w:type="textWrapping"/>
      </w:r>
    </w:p>
    <w:p>
      <w:pPr>
        <w:ind w:left="360"/>
      </w:pPr>
      <w:r>
        <w:t xml:space="preserve">(10 Points) Consider the following TCP session between hosts A and host B on a perfect channel: A has a file of size 2.5MSS to send to B. A desires to send segments of alternating sizes MSS and MSS/2 (sequence number = 0 for the first segment of size MSS). B also has a file of size 2.5MSS to send to A. B desires to send segments of alternating sizes MSS/2 and MSS (sequence number = 0 for the first segment of size MSS/2). A sends first. </w:t>
      </w:r>
      <w:r>
        <w:br w:type="textWrapping"/>
      </w:r>
      <w:r>
        <w:br w:type="textWrapping"/>
      </w:r>
      <w:r>
        <w:t xml:space="preserve">Note, A and B don’t have to fully fill up their “desired” segment size if there is no sufficient bytes to send, especially at the end of their conversation, where it is even possible for them to send a segment whose data size is equal to 0. </w:t>
      </w:r>
    </w:p>
    <w:p>
      <w:pPr>
        <w:ind w:left="360"/>
        <w:rPr>
          <w:b/>
          <w:color w:val="FF0000"/>
        </w:rPr>
      </w:pPr>
      <w:r>
        <w:br w:type="textWrapping"/>
      </w:r>
      <w:bookmarkStart w:id="0" w:name="_GoBack"/>
      <w:r>
        <w:t xml:space="preserve">Draw all the segment exchanges until the Both A and B think they don’t have any more bytes to send and there is no byte to acknowledge. </w:t>
      </w:r>
      <w:r>
        <w:rPr>
          <w:b/>
          <w:i/>
          <w:color w:val="FF0000"/>
        </w:rPr>
        <w:t>For each segment, clearly mark the sequence number, the ACK number, and the size of data it carries</w:t>
      </w:r>
      <w:r>
        <w:rPr>
          <w:b/>
          <w:color w:val="FF0000"/>
        </w:rPr>
        <w:t>.</w:t>
      </w:r>
      <w:bookmarkEnd w:id="0"/>
      <w:r>
        <w:rPr>
          <w:b/>
          <w:color w:val="FF0000"/>
        </w:rPr>
        <w:t xml:space="preserve"> </w:t>
      </w:r>
    </w:p>
    <w:p>
      <w:pPr>
        <w:ind w:left="360"/>
        <w:rPr>
          <w:b/>
        </w:rPr>
      </w:pPr>
    </w:p>
    <w:p>
      <w:pPr>
        <w:ind w:left="360"/>
        <w:rPr>
          <w:b/>
        </w:rPr>
      </w:pPr>
      <w:r>
        <w:rPr>
          <w:b/>
        </w:rPr>
        <w:t>Two special cases:</w:t>
      </w:r>
    </w:p>
    <w:p>
      <w:pPr>
        <w:numPr>
          <w:ilvl w:val="0"/>
          <w:numId w:val="1"/>
        </w:numPr>
        <w:rPr>
          <w:b/>
        </w:rPr>
      </w:pPr>
      <w:r>
        <w:rPr>
          <w:b/>
        </w:rPr>
        <w:t>If the data size is equal to 0 in a segment, the sequence number field is irrelevant. You may just mark N/A.</w:t>
      </w:r>
    </w:p>
    <w:p>
      <w:pPr>
        <w:numPr>
          <w:ilvl w:val="0"/>
          <w:numId w:val="1"/>
        </w:numPr>
        <w:rPr>
          <w:b/>
        </w:rPr>
      </w:pPr>
      <w:r>
        <w:rPr>
          <w:b/>
        </w:rPr>
        <w:t xml:space="preserve">Upon receiving a segment with the data size equal to 0, if the host still has more data to send, it sends the next segment out and re-uses the most-recently-used ACK number. If the host has no more data to send, it just keeps silence. </w:t>
      </w:r>
    </w:p>
    <w:p>
      <w:pPr>
        <w:pStyle w:val="5"/>
        <w:rPr>
          <w:color w:val="FF0000"/>
          <w:lang w:val="en-US"/>
        </w:rPr>
      </w:pPr>
      <w:r>
        <w:rPr>
          <w:color w:val="FF0000"/>
          <w:lang w:val="en-US"/>
        </w:rPr>
        <w:drawing>
          <wp:inline distT="0" distB="0" distL="114300" distR="114300">
            <wp:extent cx="2316480" cy="5143500"/>
            <wp:effectExtent l="0" t="0" r="7620" b="0"/>
            <wp:docPr id="1" name="Picture 2" descr="IMG_20171017_162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G_20171017_162936"/>
                    <pic:cNvPicPr>
                      <a:picLocks noChangeAspect="1"/>
                    </pic:cNvPicPr>
                  </pic:nvPicPr>
                  <pic:blipFill>
                    <a:blip r:embed="rId4"/>
                    <a:stretch>
                      <a:fillRect/>
                    </a:stretch>
                  </pic:blipFill>
                  <pic:spPr>
                    <a:xfrm>
                      <a:off x="0" y="0"/>
                      <a:ext cx="2316480" cy="5143500"/>
                    </a:xfrm>
                    <a:prstGeom prst="rect">
                      <a:avLst/>
                    </a:prstGeom>
                    <a:noFill/>
                    <a:ln w="9525">
                      <a:noFill/>
                    </a:ln>
                  </pic:spPr>
                </pic:pic>
              </a:graphicData>
            </a:graphic>
          </wp:inline>
        </w:drawing>
      </w:r>
    </w:p>
    <w:sectPr>
      <w:pgSz w:w="15840" w:h="12240" w:orient="landscape"/>
      <w:pgMar w:top="1800" w:right="1440" w:bottom="180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Tahoma">
    <w:panose1 w:val="020B0604030504040204"/>
    <w:charset w:val="00"/>
    <w:family w:val="swiss"/>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C77FB0"/>
    <w:multiLevelType w:val="multilevel"/>
    <w:tmpl w:val="55C77FB0"/>
    <w:lvl w:ilvl="0" w:tentative="0">
      <w:start w:val="0"/>
      <w:numFmt w:val="bullet"/>
      <w:lvlText w:val="-"/>
      <w:lvlJc w:val="left"/>
      <w:pPr>
        <w:ind w:left="720" w:hanging="360"/>
      </w:pPr>
      <w:rPr>
        <w:rFonts w:hint="default" w:ascii="Times New Roman" w:hAnsi="Times New Roman" w:eastAsia="SimSu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720"/>
  <w:hyphenationZone w:val="360"/>
  <w:drawingGridHorizontalSpacing w:val="120"/>
  <w:displayHorizontalDrawingGridEvery w:val="2"/>
  <w:displayVerticalDrawingGridEvery w:val="1"/>
  <w:noPunctuationKerning w:val="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2844"/>
    <w:rsid w:val="00001198"/>
    <w:rsid w:val="000A1469"/>
    <w:rsid w:val="000C4F70"/>
    <w:rsid w:val="000C63D0"/>
    <w:rsid w:val="000F11BA"/>
    <w:rsid w:val="00103EE2"/>
    <w:rsid w:val="001042C6"/>
    <w:rsid w:val="00113F91"/>
    <w:rsid w:val="001618E6"/>
    <w:rsid w:val="00180402"/>
    <w:rsid w:val="001B1C2D"/>
    <w:rsid w:val="001D55AF"/>
    <w:rsid w:val="00242844"/>
    <w:rsid w:val="002604CA"/>
    <w:rsid w:val="00267408"/>
    <w:rsid w:val="00322C6A"/>
    <w:rsid w:val="0035728E"/>
    <w:rsid w:val="003A15EA"/>
    <w:rsid w:val="00404111"/>
    <w:rsid w:val="00440386"/>
    <w:rsid w:val="00441255"/>
    <w:rsid w:val="004F43E2"/>
    <w:rsid w:val="00572A17"/>
    <w:rsid w:val="005C3C9A"/>
    <w:rsid w:val="0066743B"/>
    <w:rsid w:val="00677C48"/>
    <w:rsid w:val="006965C1"/>
    <w:rsid w:val="006A3CC3"/>
    <w:rsid w:val="00764851"/>
    <w:rsid w:val="0078406E"/>
    <w:rsid w:val="007C5050"/>
    <w:rsid w:val="007F355B"/>
    <w:rsid w:val="008D65AB"/>
    <w:rsid w:val="008F4957"/>
    <w:rsid w:val="00905AFF"/>
    <w:rsid w:val="00995424"/>
    <w:rsid w:val="009D2E2A"/>
    <w:rsid w:val="009D71E5"/>
    <w:rsid w:val="00A63B72"/>
    <w:rsid w:val="00A7114E"/>
    <w:rsid w:val="00AA29A4"/>
    <w:rsid w:val="00B00CB0"/>
    <w:rsid w:val="00B458B8"/>
    <w:rsid w:val="00B95CB3"/>
    <w:rsid w:val="00BF753E"/>
    <w:rsid w:val="00C119E8"/>
    <w:rsid w:val="00C8104F"/>
    <w:rsid w:val="00CA7C20"/>
    <w:rsid w:val="00CB7385"/>
    <w:rsid w:val="00CD0BE0"/>
    <w:rsid w:val="00D277E1"/>
    <w:rsid w:val="00D36455"/>
    <w:rsid w:val="00D91ADC"/>
    <w:rsid w:val="00EA61CF"/>
    <w:rsid w:val="00EF1472"/>
    <w:rsid w:val="00F74083"/>
    <w:rsid w:val="00F7486C"/>
    <w:rsid w:val="00FB3F64"/>
    <w:rsid w:val="00FE0BF9"/>
    <w:rsid w:val="7D6841F9"/>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lang w:val="en-US" w:eastAsia="en-US" w:bidi="ar-SA"/>
    </w:rPr>
  </w:style>
  <w:style w:type="paragraph" w:styleId="2">
    <w:name w:val="heading 2"/>
    <w:basedOn w:val="1"/>
    <w:next w:val="1"/>
    <w:qFormat/>
    <w:uiPriority w:val="0"/>
    <w:pPr>
      <w:keepNext/>
      <w:outlineLvl w:val="1"/>
    </w:pPr>
    <w:rPr>
      <w:color w:val="FF0000"/>
      <w:sz w:val="36"/>
    </w:rPr>
  </w:style>
  <w:style w:type="character" w:default="1" w:styleId="7">
    <w:name w:val="Default Paragraph Font"/>
    <w:semiHidden/>
    <w:uiPriority w:val="0"/>
  </w:style>
  <w:style w:type="table" w:default="1" w:styleId="9">
    <w:name w:val="Normal Table"/>
    <w:semiHidden/>
    <w:uiPriority w:val="0"/>
    <w:tblPr>
      <w:tblStyle w:val="9"/>
      <w:tblLayout w:type="fixed"/>
      <w:tblCellMar>
        <w:top w:w="0" w:type="dxa"/>
        <w:left w:w="108" w:type="dxa"/>
        <w:bottom w:w="0" w:type="dxa"/>
        <w:right w:w="108" w:type="dxa"/>
      </w:tblCellMar>
    </w:tblPr>
  </w:style>
  <w:style w:type="paragraph" w:styleId="3">
    <w:name w:val="Balloon Text"/>
    <w:basedOn w:val="1"/>
    <w:semiHidden/>
    <w:uiPriority w:val="0"/>
    <w:rPr>
      <w:rFonts w:ascii="Tahoma" w:hAnsi="Tahoma" w:cs="Tahoma"/>
      <w:sz w:val="16"/>
      <w:szCs w:val="16"/>
    </w:rPr>
  </w:style>
  <w:style w:type="paragraph" w:styleId="4">
    <w:name w:val="Body Text Indent"/>
    <w:basedOn w:val="1"/>
    <w:uiPriority w:val="0"/>
    <w:pPr>
      <w:ind w:firstLine="360"/>
    </w:pPr>
  </w:style>
  <w:style w:type="paragraph" w:styleId="5">
    <w:name w:val="Body Text Indent 2"/>
    <w:basedOn w:val="1"/>
    <w:uiPriority w:val="0"/>
    <w:pPr>
      <w:ind w:left="360"/>
    </w:pPr>
  </w:style>
  <w:style w:type="paragraph" w:styleId="6">
    <w:name w:val="Subtitle"/>
    <w:basedOn w:val="1"/>
    <w:qFormat/>
    <w:uiPriority w:val="0"/>
    <w:rPr>
      <w:b/>
      <w:bCs/>
      <w:sz w:val="28"/>
      <w:szCs w:val="28"/>
    </w:rPr>
  </w:style>
  <w:style w:type="character" w:styleId="8">
    <w:name w:val="Hyperlink"/>
    <w:unhideWhenUsed/>
    <w:uiPriority w:val="99"/>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Valdosta State University</Company>
  <Pages>1</Pages>
  <Words>199</Words>
  <Characters>1138</Characters>
  <Lines>9</Lines>
  <Paragraphs>2</Paragraphs>
  <ScaleCrop>false</ScaleCrop>
  <LinksUpToDate>false</LinksUpToDate>
  <CharactersWithSpaces>1335</CharactersWithSpaces>
  <Application>WPS Office_10.2.0.5934_F1E327BC-269C-435d-A152-05C5408002CA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2004-10-19T23:58:00Z</dcterms:created>
  <dc:creator>zhiguang xu</dc:creator>
  <cp:lastModifiedBy>jnwea</cp:lastModifiedBy>
  <cp:lastPrinted>2011-10-18T14:52:00Z</cp:lastPrinted>
  <dcterms:modified xsi:type="dcterms:W3CDTF">2017-10-17T20:34:14Z</dcterms:modified>
  <dc:title>CS4121</dc:title>
  <cp:revision>72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1033-10.2.0.5934</vt:lpwstr>
  </property>
</Properties>
</file>