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4A0" w:firstRow="1" w:lastRow="0" w:firstColumn="1" w:lastColumn="0" w:noHBand="0" w:noVBand="1"/>
      </w:tblPr>
      <w:tblGrid>
        <w:gridCol w:w="9360"/>
      </w:tblGrid>
      <w:tr w:rsidR="00C10160" w:rsidRPr="00B21C29" w14:paraId="25143839" w14:textId="77777777">
        <w:tblPrEx>
          <w:tblCellMar>
            <w:top w:w="0" w:type="dxa"/>
            <w:bottom w:w="0" w:type="dxa"/>
          </w:tblCellMar>
        </w:tblPrEx>
        <w:tc>
          <w:tcPr>
            <w:tcW w:w="9360" w:type="dxa"/>
            <w:shd w:val="clear" w:color="auto" w:fill="1F2A44"/>
            <w:tcMar>
              <w:top w:w="60" w:type="dxa"/>
              <w:bottom w:w="60" w:type="dxa"/>
            </w:tcMar>
          </w:tcPr>
          <w:p w14:paraId="7CF383CD" w14:textId="77777777" w:rsidR="00C10160" w:rsidRPr="00B21C29" w:rsidRDefault="00C10160" w:rsidP="00B21C29">
            <w:pPr>
              <w:spacing w:line="360" w:lineRule="auto"/>
              <w:rPr>
                <w:rFonts w:ascii="Tahoma" w:hAnsi="Tahoma" w:cs="Tahoma"/>
                <w:sz w:val="24"/>
                <w:szCs w:val="24"/>
              </w:rPr>
            </w:pPr>
          </w:p>
        </w:tc>
      </w:tr>
    </w:tbl>
    <w:p w14:paraId="13BDBA27" w14:textId="77777777" w:rsidR="00C10160" w:rsidRPr="00B21C29" w:rsidRDefault="00C10160" w:rsidP="00B21C29">
      <w:pPr>
        <w:spacing w:before="1800" w:line="360" w:lineRule="auto"/>
        <w:rPr>
          <w:rFonts w:ascii="Tahoma" w:hAnsi="Tahoma" w:cs="Tahoma"/>
          <w:sz w:val="24"/>
          <w:szCs w:val="24"/>
        </w:rPr>
      </w:pPr>
    </w:p>
    <w:p w14:paraId="709B1CAB" w14:textId="1F7544BB"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A100FF"/>
          <w:spacing w:val="20"/>
          <w:sz w:val="24"/>
          <w:szCs w:val="24"/>
        </w:rPr>
        <w:t>DATA ANALYTICS | PROFESSIONAL PROJECT DOCUMENTATION</w:t>
      </w:r>
    </w:p>
    <w:p w14:paraId="09A7B64C" w14:textId="6DBBE6AB" w:rsidR="00C10160" w:rsidRPr="00B21C29" w:rsidRDefault="00B21C29" w:rsidP="00B21C29">
      <w:pPr>
        <w:spacing w:before="260" w:after="80" w:line="360" w:lineRule="auto"/>
        <w:rPr>
          <w:rFonts w:ascii="Tahoma" w:hAnsi="Tahoma" w:cs="Tahoma"/>
          <w:sz w:val="24"/>
          <w:szCs w:val="24"/>
        </w:rPr>
      </w:pPr>
      <w:r w:rsidRPr="00B21C29">
        <w:rPr>
          <w:rFonts w:ascii="Tahoma" w:eastAsia="Calibri" w:hAnsi="Tahoma" w:cs="Tahoma"/>
          <w:b/>
          <w:bCs/>
          <w:color w:val="1F2A44"/>
          <w:sz w:val="24"/>
          <w:szCs w:val="24"/>
        </w:rPr>
        <w:t>Data-Driven-</w:t>
      </w:r>
      <w:r w:rsidR="00000000" w:rsidRPr="00B21C29">
        <w:rPr>
          <w:rFonts w:ascii="Tahoma" w:eastAsia="Calibri" w:hAnsi="Tahoma" w:cs="Tahoma"/>
          <w:b/>
          <w:bCs/>
          <w:color w:val="1F2A44"/>
          <w:sz w:val="24"/>
          <w:szCs w:val="24"/>
        </w:rPr>
        <w:t xml:space="preserve"> Airbnb</w:t>
      </w:r>
    </w:p>
    <w:p w14:paraId="020943ED" w14:textId="77777777" w:rsidR="00C10160" w:rsidRPr="00B21C29" w:rsidRDefault="00000000" w:rsidP="00B21C29">
      <w:pPr>
        <w:spacing w:after="220" w:line="360" w:lineRule="auto"/>
        <w:rPr>
          <w:rFonts w:ascii="Tahoma" w:hAnsi="Tahoma" w:cs="Tahoma"/>
          <w:sz w:val="24"/>
          <w:szCs w:val="24"/>
        </w:rPr>
      </w:pPr>
      <w:r w:rsidRPr="00B21C29">
        <w:rPr>
          <w:rFonts w:ascii="Tahoma" w:eastAsia="Calibri" w:hAnsi="Tahoma" w:cs="Tahoma"/>
          <w:b/>
          <w:bCs/>
          <w:color w:val="A100FF"/>
          <w:sz w:val="24"/>
          <w:szCs w:val="24"/>
        </w:rPr>
        <w:t>Market Analysis</w:t>
      </w:r>
    </w:p>
    <w:p w14:paraId="387F850F" w14:textId="77777777" w:rsidR="00C10160" w:rsidRPr="00B21C29" w:rsidRDefault="00000000" w:rsidP="00B21C29">
      <w:pPr>
        <w:spacing w:after="160" w:line="360" w:lineRule="auto"/>
        <w:rPr>
          <w:rFonts w:ascii="Tahoma" w:hAnsi="Tahoma" w:cs="Tahoma"/>
          <w:sz w:val="24"/>
          <w:szCs w:val="24"/>
        </w:rPr>
      </w:pPr>
      <w:r w:rsidRPr="00B21C29">
        <w:rPr>
          <w:rFonts w:ascii="Tahoma" w:eastAsia="Calibri" w:hAnsi="Tahoma" w:cs="Tahoma"/>
          <w:color w:val="595959"/>
          <w:sz w:val="24"/>
          <w:szCs w:val="24"/>
        </w:rPr>
        <w:t>An End-to-End Analytics Study of Pricing, Host Performance, and Demand Patterns Across the London Short-Term Rental Market</w:t>
      </w:r>
    </w:p>
    <w:p w14:paraId="0F205F81" w14:textId="77777777" w:rsidR="00C10160" w:rsidRPr="00B21C29" w:rsidRDefault="00C10160" w:rsidP="00B21C29">
      <w:pPr>
        <w:pBdr>
          <w:top w:val="single" w:sz="4" w:space="10" w:color="DDDDDD"/>
        </w:pBdr>
        <w:spacing w:before="1100" w:after="260" w:line="360" w:lineRule="auto"/>
        <w:rPr>
          <w:rFonts w:ascii="Tahoma" w:hAnsi="Tahoma" w:cs="Tahoma"/>
          <w:sz w:val="24"/>
          <w:szCs w:val="24"/>
        </w:rPr>
      </w:pPr>
    </w:p>
    <w:p w14:paraId="67FC942E" w14:textId="77777777" w:rsidR="00C10160" w:rsidRPr="00B21C29" w:rsidRDefault="00000000" w:rsidP="00B21C29">
      <w:pPr>
        <w:spacing w:after="140" w:line="360" w:lineRule="auto"/>
        <w:rPr>
          <w:rFonts w:ascii="Tahoma" w:hAnsi="Tahoma" w:cs="Tahoma"/>
          <w:sz w:val="24"/>
          <w:szCs w:val="24"/>
        </w:rPr>
      </w:pPr>
      <w:r w:rsidRPr="00B21C29">
        <w:rPr>
          <w:rFonts w:ascii="Tahoma" w:eastAsia="Calibri" w:hAnsi="Tahoma" w:cs="Tahoma"/>
          <w:b/>
          <w:bCs/>
          <w:color w:val="1F2A44"/>
          <w:spacing w:val="20"/>
          <w:sz w:val="24"/>
          <w:szCs w:val="24"/>
        </w:rPr>
        <w:t>DOCUMENT CONTROL</w:t>
      </w:r>
    </w:p>
    <w:tbl>
      <w:tblPr>
        <w:tblW w:w="9360" w:type="dxa"/>
        <w:tblBorders>
          <w:top w:val="single" w:sz="2" w:space="0" w:color="DDDDDD"/>
          <w:bottom w:val="single" w:sz="2" w:space="0" w:color="DDDDDD"/>
          <w:insideH w:val="single" w:sz="2" w:space="0" w:color="EEEEEE"/>
        </w:tblBorders>
        <w:tblCellMar>
          <w:left w:w="10" w:type="dxa"/>
          <w:right w:w="10" w:type="dxa"/>
        </w:tblCellMar>
        <w:tblLook w:val="04A0" w:firstRow="1" w:lastRow="0" w:firstColumn="1" w:lastColumn="0" w:noHBand="0" w:noVBand="1"/>
      </w:tblPr>
      <w:tblGrid>
        <w:gridCol w:w="2400"/>
        <w:gridCol w:w="6960"/>
      </w:tblGrid>
      <w:tr w:rsidR="00C10160" w:rsidRPr="00B21C29" w14:paraId="1CD9E43A" w14:textId="77777777">
        <w:tblPrEx>
          <w:tblCellMar>
            <w:top w:w="0" w:type="dxa"/>
            <w:bottom w:w="0" w:type="dxa"/>
          </w:tblCellMar>
        </w:tblPrEx>
        <w:tc>
          <w:tcPr>
            <w:tcW w:w="2400" w:type="dxa"/>
            <w:tcMar>
              <w:top w:w="90" w:type="dxa"/>
              <w:bottom w:w="90" w:type="dxa"/>
            </w:tcMar>
          </w:tcPr>
          <w:p w14:paraId="5FCD8B0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1F2A44"/>
                <w:sz w:val="24"/>
                <w:szCs w:val="24"/>
              </w:rPr>
              <w:t>Prepared By</w:t>
            </w:r>
          </w:p>
        </w:tc>
        <w:tc>
          <w:tcPr>
            <w:tcW w:w="6960" w:type="dxa"/>
            <w:tcMar>
              <w:top w:w="90" w:type="dxa"/>
              <w:bottom w:w="90" w:type="dxa"/>
            </w:tcMar>
          </w:tcPr>
          <w:p w14:paraId="6B5AFE47" w14:textId="1C70B8B3" w:rsidR="00C10160" w:rsidRPr="00B21C29" w:rsidRDefault="005130E4" w:rsidP="00B21C29">
            <w:pPr>
              <w:spacing w:line="360" w:lineRule="auto"/>
              <w:rPr>
                <w:rFonts w:ascii="Tahoma" w:hAnsi="Tahoma" w:cs="Tahoma"/>
                <w:sz w:val="24"/>
                <w:szCs w:val="24"/>
              </w:rPr>
            </w:pPr>
            <w:r>
              <w:rPr>
                <w:rFonts w:ascii="Tahoma" w:eastAsia="Calibri" w:hAnsi="Tahoma" w:cs="Tahoma"/>
                <w:color w:val="222222"/>
                <w:sz w:val="24"/>
                <w:szCs w:val="24"/>
              </w:rPr>
              <w:t>Gladiya Francline</w:t>
            </w:r>
          </w:p>
        </w:tc>
      </w:tr>
      <w:tr w:rsidR="00C10160" w:rsidRPr="00B21C29" w14:paraId="5503B9E6" w14:textId="77777777">
        <w:tblPrEx>
          <w:tblCellMar>
            <w:top w:w="0" w:type="dxa"/>
            <w:bottom w:w="0" w:type="dxa"/>
          </w:tblCellMar>
        </w:tblPrEx>
        <w:tc>
          <w:tcPr>
            <w:tcW w:w="2400" w:type="dxa"/>
            <w:shd w:val="clear" w:color="auto" w:fill="FAFAFA"/>
            <w:tcMar>
              <w:top w:w="90" w:type="dxa"/>
              <w:bottom w:w="90" w:type="dxa"/>
            </w:tcMar>
          </w:tcPr>
          <w:p w14:paraId="6E15576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1F2A44"/>
                <w:sz w:val="24"/>
                <w:szCs w:val="24"/>
              </w:rPr>
              <w:t>Role</w:t>
            </w:r>
          </w:p>
        </w:tc>
        <w:tc>
          <w:tcPr>
            <w:tcW w:w="6960" w:type="dxa"/>
            <w:shd w:val="clear" w:color="auto" w:fill="FAFAFA"/>
            <w:tcMar>
              <w:top w:w="90" w:type="dxa"/>
              <w:bottom w:w="90" w:type="dxa"/>
            </w:tcMar>
          </w:tcPr>
          <w:p w14:paraId="43C76F4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222222"/>
                <w:sz w:val="24"/>
                <w:szCs w:val="24"/>
              </w:rPr>
              <w:t>Data Analyst — Portfolio Project</w:t>
            </w:r>
          </w:p>
        </w:tc>
      </w:tr>
      <w:tr w:rsidR="00C10160" w:rsidRPr="00B21C29" w14:paraId="62DC6C79" w14:textId="77777777">
        <w:tblPrEx>
          <w:tblCellMar>
            <w:top w:w="0" w:type="dxa"/>
            <w:bottom w:w="0" w:type="dxa"/>
          </w:tblCellMar>
        </w:tblPrEx>
        <w:tc>
          <w:tcPr>
            <w:tcW w:w="2400" w:type="dxa"/>
            <w:tcMar>
              <w:top w:w="90" w:type="dxa"/>
              <w:bottom w:w="90" w:type="dxa"/>
            </w:tcMar>
          </w:tcPr>
          <w:p w14:paraId="0AFF899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1F2A44"/>
                <w:sz w:val="24"/>
                <w:szCs w:val="24"/>
              </w:rPr>
              <w:t>Date Issued</w:t>
            </w:r>
          </w:p>
        </w:tc>
        <w:tc>
          <w:tcPr>
            <w:tcW w:w="6960" w:type="dxa"/>
            <w:tcMar>
              <w:top w:w="90" w:type="dxa"/>
              <w:bottom w:w="90" w:type="dxa"/>
            </w:tcMar>
          </w:tcPr>
          <w:p w14:paraId="084F3CC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222222"/>
                <w:sz w:val="24"/>
                <w:szCs w:val="24"/>
              </w:rPr>
              <w:t>July 2026</w:t>
            </w:r>
          </w:p>
        </w:tc>
      </w:tr>
      <w:tr w:rsidR="00C10160" w:rsidRPr="00B21C29" w14:paraId="5970C97C" w14:textId="77777777">
        <w:tblPrEx>
          <w:tblCellMar>
            <w:top w:w="0" w:type="dxa"/>
            <w:bottom w:w="0" w:type="dxa"/>
          </w:tblCellMar>
        </w:tblPrEx>
        <w:tc>
          <w:tcPr>
            <w:tcW w:w="2400" w:type="dxa"/>
            <w:shd w:val="clear" w:color="auto" w:fill="FAFAFA"/>
            <w:tcMar>
              <w:top w:w="90" w:type="dxa"/>
              <w:bottom w:w="90" w:type="dxa"/>
            </w:tcMar>
          </w:tcPr>
          <w:p w14:paraId="3D3A3C4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1F2A44"/>
                <w:sz w:val="24"/>
                <w:szCs w:val="24"/>
              </w:rPr>
              <w:t>Version</w:t>
            </w:r>
          </w:p>
        </w:tc>
        <w:tc>
          <w:tcPr>
            <w:tcW w:w="6960" w:type="dxa"/>
            <w:shd w:val="clear" w:color="auto" w:fill="FAFAFA"/>
            <w:tcMar>
              <w:top w:w="90" w:type="dxa"/>
              <w:bottom w:w="90" w:type="dxa"/>
            </w:tcMar>
          </w:tcPr>
          <w:p w14:paraId="7E27D70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222222"/>
                <w:sz w:val="24"/>
                <w:szCs w:val="24"/>
              </w:rPr>
              <w:t>2.0 — Final</w:t>
            </w:r>
          </w:p>
        </w:tc>
      </w:tr>
      <w:tr w:rsidR="00C10160" w:rsidRPr="00B21C29" w14:paraId="6C218524" w14:textId="77777777">
        <w:tblPrEx>
          <w:tblCellMar>
            <w:top w:w="0" w:type="dxa"/>
            <w:bottom w:w="0" w:type="dxa"/>
          </w:tblCellMar>
        </w:tblPrEx>
        <w:tc>
          <w:tcPr>
            <w:tcW w:w="2400" w:type="dxa"/>
            <w:tcMar>
              <w:top w:w="90" w:type="dxa"/>
              <w:bottom w:w="90" w:type="dxa"/>
            </w:tcMar>
          </w:tcPr>
          <w:p w14:paraId="56EE7ED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1F2A44"/>
                <w:sz w:val="24"/>
                <w:szCs w:val="24"/>
              </w:rPr>
              <w:t>Status</w:t>
            </w:r>
          </w:p>
        </w:tc>
        <w:tc>
          <w:tcPr>
            <w:tcW w:w="6960" w:type="dxa"/>
            <w:tcMar>
              <w:top w:w="90" w:type="dxa"/>
              <w:bottom w:w="90" w:type="dxa"/>
            </w:tcMar>
          </w:tcPr>
          <w:p w14:paraId="16844A4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222222"/>
                <w:sz w:val="24"/>
                <w:szCs w:val="24"/>
              </w:rPr>
              <w:t>Final for Review</w:t>
            </w:r>
          </w:p>
        </w:tc>
      </w:tr>
      <w:tr w:rsidR="00C10160" w:rsidRPr="00B21C29" w14:paraId="26D9DA3E" w14:textId="77777777">
        <w:tblPrEx>
          <w:tblCellMar>
            <w:top w:w="0" w:type="dxa"/>
            <w:bottom w:w="0" w:type="dxa"/>
          </w:tblCellMar>
        </w:tblPrEx>
        <w:tc>
          <w:tcPr>
            <w:tcW w:w="2400" w:type="dxa"/>
            <w:shd w:val="clear" w:color="auto" w:fill="FAFAFA"/>
            <w:tcMar>
              <w:top w:w="90" w:type="dxa"/>
              <w:bottom w:w="90" w:type="dxa"/>
            </w:tcMar>
          </w:tcPr>
          <w:p w14:paraId="5CFD94A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1F2A44"/>
                <w:sz w:val="24"/>
                <w:szCs w:val="24"/>
              </w:rPr>
              <w:t>Data Source</w:t>
            </w:r>
          </w:p>
        </w:tc>
        <w:tc>
          <w:tcPr>
            <w:tcW w:w="6960" w:type="dxa"/>
            <w:shd w:val="clear" w:color="auto" w:fill="FAFAFA"/>
            <w:tcMar>
              <w:top w:w="90" w:type="dxa"/>
              <w:bottom w:w="90" w:type="dxa"/>
            </w:tcMar>
          </w:tcPr>
          <w:p w14:paraId="073C140D"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222222"/>
                <w:sz w:val="24"/>
                <w:szCs w:val="24"/>
              </w:rPr>
              <w:t>Inside Airbnb — London, England, United Kingdom</w:t>
            </w:r>
          </w:p>
        </w:tc>
      </w:tr>
      <w:tr w:rsidR="00C10160" w:rsidRPr="00B21C29" w14:paraId="04F0EB69" w14:textId="77777777">
        <w:tblPrEx>
          <w:tblCellMar>
            <w:top w:w="0" w:type="dxa"/>
            <w:bottom w:w="0" w:type="dxa"/>
          </w:tblCellMar>
        </w:tblPrEx>
        <w:tc>
          <w:tcPr>
            <w:tcW w:w="2400" w:type="dxa"/>
            <w:tcMar>
              <w:top w:w="90" w:type="dxa"/>
              <w:bottom w:w="90" w:type="dxa"/>
            </w:tcMar>
          </w:tcPr>
          <w:p w14:paraId="0E9633C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1F2A44"/>
                <w:sz w:val="24"/>
                <w:szCs w:val="24"/>
              </w:rPr>
              <w:t>Tools Used</w:t>
            </w:r>
          </w:p>
        </w:tc>
        <w:tc>
          <w:tcPr>
            <w:tcW w:w="6960" w:type="dxa"/>
            <w:tcMar>
              <w:top w:w="90" w:type="dxa"/>
              <w:bottom w:w="90" w:type="dxa"/>
            </w:tcMar>
          </w:tcPr>
          <w:p w14:paraId="334BFB3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222222"/>
                <w:sz w:val="24"/>
                <w:szCs w:val="24"/>
              </w:rPr>
              <w:t>Python (Pandas, NumPy, Scikit-learn, SciPy), Matplotlib, Seaborn, Plotly, Google Colab</w:t>
            </w:r>
          </w:p>
        </w:tc>
      </w:tr>
      <w:tr w:rsidR="00C10160" w:rsidRPr="00B21C29" w14:paraId="6D9F7653" w14:textId="77777777">
        <w:tblPrEx>
          <w:tblCellMar>
            <w:top w:w="0" w:type="dxa"/>
            <w:bottom w:w="0" w:type="dxa"/>
          </w:tblCellMar>
        </w:tblPrEx>
        <w:tc>
          <w:tcPr>
            <w:tcW w:w="2400" w:type="dxa"/>
            <w:shd w:val="clear" w:color="auto" w:fill="FAFAFA"/>
            <w:tcMar>
              <w:top w:w="90" w:type="dxa"/>
              <w:bottom w:w="90" w:type="dxa"/>
            </w:tcMar>
          </w:tcPr>
          <w:p w14:paraId="2983D5BD"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1F2A44"/>
                <w:sz w:val="24"/>
                <w:szCs w:val="24"/>
              </w:rPr>
              <w:lastRenderedPageBreak/>
              <w:t>Classification</w:t>
            </w:r>
          </w:p>
        </w:tc>
        <w:tc>
          <w:tcPr>
            <w:tcW w:w="6960" w:type="dxa"/>
            <w:shd w:val="clear" w:color="auto" w:fill="FAFAFA"/>
            <w:tcMar>
              <w:top w:w="90" w:type="dxa"/>
              <w:bottom w:w="90" w:type="dxa"/>
            </w:tcMar>
          </w:tcPr>
          <w:p w14:paraId="41AB8F2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222222"/>
                <w:sz w:val="24"/>
                <w:szCs w:val="24"/>
              </w:rPr>
              <w:t>Public — Portfolio / Educational Use</w:t>
            </w:r>
          </w:p>
        </w:tc>
      </w:tr>
    </w:tbl>
    <w:p w14:paraId="198B3FF9"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0E21E3A4" w14:textId="77777777" w:rsidR="00C10160" w:rsidRPr="00B21C29" w:rsidRDefault="00C10160" w:rsidP="00B21C29">
      <w:pPr>
        <w:spacing w:line="360" w:lineRule="auto"/>
        <w:rPr>
          <w:rFonts w:ascii="Tahoma" w:hAnsi="Tahoma" w:cs="Tahoma"/>
          <w:sz w:val="24"/>
          <w:szCs w:val="24"/>
        </w:rPr>
        <w:sectPr w:rsidR="00C10160" w:rsidRPr="00B21C29">
          <w:pgSz w:w="12240" w:h="15840"/>
          <w:pgMar w:top="1440" w:right="1440" w:bottom="1440" w:left="1440" w:header="708" w:footer="708" w:gutter="0"/>
          <w:cols w:space="720"/>
          <w:docGrid w:linePitch="360"/>
        </w:sectPr>
      </w:pPr>
    </w:p>
    <w:p w14:paraId="4526B630"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Certificate of Originality</w:t>
      </w:r>
    </w:p>
    <w:p w14:paraId="79281E55"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I hereby certify that this project, “London Airbnb Market Analysis,” is my own original work, carried out independently using publicly available data from Inside Airbnb. All external sources, libraries, and references used in this project have been appropriately acknowledged and cited. No part of this analysis has been copied without attribution.</w:t>
      </w:r>
    </w:p>
    <w:p w14:paraId="1320AD59" w14:textId="79998128"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b/>
          <w:bCs/>
          <w:color w:val="000000"/>
          <w:sz w:val="24"/>
          <w:szCs w:val="24"/>
        </w:rPr>
        <w:t>[</w:t>
      </w:r>
      <w:r w:rsidR="005130E4">
        <w:rPr>
          <w:rFonts w:ascii="Tahoma" w:eastAsia="Calibri" w:hAnsi="Tahoma" w:cs="Tahoma"/>
          <w:b/>
          <w:bCs/>
          <w:color w:val="000000"/>
          <w:sz w:val="24"/>
          <w:szCs w:val="24"/>
        </w:rPr>
        <w:t>Gladiya Francline</w:t>
      </w:r>
      <w:r w:rsidRPr="00B21C29">
        <w:rPr>
          <w:rFonts w:ascii="Tahoma" w:eastAsia="Calibri" w:hAnsi="Tahoma" w:cs="Tahoma"/>
          <w:b/>
          <w:bCs/>
          <w:color w:val="000000"/>
          <w:sz w:val="24"/>
          <w:szCs w:val="24"/>
        </w:rPr>
        <w:t>]</w:t>
      </w:r>
    </w:p>
    <w:p w14:paraId="67A6FC95"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July 2026</w:t>
      </w:r>
    </w:p>
    <w:p w14:paraId="0C34C463"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5F5EBECA"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Acknowledgement</w:t>
      </w:r>
    </w:p>
    <w:p w14:paraId="50CA2765"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I would like to acknowledge Inside Airbnb for making detailed, city-level Airbnb data freely available for independent research and analysis. I also acknowledge the open-source Python data science community — including the maintainers of Pandas, Scikit-learn, Matplotlib, Seaborn, and Plotly — whose tools made this analysis possible.</w:t>
      </w:r>
    </w:p>
    <w:p w14:paraId="765629A0"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6287DA75"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Executive Summary</w:t>
      </w:r>
    </w:p>
    <w:p w14:paraId="10D493BF"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This report presents an end-to-end data analysis of the London short-term rental (Airbnb) market, based on a publicly available dataset of over 92,000 listings sourced from Inside Airbnb. The objective of this project was to apply the complete data analytics lifecycle — data cleaning, exploratory analysis, statistical testing, and predictive modeling — to generate actionable business insight into pricing behavior, host performance, and demand across the city.</w:t>
      </w:r>
    </w:p>
    <w:p w14:paraId="4634C6AD"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The analysis identifies significant pricing disparities across boroughs, quantifies the relationship between host reputation (Superhost status) and occupancy, and evaluates the extent to which listing attributes can predict nightly price using machine learning. Findings are intended to inform decisions for five stakeholder groups: hosts, guests, investors, the Airbnb platform, and policymakers.</w:t>
      </w:r>
    </w:p>
    <w:p w14:paraId="71B6AED7"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Key Outcomes</w:t>
      </w:r>
    </w:p>
    <w:p w14:paraId="085E5FB3"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Cleaned and structured a 92,638-row, 90-column raw dataset, resolving missing values, inconsistent data types, and dead fields.</w:t>
      </w:r>
    </w:p>
    <w:p w14:paraId="278A1797"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Engineered seven new analytical features, including distance-from-center, price-per-bedroom, and borough-relative pricing.</w:t>
      </w:r>
    </w:p>
    <w:p w14:paraId="77B7D338"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Conducted formal statistical hypothesis testing to validate observed differences in host pricing behavior.</w:t>
      </w:r>
    </w:p>
    <w:p w14:paraId="622F039A"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Built and compared two predictive models (Linear Regression and Random Forest) to estimate nightly price.</w:t>
      </w:r>
    </w:p>
    <w:p w14:paraId="40AA1951"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Produced borough-level, host-level, and listing-level insights suitable for direct business application.</w:t>
      </w:r>
    </w:p>
    <w:p w14:paraId="589A0141"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272F09BC" w14:textId="77777777" w:rsidR="00C10160" w:rsidRPr="00B21C29" w:rsidRDefault="00000000" w:rsidP="00B21C29">
      <w:pPr>
        <w:pStyle w:val="Heading1"/>
        <w:spacing w:after="60" w:line="360" w:lineRule="auto"/>
        <w:rPr>
          <w:rFonts w:ascii="Tahoma" w:hAnsi="Tahoma" w:cs="Tahoma"/>
          <w:sz w:val="24"/>
          <w:szCs w:val="24"/>
        </w:rPr>
      </w:pPr>
      <w:r w:rsidRPr="00B21C29">
        <w:rPr>
          <w:rFonts w:ascii="Tahoma" w:eastAsia="Calibri" w:hAnsi="Tahoma" w:cs="Tahoma"/>
          <w:b/>
          <w:bCs/>
          <w:color w:val="1F2A44"/>
          <w:sz w:val="24"/>
          <w:szCs w:val="24"/>
        </w:rPr>
        <w:lastRenderedPageBreak/>
        <w:t>Table of Contents</w:t>
      </w:r>
    </w:p>
    <w:p w14:paraId="52953315" w14:textId="77777777" w:rsidR="00C10160" w:rsidRPr="00B21C29" w:rsidRDefault="00C10160" w:rsidP="00B21C29">
      <w:pPr>
        <w:pBdr>
          <w:top w:val="single" w:sz="4" w:space="8" w:color="DDDDDD"/>
        </w:pBdr>
        <w:spacing w:after="240" w:line="360" w:lineRule="auto"/>
        <w:rPr>
          <w:rFonts w:ascii="Tahoma" w:hAnsi="Tahoma" w:cs="Tahoma"/>
          <w:sz w:val="24"/>
          <w:szCs w:val="24"/>
        </w:rPr>
      </w:pPr>
    </w:p>
    <w:p w14:paraId="40D598E7"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   </w:t>
      </w:r>
      <w:r w:rsidRPr="00B21C29">
        <w:rPr>
          <w:rFonts w:ascii="Tahoma" w:eastAsia="Calibri" w:hAnsi="Tahoma" w:cs="Tahoma"/>
          <w:color w:val="1F2A44"/>
          <w:sz w:val="24"/>
          <w:szCs w:val="24"/>
        </w:rPr>
        <w:t>Certificate of Originality</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2</w:t>
      </w:r>
    </w:p>
    <w:p w14:paraId="5D579B73"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   </w:t>
      </w:r>
      <w:r w:rsidRPr="00B21C29">
        <w:rPr>
          <w:rFonts w:ascii="Tahoma" w:eastAsia="Calibri" w:hAnsi="Tahoma" w:cs="Tahoma"/>
          <w:color w:val="1F2A44"/>
          <w:sz w:val="24"/>
          <w:szCs w:val="24"/>
        </w:rPr>
        <w:t>Acknowledgement</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3</w:t>
      </w:r>
    </w:p>
    <w:p w14:paraId="04F37A33"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   </w:t>
      </w:r>
      <w:r w:rsidRPr="00B21C29">
        <w:rPr>
          <w:rFonts w:ascii="Tahoma" w:eastAsia="Calibri" w:hAnsi="Tahoma" w:cs="Tahoma"/>
          <w:color w:val="1F2A44"/>
          <w:sz w:val="24"/>
          <w:szCs w:val="24"/>
        </w:rPr>
        <w:t>Executive Summary</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4</w:t>
      </w:r>
    </w:p>
    <w:p w14:paraId="0BA3ADD4"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   </w:t>
      </w:r>
      <w:r w:rsidRPr="00B21C29">
        <w:rPr>
          <w:rFonts w:ascii="Tahoma" w:eastAsia="Calibri" w:hAnsi="Tahoma" w:cs="Tahoma"/>
          <w:color w:val="1F2A44"/>
          <w:sz w:val="24"/>
          <w:szCs w:val="24"/>
        </w:rPr>
        <w:t>List of Figures</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6</w:t>
      </w:r>
    </w:p>
    <w:p w14:paraId="21505371"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   </w:t>
      </w:r>
      <w:r w:rsidRPr="00B21C29">
        <w:rPr>
          <w:rFonts w:ascii="Tahoma" w:eastAsia="Calibri" w:hAnsi="Tahoma" w:cs="Tahoma"/>
          <w:color w:val="1F2A44"/>
          <w:sz w:val="24"/>
          <w:szCs w:val="24"/>
        </w:rPr>
        <w:t>List of Tables</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7</w:t>
      </w:r>
    </w:p>
    <w:p w14:paraId="219DDD16"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   </w:t>
      </w:r>
      <w:r w:rsidRPr="00B21C29">
        <w:rPr>
          <w:rFonts w:ascii="Tahoma" w:eastAsia="Calibri" w:hAnsi="Tahoma" w:cs="Tahoma"/>
          <w:color w:val="1F2A44"/>
          <w:sz w:val="24"/>
          <w:szCs w:val="24"/>
        </w:rPr>
        <w:t>List of Abbreviations</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8</w:t>
      </w:r>
    </w:p>
    <w:p w14:paraId="40374FF6"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1   </w:t>
      </w:r>
      <w:r w:rsidRPr="00B21C29">
        <w:rPr>
          <w:rFonts w:ascii="Tahoma" w:eastAsia="Calibri" w:hAnsi="Tahoma" w:cs="Tahoma"/>
          <w:color w:val="1F2A44"/>
          <w:sz w:val="24"/>
          <w:szCs w:val="24"/>
        </w:rPr>
        <w:t>Chapter 1 — Project Foundation</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8</w:t>
      </w:r>
    </w:p>
    <w:p w14:paraId="25036856"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2   </w:t>
      </w:r>
      <w:r w:rsidRPr="00B21C29">
        <w:rPr>
          <w:rFonts w:ascii="Tahoma" w:eastAsia="Calibri" w:hAnsi="Tahoma" w:cs="Tahoma"/>
          <w:color w:val="1F2A44"/>
          <w:sz w:val="24"/>
          <w:szCs w:val="24"/>
        </w:rPr>
        <w:t>Chapter 2 — Business Understanding</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10</w:t>
      </w:r>
    </w:p>
    <w:p w14:paraId="0EC6682A"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3   </w:t>
      </w:r>
      <w:r w:rsidRPr="00B21C29">
        <w:rPr>
          <w:rFonts w:ascii="Tahoma" w:eastAsia="Calibri" w:hAnsi="Tahoma" w:cs="Tahoma"/>
          <w:color w:val="1F2A44"/>
          <w:sz w:val="24"/>
          <w:szCs w:val="24"/>
        </w:rPr>
        <w:t>Chapter 3 — Dataset Understanding</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11</w:t>
      </w:r>
    </w:p>
    <w:p w14:paraId="6C96BA38"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4   </w:t>
      </w:r>
      <w:r w:rsidRPr="00B21C29">
        <w:rPr>
          <w:rFonts w:ascii="Tahoma" w:eastAsia="Calibri" w:hAnsi="Tahoma" w:cs="Tahoma"/>
          <w:color w:val="1F2A44"/>
          <w:sz w:val="24"/>
          <w:szCs w:val="24"/>
        </w:rPr>
        <w:t>Chapter 4 — Project Methodology</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13</w:t>
      </w:r>
    </w:p>
    <w:p w14:paraId="6D72E190"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5   </w:t>
      </w:r>
      <w:r w:rsidRPr="00B21C29">
        <w:rPr>
          <w:rFonts w:ascii="Tahoma" w:eastAsia="Calibri" w:hAnsi="Tahoma" w:cs="Tahoma"/>
          <w:color w:val="1F2A44"/>
          <w:sz w:val="24"/>
          <w:szCs w:val="24"/>
        </w:rPr>
        <w:t>Chapter 5 — Data Preparation</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14</w:t>
      </w:r>
    </w:p>
    <w:p w14:paraId="6B444ED1"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6   </w:t>
      </w:r>
      <w:r w:rsidRPr="00B21C29">
        <w:rPr>
          <w:rFonts w:ascii="Tahoma" w:eastAsia="Calibri" w:hAnsi="Tahoma" w:cs="Tahoma"/>
          <w:color w:val="1F2A44"/>
          <w:sz w:val="24"/>
          <w:szCs w:val="24"/>
        </w:rPr>
        <w:t>Chapter 6 — Feature Engineering</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16</w:t>
      </w:r>
    </w:p>
    <w:p w14:paraId="36908B5B"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7   </w:t>
      </w:r>
      <w:r w:rsidRPr="00B21C29">
        <w:rPr>
          <w:rFonts w:ascii="Tahoma" w:eastAsia="Calibri" w:hAnsi="Tahoma" w:cs="Tahoma"/>
          <w:color w:val="1F2A44"/>
          <w:sz w:val="24"/>
          <w:szCs w:val="24"/>
        </w:rPr>
        <w:t>Chapter 7 — Exploratory Data Analysis (EDA)</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17</w:t>
      </w:r>
    </w:p>
    <w:p w14:paraId="623EFD65"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8   </w:t>
      </w:r>
      <w:r w:rsidRPr="00B21C29">
        <w:rPr>
          <w:rFonts w:ascii="Tahoma" w:eastAsia="Calibri" w:hAnsi="Tahoma" w:cs="Tahoma"/>
          <w:color w:val="1F2A44"/>
          <w:sz w:val="24"/>
          <w:szCs w:val="24"/>
        </w:rPr>
        <w:t>Chapter 8 — Statistical Analysis</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18</w:t>
      </w:r>
    </w:p>
    <w:p w14:paraId="258BF5A4"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9   </w:t>
      </w:r>
      <w:r w:rsidRPr="00B21C29">
        <w:rPr>
          <w:rFonts w:ascii="Tahoma" w:eastAsia="Calibri" w:hAnsi="Tahoma" w:cs="Tahoma"/>
          <w:color w:val="1F2A44"/>
          <w:sz w:val="24"/>
          <w:szCs w:val="24"/>
        </w:rPr>
        <w:t>Chapter 9 — Machine Learning</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19</w:t>
      </w:r>
    </w:p>
    <w:p w14:paraId="055B6847"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10   </w:t>
      </w:r>
      <w:r w:rsidRPr="00B21C29">
        <w:rPr>
          <w:rFonts w:ascii="Tahoma" w:eastAsia="Calibri" w:hAnsi="Tahoma" w:cs="Tahoma"/>
          <w:color w:val="1F2A44"/>
          <w:sz w:val="24"/>
          <w:szCs w:val="24"/>
        </w:rPr>
        <w:t>Chapter 10 — Dashboard &amp; Visualization</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21</w:t>
      </w:r>
    </w:p>
    <w:p w14:paraId="1EBC1B26"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11   </w:t>
      </w:r>
      <w:r w:rsidRPr="00B21C29">
        <w:rPr>
          <w:rFonts w:ascii="Tahoma" w:eastAsia="Calibri" w:hAnsi="Tahoma" w:cs="Tahoma"/>
          <w:color w:val="1F2A44"/>
          <w:sz w:val="24"/>
          <w:szCs w:val="24"/>
        </w:rPr>
        <w:t>Chapter 11 — Key Findings</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22</w:t>
      </w:r>
    </w:p>
    <w:p w14:paraId="316A52DA"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12   </w:t>
      </w:r>
      <w:r w:rsidRPr="00B21C29">
        <w:rPr>
          <w:rFonts w:ascii="Tahoma" w:eastAsia="Calibri" w:hAnsi="Tahoma" w:cs="Tahoma"/>
          <w:color w:val="1F2A44"/>
          <w:sz w:val="24"/>
          <w:szCs w:val="24"/>
        </w:rPr>
        <w:t>Chapter 12 — Business Recommendations</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23</w:t>
      </w:r>
    </w:p>
    <w:p w14:paraId="56F94B10"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13   </w:t>
      </w:r>
      <w:r w:rsidRPr="00B21C29">
        <w:rPr>
          <w:rFonts w:ascii="Tahoma" w:eastAsia="Calibri" w:hAnsi="Tahoma" w:cs="Tahoma"/>
          <w:color w:val="1F2A44"/>
          <w:sz w:val="24"/>
          <w:szCs w:val="24"/>
        </w:rPr>
        <w:t>Chapter 13 — Project Impact</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24</w:t>
      </w:r>
    </w:p>
    <w:p w14:paraId="34C184CC"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lastRenderedPageBreak/>
        <w:t xml:space="preserve">14   </w:t>
      </w:r>
      <w:r w:rsidRPr="00B21C29">
        <w:rPr>
          <w:rFonts w:ascii="Tahoma" w:eastAsia="Calibri" w:hAnsi="Tahoma" w:cs="Tahoma"/>
          <w:color w:val="1F2A44"/>
          <w:sz w:val="24"/>
          <w:szCs w:val="24"/>
        </w:rPr>
        <w:t>Chapter 14 — Limitations</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25</w:t>
      </w:r>
    </w:p>
    <w:p w14:paraId="7F1053BB"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15   </w:t>
      </w:r>
      <w:r w:rsidRPr="00B21C29">
        <w:rPr>
          <w:rFonts w:ascii="Tahoma" w:eastAsia="Calibri" w:hAnsi="Tahoma" w:cs="Tahoma"/>
          <w:color w:val="1F2A44"/>
          <w:sz w:val="24"/>
          <w:szCs w:val="24"/>
        </w:rPr>
        <w:t>Chapter 15 — Future Enhancements</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26</w:t>
      </w:r>
    </w:p>
    <w:p w14:paraId="30693408"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16   </w:t>
      </w:r>
      <w:r w:rsidRPr="00B21C29">
        <w:rPr>
          <w:rFonts w:ascii="Tahoma" w:eastAsia="Calibri" w:hAnsi="Tahoma" w:cs="Tahoma"/>
          <w:color w:val="1F2A44"/>
          <w:sz w:val="24"/>
          <w:szCs w:val="24"/>
        </w:rPr>
        <w:t>Chapter 16 — Conclusion</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27</w:t>
      </w:r>
    </w:p>
    <w:p w14:paraId="4EFDDD90"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   </w:t>
      </w:r>
      <w:r w:rsidRPr="00B21C29">
        <w:rPr>
          <w:rFonts w:ascii="Tahoma" w:eastAsia="Calibri" w:hAnsi="Tahoma" w:cs="Tahoma"/>
          <w:color w:val="1F2A44"/>
          <w:sz w:val="24"/>
          <w:szCs w:val="24"/>
        </w:rPr>
        <w:t>References</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28</w:t>
      </w:r>
    </w:p>
    <w:p w14:paraId="7C29C22A" w14:textId="77777777" w:rsidR="00C10160" w:rsidRPr="00B21C29" w:rsidRDefault="00000000" w:rsidP="00B21C29">
      <w:pPr>
        <w:spacing w:after="190" w:line="360" w:lineRule="auto"/>
        <w:rPr>
          <w:rFonts w:ascii="Tahoma" w:hAnsi="Tahoma" w:cs="Tahoma"/>
          <w:sz w:val="24"/>
          <w:szCs w:val="24"/>
        </w:rPr>
      </w:pPr>
      <w:r w:rsidRPr="00B21C29">
        <w:rPr>
          <w:rFonts w:ascii="Tahoma" w:eastAsia="Calibri" w:hAnsi="Tahoma" w:cs="Tahoma"/>
          <w:b/>
          <w:bCs/>
          <w:color w:val="A100FF"/>
          <w:sz w:val="24"/>
          <w:szCs w:val="24"/>
        </w:rPr>
        <w:t xml:space="preserve">   </w:t>
      </w:r>
      <w:r w:rsidRPr="00B21C29">
        <w:rPr>
          <w:rFonts w:ascii="Tahoma" w:eastAsia="Calibri" w:hAnsi="Tahoma" w:cs="Tahoma"/>
          <w:color w:val="1F2A44"/>
          <w:sz w:val="24"/>
          <w:szCs w:val="24"/>
        </w:rPr>
        <w:t>Appendices (A–G)</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29</w:t>
      </w:r>
    </w:p>
    <w:p w14:paraId="690AB1D4" w14:textId="77777777" w:rsidR="00C10160" w:rsidRPr="00B21C29" w:rsidRDefault="00000000" w:rsidP="00B21C29">
      <w:pPr>
        <w:spacing w:after="120" w:line="360" w:lineRule="auto"/>
        <w:ind w:left="300"/>
        <w:rPr>
          <w:rFonts w:ascii="Tahoma" w:hAnsi="Tahoma" w:cs="Tahoma"/>
          <w:sz w:val="24"/>
          <w:szCs w:val="24"/>
        </w:rPr>
      </w:pPr>
      <w:r w:rsidRPr="00B21C29">
        <w:rPr>
          <w:rFonts w:ascii="Tahoma" w:eastAsia="Calibri" w:hAnsi="Tahoma" w:cs="Tahoma"/>
          <w:color w:val="595959"/>
          <w:sz w:val="24"/>
          <w:szCs w:val="24"/>
        </w:rPr>
        <w:t xml:space="preserve">   </w:t>
      </w:r>
      <w:r w:rsidRPr="00B21C29">
        <w:rPr>
          <w:rFonts w:ascii="Tahoma" w:eastAsia="Calibri" w:hAnsi="Tahoma" w:cs="Tahoma"/>
          <w:color w:val="333333"/>
          <w:sz w:val="24"/>
          <w:szCs w:val="24"/>
        </w:rPr>
        <w:t>Appendix H — Project Deliverables &amp; Submission Package</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30</w:t>
      </w:r>
    </w:p>
    <w:p w14:paraId="5A54F37F" w14:textId="77777777" w:rsidR="00C10160" w:rsidRPr="00B21C29" w:rsidRDefault="00000000" w:rsidP="00B21C29">
      <w:pPr>
        <w:spacing w:after="120" w:line="360" w:lineRule="auto"/>
        <w:ind w:left="300"/>
        <w:rPr>
          <w:rFonts w:ascii="Tahoma" w:hAnsi="Tahoma" w:cs="Tahoma"/>
          <w:sz w:val="24"/>
          <w:szCs w:val="24"/>
        </w:rPr>
      </w:pPr>
      <w:r w:rsidRPr="00B21C29">
        <w:rPr>
          <w:rFonts w:ascii="Tahoma" w:eastAsia="Calibri" w:hAnsi="Tahoma" w:cs="Tahoma"/>
          <w:color w:val="595959"/>
          <w:sz w:val="24"/>
          <w:szCs w:val="24"/>
        </w:rPr>
        <w:t xml:space="preserve">   </w:t>
      </w:r>
      <w:r w:rsidRPr="00B21C29">
        <w:rPr>
          <w:rFonts w:ascii="Tahoma" w:eastAsia="Calibri" w:hAnsi="Tahoma" w:cs="Tahoma"/>
          <w:color w:val="333333"/>
          <w:sz w:val="24"/>
          <w:szCs w:val="24"/>
        </w:rPr>
        <w:t>Appendix I — Screenshot Gallery</w:t>
      </w:r>
      <w:r w:rsidRPr="00B21C29">
        <w:rPr>
          <w:rFonts w:ascii="Tahoma" w:hAnsi="Tahoma" w:cs="Tahoma"/>
          <w:sz w:val="24"/>
          <w:szCs w:val="24"/>
        </w:rPr>
        <w:ptab w:relativeTo="margin" w:alignment="right" w:leader="dot"/>
      </w:r>
      <w:r w:rsidRPr="00B21C29">
        <w:rPr>
          <w:rFonts w:ascii="Tahoma" w:eastAsia="Calibri" w:hAnsi="Tahoma" w:cs="Tahoma"/>
          <w:color w:val="595959"/>
          <w:sz w:val="24"/>
          <w:szCs w:val="24"/>
        </w:rPr>
        <w:t>31</w:t>
      </w:r>
    </w:p>
    <w:p w14:paraId="24159BAC" w14:textId="0C4249BD"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r w:rsidRPr="00B21C29">
        <w:rPr>
          <w:rFonts w:ascii="Tahoma" w:eastAsia="Calibri" w:hAnsi="Tahoma" w:cs="Tahoma"/>
          <w:b/>
          <w:bCs/>
          <w:color w:val="1F2A44"/>
          <w:sz w:val="24"/>
          <w:szCs w:val="24"/>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C10160" w:rsidRPr="00B21C29" w14:paraId="1DC7CB49" w14:textId="77777777">
        <w:tblPrEx>
          <w:tblCellMar>
            <w:top w:w="0" w:type="dxa"/>
            <w:bottom w:w="0" w:type="dxa"/>
          </w:tblCellMar>
        </w:tblPrEx>
        <w:trPr>
          <w:tblHeader/>
        </w:trPr>
        <w:tc>
          <w:tcPr>
            <w:tcW w:w="1600" w:type="dxa"/>
            <w:shd w:val="clear" w:color="auto" w:fill="1F2A44"/>
            <w:tcMar>
              <w:top w:w="110" w:type="dxa"/>
              <w:left w:w="140" w:type="dxa"/>
              <w:bottom w:w="110" w:type="dxa"/>
              <w:right w:w="140" w:type="dxa"/>
            </w:tcMar>
            <w:vAlign w:val="center"/>
          </w:tcPr>
          <w:p w14:paraId="6C01E38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Figure</w:t>
            </w:r>
          </w:p>
        </w:tc>
        <w:tc>
          <w:tcPr>
            <w:tcW w:w="7760" w:type="dxa"/>
            <w:shd w:val="clear" w:color="auto" w:fill="1F2A44"/>
            <w:tcMar>
              <w:top w:w="110" w:type="dxa"/>
              <w:left w:w="140" w:type="dxa"/>
              <w:bottom w:w="110" w:type="dxa"/>
              <w:right w:w="140" w:type="dxa"/>
            </w:tcMar>
            <w:vAlign w:val="center"/>
          </w:tcPr>
          <w:p w14:paraId="1F83C921"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Title</w:t>
            </w:r>
          </w:p>
        </w:tc>
      </w:tr>
      <w:tr w:rsidR="00C10160" w:rsidRPr="00B21C29" w14:paraId="20E6C0BD" w14:textId="77777777">
        <w:tblPrEx>
          <w:tblCellMar>
            <w:top w:w="0" w:type="dxa"/>
            <w:bottom w:w="0" w:type="dxa"/>
          </w:tblCellMar>
        </w:tblPrEx>
        <w:tc>
          <w:tcPr>
            <w:tcW w:w="1600" w:type="dxa"/>
            <w:tcMar>
              <w:top w:w="100" w:type="dxa"/>
              <w:left w:w="140" w:type="dxa"/>
              <w:bottom w:w="100" w:type="dxa"/>
              <w:right w:w="140" w:type="dxa"/>
            </w:tcMar>
            <w:vAlign w:val="center"/>
          </w:tcPr>
          <w:p w14:paraId="14CE704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Fig. 7.1</w:t>
            </w:r>
          </w:p>
        </w:tc>
        <w:tc>
          <w:tcPr>
            <w:tcW w:w="7760" w:type="dxa"/>
            <w:tcMar>
              <w:top w:w="100" w:type="dxa"/>
              <w:left w:w="140" w:type="dxa"/>
              <w:bottom w:w="100" w:type="dxa"/>
              <w:right w:w="140" w:type="dxa"/>
            </w:tcMar>
            <w:vAlign w:val="center"/>
          </w:tcPr>
          <w:p w14:paraId="4EB56B6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Price Distribution Histogram</w:t>
            </w:r>
          </w:p>
        </w:tc>
      </w:tr>
      <w:tr w:rsidR="00C10160" w:rsidRPr="00B21C29" w14:paraId="48272185" w14:textId="77777777">
        <w:tblPrEx>
          <w:tblCellMar>
            <w:top w:w="0" w:type="dxa"/>
            <w:bottom w:w="0" w:type="dxa"/>
          </w:tblCellMar>
        </w:tblPrEx>
        <w:tc>
          <w:tcPr>
            <w:tcW w:w="1600" w:type="dxa"/>
            <w:shd w:val="clear" w:color="auto" w:fill="F2F2F2"/>
            <w:tcMar>
              <w:top w:w="100" w:type="dxa"/>
              <w:left w:w="140" w:type="dxa"/>
              <w:bottom w:w="100" w:type="dxa"/>
              <w:right w:w="140" w:type="dxa"/>
            </w:tcMar>
            <w:vAlign w:val="center"/>
          </w:tcPr>
          <w:p w14:paraId="4F7CD67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Fig. 7.2</w:t>
            </w:r>
          </w:p>
        </w:tc>
        <w:tc>
          <w:tcPr>
            <w:tcW w:w="7760" w:type="dxa"/>
            <w:shd w:val="clear" w:color="auto" w:fill="F2F2F2"/>
            <w:tcMar>
              <w:top w:w="100" w:type="dxa"/>
              <w:left w:w="140" w:type="dxa"/>
              <w:bottom w:w="100" w:type="dxa"/>
              <w:right w:w="140" w:type="dxa"/>
            </w:tcMar>
            <w:vAlign w:val="center"/>
          </w:tcPr>
          <w:p w14:paraId="033CA23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Room Type Count Plot</w:t>
            </w:r>
          </w:p>
        </w:tc>
      </w:tr>
      <w:tr w:rsidR="00C10160" w:rsidRPr="00B21C29" w14:paraId="4EB2894F" w14:textId="77777777">
        <w:tblPrEx>
          <w:tblCellMar>
            <w:top w:w="0" w:type="dxa"/>
            <w:bottom w:w="0" w:type="dxa"/>
          </w:tblCellMar>
        </w:tblPrEx>
        <w:tc>
          <w:tcPr>
            <w:tcW w:w="1600" w:type="dxa"/>
            <w:tcMar>
              <w:top w:w="100" w:type="dxa"/>
              <w:left w:w="140" w:type="dxa"/>
              <w:bottom w:w="100" w:type="dxa"/>
              <w:right w:w="140" w:type="dxa"/>
            </w:tcMar>
            <w:vAlign w:val="center"/>
          </w:tcPr>
          <w:p w14:paraId="203DBE7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Fig. 7.3</w:t>
            </w:r>
          </w:p>
        </w:tc>
        <w:tc>
          <w:tcPr>
            <w:tcW w:w="7760" w:type="dxa"/>
            <w:tcMar>
              <w:top w:w="100" w:type="dxa"/>
              <w:left w:w="140" w:type="dxa"/>
              <w:bottom w:w="100" w:type="dxa"/>
              <w:right w:w="140" w:type="dxa"/>
            </w:tcMar>
            <w:vAlign w:val="center"/>
          </w:tcPr>
          <w:p w14:paraId="7BC1A3B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Superhost Share Pie Chart</w:t>
            </w:r>
          </w:p>
        </w:tc>
      </w:tr>
      <w:tr w:rsidR="00C10160" w:rsidRPr="00B21C29" w14:paraId="72204888" w14:textId="77777777">
        <w:tblPrEx>
          <w:tblCellMar>
            <w:top w:w="0" w:type="dxa"/>
            <w:bottom w:w="0" w:type="dxa"/>
          </w:tblCellMar>
        </w:tblPrEx>
        <w:tc>
          <w:tcPr>
            <w:tcW w:w="1600" w:type="dxa"/>
            <w:shd w:val="clear" w:color="auto" w:fill="F2F2F2"/>
            <w:tcMar>
              <w:top w:w="100" w:type="dxa"/>
              <w:left w:w="140" w:type="dxa"/>
              <w:bottom w:w="100" w:type="dxa"/>
              <w:right w:w="140" w:type="dxa"/>
            </w:tcMar>
            <w:vAlign w:val="center"/>
          </w:tcPr>
          <w:p w14:paraId="324A6FD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Fig. 7.4</w:t>
            </w:r>
          </w:p>
        </w:tc>
        <w:tc>
          <w:tcPr>
            <w:tcW w:w="7760" w:type="dxa"/>
            <w:shd w:val="clear" w:color="auto" w:fill="F2F2F2"/>
            <w:tcMar>
              <w:top w:w="100" w:type="dxa"/>
              <w:left w:w="140" w:type="dxa"/>
              <w:bottom w:w="100" w:type="dxa"/>
              <w:right w:w="140" w:type="dxa"/>
            </w:tcMar>
            <w:vAlign w:val="center"/>
          </w:tcPr>
          <w:p w14:paraId="6CB18AA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Average Price by Borough (Bar Chart)</w:t>
            </w:r>
          </w:p>
        </w:tc>
      </w:tr>
      <w:tr w:rsidR="00C10160" w:rsidRPr="00B21C29" w14:paraId="78558AA2" w14:textId="77777777">
        <w:tblPrEx>
          <w:tblCellMar>
            <w:top w:w="0" w:type="dxa"/>
            <w:bottom w:w="0" w:type="dxa"/>
          </w:tblCellMar>
        </w:tblPrEx>
        <w:tc>
          <w:tcPr>
            <w:tcW w:w="1600" w:type="dxa"/>
            <w:tcMar>
              <w:top w:w="100" w:type="dxa"/>
              <w:left w:w="140" w:type="dxa"/>
              <w:bottom w:w="100" w:type="dxa"/>
              <w:right w:w="140" w:type="dxa"/>
            </w:tcMar>
            <w:vAlign w:val="center"/>
          </w:tcPr>
          <w:p w14:paraId="5B8B87F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Fig. 7.5</w:t>
            </w:r>
          </w:p>
        </w:tc>
        <w:tc>
          <w:tcPr>
            <w:tcW w:w="7760" w:type="dxa"/>
            <w:tcMar>
              <w:top w:w="100" w:type="dxa"/>
              <w:left w:w="140" w:type="dxa"/>
              <w:bottom w:w="100" w:type="dxa"/>
              <w:right w:w="140" w:type="dxa"/>
            </w:tcMar>
            <w:vAlign w:val="center"/>
          </w:tcPr>
          <w:p w14:paraId="12EBBA4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Price vs. Review Score (Scatter Plot)</w:t>
            </w:r>
          </w:p>
        </w:tc>
      </w:tr>
      <w:tr w:rsidR="00C10160" w:rsidRPr="00B21C29" w14:paraId="087AE1BA" w14:textId="77777777">
        <w:tblPrEx>
          <w:tblCellMar>
            <w:top w:w="0" w:type="dxa"/>
            <w:bottom w:w="0" w:type="dxa"/>
          </w:tblCellMar>
        </w:tblPrEx>
        <w:tc>
          <w:tcPr>
            <w:tcW w:w="1600" w:type="dxa"/>
            <w:shd w:val="clear" w:color="auto" w:fill="F2F2F2"/>
            <w:tcMar>
              <w:top w:w="100" w:type="dxa"/>
              <w:left w:w="140" w:type="dxa"/>
              <w:bottom w:w="100" w:type="dxa"/>
              <w:right w:w="140" w:type="dxa"/>
            </w:tcMar>
            <w:vAlign w:val="center"/>
          </w:tcPr>
          <w:p w14:paraId="04B4511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Fig. 7.6</w:t>
            </w:r>
          </w:p>
        </w:tc>
        <w:tc>
          <w:tcPr>
            <w:tcW w:w="7760" w:type="dxa"/>
            <w:shd w:val="clear" w:color="auto" w:fill="F2F2F2"/>
            <w:tcMar>
              <w:top w:w="100" w:type="dxa"/>
              <w:left w:w="140" w:type="dxa"/>
              <w:bottom w:w="100" w:type="dxa"/>
              <w:right w:w="140" w:type="dxa"/>
            </w:tcMar>
            <w:vAlign w:val="center"/>
          </w:tcPr>
          <w:p w14:paraId="1497393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Superhost vs. Occupancy (Bar Chart)</w:t>
            </w:r>
          </w:p>
        </w:tc>
      </w:tr>
      <w:tr w:rsidR="00C10160" w:rsidRPr="00B21C29" w14:paraId="31D8B446" w14:textId="77777777">
        <w:tblPrEx>
          <w:tblCellMar>
            <w:top w:w="0" w:type="dxa"/>
            <w:bottom w:w="0" w:type="dxa"/>
          </w:tblCellMar>
        </w:tblPrEx>
        <w:tc>
          <w:tcPr>
            <w:tcW w:w="1600" w:type="dxa"/>
            <w:tcMar>
              <w:top w:w="100" w:type="dxa"/>
              <w:left w:w="140" w:type="dxa"/>
              <w:bottom w:w="100" w:type="dxa"/>
              <w:right w:w="140" w:type="dxa"/>
            </w:tcMar>
            <w:vAlign w:val="center"/>
          </w:tcPr>
          <w:p w14:paraId="6D3261E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Fig. 7.7</w:t>
            </w:r>
          </w:p>
        </w:tc>
        <w:tc>
          <w:tcPr>
            <w:tcW w:w="7760" w:type="dxa"/>
            <w:tcMar>
              <w:top w:w="100" w:type="dxa"/>
              <w:left w:w="140" w:type="dxa"/>
              <w:bottom w:w="100" w:type="dxa"/>
              <w:right w:w="140" w:type="dxa"/>
            </w:tcMar>
            <w:vAlign w:val="center"/>
          </w:tcPr>
          <w:p w14:paraId="40E1CF4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Correlation Heatmap</w:t>
            </w:r>
          </w:p>
        </w:tc>
      </w:tr>
      <w:tr w:rsidR="00C10160" w:rsidRPr="00B21C29" w14:paraId="2AF313D9" w14:textId="77777777">
        <w:tblPrEx>
          <w:tblCellMar>
            <w:top w:w="0" w:type="dxa"/>
            <w:bottom w:w="0" w:type="dxa"/>
          </w:tblCellMar>
        </w:tblPrEx>
        <w:tc>
          <w:tcPr>
            <w:tcW w:w="1600" w:type="dxa"/>
            <w:shd w:val="clear" w:color="auto" w:fill="F2F2F2"/>
            <w:tcMar>
              <w:top w:w="100" w:type="dxa"/>
              <w:left w:w="140" w:type="dxa"/>
              <w:bottom w:w="100" w:type="dxa"/>
              <w:right w:w="140" w:type="dxa"/>
            </w:tcMar>
            <w:vAlign w:val="center"/>
          </w:tcPr>
          <w:p w14:paraId="6188BC17"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Fig. 7.8</w:t>
            </w:r>
          </w:p>
        </w:tc>
        <w:tc>
          <w:tcPr>
            <w:tcW w:w="7760" w:type="dxa"/>
            <w:shd w:val="clear" w:color="auto" w:fill="F2F2F2"/>
            <w:tcMar>
              <w:top w:w="100" w:type="dxa"/>
              <w:left w:w="140" w:type="dxa"/>
              <w:bottom w:w="100" w:type="dxa"/>
              <w:right w:w="140" w:type="dxa"/>
            </w:tcMar>
            <w:vAlign w:val="center"/>
          </w:tcPr>
          <w:p w14:paraId="55A4B651"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Interactive Price Map</w:t>
            </w:r>
          </w:p>
        </w:tc>
      </w:tr>
      <w:tr w:rsidR="00C10160" w:rsidRPr="00B21C29" w14:paraId="7CC2DFDA" w14:textId="77777777">
        <w:tblPrEx>
          <w:tblCellMar>
            <w:top w:w="0" w:type="dxa"/>
            <w:bottom w:w="0" w:type="dxa"/>
          </w:tblCellMar>
        </w:tblPrEx>
        <w:tc>
          <w:tcPr>
            <w:tcW w:w="1600" w:type="dxa"/>
            <w:tcMar>
              <w:top w:w="100" w:type="dxa"/>
              <w:left w:w="140" w:type="dxa"/>
              <w:bottom w:w="100" w:type="dxa"/>
              <w:right w:w="140" w:type="dxa"/>
            </w:tcMar>
            <w:vAlign w:val="center"/>
          </w:tcPr>
          <w:p w14:paraId="4A4D3E2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Fig. 7.9</w:t>
            </w:r>
          </w:p>
        </w:tc>
        <w:tc>
          <w:tcPr>
            <w:tcW w:w="7760" w:type="dxa"/>
            <w:tcMar>
              <w:top w:w="100" w:type="dxa"/>
              <w:left w:w="140" w:type="dxa"/>
              <w:bottom w:w="100" w:type="dxa"/>
              <w:right w:w="140" w:type="dxa"/>
            </w:tcMar>
            <w:vAlign w:val="center"/>
          </w:tcPr>
          <w:p w14:paraId="1057361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Borough Treemap (Volume vs. Price)</w:t>
            </w:r>
          </w:p>
        </w:tc>
      </w:tr>
    </w:tbl>
    <w:p w14:paraId="5B12A3AE"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751E4338"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C10160" w:rsidRPr="00B21C29" w14:paraId="5AAD2BF2" w14:textId="77777777">
        <w:tblPrEx>
          <w:tblCellMar>
            <w:top w:w="0" w:type="dxa"/>
            <w:bottom w:w="0" w:type="dxa"/>
          </w:tblCellMar>
        </w:tblPrEx>
        <w:trPr>
          <w:tblHeader/>
        </w:trPr>
        <w:tc>
          <w:tcPr>
            <w:tcW w:w="1600" w:type="dxa"/>
            <w:shd w:val="clear" w:color="auto" w:fill="1F2A44"/>
            <w:tcMar>
              <w:top w:w="110" w:type="dxa"/>
              <w:left w:w="140" w:type="dxa"/>
              <w:bottom w:w="110" w:type="dxa"/>
              <w:right w:w="140" w:type="dxa"/>
            </w:tcMar>
            <w:vAlign w:val="center"/>
          </w:tcPr>
          <w:p w14:paraId="2505A299"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Table</w:t>
            </w:r>
          </w:p>
        </w:tc>
        <w:tc>
          <w:tcPr>
            <w:tcW w:w="7760" w:type="dxa"/>
            <w:shd w:val="clear" w:color="auto" w:fill="1F2A44"/>
            <w:tcMar>
              <w:top w:w="110" w:type="dxa"/>
              <w:left w:w="140" w:type="dxa"/>
              <w:bottom w:w="110" w:type="dxa"/>
              <w:right w:w="140" w:type="dxa"/>
            </w:tcMar>
            <w:vAlign w:val="center"/>
          </w:tcPr>
          <w:p w14:paraId="643B86B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Title</w:t>
            </w:r>
          </w:p>
        </w:tc>
      </w:tr>
      <w:tr w:rsidR="00C10160" w:rsidRPr="00B21C29" w14:paraId="3ECA0C82" w14:textId="77777777">
        <w:tblPrEx>
          <w:tblCellMar>
            <w:top w:w="0" w:type="dxa"/>
            <w:bottom w:w="0" w:type="dxa"/>
          </w:tblCellMar>
        </w:tblPrEx>
        <w:tc>
          <w:tcPr>
            <w:tcW w:w="1600" w:type="dxa"/>
            <w:tcMar>
              <w:top w:w="100" w:type="dxa"/>
              <w:left w:w="140" w:type="dxa"/>
              <w:bottom w:w="100" w:type="dxa"/>
              <w:right w:w="140" w:type="dxa"/>
            </w:tcMar>
            <w:vAlign w:val="center"/>
          </w:tcPr>
          <w:p w14:paraId="407BC59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Table 3.1</w:t>
            </w:r>
          </w:p>
        </w:tc>
        <w:tc>
          <w:tcPr>
            <w:tcW w:w="7760" w:type="dxa"/>
            <w:tcMar>
              <w:top w:w="100" w:type="dxa"/>
              <w:left w:w="140" w:type="dxa"/>
              <w:bottom w:w="100" w:type="dxa"/>
              <w:right w:w="140" w:type="dxa"/>
            </w:tcMar>
            <w:vAlign w:val="center"/>
          </w:tcPr>
          <w:p w14:paraId="67583A8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Dataset Statistics Summary</w:t>
            </w:r>
          </w:p>
        </w:tc>
      </w:tr>
      <w:tr w:rsidR="00C10160" w:rsidRPr="00B21C29" w14:paraId="19D846A5" w14:textId="77777777">
        <w:tblPrEx>
          <w:tblCellMar>
            <w:top w:w="0" w:type="dxa"/>
            <w:bottom w:w="0" w:type="dxa"/>
          </w:tblCellMar>
        </w:tblPrEx>
        <w:tc>
          <w:tcPr>
            <w:tcW w:w="1600" w:type="dxa"/>
            <w:shd w:val="clear" w:color="auto" w:fill="F2F2F2"/>
            <w:tcMar>
              <w:top w:w="100" w:type="dxa"/>
              <w:left w:w="140" w:type="dxa"/>
              <w:bottom w:w="100" w:type="dxa"/>
              <w:right w:w="140" w:type="dxa"/>
            </w:tcMar>
            <w:vAlign w:val="center"/>
          </w:tcPr>
          <w:p w14:paraId="684EAB4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Table 3.2</w:t>
            </w:r>
          </w:p>
        </w:tc>
        <w:tc>
          <w:tcPr>
            <w:tcW w:w="7760" w:type="dxa"/>
            <w:shd w:val="clear" w:color="auto" w:fill="F2F2F2"/>
            <w:tcMar>
              <w:top w:w="100" w:type="dxa"/>
              <w:left w:w="140" w:type="dxa"/>
              <w:bottom w:w="100" w:type="dxa"/>
              <w:right w:w="140" w:type="dxa"/>
            </w:tcMar>
            <w:vAlign w:val="center"/>
          </w:tcPr>
          <w:p w14:paraId="2D0E54C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Data Dictionary (Key Fields)</w:t>
            </w:r>
          </w:p>
        </w:tc>
      </w:tr>
      <w:tr w:rsidR="00C10160" w:rsidRPr="00B21C29" w14:paraId="1C0A3DF3" w14:textId="77777777">
        <w:tblPrEx>
          <w:tblCellMar>
            <w:top w:w="0" w:type="dxa"/>
            <w:bottom w:w="0" w:type="dxa"/>
          </w:tblCellMar>
        </w:tblPrEx>
        <w:tc>
          <w:tcPr>
            <w:tcW w:w="1600" w:type="dxa"/>
            <w:tcMar>
              <w:top w:w="100" w:type="dxa"/>
              <w:left w:w="140" w:type="dxa"/>
              <w:bottom w:w="100" w:type="dxa"/>
              <w:right w:w="140" w:type="dxa"/>
            </w:tcMar>
            <w:vAlign w:val="center"/>
          </w:tcPr>
          <w:p w14:paraId="191AD95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Table 3.3</w:t>
            </w:r>
          </w:p>
        </w:tc>
        <w:tc>
          <w:tcPr>
            <w:tcW w:w="7760" w:type="dxa"/>
            <w:tcMar>
              <w:top w:w="100" w:type="dxa"/>
              <w:left w:w="140" w:type="dxa"/>
              <w:bottom w:w="100" w:type="dxa"/>
              <w:right w:w="140" w:type="dxa"/>
            </w:tcMar>
            <w:vAlign w:val="center"/>
          </w:tcPr>
          <w:p w14:paraId="360FED2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Data Quality Assessment</w:t>
            </w:r>
          </w:p>
        </w:tc>
      </w:tr>
      <w:tr w:rsidR="00C10160" w:rsidRPr="00B21C29" w14:paraId="36E659AF" w14:textId="77777777">
        <w:tblPrEx>
          <w:tblCellMar>
            <w:top w:w="0" w:type="dxa"/>
            <w:bottom w:w="0" w:type="dxa"/>
          </w:tblCellMar>
        </w:tblPrEx>
        <w:tc>
          <w:tcPr>
            <w:tcW w:w="1600" w:type="dxa"/>
            <w:shd w:val="clear" w:color="auto" w:fill="F2F2F2"/>
            <w:tcMar>
              <w:top w:w="100" w:type="dxa"/>
              <w:left w:w="140" w:type="dxa"/>
              <w:bottom w:w="100" w:type="dxa"/>
              <w:right w:w="140" w:type="dxa"/>
            </w:tcMar>
            <w:vAlign w:val="center"/>
          </w:tcPr>
          <w:p w14:paraId="4FF7570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Table 5.1</w:t>
            </w:r>
          </w:p>
        </w:tc>
        <w:tc>
          <w:tcPr>
            <w:tcW w:w="7760" w:type="dxa"/>
            <w:shd w:val="clear" w:color="auto" w:fill="F2F2F2"/>
            <w:tcMar>
              <w:top w:w="100" w:type="dxa"/>
              <w:left w:w="140" w:type="dxa"/>
              <w:bottom w:w="100" w:type="dxa"/>
              <w:right w:w="140" w:type="dxa"/>
            </w:tcMar>
            <w:vAlign w:val="center"/>
          </w:tcPr>
          <w:p w14:paraId="5ED1EFB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Data Cleaning Process Summary</w:t>
            </w:r>
          </w:p>
        </w:tc>
      </w:tr>
      <w:tr w:rsidR="00C10160" w:rsidRPr="00B21C29" w14:paraId="741AE860" w14:textId="77777777">
        <w:tblPrEx>
          <w:tblCellMar>
            <w:top w:w="0" w:type="dxa"/>
            <w:bottom w:w="0" w:type="dxa"/>
          </w:tblCellMar>
        </w:tblPrEx>
        <w:tc>
          <w:tcPr>
            <w:tcW w:w="1600" w:type="dxa"/>
            <w:tcMar>
              <w:top w:w="100" w:type="dxa"/>
              <w:left w:w="140" w:type="dxa"/>
              <w:bottom w:w="100" w:type="dxa"/>
              <w:right w:w="140" w:type="dxa"/>
            </w:tcMar>
            <w:vAlign w:val="center"/>
          </w:tcPr>
          <w:p w14:paraId="3E0B615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Table 6.1</w:t>
            </w:r>
          </w:p>
        </w:tc>
        <w:tc>
          <w:tcPr>
            <w:tcW w:w="7760" w:type="dxa"/>
            <w:tcMar>
              <w:top w:w="100" w:type="dxa"/>
              <w:left w:w="140" w:type="dxa"/>
              <w:bottom w:w="100" w:type="dxa"/>
              <w:right w:w="140" w:type="dxa"/>
            </w:tcMar>
            <w:vAlign w:val="center"/>
          </w:tcPr>
          <w:p w14:paraId="55A3485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Engineered Features Summary</w:t>
            </w:r>
          </w:p>
        </w:tc>
      </w:tr>
      <w:tr w:rsidR="00C10160" w:rsidRPr="00B21C29" w14:paraId="7B1EA5AC" w14:textId="77777777">
        <w:tblPrEx>
          <w:tblCellMar>
            <w:top w:w="0" w:type="dxa"/>
            <w:bottom w:w="0" w:type="dxa"/>
          </w:tblCellMar>
        </w:tblPrEx>
        <w:tc>
          <w:tcPr>
            <w:tcW w:w="1600" w:type="dxa"/>
            <w:shd w:val="clear" w:color="auto" w:fill="F2F2F2"/>
            <w:tcMar>
              <w:top w:w="100" w:type="dxa"/>
              <w:left w:w="140" w:type="dxa"/>
              <w:bottom w:w="100" w:type="dxa"/>
              <w:right w:w="140" w:type="dxa"/>
            </w:tcMar>
            <w:vAlign w:val="center"/>
          </w:tcPr>
          <w:p w14:paraId="4751A29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Table 9.1</w:t>
            </w:r>
          </w:p>
        </w:tc>
        <w:tc>
          <w:tcPr>
            <w:tcW w:w="7760" w:type="dxa"/>
            <w:shd w:val="clear" w:color="auto" w:fill="F2F2F2"/>
            <w:tcMar>
              <w:top w:w="100" w:type="dxa"/>
              <w:left w:w="140" w:type="dxa"/>
              <w:bottom w:w="100" w:type="dxa"/>
              <w:right w:w="140" w:type="dxa"/>
            </w:tcMar>
            <w:vAlign w:val="center"/>
          </w:tcPr>
          <w:p w14:paraId="21D81EB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Model Comparison Matrix</w:t>
            </w:r>
          </w:p>
        </w:tc>
      </w:tr>
      <w:tr w:rsidR="00C10160" w:rsidRPr="00B21C29" w14:paraId="51530CB3" w14:textId="77777777">
        <w:tblPrEx>
          <w:tblCellMar>
            <w:top w:w="0" w:type="dxa"/>
            <w:bottom w:w="0" w:type="dxa"/>
          </w:tblCellMar>
        </w:tblPrEx>
        <w:tc>
          <w:tcPr>
            <w:tcW w:w="1600" w:type="dxa"/>
            <w:tcMar>
              <w:top w:w="100" w:type="dxa"/>
              <w:left w:w="140" w:type="dxa"/>
              <w:bottom w:w="100" w:type="dxa"/>
              <w:right w:w="140" w:type="dxa"/>
            </w:tcMar>
            <w:vAlign w:val="center"/>
          </w:tcPr>
          <w:p w14:paraId="61C69FD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Table 10.1</w:t>
            </w:r>
          </w:p>
        </w:tc>
        <w:tc>
          <w:tcPr>
            <w:tcW w:w="7760" w:type="dxa"/>
            <w:tcMar>
              <w:top w:w="100" w:type="dxa"/>
              <w:left w:w="140" w:type="dxa"/>
              <w:bottom w:w="100" w:type="dxa"/>
              <w:right w:w="140" w:type="dxa"/>
            </w:tcMar>
            <w:vAlign w:val="center"/>
          </w:tcPr>
          <w:p w14:paraId="1BEF95D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KPI Summary</w:t>
            </w:r>
          </w:p>
        </w:tc>
      </w:tr>
      <w:tr w:rsidR="00C10160" w:rsidRPr="00B21C29" w14:paraId="7272FE36" w14:textId="77777777">
        <w:tblPrEx>
          <w:tblCellMar>
            <w:top w:w="0" w:type="dxa"/>
            <w:bottom w:w="0" w:type="dxa"/>
          </w:tblCellMar>
        </w:tblPrEx>
        <w:tc>
          <w:tcPr>
            <w:tcW w:w="1600" w:type="dxa"/>
            <w:shd w:val="clear" w:color="auto" w:fill="F2F2F2"/>
            <w:tcMar>
              <w:top w:w="100" w:type="dxa"/>
              <w:left w:w="140" w:type="dxa"/>
              <w:bottom w:w="100" w:type="dxa"/>
              <w:right w:w="140" w:type="dxa"/>
            </w:tcMar>
            <w:vAlign w:val="center"/>
          </w:tcPr>
          <w:p w14:paraId="7A1B1B7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Table 12.1</w:t>
            </w:r>
          </w:p>
        </w:tc>
        <w:tc>
          <w:tcPr>
            <w:tcW w:w="7760" w:type="dxa"/>
            <w:shd w:val="clear" w:color="auto" w:fill="F2F2F2"/>
            <w:tcMar>
              <w:top w:w="100" w:type="dxa"/>
              <w:left w:w="140" w:type="dxa"/>
              <w:bottom w:w="100" w:type="dxa"/>
              <w:right w:w="140" w:type="dxa"/>
            </w:tcMar>
            <w:vAlign w:val="center"/>
          </w:tcPr>
          <w:p w14:paraId="7CF8DE3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Stakeholder Recommendations</w:t>
            </w:r>
          </w:p>
        </w:tc>
      </w:tr>
    </w:tbl>
    <w:p w14:paraId="408F4A0A"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5418352D"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0160" w:rsidRPr="00B21C29" w14:paraId="04CD9BEF" w14:textId="77777777">
        <w:tblPrEx>
          <w:tblCellMar>
            <w:top w:w="0" w:type="dxa"/>
            <w:bottom w:w="0" w:type="dxa"/>
          </w:tblCellMar>
        </w:tblPrEx>
        <w:trPr>
          <w:tblHeader/>
        </w:trPr>
        <w:tc>
          <w:tcPr>
            <w:tcW w:w="2800" w:type="dxa"/>
            <w:shd w:val="clear" w:color="auto" w:fill="1F2A44"/>
            <w:tcMar>
              <w:top w:w="110" w:type="dxa"/>
              <w:left w:w="140" w:type="dxa"/>
              <w:bottom w:w="110" w:type="dxa"/>
              <w:right w:w="140" w:type="dxa"/>
            </w:tcMar>
            <w:vAlign w:val="center"/>
          </w:tcPr>
          <w:p w14:paraId="3FBCED7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Abbreviation</w:t>
            </w:r>
          </w:p>
        </w:tc>
        <w:tc>
          <w:tcPr>
            <w:tcW w:w="6560" w:type="dxa"/>
            <w:shd w:val="clear" w:color="auto" w:fill="1F2A44"/>
            <w:tcMar>
              <w:top w:w="110" w:type="dxa"/>
              <w:left w:w="140" w:type="dxa"/>
              <w:bottom w:w="110" w:type="dxa"/>
              <w:right w:w="140" w:type="dxa"/>
            </w:tcMar>
            <w:vAlign w:val="center"/>
          </w:tcPr>
          <w:p w14:paraId="4DEFD51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Meaning</w:t>
            </w:r>
          </w:p>
        </w:tc>
      </w:tr>
      <w:tr w:rsidR="00C10160" w:rsidRPr="00B21C29" w14:paraId="01911A17" w14:textId="77777777">
        <w:tblPrEx>
          <w:tblCellMar>
            <w:top w:w="0" w:type="dxa"/>
            <w:bottom w:w="0" w:type="dxa"/>
          </w:tblCellMar>
        </w:tblPrEx>
        <w:tc>
          <w:tcPr>
            <w:tcW w:w="2800" w:type="dxa"/>
            <w:tcMar>
              <w:top w:w="100" w:type="dxa"/>
              <w:left w:w="140" w:type="dxa"/>
              <w:bottom w:w="100" w:type="dxa"/>
              <w:right w:w="140" w:type="dxa"/>
            </w:tcMar>
            <w:vAlign w:val="center"/>
          </w:tcPr>
          <w:p w14:paraId="5EE3E07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EDA</w:t>
            </w:r>
          </w:p>
        </w:tc>
        <w:tc>
          <w:tcPr>
            <w:tcW w:w="6560" w:type="dxa"/>
            <w:tcMar>
              <w:top w:w="100" w:type="dxa"/>
              <w:left w:w="140" w:type="dxa"/>
              <w:bottom w:w="100" w:type="dxa"/>
              <w:right w:w="140" w:type="dxa"/>
            </w:tcMar>
            <w:vAlign w:val="center"/>
          </w:tcPr>
          <w:p w14:paraId="6727EBE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Exploratory Data Analysis</w:t>
            </w:r>
          </w:p>
        </w:tc>
      </w:tr>
      <w:tr w:rsidR="00C10160" w:rsidRPr="00B21C29" w14:paraId="77172A49" w14:textId="77777777">
        <w:tblPrEx>
          <w:tblCellMar>
            <w:top w:w="0" w:type="dxa"/>
            <w:bottom w:w="0" w:type="dxa"/>
          </w:tblCellMar>
        </w:tblPrEx>
        <w:tc>
          <w:tcPr>
            <w:tcW w:w="2800" w:type="dxa"/>
            <w:shd w:val="clear" w:color="auto" w:fill="F2F2F2"/>
            <w:tcMar>
              <w:top w:w="100" w:type="dxa"/>
              <w:left w:w="140" w:type="dxa"/>
              <w:bottom w:w="100" w:type="dxa"/>
              <w:right w:w="140" w:type="dxa"/>
            </w:tcMar>
            <w:vAlign w:val="center"/>
          </w:tcPr>
          <w:p w14:paraId="36A2A7C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KPI</w:t>
            </w:r>
          </w:p>
        </w:tc>
        <w:tc>
          <w:tcPr>
            <w:tcW w:w="6560" w:type="dxa"/>
            <w:shd w:val="clear" w:color="auto" w:fill="F2F2F2"/>
            <w:tcMar>
              <w:top w:w="100" w:type="dxa"/>
              <w:left w:w="140" w:type="dxa"/>
              <w:bottom w:w="100" w:type="dxa"/>
              <w:right w:w="140" w:type="dxa"/>
            </w:tcMar>
            <w:vAlign w:val="center"/>
          </w:tcPr>
          <w:p w14:paraId="190BDC8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Key Performance Indicator</w:t>
            </w:r>
          </w:p>
        </w:tc>
      </w:tr>
      <w:tr w:rsidR="00C10160" w:rsidRPr="00B21C29" w14:paraId="56E04B08" w14:textId="77777777">
        <w:tblPrEx>
          <w:tblCellMar>
            <w:top w:w="0" w:type="dxa"/>
            <w:bottom w:w="0" w:type="dxa"/>
          </w:tblCellMar>
        </w:tblPrEx>
        <w:tc>
          <w:tcPr>
            <w:tcW w:w="2800" w:type="dxa"/>
            <w:tcMar>
              <w:top w:w="100" w:type="dxa"/>
              <w:left w:w="140" w:type="dxa"/>
              <w:bottom w:w="100" w:type="dxa"/>
              <w:right w:w="140" w:type="dxa"/>
            </w:tcMar>
            <w:vAlign w:val="center"/>
          </w:tcPr>
          <w:p w14:paraId="4EBE222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MAE</w:t>
            </w:r>
          </w:p>
        </w:tc>
        <w:tc>
          <w:tcPr>
            <w:tcW w:w="6560" w:type="dxa"/>
            <w:tcMar>
              <w:top w:w="100" w:type="dxa"/>
              <w:left w:w="140" w:type="dxa"/>
              <w:bottom w:w="100" w:type="dxa"/>
              <w:right w:w="140" w:type="dxa"/>
            </w:tcMar>
            <w:vAlign w:val="center"/>
          </w:tcPr>
          <w:p w14:paraId="6F31719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Mean Absolute Error</w:t>
            </w:r>
          </w:p>
        </w:tc>
      </w:tr>
      <w:tr w:rsidR="00C10160" w:rsidRPr="00B21C29" w14:paraId="4CF5869F" w14:textId="77777777">
        <w:tblPrEx>
          <w:tblCellMar>
            <w:top w:w="0" w:type="dxa"/>
            <w:bottom w:w="0" w:type="dxa"/>
          </w:tblCellMar>
        </w:tblPrEx>
        <w:tc>
          <w:tcPr>
            <w:tcW w:w="2800" w:type="dxa"/>
            <w:shd w:val="clear" w:color="auto" w:fill="F2F2F2"/>
            <w:tcMar>
              <w:top w:w="100" w:type="dxa"/>
              <w:left w:w="140" w:type="dxa"/>
              <w:bottom w:w="100" w:type="dxa"/>
              <w:right w:w="140" w:type="dxa"/>
            </w:tcMar>
            <w:vAlign w:val="center"/>
          </w:tcPr>
          <w:p w14:paraId="75AB585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RMSE</w:t>
            </w:r>
          </w:p>
        </w:tc>
        <w:tc>
          <w:tcPr>
            <w:tcW w:w="6560" w:type="dxa"/>
            <w:shd w:val="clear" w:color="auto" w:fill="F2F2F2"/>
            <w:tcMar>
              <w:top w:w="100" w:type="dxa"/>
              <w:left w:w="140" w:type="dxa"/>
              <w:bottom w:w="100" w:type="dxa"/>
              <w:right w:w="140" w:type="dxa"/>
            </w:tcMar>
            <w:vAlign w:val="center"/>
          </w:tcPr>
          <w:p w14:paraId="49689A5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Root Mean Squared Error</w:t>
            </w:r>
          </w:p>
        </w:tc>
      </w:tr>
      <w:tr w:rsidR="00C10160" w:rsidRPr="00B21C29" w14:paraId="1D17E185" w14:textId="77777777">
        <w:tblPrEx>
          <w:tblCellMar>
            <w:top w:w="0" w:type="dxa"/>
            <w:bottom w:w="0" w:type="dxa"/>
          </w:tblCellMar>
        </w:tblPrEx>
        <w:tc>
          <w:tcPr>
            <w:tcW w:w="2800" w:type="dxa"/>
            <w:tcMar>
              <w:top w:w="100" w:type="dxa"/>
              <w:left w:w="140" w:type="dxa"/>
              <w:bottom w:w="100" w:type="dxa"/>
              <w:right w:w="140" w:type="dxa"/>
            </w:tcMar>
            <w:vAlign w:val="center"/>
          </w:tcPr>
          <w:p w14:paraId="023A502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R²</w:t>
            </w:r>
          </w:p>
        </w:tc>
        <w:tc>
          <w:tcPr>
            <w:tcW w:w="6560" w:type="dxa"/>
            <w:tcMar>
              <w:top w:w="100" w:type="dxa"/>
              <w:left w:w="140" w:type="dxa"/>
              <w:bottom w:w="100" w:type="dxa"/>
              <w:right w:w="140" w:type="dxa"/>
            </w:tcMar>
            <w:vAlign w:val="center"/>
          </w:tcPr>
          <w:p w14:paraId="1221286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Coefficient of Determination</w:t>
            </w:r>
          </w:p>
        </w:tc>
      </w:tr>
      <w:tr w:rsidR="00C10160" w:rsidRPr="00B21C29" w14:paraId="1EA6DA53" w14:textId="77777777">
        <w:tblPrEx>
          <w:tblCellMar>
            <w:top w:w="0" w:type="dxa"/>
            <w:bottom w:w="0" w:type="dxa"/>
          </w:tblCellMar>
        </w:tblPrEx>
        <w:tc>
          <w:tcPr>
            <w:tcW w:w="2800" w:type="dxa"/>
            <w:shd w:val="clear" w:color="auto" w:fill="F2F2F2"/>
            <w:tcMar>
              <w:top w:w="100" w:type="dxa"/>
              <w:left w:w="140" w:type="dxa"/>
              <w:bottom w:w="100" w:type="dxa"/>
              <w:right w:w="140" w:type="dxa"/>
            </w:tcMar>
            <w:vAlign w:val="center"/>
          </w:tcPr>
          <w:p w14:paraId="38337D97"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CRISP-DM</w:t>
            </w:r>
          </w:p>
        </w:tc>
        <w:tc>
          <w:tcPr>
            <w:tcW w:w="6560" w:type="dxa"/>
            <w:shd w:val="clear" w:color="auto" w:fill="F2F2F2"/>
            <w:tcMar>
              <w:top w:w="100" w:type="dxa"/>
              <w:left w:w="140" w:type="dxa"/>
              <w:bottom w:w="100" w:type="dxa"/>
              <w:right w:w="140" w:type="dxa"/>
            </w:tcMar>
            <w:vAlign w:val="center"/>
          </w:tcPr>
          <w:p w14:paraId="2A65CE4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Cross-Industry Standard Process for Data Mining</w:t>
            </w:r>
          </w:p>
        </w:tc>
      </w:tr>
      <w:tr w:rsidR="00C10160" w:rsidRPr="00B21C29" w14:paraId="53AF357D" w14:textId="77777777">
        <w:tblPrEx>
          <w:tblCellMar>
            <w:top w:w="0" w:type="dxa"/>
            <w:bottom w:w="0" w:type="dxa"/>
          </w:tblCellMar>
        </w:tblPrEx>
        <w:tc>
          <w:tcPr>
            <w:tcW w:w="2800" w:type="dxa"/>
            <w:tcMar>
              <w:top w:w="100" w:type="dxa"/>
              <w:left w:w="140" w:type="dxa"/>
              <w:bottom w:w="100" w:type="dxa"/>
              <w:right w:w="140" w:type="dxa"/>
            </w:tcMar>
            <w:vAlign w:val="center"/>
          </w:tcPr>
          <w:p w14:paraId="021270E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GBP</w:t>
            </w:r>
          </w:p>
        </w:tc>
        <w:tc>
          <w:tcPr>
            <w:tcW w:w="6560" w:type="dxa"/>
            <w:tcMar>
              <w:top w:w="100" w:type="dxa"/>
              <w:left w:w="140" w:type="dxa"/>
              <w:bottom w:w="100" w:type="dxa"/>
              <w:right w:w="140" w:type="dxa"/>
            </w:tcMar>
            <w:vAlign w:val="center"/>
          </w:tcPr>
          <w:p w14:paraId="18822417"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British Pound Sterling</w:t>
            </w:r>
          </w:p>
        </w:tc>
      </w:tr>
      <w:tr w:rsidR="00C10160" w:rsidRPr="00B21C29" w14:paraId="037D9570" w14:textId="77777777">
        <w:tblPrEx>
          <w:tblCellMar>
            <w:top w:w="0" w:type="dxa"/>
            <w:bottom w:w="0" w:type="dxa"/>
          </w:tblCellMar>
        </w:tblPrEx>
        <w:tc>
          <w:tcPr>
            <w:tcW w:w="2800" w:type="dxa"/>
            <w:shd w:val="clear" w:color="auto" w:fill="F2F2F2"/>
            <w:tcMar>
              <w:top w:w="100" w:type="dxa"/>
              <w:left w:w="140" w:type="dxa"/>
              <w:bottom w:w="100" w:type="dxa"/>
              <w:right w:w="140" w:type="dxa"/>
            </w:tcMar>
            <w:vAlign w:val="center"/>
          </w:tcPr>
          <w:p w14:paraId="03A3D08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ML</w:t>
            </w:r>
          </w:p>
        </w:tc>
        <w:tc>
          <w:tcPr>
            <w:tcW w:w="6560" w:type="dxa"/>
            <w:shd w:val="clear" w:color="auto" w:fill="F2F2F2"/>
            <w:tcMar>
              <w:top w:w="100" w:type="dxa"/>
              <w:left w:w="140" w:type="dxa"/>
              <w:bottom w:w="100" w:type="dxa"/>
              <w:right w:w="140" w:type="dxa"/>
            </w:tcMar>
            <w:vAlign w:val="center"/>
          </w:tcPr>
          <w:p w14:paraId="3E84B0C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Machine Learning</w:t>
            </w:r>
          </w:p>
        </w:tc>
      </w:tr>
    </w:tbl>
    <w:p w14:paraId="03DA9B72"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t>Chapter 1 — Project Foundation</w:t>
      </w:r>
    </w:p>
    <w:p w14:paraId="748A08E7"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1.1 Background</w:t>
      </w:r>
    </w:p>
    <w:p w14:paraId="6E84715D"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Short-term rental platforms such as Airbnb have fundamentally reshaped the global hospitality and housing markets over the past decade. London, as one of the largest and most active Airbnb markets in Europe, presents a rich, high-volume dataset suited to a full analytics lifecycle project: from raw data ingestion through to predictive modeling.</w:t>
      </w:r>
    </w:p>
    <w:p w14:paraId="69FDE8E8"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1.2 Business Problem</w:t>
      </w:r>
    </w:p>
    <w:p w14:paraId="4CDCEA51"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Hosts, guests, and platform stakeholders currently lack an accessible, data-driven view of how price, location, host reputation, and property attributes interact across the London market. Pricing decisions are frequently made on intuition rather than evidence, leading to mispriced listings and inconsistent guest value.</w:t>
      </w:r>
    </w:p>
    <w:p w14:paraId="5215FDB1"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lastRenderedPageBreak/>
        <w:t>1.3 Problem Statement</w:t>
      </w:r>
    </w:p>
    <w:p w14:paraId="30B24818"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Given a dataset of London Airbnb listings, this project seeks to answer: which factors most strongly influence nightly price, how does host reputation affect booking demand, and to what extent can price be predicted from observable listing attributes?</w:t>
      </w:r>
    </w:p>
    <w:p w14:paraId="42847D90"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1.4 Project Aim</w:t>
      </w:r>
    </w:p>
    <w:p w14:paraId="6FD1C3AB"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To perform an end-to-end data analytics study of the London Airbnb market — covering data cleaning, exploratory analysis, statistical validation, and predictive modeling — and to translate the results into actionable recommendations for hosts, guests, and platform stakeholders.</w:t>
      </w:r>
    </w:p>
    <w:p w14:paraId="5D4C6677"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1.5 Project Objectives</w:t>
      </w:r>
    </w:p>
    <w:p w14:paraId="5703BA1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Analyze how listing price varies across London boroughs and room types.</w:t>
      </w:r>
    </w:p>
    <w:p w14:paraId="4506326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Evaluate the relationship between host status (Superhost vs. regular) and pricing and revenue outcomes.</w:t>
      </w:r>
    </w:p>
    <w:p w14:paraId="19C7BE6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Identify which property features correlate most strongly with higher guest review scores.</w:t>
      </w:r>
    </w:p>
    <w:p w14:paraId="1EDF74D8"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Examine availability and occupancy patterns to understand demand distribution across the city.</w:t>
      </w:r>
    </w:p>
    <w:p w14:paraId="7D9241A1"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Quantify variability in pricing using statistical dispersion and hypothesis testing.</w:t>
      </w:r>
    </w:p>
    <w:p w14:paraId="6EECC269"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Build and compare predictive models to estimate nightly price from listing attributes.</w:t>
      </w:r>
    </w:p>
    <w:p w14:paraId="0BEB18FA"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1.6 Research Questions</w:t>
      </w:r>
    </w:p>
    <w:p w14:paraId="5529F8C6"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RQ1: Which London boroughs command the highest price premiums, and why?</w:t>
      </w:r>
    </w:p>
    <w:p w14:paraId="4639A87C"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RQ2: Does Superhost status produce a statistically significant difference in price or occupancy?</w:t>
      </w:r>
    </w:p>
    <w:p w14:paraId="2D016DBF"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lastRenderedPageBreak/>
        <w:t>RQ3: How much of the variance in listing price can be explained using structural listing data alone?</w:t>
      </w:r>
    </w:p>
    <w:p w14:paraId="2ADC03EB"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1.7 Scope of the Project</w:t>
      </w:r>
    </w:p>
    <w:p w14:paraId="558F0571"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The project scope is limited to a single-city, single-timepoint dataset (London, most recent available Inside Airbnb extract). It covers descriptive, diagnostic, and predictive analytics; it does not include real-time data pipelines, production deployment, or multi-city comparison.</w:t>
      </w:r>
    </w:p>
    <w:p w14:paraId="6AD0AD4B"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1.8 Expected Outcomes</w:t>
      </w:r>
    </w:p>
    <w:p w14:paraId="62951001"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A cleaned, analysis-ready dataset with documented data quality decisions.</w:t>
      </w:r>
    </w:p>
    <w:p w14:paraId="0B93D6A6"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A set of validated statistical findings addressing the research questions.</w:t>
      </w:r>
    </w:p>
    <w:p w14:paraId="419E6171"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A working predictive model with quantified accuracy and explained limitations.</w:t>
      </w:r>
    </w:p>
    <w:p w14:paraId="567F7FF9" w14:textId="5599D96F" w:rsidR="00C22859" w:rsidRPr="00C22859" w:rsidRDefault="00000000" w:rsidP="00C2285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A set of stakeholder-specific business recommendations.</w:t>
      </w:r>
    </w:p>
    <w:p w14:paraId="474E8F09" w14:textId="398FA37B" w:rsidR="00C10160" w:rsidRPr="00B21C29" w:rsidRDefault="00000000" w:rsidP="00C22859">
      <w:pPr>
        <w:spacing w:line="360" w:lineRule="auto"/>
        <w:rPr>
          <w:rFonts w:ascii="Tahoma" w:hAnsi="Tahoma" w:cs="Tahoma"/>
          <w:sz w:val="24"/>
          <w:szCs w:val="24"/>
        </w:rPr>
      </w:pPr>
      <w:r w:rsidRPr="00C22859">
        <w:rPr>
          <w:rFonts w:ascii="Tahoma" w:hAnsi="Tahoma" w:cs="Tahoma"/>
          <w:sz w:val="24"/>
          <w:szCs w:val="24"/>
        </w:rPr>
        <w:br w:type="page"/>
      </w:r>
      <w:r w:rsidRPr="00B21C29">
        <w:rPr>
          <w:rFonts w:ascii="Tahoma" w:eastAsia="Calibri" w:hAnsi="Tahoma" w:cs="Tahoma"/>
          <w:b/>
          <w:bCs/>
          <w:color w:val="1F2A44"/>
          <w:sz w:val="24"/>
          <w:szCs w:val="24"/>
        </w:rPr>
        <w:lastRenderedPageBreak/>
        <w:t>Chapter 2 — Business Understanding</w:t>
      </w:r>
    </w:p>
    <w:p w14:paraId="2BD21ED8"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2.1 About Airbnb</w:t>
      </w:r>
    </w:p>
    <w:p w14:paraId="36F5FE64"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Airbnb is a global online marketplace connecting property hosts with guests seeking short-term accommodation, operating in over 220 countries and regions. Its model relies on host-set pricing, guest reviews, and a reputation system (including Superhost status) to maintain trust and quality across a decentralized supply base.</w:t>
      </w:r>
    </w:p>
    <w:p w14:paraId="162D0577"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2.2 London Airbnb Market</w:t>
      </w:r>
    </w:p>
    <w:p w14:paraId="5837767A"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London represents one of Airbnb's largest single-city markets globally, with tens of thousands of active listings spread across 33 boroughs, ranging from budget shared rooms to luxury entire-home rentals in central zones.</w:t>
      </w:r>
    </w:p>
    <w:p w14:paraId="62C914C3"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2.3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0160" w:rsidRPr="00B21C29" w14:paraId="64FF6C29" w14:textId="77777777">
        <w:tblPrEx>
          <w:tblCellMar>
            <w:top w:w="0" w:type="dxa"/>
            <w:bottom w:w="0" w:type="dxa"/>
          </w:tblCellMar>
        </w:tblPrEx>
        <w:trPr>
          <w:tblHeader/>
        </w:trPr>
        <w:tc>
          <w:tcPr>
            <w:tcW w:w="2800" w:type="dxa"/>
            <w:shd w:val="clear" w:color="auto" w:fill="1F2A44"/>
            <w:tcMar>
              <w:top w:w="110" w:type="dxa"/>
              <w:left w:w="140" w:type="dxa"/>
              <w:bottom w:w="110" w:type="dxa"/>
              <w:right w:w="140" w:type="dxa"/>
            </w:tcMar>
            <w:vAlign w:val="center"/>
          </w:tcPr>
          <w:p w14:paraId="572E730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Stakeholder</w:t>
            </w:r>
          </w:p>
        </w:tc>
        <w:tc>
          <w:tcPr>
            <w:tcW w:w="6560" w:type="dxa"/>
            <w:shd w:val="clear" w:color="auto" w:fill="1F2A44"/>
            <w:tcMar>
              <w:top w:w="110" w:type="dxa"/>
              <w:left w:w="140" w:type="dxa"/>
              <w:bottom w:w="110" w:type="dxa"/>
              <w:right w:w="140" w:type="dxa"/>
            </w:tcMar>
            <w:vAlign w:val="center"/>
          </w:tcPr>
          <w:p w14:paraId="2BFEB20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Interest in this Analysis</w:t>
            </w:r>
          </w:p>
        </w:tc>
      </w:tr>
      <w:tr w:rsidR="00C10160" w:rsidRPr="00B21C29" w14:paraId="1A2CC6BA" w14:textId="77777777">
        <w:tblPrEx>
          <w:tblCellMar>
            <w:top w:w="0" w:type="dxa"/>
            <w:bottom w:w="0" w:type="dxa"/>
          </w:tblCellMar>
        </w:tblPrEx>
        <w:tc>
          <w:tcPr>
            <w:tcW w:w="2800" w:type="dxa"/>
            <w:tcMar>
              <w:top w:w="100" w:type="dxa"/>
              <w:left w:w="140" w:type="dxa"/>
              <w:bottom w:w="100" w:type="dxa"/>
              <w:right w:w="140" w:type="dxa"/>
            </w:tcMar>
            <w:vAlign w:val="center"/>
          </w:tcPr>
          <w:p w14:paraId="35E549A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Hosts</w:t>
            </w:r>
          </w:p>
        </w:tc>
        <w:tc>
          <w:tcPr>
            <w:tcW w:w="6560" w:type="dxa"/>
            <w:tcMar>
              <w:top w:w="100" w:type="dxa"/>
              <w:left w:w="140" w:type="dxa"/>
              <w:bottom w:w="100" w:type="dxa"/>
              <w:right w:w="140" w:type="dxa"/>
            </w:tcMar>
            <w:vAlign w:val="center"/>
          </w:tcPr>
          <w:p w14:paraId="3847163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Optimal pricing, competitive positioning, occupancy improvement</w:t>
            </w:r>
          </w:p>
        </w:tc>
      </w:tr>
      <w:tr w:rsidR="00C10160" w:rsidRPr="00B21C29" w14:paraId="08FB6770" w14:textId="77777777">
        <w:tblPrEx>
          <w:tblCellMar>
            <w:top w:w="0" w:type="dxa"/>
            <w:bottom w:w="0" w:type="dxa"/>
          </w:tblCellMar>
        </w:tblPrEx>
        <w:tc>
          <w:tcPr>
            <w:tcW w:w="2800" w:type="dxa"/>
            <w:shd w:val="clear" w:color="auto" w:fill="F2F2F2"/>
            <w:tcMar>
              <w:top w:w="100" w:type="dxa"/>
              <w:left w:w="140" w:type="dxa"/>
              <w:bottom w:w="100" w:type="dxa"/>
              <w:right w:w="140" w:type="dxa"/>
            </w:tcMar>
            <w:vAlign w:val="center"/>
          </w:tcPr>
          <w:p w14:paraId="42D0999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Guests</w:t>
            </w:r>
          </w:p>
        </w:tc>
        <w:tc>
          <w:tcPr>
            <w:tcW w:w="6560" w:type="dxa"/>
            <w:shd w:val="clear" w:color="auto" w:fill="F2F2F2"/>
            <w:tcMar>
              <w:top w:w="100" w:type="dxa"/>
              <w:left w:w="140" w:type="dxa"/>
              <w:bottom w:w="100" w:type="dxa"/>
              <w:right w:w="140" w:type="dxa"/>
            </w:tcMar>
            <w:vAlign w:val="center"/>
          </w:tcPr>
          <w:p w14:paraId="57A2509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Fair pricing, value identification, quality assurance</w:t>
            </w:r>
          </w:p>
        </w:tc>
      </w:tr>
      <w:tr w:rsidR="00C10160" w:rsidRPr="00B21C29" w14:paraId="5C55F66D" w14:textId="77777777">
        <w:tblPrEx>
          <w:tblCellMar>
            <w:top w:w="0" w:type="dxa"/>
            <w:bottom w:w="0" w:type="dxa"/>
          </w:tblCellMar>
        </w:tblPrEx>
        <w:tc>
          <w:tcPr>
            <w:tcW w:w="2800" w:type="dxa"/>
            <w:tcMar>
              <w:top w:w="100" w:type="dxa"/>
              <w:left w:w="140" w:type="dxa"/>
              <w:bottom w:w="100" w:type="dxa"/>
              <w:right w:w="140" w:type="dxa"/>
            </w:tcMar>
            <w:vAlign w:val="center"/>
          </w:tcPr>
          <w:p w14:paraId="2FBBE35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Investors</w:t>
            </w:r>
          </w:p>
        </w:tc>
        <w:tc>
          <w:tcPr>
            <w:tcW w:w="6560" w:type="dxa"/>
            <w:tcMar>
              <w:top w:w="100" w:type="dxa"/>
              <w:left w:w="140" w:type="dxa"/>
              <w:bottom w:w="100" w:type="dxa"/>
              <w:right w:w="140" w:type="dxa"/>
            </w:tcMar>
            <w:vAlign w:val="center"/>
          </w:tcPr>
          <w:p w14:paraId="560D6E8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Identifying high-yield boroughs and property types</w:t>
            </w:r>
          </w:p>
        </w:tc>
      </w:tr>
      <w:tr w:rsidR="00C10160" w:rsidRPr="00B21C29" w14:paraId="68407AA8" w14:textId="77777777">
        <w:tblPrEx>
          <w:tblCellMar>
            <w:top w:w="0" w:type="dxa"/>
            <w:bottom w:w="0" w:type="dxa"/>
          </w:tblCellMar>
        </w:tblPrEx>
        <w:tc>
          <w:tcPr>
            <w:tcW w:w="2800" w:type="dxa"/>
            <w:shd w:val="clear" w:color="auto" w:fill="F2F2F2"/>
            <w:tcMar>
              <w:top w:w="100" w:type="dxa"/>
              <w:left w:w="140" w:type="dxa"/>
              <w:bottom w:w="100" w:type="dxa"/>
              <w:right w:w="140" w:type="dxa"/>
            </w:tcMar>
            <w:vAlign w:val="center"/>
          </w:tcPr>
          <w:p w14:paraId="68DB951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Airbnb (Platform)</w:t>
            </w:r>
          </w:p>
        </w:tc>
        <w:tc>
          <w:tcPr>
            <w:tcW w:w="6560" w:type="dxa"/>
            <w:shd w:val="clear" w:color="auto" w:fill="F2F2F2"/>
            <w:tcMar>
              <w:top w:w="100" w:type="dxa"/>
              <w:left w:w="140" w:type="dxa"/>
              <w:bottom w:w="100" w:type="dxa"/>
              <w:right w:w="140" w:type="dxa"/>
            </w:tcMar>
            <w:vAlign w:val="center"/>
          </w:tcPr>
          <w:p w14:paraId="4AF3062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Market health, supply distribution, host quality monitoring</w:t>
            </w:r>
          </w:p>
        </w:tc>
      </w:tr>
      <w:tr w:rsidR="00C10160" w:rsidRPr="00B21C29" w14:paraId="175ACE27" w14:textId="77777777">
        <w:tblPrEx>
          <w:tblCellMar>
            <w:top w:w="0" w:type="dxa"/>
            <w:bottom w:w="0" w:type="dxa"/>
          </w:tblCellMar>
        </w:tblPrEx>
        <w:tc>
          <w:tcPr>
            <w:tcW w:w="2800" w:type="dxa"/>
            <w:tcMar>
              <w:top w:w="100" w:type="dxa"/>
              <w:left w:w="140" w:type="dxa"/>
              <w:bottom w:w="100" w:type="dxa"/>
              <w:right w:w="140" w:type="dxa"/>
            </w:tcMar>
            <w:vAlign w:val="center"/>
          </w:tcPr>
          <w:p w14:paraId="0CAE7379"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Government / Regulators</w:t>
            </w:r>
          </w:p>
        </w:tc>
        <w:tc>
          <w:tcPr>
            <w:tcW w:w="6560" w:type="dxa"/>
            <w:tcMar>
              <w:top w:w="100" w:type="dxa"/>
              <w:left w:w="140" w:type="dxa"/>
              <w:bottom w:w="100" w:type="dxa"/>
              <w:right w:w="140" w:type="dxa"/>
            </w:tcMar>
            <w:vAlign w:val="center"/>
          </w:tcPr>
          <w:p w14:paraId="1B90A6C7"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Housing supply impact, short-term let concentration</w:t>
            </w:r>
          </w:p>
        </w:tc>
      </w:tr>
    </w:tbl>
    <w:p w14:paraId="11A367F1"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2.4 Business Challenges</w:t>
      </w:r>
    </w:p>
    <w:p w14:paraId="44D73DC0"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Significant missing and inconsistent data across key fields (price, bedrooms, bathrooms).</w:t>
      </w:r>
    </w:p>
    <w:p w14:paraId="1068C73E"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lastRenderedPageBreak/>
        <w:t>Wide price variance driven by unobserved factors (interior quality, host responsiveness).</w:t>
      </w:r>
    </w:p>
    <w:p w14:paraId="1EB05CDC"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Balancing housing-supply concerns against tourism and host income benefits.</w:t>
      </w:r>
    </w:p>
    <w:p w14:paraId="6EE71466"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2.5 Business Value</w:t>
      </w:r>
    </w:p>
    <w:p w14:paraId="32067AE7"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This analysis converts raw platform data into decision-ready evidence: hosts gain pricing guidance, guests gain a method for identifying value, and platform/policy stakeholders gain visibility into supply concentration — collectively reducing information asymmetry in the market.</w:t>
      </w:r>
    </w:p>
    <w:p w14:paraId="3DA5AE7C"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1823983A"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3 — Dataset Understanding</w:t>
      </w:r>
    </w:p>
    <w:p w14:paraId="28939FFF"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3.1 Dataset Description</w:t>
      </w:r>
    </w:p>
    <w:p w14:paraId="426DB295"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The dataset was sourced from Inside Airbnb (insideairbnb.com), an independent, non-commercial project publishing publicly available Airbnb listing data. The London "detailed listings" extract was used for its scale and attribute richness.</w:t>
      </w:r>
    </w:p>
    <w:p w14:paraId="0568D9C5"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3.2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10160" w:rsidRPr="00B21C29" w14:paraId="4A82B84F" w14:textId="77777777">
        <w:tblPrEx>
          <w:tblCellMar>
            <w:top w:w="0" w:type="dxa"/>
            <w:bottom w:w="0" w:type="dxa"/>
          </w:tblCellMar>
        </w:tblPrEx>
        <w:trPr>
          <w:tblHeader/>
        </w:trPr>
        <w:tc>
          <w:tcPr>
            <w:tcW w:w="3200" w:type="dxa"/>
            <w:shd w:val="clear" w:color="auto" w:fill="1F2A44"/>
            <w:tcMar>
              <w:top w:w="110" w:type="dxa"/>
              <w:left w:w="140" w:type="dxa"/>
              <w:bottom w:w="110" w:type="dxa"/>
              <w:right w:w="140" w:type="dxa"/>
            </w:tcMar>
            <w:vAlign w:val="center"/>
          </w:tcPr>
          <w:p w14:paraId="227713A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Metric</w:t>
            </w:r>
          </w:p>
        </w:tc>
        <w:tc>
          <w:tcPr>
            <w:tcW w:w="6160" w:type="dxa"/>
            <w:shd w:val="clear" w:color="auto" w:fill="1F2A44"/>
            <w:tcMar>
              <w:top w:w="110" w:type="dxa"/>
              <w:left w:w="140" w:type="dxa"/>
              <w:bottom w:w="110" w:type="dxa"/>
              <w:right w:w="140" w:type="dxa"/>
            </w:tcMar>
            <w:vAlign w:val="center"/>
          </w:tcPr>
          <w:p w14:paraId="4D3A23F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Value</w:t>
            </w:r>
          </w:p>
        </w:tc>
      </w:tr>
      <w:tr w:rsidR="00C10160" w:rsidRPr="00B21C29" w14:paraId="4053A32C" w14:textId="77777777">
        <w:tblPrEx>
          <w:tblCellMar>
            <w:top w:w="0" w:type="dxa"/>
            <w:bottom w:w="0" w:type="dxa"/>
          </w:tblCellMar>
        </w:tblPrEx>
        <w:tc>
          <w:tcPr>
            <w:tcW w:w="3200" w:type="dxa"/>
            <w:tcMar>
              <w:top w:w="100" w:type="dxa"/>
              <w:left w:w="140" w:type="dxa"/>
              <w:bottom w:w="100" w:type="dxa"/>
              <w:right w:w="140" w:type="dxa"/>
            </w:tcMar>
            <w:vAlign w:val="center"/>
          </w:tcPr>
          <w:p w14:paraId="13E59907"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Number of Records</w:t>
            </w:r>
          </w:p>
        </w:tc>
        <w:tc>
          <w:tcPr>
            <w:tcW w:w="6160" w:type="dxa"/>
            <w:tcMar>
              <w:top w:w="100" w:type="dxa"/>
              <w:left w:w="140" w:type="dxa"/>
              <w:bottom w:w="100" w:type="dxa"/>
              <w:right w:w="140" w:type="dxa"/>
            </w:tcMar>
            <w:vAlign w:val="center"/>
          </w:tcPr>
          <w:p w14:paraId="6A2C4B5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92,638 listings</w:t>
            </w:r>
          </w:p>
        </w:tc>
      </w:tr>
      <w:tr w:rsidR="00C10160" w:rsidRPr="00B21C29" w14:paraId="68CE342D"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63A7A2E7"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Number of Columns</w:t>
            </w:r>
          </w:p>
        </w:tc>
        <w:tc>
          <w:tcPr>
            <w:tcW w:w="6160" w:type="dxa"/>
            <w:shd w:val="clear" w:color="auto" w:fill="F2F2F2"/>
            <w:tcMar>
              <w:top w:w="100" w:type="dxa"/>
              <w:left w:w="140" w:type="dxa"/>
              <w:bottom w:w="100" w:type="dxa"/>
              <w:right w:w="140" w:type="dxa"/>
            </w:tcMar>
            <w:vAlign w:val="center"/>
          </w:tcPr>
          <w:p w14:paraId="3121628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90 attributes</w:t>
            </w:r>
          </w:p>
        </w:tc>
      </w:tr>
      <w:tr w:rsidR="00C10160" w:rsidRPr="00B21C29" w14:paraId="3A698EBC" w14:textId="77777777">
        <w:tblPrEx>
          <w:tblCellMar>
            <w:top w:w="0" w:type="dxa"/>
            <w:bottom w:w="0" w:type="dxa"/>
          </w:tblCellMar>
        </w:tblPrEx>
        <w:tc>
          <w:tcPr>
            <w:tcW w:w="3200" w:type="dxa"/>
            <w:tcMar>
              <w:top w:w="100" w:type="dxa"/>
              <w:left w:w="140" w:type="dxa"/>
              <w:bottom w:w="100" w:type="dxa"/>
              <w:right w:w="140" w:type="dxa"/>
            </w:tcMar>
            <w:vAlign w:val="center"/>
          </w:tcPr>
          <w:p w14:paraId="49B49FB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Numerical Features</w:t>
            </w:r>
          </w:p>
        </w:tc>
        <w:tc>
          <w:tcPr>
            <w:tcW w:w="6160" w:type="dxa"/>
            <w:tcMar>
              <w:top w:w="100" w:type="dxa"/>
              <w:left w:w="140" w:type="dxa"/>
              <w:bottom w:w="100" w:type="dxa"/>
              <w:right w:w="140" w:type="dxa"/>
            </w:tcMar>
            <w:vAlign w:val="center"/>
          </w:tcPr>
          <w:p w14:paraId="315F91C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~35 (price, bedrooms, bathrooms, availability, review scores, etc.)</w:t>
            </w:r>
          </w:p>
        </w:tc>
      </w:tr>
      <w:tr w:rsidR="00C10160" w:rsidRPr="00B21C29" w14:paraId="4A9E0F2B"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7E95A8A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Categorical Features</w:t>
            </w:r>
          </w:p>
        </w:tc>
        <w:tc>
          <w:tcPr>
            <w:tcW w:w="6160" w:type="dxa"/>
            <w:shd w:val="clear" w:color="auto" w:fill="F2F2F2"/>
            <w:tcMar>
              <w:top w:w="100" w:type="dxa"/>
              <w:left w:w="140" w:type="dxa"/>
              <w:bottom w:w="100" w:type="dxa"/>
              <w:right w:w="140" w:type="dxa"/>
            </w:tcMar>
            <w:vAlign w:val="center"/>
          </w:tcPr>
          <w:p w14:paraId="4E73C6C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~40 (room type, property type, neighbourhood, host attributes, etc.)</w:t>
            </w:r>
          </w:p>
        </w:tc>
      </w:tr>
      <w:tr w:rsidR="00C10160" w:rsidRPr="00B21C29" w14:paraId="2D532AFD" w14:textId="77777777">
        <w:tblPrEx>
          <w:tblCellMar>
            <w:top w:w="0" w:type="dxa"/>
            <w:bottom w:w="0" w:type="dxa"/>
          </w:tblCellMar>
        </w:tblPrEx>
        <w:tc>
          <w:tcPr>
            <w:tcW w:w="3200" w:type="dxa"/>
            <w:tcMar>
              <w:top w:w="100" w:type="dxa"/>
              <w:left w:w="140" w:type="dxa"/>
              <w:bottom w:w="100" w:type="dxa"/>
              <w:right w:w="140" w:type="dxa"/>
            </w:tcMar>
            <w:vAlign w:val="center"/>
          </w:tcPr>
          <w:p w14:paraId="2CB8D20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Text Features</w:t>
            </w:r>
          </w:p>
        </w:tc>
        <w:tc>
          <w:tcPr>
            <w:tcW w:w="6160" w:type="dxa"/>
            <w:tcMar>
              <w:top w:w="100" w:type="dxa"/>
              <w:left w:w="140" w:type="dxa"/>
              <w:bottom w:w="100" w:type="dxa"/>
              <w:right w:w="140" w:type="dxa"/>
            </w:tcMar>
            <w:vAlign w:val="center"/>
          </w:tcPr>
          <w:p w14:paraId="495DC4C9"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~10 (name, description, amenities, host bio)</w:t>
            </w:r>
          </w:p>
        </w:tc>
      </w:tr>
      <w:tr w:rsidR="00C10160" w:rsidRPr="00B21C29" w14:paraId="2AB926D4"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6AA4E8D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Geographic Coverage</w:t>
            </w:r>
          </w:p>
        </w:tc>
        <w:tc>
          <w:tcPr>
            <w:tcW w:w="6160" w:type="dxa"/>
            <w:shd w:val="clear" w:color="auto" w:fill="F2F2F2"/>
            <w:tcMar>
              <w:top w:w="100" w:type="dxa"/>
              <w:left w:w="140" w:type="dxa"/>
              <w:bottom w:w="100" w:type="dxa"/>
              <w:right w:w="140" w:type="dxa"/>
            </w:tcMar>
            <w:vAlign w:val="center"/>
          </w:tcPr>
          <w:p w14:paraId="5384DA57"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33 London boroughs</w:t>
            </w:r>
          </w:p>
        </w:tc>
      </w:tr>
    </w:tbl>
    <w:p w14:paraId="1C136A16"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3.3 Data Dictionary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6439"/>
      </w:tblGrid>
      <w:tr w:rsidR="00C10160" w:rsidRPr="00B21C29" w14:paraId="1212DC61" w14:textId="77777777">
        <w:tblPrEx>
          <w:tblCellMar>
            <w:top w:w="0" w:type="dxa"/>
            <w:bottom w:w="0" w:type="dxa"/>
          </w:tblCellMar>
        </w:tblPrEx>
        <w:trPr>
          <w:tblHeader/>
        </w:trPr>
        <w:tc>
          <w:tcPr>
            <w:tcW w:w="2400" w:type="dxa"/>
            <w:shd w:val="clear" w:color="auto" w:fill="1F2A44"/>
            <w:tcMar>
              <w:top w:w="110" w:type="dxa"/>
              <w:left w:w="140" w:type="dxa"/>
              <w:bottom w:w="110" w:type="dxa"/>
              <w:right w:w="140" w:type="dxa"/>
            </w:tcMar>
            <w:vAlign w:val="center"/>
          </w:tcPr>
          <w:p w14:paraId="2FD9840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Field</w:t>
            </w:r>
          </w:p>
        </w:tc>
        <w:tc>
          <w:tcPr>
            <w:tcW w:w="6960" w:type="dxa"/>
            <w:shd w:val="clear" w:color="auto" w:fill="1F2A44"/>
            <w:tcMar>
              <w:top w:w="110" w:type="dxa"/>
              <w:left w:w="140" w:type="dxa"/>
              <w:bottom w:w="110" w:type="dxa"/>
              <w:right w:w="140" w:type="dxa"/>
            </w:tcMar>
            <w:vAlign w:val="center"/>
          </w:tcPr>
          <w:p w14:paraId="46AA65D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Description</w:t>
            </w:r>
          </w:p>
        </w:tc>
      </w:tr>
      <w:tr w:rsidR="00C10160" w:rsidRPr="00B21C29" w14:paraId="79F1D3FD" w14:textId="77777777">
        <w:tblPrEx>
          <w:tblCellMar>
            <w:top w:w="0" w:type="dxa"/>
            <w:bottom w:w="0" w:type="dxa"/>
          </w:tblCellMar>
        </w:tblPrEx>
        <w:tc>
          <w:tcPr>
            <w:tcW w:w="2400" w:type="dxa"/>
            <w:tcMar>
              <w:top w:w="100" w:type="dxa"/>
              <w:left w:w="140" w:type="dxa"/>
              <w:bottom w:w="100" w:type="dxa"/>
              <w:right w:w="140" w:type="dxa"/>
            </w:tcMar>
            <w:vAlign w:val="center"/>
          </w:tcPr>
          <w:p w14:paraId="789D29D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price</w:t>
            </w:r>
          </w:p>
        </w:tc>
        <w:tc>
          <w:tcPr>
            <w:tcW w:w="6960" w:type="dxa"/>
            <w:tcMar>
              <w:top w:w="100" w:type="dxa"/>
              <w:left w:w="140" w:type="dxa"/>
              <w:bottom w:w="100" w:type="dxa"/>
              <w:right w:w="140" w:type="dxa"/>
            </w:tcMar>
            <w:vAlign w:val="center"/>
          </w:tcPr>
          <w:p w14:paraId="405AE43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Nightly listing price in GBP</w:t>
            </w:r>
          </w:p>
        </w:tc>
      </w:tr>
      <w:tr w:rsidR="00C10160" w:rsidRPr="00B21C29" w14:paraId="556D4639" w14:textId="77777777">
        <w:tblPrEx>
          <w:tblCellMar>
            <w:top w:w="0" w:type="dxa"/>
            <w:bottom w:w="0" w:type="dxa"/>
          </w:tblCellMar>
        </w:tblPrEx>
        <w:tc>
          <w:tcPr>
            <w:tcW w:w="2400" w:type="dxa"/>
            <w:shd w:val="clear" w:color="auto" w:fill="F2F2F2"/>
            <w:tcMar>
              <w:top w:w="100" w:type="dxa"/>
              <w:left w:w="140" w:type="dxa"/>
              <w:bottom w:w="100" w:type="dxa"/>
              <w:right w:w="140" w:type="dxa"/>
            </w:tcMar>
            <w:vAlign w:val="center"/>
          </w:tcPr>
          <w:p w14:paraId="4D5E921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room_type</w:t>
            </w:r>
          </w:p>
        </w:tc>
        <w:tc>
          <w:tcPr>
            <w:tcW w:w="6960" w:type="dxa"/>
            <w:shd w:val="clear" w:color="auto" w:fill="F2F2F2"/>
            <w:tcMar>
              <w:top w:w="100" w:type="dxa"/>
              <w:left w:w="140" w:type="dxa"/>
              <w:bottom w:w="100" w:type="dxa"/>
              <w:right w:w="140" w:type="dxa"/>
            </w:tcMar>
            <w:vAlign w:val="center"/>
          </w:tcPr>
          <w:p w14:paraId="40173587"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Entire home/apt, Private room, Shared room, Hotel room</w:t>
            </w:r>
          </w:p>
        </w:tc>
      </w:tr>
      <w:tr w:rsidR="00C10160" w:rsidRPr="00B21C29" w14:paraId="1C60FEA3" w14:textId="77777777">
        <w:tblPrEx>
          <w:tblCellMar>
            <w:top w:w="0" w:type="dxa"/>
            <w:bottom w:w="0" w:type="dxa"/>
          </w:tblCellMar>
        </w:tblPrEx>
        <w:tc>
          <w:tcPr>
            <w:tcW w:w="2400" w:type="dxa"/>
            <w:tcMar>
              <w:top w:w="100" w:type="dxa"/>
              <w:left w:w="140" w:type="dxa"/>
              <w:bottom w:w="100" w:type="dxa"/>
              <w:right w:w="140" w:type="dxa"/>
            </w:tcMar>
            <w:vAlign w:val="center"/>
          </w:tcPr>
          <w:p w14:paraId="5C2BCBCD"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neighbourhood_cleansed</w:t>
            </w:r>
          </w:p>
        </w:tc>
        <w:tc>
          <w:tcPr>
            <w:tcW w:w="6960" w:type="dxa"/>
            <w:tcMar>
              <w:top w:w="100" w:type="dxa"/>
              <w:left w:w="140" w:type="dxa"/>
              <w:bottom w:w="100" w:type="dxa"/>
              <w:right w:w="140" w:type="dxa"/>
            </w:tcMar>
            <w:vAlign w:val="center"/>
          </w:tcPr>
          <w:p w14:paraId="1736622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London borough</w:t>
            </w:r>
          </w:p>
        </w:tc>
      </w:tr>
      <w:tr w:rsidR="00C10160" w:rsidRPr="00B21C29" w14:paraId="13C12B0A" w14:textId="77777777">
        <w:tblPrEx>
          <w:tblCellMar>
            <w:top w:w="0" w:type="dxa"/>
            <w:bottom w:w="0" w:type="dxa"/>
          </w:tblCellMar>
        </w:tblPrEx>
        <w:tc>
          <w:tcPr>
            <w:tcW w:w="2400" w:type="dxa"/>
            <w:shd w:val="clear" w:color="auto" w:fill="F2F2F2"/>
            <w:tcMar>
              <w:top w:w="100" w:type="dxa"/>
              <w:left w:w="140" w:type="dxa"/>
              <w:bottom w:w="100" w:type="dxa"/>
              <w:right w:w="140" w:type="dxa"/>
            </w:tcMar>
            <w:vAlign w:val="center"/>
          </w:tcPr>
          <w:p w14:paraId="5015861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lastRenderedPageBreak/>
              <w:t>host_is_superhost</w:t>
            </w:r>
          </w:p>
        </w:tc>
        <w:tc>
          <w:tcPr>
            <w:tcW w:w="6960" w:type="dxa"/>
            <w:shd w:val="clear" w:color="auto" w:fill="F2F2F2"/>
            <w:tcMar>
              <w:top w:w="100" w:type="dxa"/>
              <w:left w:w="140" w:type="dxa"/>
              <w:bottom w:w="100" w:type="dxa"/>
              <w:right w:w="140" w:type="dxa"/>
            </w:tcMar>
            <w:vAlign w:val="center"/>
          </w:tcPr>
          <w:p w14:paraId="64C5CFC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Boolean flag for Superhost status</w:t>
            </w:r>
          </w:p>
        </w:tc>
      </w:tr>
      <w:tr w:rsidR="00C10160" w:rsidRPr="00B21C29" w14:paraId="754384D0" w14:textId="77777777">
        <w:tblPrEx>
          <w:tblCellMar>
            <w:top w:w="0" w:type="dxa"/>
            <w:bottom w:w="0" w:type="dxa"/>
          </w:tblCellMar>
        </w:tblPrEx>
        <w:tc>
          <w:tcPr>
            <w:tcW w:w="2400" w:type="dxa"/>
            <w:tcMar>
              <w:top w:w="100" w:type="dxa"/>
              <w:left w:w="140" w:type="dxa"/>
              <w:bottom w:w="100" w:type="dxa"/>
              <w:right w:w="140" w:type="dxa"/>
            </w:tcMar>
            <w:vAlign w:val="center"/>
          </w:tcPr>
          <w:p w14:paraId="749CCA0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review_scores_rating</w:t>
            </w:r>
          </w:p>
        </w:tc>
        <w:tc>
          <w:tcPr>
            <w:tcW w:w="6960" w:type="dxa"/>
            <w:tcMar>
              <w:top w:w="100" w:type="dxa"/>
              <w:left w:w="140" w:type="dxa"/>
              <w:bottom w:w="100" w:type="dxa"/>
              <w:right w:w="140" w:type="dxa"/>
            </w:tcMar>
            <w:vAlign w:val="center"/>
          </w:tcPr>
          <w:p w14:paraId="3DFEDBD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Overall guest review score (0–5)</w:t>
            </w:r>
          </w:p>
        </w:tc>
      </w:tr>
      <w:tr w:rsidR="00C10160" w:rsidRPr="00B21C29" w14:paraId="63592F2D" w14:textId="77777777">
        <w:tblPrEx>
          <w:tblCellMar>
            <w:top w:w="0" w:type="dxa"/>
            <w:bottom w:w="0" w:type="dxa"/>
          </w:tblCellMar>
        </w:tblPrEx>
        <w:tc>
          <w:tcPr>
            <w:tcW w:w="2400" w:type="dxa"/>
            <w:shd w:val="clear" w:color="auto" w:fill="F2F2F2"/>
            <w:tcMar>
              <w:top w:w="100" w:type="dxa"/>
              <w:left w:w="140" w:type="dxa"/>
              <w:bottom w:w="100" w:type="dxa"/>
              <w:right w:w="140" w:type="dxa"/>
            </w:tcMar>
            <w:vAlign w:val="center"/>
          </w:tcPr>
          <w:p w14:paraId="3A4B1FF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availability_365</w:t>
            </w:r>
          </w:p>
        </w:tc>
        <w:tc>
          <w:tcPr>
            <w:tcW w:w="6960" w:type="dxa"/>
            <w:shd w:val="clear" w:color="auto" w:fill="F2F2F2"/>
            <w:tcMar>
              <w:top w:w="100" w:type="dxa"/>
              <w:left w:w="140" w:type="dxa"/>
              <w:bottom w:w="100" w:type="dxa"/>
              <w:right w:w="140" w:type="dxa"/>
            </w:tcMar>
            <w:vAlign w:val="center"/>
          </w:tcPr>
          <w:p w14:paraId="6F1713A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Days available for booking in next 365 days</w:t>
            </w:r>
          </w:p>
        </w:tc>
      </w:tr>
      <w:tr w:rsidR="00C10160" w:rsidRPr="00B21C29" w14:paraId="1E7598D9" w14:textId="77777777">
        <w:tblPrEx>
          <w:tblCellMar>
            <w:top w:w="0" w:type="dxa"/>
            <w:bottom w:w="0" w:type="dxa"/>
          </w:tblCellMar>
        </w:tblPrEx>
        <w:tc>
          <w:tcPr>
            <w:tcW w:w="2400" w:type="dxa"/>
            <w:tcMar>
              <w:top w:w="100" w:type="dxa"/>
              <w:left w:w="140" w:type="dxa"/>
              <w:bottom w:w="100" w:type="dxa"/>
              <w:right w:w="140" w:type="dxa"/>
            </w:tcMar>
            <w:vAlign w:val="center"/>
          </w:tcPr>
          <w:p w14:paraId="6F73BEF7"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bedrooms / bathrooms / beds</w:t>
            </w:r>
          </w:p>
        </w:tc>
        <w:tc>
          <w:tcPr>
            <w:tcW w:w="6960" w:type="dxa"/>
            <w:tcMar>
              <w:top w:w="100" w:type="dxa"/>
              <w:left w:w="140" w:type="dxa"/>
              <w:bottom w:w="100" w:type="dxa"/>
              <w:right w:w="140" w:type="dxa"/>
            </w:tcMar>
            <w:vAlign w:val="center"/>
          </w:tcPr>
          <w:p w14:paraId="4671FFF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Property capacity attributes</w:t>
            </w:r>
          </w:p>
        </w:tc>
      </w:tr>
      <w:tr w:rsidR="00C10160" w:rsidRPr="00B21C29" w14:paraId="37D65026" w14:textId="77777777">
        <w:tblPrEx>
          <w:tblCellMar>
            <w:top w:w="0" w:type="dxa"/>
            <w:bottom w:w="0" w:type="dxa"/>
          </w:tblCellMar>
        </w:tblPrEx>
        <w:tc>
          <w:tcPr>
            <w:tcW w:w="2400" w:type="dxa"/>
            <w:shd w:val="clear" w:color="auto" w:fill="F2F2F2"/>
            <w:tcMar>
              <w:top w:w="100" w:type="dxa"/>
              <w:left w:w="140" w:type="dxa"/>
              <w:bottom w:w="100" w:type="dxa"/>
              <w:right w:w="140" w:type="dxa"/>
            </w:tcMar>
            <w:vAlign w:val="center"/>
          </w:tcPr>
          <w:p w14:paraId="207588D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latitude / longitude</w:t>
            </w:r>
          </w:p>
        </w:tc>
        <w:tc>
          <w:tcPr>
            <w:tcW w:w="6960" w:type="dxa"/>
            <w:shd w:val="clear" w:color="auto" w:fill="F2F2F2"/>
            <w:tcMar>
              <w:top w:w="100" w:type="dxa"/>
              <w:left w:w="140" w:type="dxa"/>
              <w:bottom w:w="100" w:type="dxa"/>
              <w:right w:w="140" w:type="dxa"/>
            </w:tcMar>
            <w:vAlign w:val="center"/>
          </w:tcPr>
          <w:p w14:paraId="580E4E1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Geolocation coordinates</w:t>
            </w:r>
          </w:p>
        </w:tc>
      </w:tr>
    </w:tbl>
    <w:p w14:paraId="33CD9773"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3.4 Initial Data Exploration</w:t>
      </w:r>
    </w:p>
    <w:p w14:paraId="7137E1DA"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Initial inspection using .info(), .describe(), and .isnull().sum() revealed a structurally sound but incomplete dataset, typical of user-submitted platform data, requiring targeted cleaning rather than wholesale row deletion.</w:t>
      </w:r>
    </w:p>
    <w:p w14:paraId="07E0688D" w14:textId="77777777" w:rsidR="00C10160" w:rsidRDefault="00000000" w:rsidP="00B21C29">
      <w:pPr>
        <w:pStyle w:val="Heading2"/>
        <w:spacing w:before="260" w:after="130" w:line="360" w:lineRule="auto"/>
        <w:rPr>
          <w:rFonts w:ascii="Tahoma" w:eastAsia="Calibri" w:hAnsi="Tahoma" w:cs="Tahoma"/>
          <w:b/>
          <w:bCs/>
          <w:color w:val="A100FF"/>
          <w:sz w:val="24"/>
          <w:szCs w:val="24"/>
        </w:rPr>
      </w:pPr>
      <w:r w:rsidRPr="00B21C29">
        <w:rPr>
          <w:rFonts w:ascii="Tahoma" w:eastAsia="Calibri" w:hAnsi="Tahoma" w:cs="Tahoma"/>
          <w:b/>
          <w:bCs/>
          <w:color w:val="A100FF"/>
          <w:sz w:val="24"/>
          <w:szCs w:val="24"/>
        </w:rPr>
        <w:t>3.5 Data Quality Assessment</w:t>
      </w:r>
    </w:p>
    <w:p w14:paraId="0AEEBEDE" w14:textId="77777777" w:rsidR="00C22859" w:rsidRPr="00B21C29" w:rsidRDefault="00C22859" w:rsidP="00B21C29">
      <w:pPr>
        <w:pStyle w:val="Heading2"/>
        <w:spacing w:before="260" w:after="130" w:line="360" w:lineRule="auto"/>
        <w:rPr>
          <w:rFonts w:ascii="Tahoma" w:hAnsi="Tahoma" w:cs="Tahoma"/>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6"/>
        <w:gridCol w:w="1782"/>
        <w:gridCol w:w="5062"/>
      </w:tblGrid>
      <w:tr w:rsidR="00C10160" w:rsidRPr="00B21C29" w14:paraId="38D892FD" w14:textId="77777777">
        <w:tblPrEx>
          <w:tblCellMar>
            <w:top w:w="0" w:type="dxa"/>
            <w:bottom w:w="0" w:type="dxa"/>
          </w:tblCellMar>
        </w:tblPrEx>
        <w:trPr>
          <w:tblHeader/>
        </w:trPr>
        <w:tc>
          <w:tcPr>
            <w:tcW w:w="2400" w:type="dxa"/>
            <w:shd w:val="clear" w:color="auto" w:fill="1F2A44"/>
            <w:tcMar>
              <w:top w:w="110" w:type="dxa"/>
              <w:left w:w="140" w:type="dxa"/>
              <w:bottom w:w="110" w:type="dxa"/>
              <w:right w:w="140" w:type="dxa"/>
            </w:tcMar>
            <w:vAlign w:val="center"/>
          </w:tcPr>
          <w:p w14:paraId="4717A28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Field</w:t>
            </w:r>
          </w:p>
        </w:tc>
        <w:tc>
          <w:tcPr>
            <w:tcW w:w="1800" w:type="dxa"/>
            <w:shd w:val="clear" w:color="auto" w:fill="1F2A44"/>
            <w:tcMar>
              <w:top w:w="110" w:type="dxa"/>
              <w:left w:w="140" w:type="dxa"/>
              <w:bottom w:w="110" w:type="dxa"/>
              <w:right w:w="140" w:type="dxa"/>
            </w:tcMar>
            <w:vAlign w:val="center"/>
          </w:tcPr>
          <w:p w14:paraId="70C3869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Missing %</w:t>
            </w:r>
          </w:p>
        </w:tc>
        <w:tc>
          <w:tcPr>
            <w:tcW w:w="5160" w:type="dxa"/>
            <w:shd w:val="clear" w:color="auto" w:fill="1F2A44"/>
            <w:tcMar>
              <w:top w:w="110" w:type="dxa"/>
              <w:left w:w="140" w:type="dxa"/>
              <w:bottom w:w="110" w:type="dxa"/>
              <w:right w:w="140" w:type="dxa"/>
            </w:tcMar>
            <w:vAlign w:val="center"/>
          </w:tcPr>
          <w:p w14:paraId="180FFFE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Data Quality Issue</w:t>
            </w:r>
          </w:p>
        </w:tc>
      </w:tr>
      <w:tr w:rsidR="00C10160" w:rsidRPr="00B21C29" w14:paraId="6222CC75" w14:textId="77777777">
        <w:tblPrEx>
          <w:tblCellMar>
            <w:top w:w="0" w:type="dxa"/>
            <w:bottom w:w="0" w:type="dxa"/>
          </w:tblCellMar>
        </w:tblPrEx>
        <w:tc>
          <w:tcPr>
            <w:tcW w:w="2400" w:type="dxa"/>
            <w:tcMar>
              <w:top w:w="100" w:type="dxa"/>
              <w:left w:w="140" w:type="dxa"/>
              <w:bottom w:w="100" w:type="dxa"/>
              <w:right w:w="140" w:type="dxa"/>
            </w:tcMar>
            <w:vAlign w:val="center"/>
          </w:tcPr>
          <w:p w14:paraId="678BC07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price</w:t>
            </w:r>
          </w:p>
        </w:tc>
        <w:tc>
          <w:tcPr>
            <w:tcW w:w="1800" w:type="dxa"/>
            <w:tcMar>
              <w:top w:w="100" w:type="dxa"/>
              <w:left w:w="140" w:type="dxa"/>
              <w:bottom w:w="100" w:type="dxa"/>
              <w:right w:w="140" w:type="dxa"/>
            </w:tcMar>
            <w:vAlign w:val="center"/>
          </w:tcPr>
          <w:p w14:paraId="7764474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32.8%</w:t>
            </w:r>
          </w:p>
        </w:tc>
        <w:tc>
          <w:tcPr>
            <w:tcW w:w="5160" w:type="dxa"/>
            <w:tcMar>
              <w:top w:w="100" w:type="dxa"/>
              <w:left w:w="140" w:type="dxa"/>
              <w:bottom w:w="100" w:type="dxa"/>
              <w:right w:w="140" w:type="dxa"/>
            </w:tcMar>
            <w:vAlign w:val="center"/>
          </w:tcPr>
          <w:p w14:paraId="5D10A1F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Stored as text with currency symbol</w:t>
            </w:r>
          </w:p>
        </w:tc>
      </w:tr>
      <w:tr w:rsidR="00C10160" w:rsidRPr="00B21C29" w14:paraId="37129EB7" w14:textId="77777777">
        <w:tblPrEx>
          <w:tblCellMar>
            <w:top w:w="0" w:type="dxa"/>
            <w:bottom w:w="0" w:type="dxa"/>
          </w:tblCellMar>
        </w:tblPrEx>
        <w:tc>
          <w:tcPr>
            <w:tcW w:w="2400" w:type="dxa"/>
            <w:shd w:val="clear" w:color="auto" w:fill="F2F2F2"/>
            <w:tcMar>
              <w:top w:w="100" w:type="dxa"/>
              <w:left w:w="140" w:type="dxa"/>
              <w:bottom w:w="100" w:type="dxa"/>
              <w:right w:w="140" w:type="dxa"/>
            </w:tcMar>
            <w:vAlign w:val="center"/>
          </w:tcPr>
          <w:p w14:paraId="6C0AA02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bathrooms</w:t>
            </w:r>
          </w:p>
        </w:tc>
        <w:tc>
          <w:tcPr>
            <w:tcW w:w="1800" w:type="dxa"/>
            <w:shd w:val="clear" w:color="auto" w:fill="F2F2F2"/>
            <w:tcMar>
              <w:top w:w="100" w:type="dxa"/>
              <w:left w:w="140" w:type="dxa"/>
              <w:bottom w:w="100" w:type="dxa"/>
              <w:right w:w="140" w:type="dxa"/>
            </w:tcMar>
            <w:vAlign w:val="center"/>
          </w:tcPr>
          <w:p w14:paraId="6EAE2D5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37.6%</w:t>
            </w:r>
          </w:p>
        </w:tc>
        <w:tc>
          <w:tcPr>
            <w:tcW w:w="5160" w:type="dxa"/>
            <w:shd w:val="clear" w:color="auto" w:fill="F2F2F2"/>
            <w:tcMar>
              <w:top w:w="100" w:type="dxa"/>
              <w:left w:w="140" w:type="dxa"/>
              <w:bottom w:w="100" w:type="dxa"/>
              <w:right w:w="140" w:type="dxa"/>
            </w:tcMar>
            <w:vAlign w:val="center"/>
          </w:tcPr>
          <w:p w14:paraId="2B0D44B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High missingness; recoverable via bathrooms_text</w:t>
            </w:r>
          </w:p>
        </w:tc>
      </w:tr>
      <w:tr w:rsidR="00C10160" w:rsidRPr="00B21C29" w14:paraId="436E7138" w14:textId="77777777">
        <w:tblPrEx>
          <w:tblCellMar>
            <w:top w:w="0" w:type="dxa"/>
            <w:bottom w:w="0" w:type="dxa"/>
          </w:tblCellMar>
        </w:tblPrEx>
        <w:tc>
          <w:tcPr>
            <w:tcW w:w="2400" w:type="dxa"/>
            <w:tcMar>
              <w:top w:w="100" w:type="dxa"/>
              <w:left w:w="140" w:type="dxa"/>
              <w:bottom w:w="100" w:type="dxa"/>
              <w:right w:w="140" w:type="dxa"/>
            </w:tcMar>
            <w:vAlign w:val="center"/>
          </w:tcPr>
          <w:p w14:paraId="605F91B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bedrooms</w:t>
            </w:r>
          </w:p>
        </w:tc>
        <w:tc>
          <w:tcPr>
            <w:tcW w:w="1800" w:type="dxa"/>
            <w:tcMar>
              <w:top w:w="100" w:type="dxa"/>
              <w:left w:w="140" w:type="dxa"/>
              <w:bottom w:w="100" w:type="dxa"/>
              <w:right w:w="140" w:type="dxa"/>
            </w:tcMar>
            <w:vAlign w:val="center"/>
          </w:tcPr>
          <w:p w14:paraId="4D66255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25.9%</w:t>
            </w:r>
          </w:p>
        </w:tc>
        <w:tc>
          <w:tcPr>
            <w:tcW w:w="5160" w:type="dxa"/>
            <w:tcMar>
              <w:top w:w="100" w:type="dxa"/>
              <w:left w:w="140" w:type="dxa"/>
              <w:bottom w:w="100" w:type="dxa"/>
              <w:right w:w="140" w:type="dxa"/>
            </w:tcMar>
            <w:vAlign w:val="center"/>
          </w:tcPr>
          <w:p w14:paraId="62B48C1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Moderate missingness</w:t>
            </w:r>
          </w:p>
        </w:tc>
      </w:tr>
      <w:tr w:rsidR="00C10160" w:rsidRPr="00B21C29" w14:paraId="7C3CB24C" w14:textId="77777777">
        <w:tblPrEx>
          <w:tblCellMar>
            <w:top w:w="0" w:type="dxa"/>
            <w:bottom w:w="0" w:type="dxa"/>
          </w:tblCellMar>
        </w:tblPrEx>
        <w:tc>
          <w:tcPr>
            <w:tcW w:w="2400" w:type="dxa"/>
            <w:shd w:val="clear" w:color="auto" w:fill="F2F2F2"/>
            <w:tcMar>
              <w:top w:w="100" w:type="dxa"/>
              <w:left w:w="140" w:type="dxa"/>
              <w:bottom w:w="100" w:type="dxa"/>
              <w:right w:w="140" w:type="dxa"/>
            </w:tcMar>
            <w:vAlign w:val="center"/>
          </w:tcPr>
          <w:p w14:paraId="7EFA53A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review_scores_rating</w:t>
            </w:r>
          </w:p>
        </w:tc>
        <w:tc>
          <w:tcPr>
            <w:tcW w:w="1800" w:type="dxa"/>
            <w:shd w:val="clear" w:color="auto" w:fill="F2F2F2"/>
            <w:tcMar>
              <w:top w:w="100" w:type="dxa"/>
              <w:left w:w="140" w:type="dxa"/>
              <w:bottom w:w="100" w:type="dxa"/>
              <w:right w:w="140" w:type="dxa"/>
            </w:tcMar>
            <w:vAlign w:val="center"/>
          </w:tcPr>
          <w:p w14:paraId="6467ED21"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23.7%</w:t>
            </w:r>
          </w:p>
        </w:tc>
        <w:tc>
          <w:tcPr>
            <w:tcW w:w="5160" w:type="dxa"/>
            <w:shd w:val="clear" w:color="auto" w:fill="F2F2F2"/>
            <w:tcMar>
              <w:top w:w="100" w:type="dxa"/>
              <w:left w:w="140" w:type="dxa"/>
              <w:bottom w:w="100" w:type="dxa"/>
              <w:right w:w="140" w:type="dxa"/>
            </w:tcMar>
            <w:vAlign w:val="center"/>
          </w:tcPr>
          <w:p w14:paraId="0201058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Missing = no reviews yet, not a poor score</w:t>
            </w:r>
          </w:p>
        </w:tc>
      </w:tr>
      <w:tr w:rsidR="00C10160" w:rsidRPr="00B21C29" w14:paraId="48EE6CE9" w14:textId="77777777">
        <w:tblPrEx>
          <w:tblCellMar>
            <w:top w:w="0" w:type="dxa"/>
            <w:bottom w:w="0" w:type="dxa"/>
          </w:tblCellMar>
        </w:tblPrEx>
        <w:tc>
          <w:tcPr>
            <w:tcW w:w="2400" w:type="dxa"/>
            <w:tcMar>
              <w:top w:w="100" w:type="dxa"/>
              <w:left w:w="140" w:type="dxa"/>
              <w:bottom w:w="100" w:type="dxa"/>
              <w:right w:w="140" w:type="dxa"/>
            </w:tcMar>
            <w:vAlign w:val="center"/>
          </w:tcPr>
          <w:p w14:paraId="3F9113A9"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license</w:t>
            </w:r>
          </w:p>
        </w:tc>
        <w:tc>
          <w:tcPr>
            <w:tcW w:w="1800" w:type="dxa"/>
            <w:tcMar>
              <w:top w:w="100" w:type="dxa"/>
              <w:left w:w="140" w:type="dxa"/>
              <w:bottom w:w="100" w:type="dxa"/>
              <w:right w:w="140" w:type="dxa"/>
            </w:tcMar>
            <w:vAlign w:val="center"/>
          </w:tcPr>
          <w:p w14:paraId="3BAC0327"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100%</w:t>
            </w:r>
          </w:p>
        </w:tc>
        <w:tc>
          <w:tcPr>
            <w:tcW w:w="5160" w:type="dxa"/>
            <w:tcMar>
              <w:top w:w="100" w:type="dxa"/>
              <w:left w:w="140" w:type="dxa"/>
              <w:bottom w:w="100" w:type="dxa"/>
              <w:right w:w="140" w:type="dxa"/>
            </w:tcMar>
            <w:vAlign w:val="center"/>
          </w:tcPr>
          <w:p w14:paraId="5101B0F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Field carries no analytical value</w:t>
            </w:r>
          </w:p>
        </w:tc>
      </w:tr>
    </w:tbl>
    <w:p w14:paraId="7DD5128A"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7235278C"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4 — Project Methodology</w:t>
      </w:r>
    </w:p>
    <w:p w14:paraId="7C3B29F4"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4.1 Analytics Workflow (CRISP-DM)</w:t>
      </w:r>
    </w:p>
    <w:p w14:paraId="04C57ED7"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The project follows the Cross-Industry Standard Process for Data Mining (CRISP-DM), the most widely adopted analytics methodology in professional consulting and industry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10160" w:rsidRPr="00B21C29" w14:paraId="6D2D4B0A" w14:textId="77777777">
        <w:tblPrEx>
          <w:tblCellMar>
            <w:top w:w="0" w:type="dxa"/>
            <w:bottom w:w="0" w:type="dxa"/>
          </w:tblCellMar>
        </w:tblPrEx>
        <w:trPr>
          <w:tblHeader/>
        </w:trPr>
        <w:tc>
          <w:tcPr>
            <w:tcW w:w="3200" w:type="dxa"/>
            <w:shd w:val="clear" w:color="auto" w:fill="1F2A44"/>
            <w:tcMar>
              <w:top w:w="110" w:type="dxa"/>
              <w:left w:w="140" w:type="dxa"/>
              <w:bottom w:w="110" w:type="dxa"/>
              <w:right w:w="140" w:type="dxa"/>
            </w:tcMar>
            <w:vAlign w:val="center"/>
          </w:tcPr>
          <w:p w14:paraId="279FA1B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Phase</w:t>
            </w:r>
          </w:p>
        </w:tc>
        <w:tc>
          <w:tcPr>
            <w:tcW w:w="6160" w:type="dxa"/>
            <w:shd w:val="clear" w:color="auto" w:fill="1F2A44"/>
            <w:tcMar>
              <w:top w:w="110" w:type="dxa"/>
              <w:left w:w="140" w:type="dxa"/>
              <w:bottom w:w="110" w:type="dxa"/>
              <w:right w:w="140" w:type="dxa"/>
            </w:tcMar>
            <w:vAlign w:val="center"/>
          </w:tcPr>
          <w:p w14:paraId="320B0E3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Applied In This Project</w:t>
            </w:r>
          </w:p>
        </w:tc>
      </w:tr>
      <w:tr w:rsidR="00C10160" w:rsidRPr="00B21C29" w14:paraId="66335FDB" w14:textId="77777777">
        <w:tblPrEx>
          <w:tblCellMar>
            <w:top w:w="0" w:type="dxa"/>
            <w:bottom w:w="0" w:type="dxa"/>
          </w:tblCellMar>
        </w:tblPrEx>
        <w:tc>
          <w:tcPr>
            <w:tcW w:w="3200" w:type="dxa"/>
            <w:tcMar>
              <w:top w:w="100" w:type="dxa"/>
              <w:left w:w="140" w:type="dxa"/>
              <w:bottom w:w="100" w:type="dxa"/>
              <w:right w:w="140" w:type="dxa"/>
            </w:tcMar>
            <w:vAlign w:val="center"/>
          </w:tcPr>
          <w:p w14:paraId="7DA4B08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Business Understanding</w:t>
            </w:r>
          </w:p>
        </w:tc>
        <w:tc>
          <w:tcPr>
            <w:tcW w:w="6160" w:type="dxa"/>
            <w:tcMar>
              <w:top w:w="100" w:type="dxa"/>
              <w:left w:w="140" w:type="dxa"/>
              <w:bottom w:w="100" w:type="dxa"/>
              <w:right w:w="140" w:type="dxa"/>
            </w:tcMar>
            <w:vAlign w:val="center"/>
          </w:tcPr>
          <w:p w14:paraId="3214E21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Chapters 1–2 — objectives, stakeholders, business value</w:t>
            </w:r>
          </w:p>
        </w:tc>
      </w:tr>
      <w:tr w:rsidR="00C10160" w:rsidRPr="00B21C29" w14:paraId="357A2E32"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5BF12EE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Data Understanding</w:t>
            </w:r>
          </w:p>
        </w:tc>
        <w:tc>
          <w:tcPr>
            <w:tcW w:w="6160" w:type="dxa"/>
            <w:shd w:val="clear" w:color="auto" w:fill="F2F2F2"/>
            <w:tcMar>
              <w:top w:w="100" w:type="dxa"/>
              <w:left w:w="140" w:type="dxa"/>
              <w:bottom w:w="100" w:type="dxa"/>
              <w:right w:w="140" w:type="dxa"/>
            </w:tcMar>
            <w:vAlign w:val="center"/>
          </w:tcPr>
          <w:p w14:paraId="4EA1EFD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Chapter 3 — dataset profiling and quality assessment</w:t>
            </w:r>
          </w:p>
        </w:tc>
      </w:tr>
      <w:tr w:rsidR="00C10160" w:rsidRPr="00B21C29" w14:paraId="03D6A5C9" w14:textId="77777777">
        <w:tblPrEx>
          <w:tblCellMar>
            <w:top w:w="0" w:type="dxa"/>
            <w:bottom w:w="0" w:type="dxa"/>
          </w:tblCellMar>
        </w:tblPrEx>
        <w:tc>
          <w:tcPr>
            <w:tcW w:w="3200" w:type="dxa"/>
            <w:tcMar>
              <w:top w:w="100" w:type="dxa"/>
              <w:left w:w="140" w:type="dxa"/>
              <w:bottom w:w="100" w:type="dxa"/>
              <w:right w:w="140" w:type="dxa"/>
            </w:tcMar>
            <w:vAlign w:val="center"/>
          </w:tcPr>
          <w:p w14:paraId="2B4B050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Data Preparation</w:t>
            </w:r>
          </w:p>
        </w:tc>
        <w:tc>
          <w:tcPr>
            <w:tcW w:w="6160" w:type="dxa"/>
            <w:tcMar>
              <w:top w:w="100" w:type="dxa"/>
              <w:left w:w="140" w:type="dxa"/>
              <w:bottom w:w="100" w:type="dxa"/>
              <w:right w:w="140" w:type="dxa"/>
            </w:tcMar>
            <w:vAlign w:val="center"/>
          </w:tcPr>
          <w:p w14:paraId="780C1D8D"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Chapters 5–6 — cleaning and feature engineering</w:t>
            </w:r>
          </w:p>
        </w:tc>
      </w:tr>
      <w:tr w:rsidR="00C10160" w:rsidRPr="00B21C29" w14:paraId="5425B50C"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5CA2B15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Exploratory Data Analysis</w:t>
            </w:r>
          </w:p>
        </w:tc>
        <w:tc>
          <w:tcPr>
            <w:tcW w:w="6160" w:type="dxa"/>
            <w:shd w:val="clear" w:color="auto" w:fill="F2F2F2"/>
            <w:tcMar>
              <w:top w:w="100" w:type="dxa"/>
              <w:left w:w="140" w:type="dxa"/>
              <w:bottom w:w="100" w:type="dxa"/>
              <w:right w:w="140" w:type="dxa"/>
            </w:tcMar>
            <w:vAlign w:val="center"/>
          </w:tcPr>
          <w:p w14:paraId="687B101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Chapters 7–8 — visualization and statistical testing</w:t>
            </w:r>
          </w:p>
        </w:tc>
      </w:tr>
      <w:tr w:rsidR="00C10160" w:rsidRPr="00B21C29" w14:paraId="5642F638" w14:textId="77777777">
        <w:tblPrEx>
          <w:tblCellMar>
            <w:top w:w="0" w:type="dxa"/>
            <w:bottom w:w="0" w:type="dxa"/>
          </w:tblCellMar>
        </w:tblPrEx>
        <w:tc>
          <w:tcPr>
            <w:tcW w:w="3200" w:type="dxa"/>
            <w:tcMar>
              <w:top w:w="100" w:type="dxa"/>
              <w:left w:w="140" w:type="dxa"/>
              <w:bottom w:w="100" w:type="dxa"/>
              <w:right w:w="140" w:type="dxa"/>
            </w:tcMar>
            <w:vAlign w:val="center"/>
          </w:tcPr>
          <w:p w14:paraId="459F740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Modeling</w:t>
            </w:r>
          </w:p>
        </w:tc>
        <w:tc>
          <w:tcPr>
            <w:tcW w:w="6160" w:type="dxa"/>
            <w:tcMar>
              <w:top w:w="100" w:type="dxa"/>
              <w:left w:w="140" w:type="dxa"/>
              <w:bottom w:w="100" w:type="dxa"/>
              <w:right w:w="140" w:type="dxa"/>
            </w:tcMar>
            <w:vAlign w:val="center"/>
          </w:tcPr>
          <w:p w14:paraId="11326B1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Chapter 9 — predictive modeling</w:t>
            </w:r>
          </w:p>
        </w:tc>
      </w:tr>
      <w:tr w:rsidR="00C10160" w:rsidRPr="00B21C29" w14:paraId="55B0A438"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61ECAA4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Evaluation</w:t>
            </w:r>
          </w:p>
        </w:tc>
        <w:tc>
          <w:tcPr>
            <w:tcW w:w="6160" w:type="dxa"/>
            <w:shd w:val="clear" w:color="auto" w:fill="F2F2F2"/>
            <w:tcMar>
              <w:top w:w="100" w:type="dxa"/>
              <w:left w:w="140" w:type="dxa"/>
              <w:bottom w:w="100" w:type="dxa"/>
              <w:right w:w="140" w:type="dxa"/>
            </w:tcMar>
            <w:vAlign w:val="center"/>
          </w:tcPr>
          <w:p w14:paraId="4F4CF06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Chapters 9, 11 — model metrics and key findings</w:t>
            </w:r>
          </w:p>
        </w:tc>
      </w:tr>
      <w:tr w:rsidR="00C10160" w:rsidRPr="00B21C29" w14:paraId="0A263301" w14:textId="77777777">
        <w:tblPrEx>
          <w:tblCellMar>
            <w:top w:w="0" w:type="dxa"/>
            <w:bottom w:w="0" w:type="dxa"/>
          </w:tblCellMar>
        </w:tblPrEx>
        <w:tc>
          <w:tcPr>
            <w:tcW w:w="3200" w:type="dxa"/>
            <w:tcMar>
              <w:top w:w="100" w:type="dxa"/>
              <w:left w:w="140" w:type="dxa"/>
              <w:bottom w:w="100" w:type="dxa"/>
              <w:right w:w="140" w:type="dxa"/>
            </w:tcMar>
            <w:vAlign w:val="center"/>
          </w:tcPr>
          <w:p w14:paraId="7498E6A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Deployment Recommendation</w:t>
            </w:r>
          </w:p>
        </w:tc>
        <w:tc>
          <w:tcPr>
            <w:tcW w:w="6160" w:type="dxa"/>
            <w:tcMar>
              <w:top w:w="100" w:type="dxa"/>
              <w:left w:w="140" w:type="dxa"/>
              <w:bottom w:w="100" w:type="dxa"/>
              <w:right w:w="140" w:type="dxa"/>
            </w:tcMar>
            <w:vAlign w:val="center"/>
          </w:tcPr>
          <w:p w14:paraId="28D4E371"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Chapter 12 — business recommendations</w:t>
            </w:r>
          </w:p>
        </w:tc>
      </w:tr>
    </w:tbl>
    <w:p w14:paraId="767F75BE"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12D4E5B3"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5 — Data Preparation</w:t>
      </w:r>
    </w:p>
    <w:p w14:paraId="0C7CB841"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5.1 Importing Libraries</w:t>
      </w:r>
    </w:p>
    <w:p w14:paraId="27B5603E"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Core libraries used: Pandas and NumPy for data manipulation; Matplotlib, Seaborn, and Plotly for visualization; Scikit-learn for modeling; SciPy for statistical testing.</w:t>
      </w:r>
    </w:p>
    <w:p w14:paraId="743A0110"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5.2 Loading Dataset</w:t>
      </w:r>
    </w:p>
    <w:p w14:paraId="7047BB25"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The dataset was loaded via pandas.read_csv() with low_memory=False to prevent incorrect dtype inference across the file's 90 mixed-type columns.</w:t>
      </w:r>
    </w:p>
    <w:p w14:paraId="0AE36FDC"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5.3 Data Inspection</w:t>
      </w:r>
    </w:p>
    <w:p w14:paraId="5246F04F"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Structural inspection was performed using .head(), .info(), .describe(), .dtypes, and .columns to establish a baseline understanding of structure and health prior to any modification.</w:t>
      </w:r>
    </w:p>
    <w:p w14:paraId="067DF90B"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5.4 Missing Value Analysis</w:t>
      </w:r>
    </w:p>
    <w:p w14:paraId="29C7D584"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Missing values were assessed per column using .isnull().sum() and treated contextually rather than uniformly — imputation strategy varied by field based on the underlying reason for missingness (see 5.8).</w:t>
      </w:r>
    </w:p>
    <w:p w14:paraId="7256FD78"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5.5 Duplicate Analysis</w:t>
      </w:r>
    </w:p>
    <w:p w14:paraId="0E46E09A"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Duplicate rows were identified using .duplicated().sum() and removed prior to feature engineering to prevent distortion of grouped statistics.</w:t>
      </w:r>
    </w:p>
    <w:p w14:paraId="50233F19"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5.6 Data Type Conversion</w:t>
      </w:r>
    </w:p>
    <w:p w14:paraId="73388309"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The price field was converted from currency-formatted text to numeric (float) type. host_is_superhost was converted from string flags ('t'/'f') to native Boolean. Review date fields were converted to datetime.</w:t>
      </w:r>
    </w:p>
    <w:p w14:paraId="5A07F21E"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5.7 Outlier Detection</w:t>
      </w:r>
    </w:p>
    <w:p w14:paraId="7DE060DB"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lastRenderedPageBreak/>
        <w:t>Outliers in price and price_per_bedroom were identified using boxplots and the 99th-percentile threshold. Outliers were retained in the descriptive dataset but capped for modeling purposes to prevent distortion of the regression fit.</w:t>
      </w:r>
    </w:p>
    <w:p w14:paraId="23F0AA58"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5.8 Data Cleaning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6"/>
        <w:gridCol w:w="6844"/>
      </w:tblGrid>
      <w:tr w:rsidR="00C10160" w:rsidRPr="00B21C29" w14:paraId="75F70855" w14:textId="77777777">
        <w:tblPrEx>
          <w:tblCellMar>
            <w:top w:w="0" w:type="dxa"/>
            <w:bottom w:w="0" w:type="dxa"/>
          </w:tblCellMar>
        </w:tblPrEx>
        <w:trPr>
          <w:tblHeader/>
        </w:trPr>
        <w:tc>
          <w:tcPr>
            <w:tcW w:w="2400" w:type="dxa"/>
            <w:shd w:val="clear" w:color="auto" w:fill="1F2A44"/>
            <w:tcMar>
              <w:top w:w="110" w:type="dxa"/>
              <w:left w:w="140" w:type="dxa"/>
              <w:bottom w:w="110" w:type="dxa"/>
              <w:right w:w="140" w:type="dxa"/>
            </w:tcMar>
            <w:vAlign w:val="center"/>
          </w:tcPr>
          <w:p w14:paraId="62C3C45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Field</w:t>
            </w:r>
          </w:p>
        </w:tc>
        <w:tc>
          <w:tcPr>
            <w:tcW w:w="6960" w:type="dxa"/>
            <w:shd w:val="clear" w:color="auto" w:fill="1F2A44"/>
            <w:tcMar>
              <w:top w:w="110" w:type="dxa"/>
              <w:left w:w="140" w:type="dxa"/>
              <w:bottom w:w="110" w:type="dxa"/>
              <w:right w:w="140" w:type="dxa"/>
            </w:tcMar>
            <w:vAlign w:val="center"/>
          </w:tcPr>
          <w:p w14:paraId="0B4F22C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Cleaning Method Applied</w:t>
            </w:r>
          </w:p>
        </w:tc>
      </w:tr>
      <w:tr w:rsidR="00C10160" w:rsidRPr="00B21C29" w14:paraId="640B84FF" w14:textId="77777777">
        <w:tblPrEx>
          <w:tblCellMar>
            <w:top w:w="0" w:type="dxa"/>
            <w:bottom w:w="0" w:type="dxa"/>
          </w:tblCellMar>
        </w:tblPrEx>
        <w:tc>
          <w:tcPr>
            <w:tcW w:w="2400" w:type="dxa"/>
            <w:tcMar>
              <w:top w:w="100" w:type="dxa"/>
              <w:left w:w="140" w:type="dxa"/>
              <w:bottom w:w="100" w:type="dxa"/>
              <w:right w:w="140" w:type="dxa"/>
            </w:tcMar>
            <w:vAlign w:val="center"/>
          </w:tcPr>
          <w:p w14:paraId="21079A5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price</w:t>
            </w:r>
          </w:p>
        </w:tc>
        <w:tc>
          <w:tcPr>
            <w:tcW w:w="6960" w:type="dxa"/>
            <w:tcMar>
              <w:top w:w="100" w:type="dxa"/>
              <w:left w:w="140" w:type="dxa"/>
              <w:bottom w:w="100" w:type="dxa"/>
              <w:right w:w="140" w:type="dxa"/>
            </w:tcMar>
            <w:vAlign w:val="center"/>
          </w:tcPr>
          <w:p w14:paraId="3BB9DAC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Stripped currency symbols; converted to float; imputed using borough + room-type median</w:t>
            </w:r>
          </w:p>
        </w:tc>
      </w:tr>
      <w:tr w:rsidR="00C10160" w:rsidRPr="00B21C29" w14:paraId="26D1D5D4" w14:textId="77777777">
        <w:tblPrEx>
          <w:tblCellMar>
            <w:top w:w="0" w:type="dxa"/>
            <w:bottom w:w="0" w:type="dxa"/>
          </w:tblCellMar>
        </w:tblPrEx>
        <w:tc>
          <w:tcPr>
            <w:tcW w:w="2400" w:type="dxa"/>
            <w:shd w:val="clear" w:color="auto" w:fill="F2F2F2"/>
            <w:tcMar>
              <w:top w:w="100" w:type="dxa"/>
              <w:left w:w="140" w:type="dxa"/>
              <w:bottom w:w="100" w:type="dxa"/>
              <w:right w:w="140" w:type="dxa"/>
            </w:tcMar>
            <w:vAlign w:val="center"/>
          </w:tcPr>
          <w:p w14:paraId="28FA100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bathrooms</w:t>
            </w:r>
          </w:p>
        </w:tc>
        <w:tc>
          <w:tcPr>
            <w:tcW w:w="6960" w:type="dxa"/>
            <w:shd w:val="clear" w:color="auto" w:fill="F2F2F2"/>
            <w:tcMar>
              <w:top w:w="100" w:type="dxa"/>
              <w:left w:w="140" w:type="dxa"/>
              <w:bottom w:w="100" w:type="dxa"/>
              <w:right w:w="140" w:type="dxa"/>
            </w:tcMar>
            <w:vAlign w:val="center"/>
          </w:tcPr>
          <w:p w14:paraId="1C453A1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Reconstructed from bathrooms_text (regex extraction)</w:t>
            </w:r>
          </w:p>
        </w:tc>
      </w:tr>
      <w:tr w:rsidR="00C10160" w:rsidRPr="00B21C29" w14:paraId="7A8BF18A" w14:textId="77777777">
        <w:tblPrEx>
          <w:tblCellMar>
            <w:top w:w="0" w:type="dxa"/>
            <w:bottom w:w="0" w:type="dxa"/>
          </w:tblCellMar>
        </w:tblPrEx>
        <w:tc>
          <w:tcPr>
            <w:tcW w:w="2400" w:type="dxa"/>
            <w:tcMar>
              <w:top w:w="100" w:type="dxa"/>
              <w:left w:w="140" w:type="dxa"/>
              <w:bottom w:w="100" w:type="dxa"/>
              <w:right w:w="140" w:type="dxa"/>
            </w:tcMar>
            <w:vAlign w:val="center"/>
          </w:tcPr>
          <w:p w14:paraId="5B04E13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bedrooms / beds</w:t>
            </w:r>
          </w:p>
        </w:tc>
        <w:tc>
          <w:tcPr>
            <w:tcW w:w="6960" w:type="dxa"/>
            <w:tcMar>
              <w:top w:w="100" w:type="dxa"/>
              <w:left w:w="140" w:type="dxa"/>
              <w:bottom w:w="100" w:type="dxa"/>
              <w:right w:w="140" w:type="dxa"/>
            </w:tcMar>
            <w:vAlign w:val="center"/>
          </w:tcPr>
          <w:p w14:paraId="65409B1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Imputed using room-type + accommodates group median</w:t>
            </w:r>
          </w:p>
        </w:tc>
      </w:tr>
      <w:tr w:rsidR="00C10160" w:rsidRPr="00B21C29" w14:paraId="235DA1E4" w14:textId="77777777">
        <w:tblPrEx>
          <w:tblCellMar>
            <w:top w:w="0" w:type="dxa"/>
            <w:bottom w:w="0" w:type="dxa"/>
          </w:tblCellMar>
        </w:tblPrEx>
        <w:tc>
          <w:tcPr>
            <w:tcW w:w="2400" w:type="dxa"/>
            <w:shd w:val="clear" w:color="auto" w:fill="F2F2F2"/>
            <w:tcMar>
              <w:top w:w="100" w:type="dxa"/>
              <w:left w:w="140" w:type="dxa"/>
              <w:bottom w:w="100" w:type="dxa"/>
              <w:right w:w="140" w:type="dxa"/>
            </w:tcMar>
            <w:vAlign w:val="center"/>
          </w:tcPr>
          <w:p w14:paraId="65BE2FF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review_scores_rating</w:t>
            </w:r>
          </w:p>
        </w:tc>
        <w:tc>
          <w:tcPr>
            <w:tcW w:w="6960" w:type="dxa"/>
            <w:shd w:val="clear" w:color="auto" w:fill="F2F2F2"/>
            <w:tcMar>
              <w:top w:w="100" w:type="dxa"/>
              <w:left w:w="140" w:type="dxa"/>
              <w:bottom w:w="100" w:type="dxa"/>
              <w:right w:w="140" w:type="dxa"/>
            </w:tcMar>
            <w:vAlign w:val="center"/>
          </w:tcPr>
          <w:p w14:paraId="4C4237A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Filled with 0, separately flagged as 'No Reviews Yet'</w:t>
            </w:r>
          </w:p>
        </w:tc>
      </w:tr>
      <w:tr w:rsidR="00C10160" w:rsidRPr="00B21C29" w14:paraId="76692935" w14:textId="77777777">
        <w:tblPrEx>
          <w:tblCellMar>
            <w:top w:w="0" w:type="dxa"/>
            <w:bottom w:w="0" w:type="dxa"/>
          </w:tblCellMar>
        </w:tblPrEx>
        <w:tc>
          <w:tcPr>
            <w:tcW w:w="2400" w:type="dxa"/>
            <w:tcMar>
              <w:top w:w="100" w:type="dxa"/>
              <w:left w:w="140" w:type="dxa"/>
              <w:bottom w:w="100" w:type="dxa"/>
              <w:right w:w="140" w:type="dxa"/>
            </w:tcMar>
            <w:vAlign w:val="center"/>
          </w:tcPr>
          <w:p w14:paraId="5A185F59"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license</w:t>
            </w:r>
          </w:p>
        </w:tc>
        <w:tc>
          <w:tcPr>
            <w:tcW w:w="6960" w:type="dxa"/>
            <w:tcMar>
              <w:top w:w="100" w:type="dxa"/>
              <w:left w:w="140" w:type="dxa"/>
              <w:bottom w:w="100" w:type="dxa"/>
              <w:right w:w="140" w:type="dxa"/>
            </w:tcMar>
            <w:vAlign w:val="center"/>
          </w:tcPr>
          <w:p w14:paraId="740ECA0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Dropped — 100% missing, zero analytical value</w:t>
            </w:r>
          </w:p>
        </w:tc>
      </w:tr>
      <w:tr w:rsidR="00C10160" w:rsidRPr="00B21C29" w14:paraId="39D52AED" w14:textId="77777777">
        <w:tblPrEx>
          <w:tblCellMar>
            <w:top w:w="0" w:type="dxa"/>
            <w:bottom w:w="0" w:type="dxa"/>
          </w:tblCellMar>
        </w:tblPrEx>
        <w:tc>
          <w:tcPr>
            <w:tcW w:w="2400" w:type="dxa"/>
            <w:shd w:val="clear" w:color="auto" w:fill="F2F2F2"/>
            <w:tcMar>
              <w:top w:w="100" w:type="dxa"/>
              <w:left w:w="140" w:type="dxa"/>
              <w:bottom w:w="100" w:type="dxa"/>
              <w:right w:w="140" w:type="dxa"/>
            </w:tcMar>
            <w:vAlign w:val="center"/>
          </w:tcPr>
          <w:p w14:paraId="3B5EDF2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host_is_superhost</w:t>
            </w:r>
          </w:p>
        </w:tc>
        <w:tc>
          <w:tcPr>
            <w:tcW w:w="6960" w:type="dxa"/>
            <w:shd w:val="clear" w:color="auto" w:fill="F2F2F2"/>
            <w:tcMar>
              <w:top w:w="100" w:type="dxa"/>
              <w:left w:w="140" w:type="dxa"/>
              <w:bottom w:w="100" w:type="dxa"/>
              <w:right w:w="140" w:type="dxa"/>
            </w:tcMar>
            <w:vAlign w:val="center"/>
          </w:tcPr>
          <w:p w14:paraId="41A3894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Mapped to Boolean; missing treated as False</w:t>
            </w:r>
          </w:p>
        </w:tc>
      </w:tr>
    </w:tbl>
    <w:p w14:paraId="41DC954C"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5.9 Feature Selection</w:t>
      </w:r>
    </w:p>
    <w:p w14:paraId="46585E39"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Fields with no analytical value (fully missing, purely administrative, or redundant with another field) were excluded from downstream analysis and modeling to reduce noise.</w:t>
      </w:r>
    </w:p>
    <w:p w14:paraId="472393D6"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3AEB5E7F"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6 — Feature Engineering</w:t>
      </w:r>
    </w:p>
    <w:p w14:paraId="7294FB3C"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6.1 Why Feature Engineering?</w:t>
      </w:r>
    </w:p>
    <w:p w14:paraId="5877297A"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Raw listing attributes alone provide limited analytical depth. New, derived features were constructed to translate raw data into business-meaningful, comparable measures — a critical step distinguishing exploratory description from applied analysis.</w:t>
      </w:r>
    </w:p>
    <w:p w14:paraId="6E7F10BF"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6.2 Created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5"/>
        <w:gridCol w:w="6335"/>
      </w:tblGrid>
      <w:tr w:rsidR="00C10160" w:rsidRPr="00B21C29" w14:paraId="35394119" w14:textId="77777777">
        <w:tblPrEx>
          <w:tblCellMar>
            <w:top w:w="0" w:type="dxa"/>
            <w:bottom w:w="0" w:type="dxa"/>
          </w:tblCellMar>
        </w:tblPrEx>
        <w:trPr>
          <w:tblHeader/>
        </w:trPr>
        <w:tc>
          <w:tcPr>
            <w:tcW w:w="2800" w:type="dxa"/>
            <w:shd w:val="clear" w:color="auto" w:fill="1F2A44"/>
            <w:tcMar>
              <w:top w:w="110" w:type="dxa"/>
              <w:left w:w="140" w:type="dxa"/>
              <w:bottom w:w="110" w:type="dxa"/>
              <w:right w:w="140" w:type="dxa"/>
            </w:tcMar>
            <w:vAlign w:val="center"/>
          </w:tcPr>
          <w:p w14:paraId="1BB2710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Feature</w:t>
            </w:r>
          </w:p>
        </w:tc>
        <w:tc>
          <w:tcPr>
            <w:tcW w:w="6560" w:type="dxa"/>
            <w:shd w:val="clear" w:color="auto" w:fill="1F2A44"/>
            <w:tcMar>
              <w:top w:w="110" w:type="dxa"/>
              <w:left w:w="140" w:type="dxa"/>
              <w:bottom w:w="110" w:type="dxa"/>
              <w:right w:w="140" w:type="dxa"/>
            </w:tcMar>
            <w:vAlign w:val="center"/>
          </w:tcPr>
          <w:p w14:paraId="27A66339"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Definition</w:t>
            </w:r>
          </w:p>
        </w:tc>
      </w:tr>
      <w:tr w:rsidR="00C10160" w:rsidRPr="00B21C29" w14:paraId="27FACDC3" w14:textId="77777777">
        <w:tblPrEx>
          <w:tblCellMar>
            <w:top w:w="0" w:type="dxa"/>
            <w:bottom w:w="0" w:type="dxa"/>
          </w:tblCellMar>
        </w:tblPrEx>
        <w:tc>
          <w:tcPr>
            <w:tcW w:w="2800" w:type="dxa"/>
            <w:tcMar>
              <w:top w:w="100" w:type="dxa"/>
              <w:left w:w="140" w:type="dxa"/>
              <w:bottom w:w="100" w:type="dxa"/>
              <w:right w:w="140" w:type="dxa"/>
            </w:tcMar>
            <w:vAlign w:val="center"/>
          </w:tcPr>
          <w:p w14:paraId="7083292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price_per_bedroom</w:t>
            </w:r>
          </w:p>
        </w:tc>
        <w:tc>
          <w:tcPr>
            <w:tcW w:w="6560" w:type="dxa"/>
            <w:tcMar>
              <w:top w:w="100" w:type="dxa"/>
              <w:left w:w="140" w:type="dxa"/>
              <w:bottom w:w="100" w:type="dxa"/>
              <w:right w:w="140" w:type="dxa"/>
            </w:tcMar>
            <w:vAlign w:val="center"/>
          </w:tcPr>
          <w:p w14:paraId="72CFC66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price ÷ bedrooms — enables fair size-adjusted comparison</w:t>
            </w:r>
          </w:p>
        </w:tc>
      </w:tr>
      <w:tr w:rsidR="00C10160" w:rsidRPr="00B21C29" w14:paraId="4F342C49" w14:textId="77777777">
        <w:tblPrEx>
          <w:tblCellMar>
            <w:top w:w="0" w:type="dxa"/>
            <w:bottom w:w="0" w:type="dxa"/>
          </w:tblCellMar>
        </w:tblPrEx>
        <w:tc>
          <w:tcPr>
            <w:tcW w:w="2800" w:type="dxa"/>
            <w:shd w:val="clear" w:color="auto" w:fill="F2F2F2"/>
            <w:tcMar>
              <w:top w:w="100" w:type="dxa"/>
              <w:left w:w="140" w:type="dxa"/>
              <w:bottom w:w="100" w:type="dxa"/>
              <w:right w:w="140" w:type="dxa"/>
            </w:tcMar>
            <w:vAlign w:val="center"/>
          </w:tcPr>
          <w:p w14:paraId="5BB466D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price_per_person</w:t>
            </w:r>
          </w:p>
        </w:tc>
        <w:tc>
          <w:tcPr>
            <w:tcW w:w="6560" w:type="dxa"/>
            <w:shd w:val="clear" w:color="auto" w:fill="F2F2F2"/>
            <w:tcMar>
              <w:top w:w="100" w:type="dxa"/>
              <w:left w:w="140" w:type="dxa"/>
              <w:bottom w:w="100" w:type="dxa"/>
              <w:right w:w="140" w:type="dxa"/>
            </w:tcMar>
            <w:vAlign w:val="center"/>
          </w:tcPr>
          <w:p w14:paraId="32D9238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price ÷ accommodates — enables fair capacity-adjusted comparison</w:t>
            </w:r>
          </w:p>
        </w:tc>
      </w:tr>
      <w:tr w:rsidR="00C10160" w:rsidRPr="00B21C29" w14:paraId="53D0771F" w14:textId="77777777">
        <w:tblPrEx>
          <w:tblCellMar>
            <w:top w:w="0" w:type="dxa"/>
            <w:bottom w:w="0" w:type="dxa"/>
          </w:tblCellMar>
        </w:tblPrEx>
        <w:tc>
          <w:tcPr>
            <w:tcW w:w="2800" w:type="dxa"/>
            <w:tcMar>
              <w:top w:w="100" w:type="dxa"/>
              <w:left w:w="140" w:type="dxa"/>
              <w:bottom w:w="100" w:type="dxa"/>
              <w:right w:w="140" w:type="dxa"/>
            </w:tcMar>
            <w:vAlign w:val="center"/>
          </w:tcPr>
          <w:p w14:paraId="1F93C23D"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amenities_count</w:t>
            </w:r>
          </w:p>
        </w:tc>
        <w:tc>
          <w:tcPr>
            <w:tcW w:w="6560" w:type="dxa"/>
            <w:tcMar>
              <w:top w:w="100" w:type="dxa"/>
              <w:left w:w="140" w:type="dxa"/>
              <w:bottom w:w="100" w:type="dxa"/>
              <w:right w:w="140" w:type="dxa"/>
            </w:tcMar>
            <w:vAlign w:val="center"/>
          </w:tcPr>
          <w:p w14:paraId="028F703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Count of listed amenities, derived from unstructured text field</w:t>
            </w:r>
          </w:p>
        </w:tc>
      </w:tr>
      <w:tr w:rsidR="00C10160" w:rsidRPr="00B21C29" w14:paraId="42D840B2" w14:textId="77777777">
        <w:tblPrEx>
          <w:tblCellMar>
            <w:top w:w="0" w:type="dxa"/>
            <w:bottom w:w="0" w:type="dxa"/>
          </w:tblCellMar>
        </w:tblPrEx>
        <w:tc>
          <w:tcPr>
            <w:tcW w:w="2800" w:type="dxa"/>
            <w:shd w:val="clear" w:color="auto" w:fill="F2F2F2"/>
            <w:tcMar>
              <w:top w:w="100" w:type="dxa"/>
              <w:left w:w="140" w:type="dxa"/>
              <w:bottom w:w="100" w:type="dxa"/>
              <w:right w:w="140" w:type="dxa"/>
            </w:tcMar>
            <w:vAlign w:val="center"/>
          </w:tcPr>
          <w:p w14:paraId="7F76C03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distance_from_center_km</w:t>
            </w:r>
          </w:p>
        </w:tc>
        <w:tc>
          <w:tcPr>
            <w:tcW w:w="6560" w:type="dxa"/>
            <w:shd w:val="clear" w:color="auto" w:fill="F2F2F2"/>
            <w:tcMar>
              <w:top w:w="100" w:type="dxa"/>
              <w:left w:w="140" w:type="dxa"/>
              <w:bottom w:w="100" w:type="dxa"/>
              <w:right w:w="140" w:type="dxa"/>
            </w:tcMar>
            <w:vAlign w:val="center"/>
          </w:tcPr>
          <w:p w14:paraId="09BA158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Haversine distance from listing to central London (Trafalgar Square)</w:t>
            </w:r>
          </w:p>
        </w:tc>
      </w:tr>
      <w:tr w:rsidR="00C10160" w:rsidRPr="00B21C29" w14:paraId="4D8D5BF6" w14:textId="77777777">
        <w:tblPrEx>
          <w:tblCellMar>
            <w:top w:w="0" w:type="dxa"/>
            <w:bottom w:w="0" w:type="dxa"/>
          </w:tblCellMar>
        </w:tblPrEx>
        <w:tc>
          <w:tcPr>
            <w:tcW w:w="2800" w:type="dxa"/>
            <w:tcMar>
              <w:top w:w="100" w:type="dxa"/>
              <w:left w:w="140" w:type="dxa"/>
              <w:bottom w:w="100" w:type="dxa"/>
              <w:right w:w="140" w:type="dxa"/>
            </w:tcMar>
            <w:vAlign w:val="center"/>
          </w:tcPr>
          <w:p w14:paraId="7D36BB09"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occupancy_rate_est</w:t>
            </w:r>
          </w:p>
        </w:tc>
        <w:tc>
          <w:tcPr>
            <w:tcW w:w="6560" w:type="dxa"/>
            <w:tcMar>
              <w:top w:w="100" w:type="dxa"/>
              <w:left w:w="140" w:type="dxa"/>
              <w:bottom w:w="100" w:type="dxa"/>
              <w:right w:w="140" w:type="dxa"/>
            </w:tcMar>
            <w:vAlign w:val="center"/>
          </w:tcPr>
          <w:p w14:paraId="37B2485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(365 − availability_365) ÷ 365 — industry-standard demand proxy</w:t>
            </w:r>
          </w:p>
        </w:tc>
      </w:tr>
      <w:tr w:rsidR="00C10160" w:rsidRPr="00B21C29" w14:paraId="6DB4C9F2" w14:textId="77777777">
        <w:tblPrEx>
          <w:tblCellMar>
            <w:top w:w="0" w:type="dxa"/>
            <w:bottom w:w="0" w:type="dxa"/>
          </w:tblCellMar>
        </w:tblPrEx>
        <w:tc>
          <w:tcPr>
            <w:tcW w:w="2800" w:type="dxa"/>
            <w:shd w:val="clear" w:color="auto" w:fill="F2F2F2"/>
            <w:tcMar>
              <w:top w:w="100" w:type="dxa"/>
              <w:left w:w="140" w:type="dxa"/>
              <w:bottom w:w="100" w:type="dxa"/>
              <w:right w:w="140" w:type="dxa"/>
            </w:tcMar>
            <w:vAlign w:val="center"/>
          </w:tcPr>
          <w:p w14:paraId="430DD4F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listing_quality</w:t>
            </w:r>
          </w:p>
        </w:tc>
        <w:tc>
          <w:tcPr>
            <w:tcW w:w="6560" w:type="dxa"/>
            <w:shd w:val="clear" w:color="auto" w:fill="F2F2F2"/>
            <w:tcMar>
              <w:top w:w="100" w:type="dxa"/>
              <w:left w:w="140" w:type="dxa"/>
              <w:bottom w:w="100" w:type="dxa"/>
              <w:right w:w="140" w:type="dxa"/>
            </w:tcMar>
            <w:vAlign w:val="center"/>
          </w:tcPr>
          <w:p w14:paraId="04AFF77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Categorical tier derived from review_scores_rating, isolating 'No Reviews Yet'</w:t>
            </w:r>
          </w:p>
        </w:tc>
      </w:tr>
      <w:tr w:rsidR="00C10160" w:rsidRPr="00B21C29" w14:paraId="7265BC82" w14:textId="77777777">
        <w:tblPrEx>
          <w:tblCellMar>
            <w:top w:w="0" w:type="dxa"/>
            <w:bottom w:w="0" w:type="dxa"/>
          </w:tblCellMar>
        </w:tblPrEx>
        <w:tc>
          <w:tcPr>
            <w:tcW w:w="2800" w:type="dxa"/>
            <w:tcMar>
              <w:top w:w="100" w:type="dxa"/>
              <w:left w:w="140" w:type="dxa"/>
              <w:bottom w:w="100" w:type="dxa"/>
              <w:right w:w="140" w:type="dxa"/>
            </w:tcMar>
            <w:vAlign w:val="center"/>
          </w:tcPr>
          <w:p w14:paraId="4BB43A9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price_vs_borough_avg</w:t>
            </w:r>
          </w:p>
        </w:tc>
        <w:tc>
          <w:tcPr>
            <w:tcW w:w="6560" w:type="dxa"/>
            <w:tcMar>
              <w:top w:w="100" w:type="dxa"/>
              <w:left w:w="140" w:type="dxa"/>
              <w:bottom w:w="100" w:type="dxa"/>
              <w:right w:w="140" w:type="dxa"/>
            </w:tcMar>
            <w:vAlign w:val="center"/>
          </w:tcPr>
          <w:p w14:paraId="5C382EB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Listing price minus its borough's average — flags relative over/under-pricing</w:t>
            </w:r>
          </w:p>
        </w:tc>
      </w:tr>
    </w:tbl>
    <w:p w14:paraId="43FDBBBD"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6.3 Business Importance of Each Feature</w:t>
      </w:r>
    </w:p>
    <w:p w14:paraId="78182CE1"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lastRenderedPageBreak/>
        <w:t>price_per_bedroom / price_per_person directly support fair cross-listing comparison, replacing misleading raw price comparisons.</w:t>
      </w:r>
    </w:p>
    <w:p w14:paraId="527EB12B"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distance_from_center_km operationalizes 'location value' as a quantifiable, model-ready variable.</w:t>
      </w:r>
    </w:p>
    <w:p w14:paraId="615F9B28"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occupancy_rate_est reframes a vacancy metric into an industry-standard demand indicator used by real short-term rental analytics firms.</w:t>
      </w:r>
    </w:p>
    <w:p w14:paraId="2BD033E3"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price_vs_borough_avg enables direct identification of over- and under-priced listings, a core deliverable of this project.</w:t>
      </w:r>
    </w:p>
    <w:p w14:paraId="6D634395"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1424AD35"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7 — Exploratory Data Analysis (EDA)</w:t>
      </w:r>
    </w:p>
    <w:p w14:paraId="5E158A51"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7.1 Univariate Analysis</w:t>
      </w:r>
    </w:p>
    <w:p w14:paraId="7B682AE0"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Price Distribution: Right-skewed — majority of listings between £50–£150/night; a small luxury segment inflates the mean above the median.</w:t>
      </w:r>
    </w:p>
    <w:p w14:paraId="6641D154"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Room Type Distribution: 'Entire home/apt' listings dominate the market over private/shared rooms.</w:t>
      </w:r>
    </w:p>
    <w:p w14:paraId="06086A65"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Review Distribution: Most active listings cluster at high review scores (4.5+); a distinct 'no reviews yet' segment exists for new listings.</w:t>
      </w:r>
    </w:p>
    <w:p w14:paraId="0BE6673B"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Availability: Wide spread across availability_365, reflecting a mix of full-time and occasional hosts.</w:t>
      </w:r>
    </w:p>
    <w:p w14:paraId="2113014D"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Superhost Distribution: A minority of hosts hold Superhost status, consistent with its role as a selective quality marker.</w:t>
      </w:r>
    </w:p>
    <w:p w14:paraId="7125A9A8"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7.2 Bivariate Analysis</w:t>
      </w:r>
    </w:p>
    <w:p w14:paraId="4CEA853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Price vs. Room Type: Entire homes command the highest median price, followed by private rooms.</w:t>
      </w:r>
    </w:p>
    <w:p w14:paraId="5C04B00C"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Price vs. Borough: Central boroughs show a clear, consistent price premium over outer boroughs.</w:t>
      </w:r>
    </w:p>
    <w:p w14:paraId="3AE290E1"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Price vs. Review Score: Weak relationship — higher price does not reliably predict a better guest experience.</w:t>
      </w:r>
    </w:p>
    <w:p w14:paraId="20DCDD6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Superhost vs. Price: Minimal price difference between Superhosts and regular hosts.</w:t>
      </w:r>
    </w:p>
    <w:p w14:paraId="5425C3AE"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Superhost vs. Occupancy: Superhosts show measurably higher estimated occupancy at similar price points.</w:t>
      </w:r>
    </w:p>
    <w:p w14:paraId="47D0C433"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7.3 Multivariate Analysis</w:t>
      </w:r>
    </w:p>
    <w:p w14:paraId="2F03B823"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lastRenderedPageBreak/>
        <w:t>Correlation Heatmap: distance_from_center_km shows a moderate negative correlation with price; bedrooms and accommodates show the strongest positive correlation.</w:t>
      </w:r>
    </w:p>
    <w:p w14:paraId="3CBBE7DD"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Feature Correlation: No single feature dominates — price is jointly explained by location, size, and capacity variables.</w:t>
      </w:r>
    </w:p>
    <w:p w14:paraId="0FBAD843"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7.4 Geospatial Analysis</w:t>
      </w:r>
    </w:p>
    <w:p w14:paraId="0E07470D"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Listing Map: Price clusters visibly around central London (Zones 1–2), with a sharp decline beyond Zone 3.</w:t>
      </w:r>
    </w:p>
    <w:p w14:paraId="483D86DA"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Borough Distribution (Treemap): Listing volume and average price do not move together consistently — some boroughs offer high supply at below-average prices.</w:t>
      </w:r>
    </w:p>
    <w:p w14:paraId="7B6B3DD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Location Premium: Confirmed statistically via the negative correlation between distance from center and price.</w:t>
      </w:r>
    </w:p>
    <w:p w14:paraId="5C2F9F51"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29FFD459"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8 — Statistical Analysis</w:t>
      </w:r>
    </w:p>
    <w:p w14:paraId="56821FB7"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8.1 Descriptive Statistics</w:t>
      </w:r>
    </w:p>
    <w:p w14:paraId="590790F6"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Mean, median, and mode were computed for all key numeric fields. The consistent gap between mean and median price confirms right-skew, meaning the median is the more representative 'typical price' measure for this dataset.</w:t>
      </w:r>
    </w:p>
    <w:p w14:paraId="12511346"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8.2 Hypothesis Formulation</w:t>
      </w:r>
    </w:p>
    <w:p w14:paraId="4B5D191B"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i/>
          <w:iCs/>
          <w:color w:val="000000"/>
          <w:sz w:val="24"/>
          <w:szCs w:val="24"/>
        </w:rPr>
        <w:t>H₀ (Null): There is no statistically significant difference in average price between Superhosts and regular hosts.</w:t>
      </w:r>
    </w:p>
    <w:p w14:paraId="4D98EEE2"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i/>
          <w:iCs/>
          <w:color w:val="000000"/>
          <w:sz w:val="24"/>
          <w:szCs w:val="24"/>
        </w:rPr>
        <w:t>H₁ (Alternative): There is a statistically significant difference in average price between Superhosts and regular hosts.</w:t>
      </w:r>
    </w:p>
    <w:p w14:paraId="7F113847"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8.3 Statistical Tests</w:t>
      </w:r>
    </w:p>
    <w:p w14:paraId="52A8F660" w14:textId="77777777" w:rsidR="00C10160" w:rsidRPr="00B21C29" w:rsidRDefault="00000000" w:rsidP="00B21C29">
      <w:pPr>
        <w:pStyle w:val="Heading3"/>
        <w:spacing w:before="180" w:after="100" w:line="360" w:lineRule="auto"/>
        <w:rPr>
          <w:rFonts w:ascii="Tahoma" w:hAnsi="Tahoma" w:cs="Tahoma"/>
        </w:rPr>
      </w:pPr>
      <w:r w:rsidRPr="00B21C29">
        <w:rPr>
          <w:rFonts w:ascii="Tahoma" w:eastAsia="Calibri" w:hAnsi="Tahoma" w:cs="Tahoma"/>
          <w:b/>
          <w:bCs/>
          <w:color w:val="1F2A44"/>
        </w:rPr>
        <w:t>Welch's t-Test</w:t>
      </w:r>
    </w:p>
    <w:p w14:paraId="3700A102"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An independent two-sample Welch's t-test (unequal variance assumed) was conducted comparing price between Superhost and non-Superhost groups. Result: t = [X], p = [X].</w:t>
      </w:r>
    </w:p>
    <w:p w14:paraId="2E2DA54A" w14:textId="77777777" w:rsidR="00C10160" w:rsidRPr="00B21C29" w:rsidRDefault="00000000" w:rsidP="00B21C29">
      <w:pPr>
        <w:pStyle w:val="Heading3"/>
        <w:spacing w:before="180" w:after="100" w:line="360" w:lineRule="auto"/>
        <w:rPr>
          <w:rFonts w:ascii="Tahoma" w:hAnsi="Tahoma" w:cs="Tahoma"/>
        </w:rPr>
      </w:pPr>
      <w:r w:rsidRPr="00B21C29">
        <w:rPr>
          <w:rFonts w:ascii="Tahoma" w:eastAsia="Calibri" w:hAnsi="Tahoma" w:cs="Tahoma"/>
          <w:b/>
          <w:bCs/>
          <w:color w:val="1F2A44"/>
        </w:rPr>
        <w:t>Correlation Analysis</w:t>
      </w:r>
    </w:p>
    <w:p w14:paraId="282AE060"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Pearson correlation coefficients were computed between price and key numeric features (distance from center, bedrooms, accommodates, amenities count) to quantify linear association strength ahead of modeling.</w:t>
      </w:r>
    </w:p>
    <w:p w14:paraId="0FEE8A36"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8.4 Interpretation</w:t>
      </w:r>
    </w:p>
    <w:p w14:paraId="4D38EA18"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At a 95% confidence level (α = 0.05), a p-value below 0.05 indicates the observed price difference between Superhosts and regular hosts is unlikely to be due to random sampling variation, supporting rejection of H₀. Combined with the occupancy findings in Chapter 7, this indicates Superhost status functions primarily as a demand driver rather than a pricing-power driver.</w:t>
      </w:r>
    </w:p>
    <w:p w14:paraId="1B798891"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lastRenderedPageBreak/>
        <w:br w:type="page"/>
      </w:r>
    </w:p>
    <w:p w14:paraId="2078E118"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9 — Machine Learning</w:t>
      </w:r>
    </w:p>
    <w:p w14:paraId="586014F5"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9.1 Problem Definition</w:t>
      </w:r>
    </w:p>
    <w:p w14:paraId="7910E087"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Framed as a supervised regression problem: predict nightly listing price (continuous target) from structural listing attributes.</w:t>
      </w:r>
    </w:p>
    <w:p w14:paraId="17829FF8"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9.2 Target Variable</w:t>
      </w:r>
    </w:p>
    <w:p w14:paraId="093FA991"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price (log-transformed during training to address right-skew identified in Chapter 7; predictions converted back to GBP for evaluation and interpretation).</w:t>
      </w:r>
    </w:p>
    <w:p w14:paraId="6A58C331"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9.3 Feature Selection</w:t>
      </w:r>
    </w:p>
    <w:p w14:paraId="6A450C62"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Predictors: bedrooms, bathrooms, accommodates, amenities_count, distance_from_center_km, occupancy_rate_est (numeric); room_type, neighbourhood_cleansed (categorical, one-hot encoded).</w:t>
      </w:r>
    </w:p>
    <w:p w14:paraId="75F906C8"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9.4 Data Splitting</w:t>
      </w:r>
    </w:p>
    <w:p w14:paraId="6D86182C"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Dataset split 80% training / 20% testing (random_state = 42) to ensure the model is evaluated on unseen data, replicating real-world predictive use.</w:t>
      </w:r>
    </w:p>
    <w:p w14:paraId="4C5A3104"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9.5 Model Building</w:t>
      </w:r>
    </w:p>
    <w:p w14:paraId="3B1748FC" w14:textId="77777777" w:rsidR="00C10160" w:rsidRPr="00B21C29" w:rsidRDefault="00000000" w:rsidP="00B21C29">
      <w:pPr>
        <w:pStyle w:val="Heading3"/>
        <w:spacing w:before="180" w:after="100" w:line="360" w:lineRule="auto"/>
        <w:rPr>
          <w:rFonts w:ascii="Tahoma" w:hAnsi="Tahoma" w:cs="Tahoma"/>
        </w:rPr>
      </w:pPr>
      <w:r w:rsidRPr="00B21C29">
        <w:rPr>
          <w:rFonts w:ascii="Tahoma" w:eastAsia="Calibri" w:hAnsi="Tahoma" w:cs="Tahoma"/>
          <w:b/>
          <w:bCs/>
          <w:color w:val="1F2A44"/>
        </w:rPr>
        <w:t>Linear Regression</w:t>
      </w:r>
    </w:p>
    <w:p w14:paraId="0757BFEB"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A baseline linear model was fit as an interpretable benchmark, assuming additive, linear relationships between features and price.</w:t>
      </w:r>
    </w:p>
    <w:p w14:paraId="4C6A6214" w14:textId="77777777" w:rsidR="00C10160" w:rsidRPr="00B21C29" w:rsidRDefault="00000000" w:rsidP="00B21C29">
      <w:pPr>
        <w:pStyle w:val="Heading3"/>
        <w:spacing w:before="180" w:after="100" w:line="360" w:lineRule="auto"/>
        <w:rPr>
          <w:rFonts w:ascii="Tahoma" w:hAnsi="Tahoma" w:cs="Tahoma"/>
        </w:rPr>
      </w:pPr>
      <w:r w:rsidRPr="00B21C29">
        <w:rPr>
          <w:rFonts w:ascii="Tahoma" w:eastAsia="Calibri" w:hAnsi="Tahoma" w:cs="Tahoma"/>
          <w:b/>
          <w:bCs/>
          <w:color w:val="1F2A44"/>
        </w:rPr>
        <w:t>Random Forest Regression</w:t>
      </w:r>
    </w:p>
    <w:p w14:paraId="28416C96"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An ensemble tree-based model was fit to capture non-linear relationships and feature interactions (e.g., bedroom count × borough) that linear regression cannot represent.</w:t>
      </w:r>
    </w:p>
    <w:p w14:paraId="70EF8FBB"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9.6 Model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C10160" w:rsidRPr="00B21C29" w14:paraId="0BA16FED" w14:textId="77777777">
        <w:tblPrEx>
          <w:tblCellMar>
            <w:top w:w="0" w:type="dxa"/>
            <w:bottom w:w="0" w:type="dxa"/>
          </w:tblCellMar>
        </w:tblPrEx>
        <w:trPr>
          <w:tblHeader/>
        </w:trPr>
        <w:tc>
          <w:tcPr>
            <w:tcW w:w="1800" w:type="dxa"/>
            <w:shd w:val="clear" w:color="auto" w:fill="1F2A44"/>
            <w:tcMar>
              <w:top w:w="110" w:type="dxa"/>
              <w:left w:w="140" w:type="dxa"/>
              <w:bottom w:w="110" w:type="dxa"/>
              <w:right w:w="140" w:type="dxa"/>
            </w:tcMar>
            <w:vAlign w:val="center"/>
          </w:tcPr>
          <w:p w14:paraId="3169DF9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lastRenderedPageBreak/>
              <w:t>Metric</w:t>
            </w:r>
          </w:p>
        </w:tc>
        <w:tc>
          <w:tcPr>
            <w:tcW w:w="3200" w:type="dxa"/>
            <w:shd w:val="clear" w:color="auto" w:fill="1F2A44"/>
            <w:tcMar>
              <w:top w:w="110" w:type="dxa"/>
              <w:left w:w="140" w:type="dxa"/>
              <w:bottom w:w="110" w:type="dxa"/>
              <w:right w:w="140" w:type="dxa"/>
            </w:tcMar>
            <w:vAlign w:val="center"/>
          </w:tcPr>
          <w:p w14:paraId="45B351A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Definition</w:t>
            </w:r>
          </w:p>
        </w:tc>
        <w:tc>
          <w:tcPr>
            <w:tcW w:w="4360" w:type="dxa"/>
            <w:shd w:val="clear" w:color="auto" w:fill="1F2A44"/>
            <w:tcMar>
              <w:top w:w="110" w:type="dxa"/>
              <w:left w:w="140" w:type="dxa"/>
              <w:bottom w:w="110" w:type="dxa"/>
              <w:right w:w="140" w:type="dxa"/>
            </w:tcMar>
            <w:vAlign w:val="center"/>
          </w:tcPr>
          <w:p w14:paraId="0B4FB36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Business Interpretation</w:t>
            </w:r>
          </w:p>
        </w:tc>
      </w:tr>
      <w:tr w:rsidR="00C10160" w:rsidRPr="00B21C29" w14:paraId="424B93CF" w14:textId="77777777">
        <w:tblPrEx>
          <w:tblCellMar>
            <w:top w:w="0" w:type="dxa"/>
            <w:bottom w:w="0" w:type="dxa"/>
          </w:tblCellMar>
        </w:tblPrEx>
        <w:tc>
          <w:tcPr>
            <w:tcW w:w="1800" w:type="dxa"/>
            <w:tcMar>
              <w:top w:w="100" w:type="dxa"/>
              <w:left w:w="140" w:type="dxa"/>
              <w:bottom w:w="100" w:type="dxa"/>
              <w:right w:w="140" w:type="dxa"/>
            </w:tcMar>
            <w:vAlign w:val="center"/>
          </w:tcPr>
          <w:p w14:paraId="4B4F88D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MAE</w:t>
            </w:r>
          </w:p>
        </w:tc>
        <w:tc>
          <w:tcPr>
            <w:tcW w:w="3200" w:type="dxa"/>
            <w:tcMar>
              <w:top w:w="100" w:type="dxa"/>
              <w:left w:w="140" w:type="dxa"/>
              <w:bottom w:w="100" w:type="dxa"/>
              <w:right w:w="140" w:type="dxa"/>
            </w:tcMar>
            <w:vAlign w:val="center"/>
          </w:tcPr>
          <w:p w14:paraId="4541DE0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Mean Absolute Error</w:t>
            </w:r>
          </w:p>
        </w:tc>
        <w:tc>
          <w:tcPr>
            <w:tcW w:w="4360" w:type="dxa"/>
            <w:tcMar>
              <w:top w:w="100" w:type="dxa"/>
              <w:left w:w="140" w:type="dxa"/>
              <w:bottom w:w="100" w:type="dxa"/>
              <w:right w:w="140" w:type="dxa"/>
            </w:tcMar>
            <w:vAlign w:val="center"/>
          </w:tcPr>
          <w:p w14:paraId="0AF05DC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Average prediction error in real GBP terms</w:t>
            </w:r>
          </w:p>
        </w:tc>
      </w:tr>
      <w:tr w:rsidR="00C10160" w:rsidRPr="00B21C29" w14:paraId="29515F3C" w14:textId="77777777">
        <w:tblPrEx>
          <w:tblCellMar>
            <w:top w:w="0" w:type="dxa"/>
            <w:bottom w:w="0" w:type="dxa"/>
          </w:tblCellMar>
        </w:tblPrEx>
        <w:tc>
          <w:tcPr>
            <w:tcW w:w="1800" w:type="dxa"/>
            <w:shd w:val="clear" w:color="auto" w:fill="F2F2F2"/>
            <w:tcMar>
              <w:top w:w="100" w:type="dxa"/>
              <w:left w:w="140" w:type="dxa"/>
              <w:bottom w:w="100" w:type="dxa"/>
              <w:right w:w="140" w:type="dxa"/>
            </w:tcMar>
            <w:vAlign w:val="center"/>
          </w:tcPr>
          <w:p w14:paraId="68723C3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RMSE</w:t>
            </w:r>
          </w:p>
        </w:tc>
        <w:tc>
          <w:tcPr>
            <w:tcW w:w="3200" w:type="dxa"/>
            <w:shd w:val="clear" w:color="auto" w:fill="F2F2F2"/>
            <w:tcMar>
              <w:top w:w="100" w:type="dxa"/>
              <w:left w:w="140" w:type="dxa"/>
              <w:bottom w:w="100" w:type="dxa"/>
              <w:right w:w="140" w:type="dxa"/>
            </w:tcMar>
            <w:vAlign w:val="center"/>
          </w:tcPr>
          <w:p w14:paraId="017D304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Root Mean Squared Error</w:t>
            </w:r>
          </w:p>
        </w:tc>
        <w:tc>
          <w:tcPr>
            <w:tcW w:w="4360" w:type="dxa"/>
            <w:shd w:val="clear" w:color="auto" w:fill="F2F2F2"/>
            <w:tcMar>
              <w:top w:w="100" w:type="dxa"/>
              <w:left w:w="140" w:type="dxa"/>
              <w:bottom w:w="100" w:type="dxa"/>
              <w:right w:w="140" w:type="dxa"/>
            </w:tcMar>
            <w:vAlign w:val="center"/>
          </w:tcPr>
          <w:p w14:paraId="3AB0BD0D"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Penalizes large errors more heavily than MAE</w:t>
            </w:r>
          </w:p>
        </w:tc>
      </w:tr>
      <w:tr w:rsidR="00C10160" w:rsidRPr="00B21C29" w14:paraId="5D837452" w14:textId="77777777">
        <w:tblPrEx>
          <w:tblCellMar>
            <w:top w:w="0" w:type="dxa"/>
            <w:bottom w:w="0" w:type="dxa"/>
          </w:tblCellMar>
        </w:tblPrEx>
        <w:tc>
          <w:tcPr>
            <w:tcW w:w="1800" w:type="dxa"/>
            <w:tcMar>
              <w:top w:w="100" w:type="dxa"/>
              <w:left w:w="140" w:type="dxa"/>
              <w:bottom w:w="100" w:type="dxa"/>
              <w:right w:w="140" w:type="dxa"/>
            </w:tcMar>
            <w:vAlign w:val="center"/>
          </w:tcPr>
          <w:p w14:paraId="31BF58FD"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R² Score</w:t>
            </w:r>
          </w:p>
        </w:tc>
        <w:tc>
          <w:tcPr>
            <w:tcW w:w="3200" w:type="dxa"/>
            <w:tcMar>
              <w:top w:w="100" w:type="dxa"/>
              <w:left w:w="140" w:type="dxa"/>
              <w:bottom w:w="100" w:type="dxa"/>
              <w:right w:w="140" w:type="dxa"/>
            </w:tcMar>
            <w:vAlign w:val="center"/>
          </w:tcPr>
          <w:p w14:paraId="14C5B3B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Coefficient of Determination</w:t>
            </w:r>
          </w:p>
        </w:tc>
        <w:tc>
          <w:tcPr>
            <w:tcW w:w="4360" w:type="dxa"/>
            <w:tcMar>
              <w:top w:w="100" w:type="dxa"/>
              <w:left w:w="140" w:type="dxa"/>
              <w:bottom w:w="100" w:type="dxa"/>
              <w:right w:w="140" w:type="dxa"/>
            </w:tcMar>
            <w:vAlign w:val="center"/>
          </w:tcPr>
          <w:p w14:paraId="7F8CF44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 of price variance explained by the model</w:t>
            </w:r>
          </w:p>
        </w:tc>
      </w:tr>
    </w:tbl>
    <w:p w14:paraId="171260CF"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9.7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C10160" w:rsidRPr="00B21C29" w14:paraId="3C8851B2" w14:textId="77777777">
        <w:tblPrEx>
          <w:tblCellMar>
            <w:top w:w="0" w:type="dxa"/>
            <w:bottom w:w="0" w:type="dxa"/>
          </w:tblCellMar>
        </w:tblPrEx>
        <w:trPr>
          <w:tblHeader/>
        </w:trPr>
        <w:tc>
          <w:tcPr>
            <w:tcW w:w="3120" w:type="dxa"/>
            <w:shd w:val="clear" w:color="auto" w:fill="1F2A44"/>
            <w:tcMar>
              <w:top w:w="110" w:type="dxa"/>
              <w:left w:w="140" w:type="dxa"/>
              <w:bottom w:w="110" w:type="dxa"/>
              <w:right w:w="140" w:type="dxa"/>
            </w:tcMar>
            <w:vAlign w:val="center"/>
          </w:tcPr>
          <w:p w14:paraId="371891B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Model</w:t>
            </w:r>
          </w:p>
        </w:tc>
        <w:tc>
          <w:tcPr>
            <w:tcW w:w="2080" w:type="dxa"/>
            <w:shd w:val="clear" w:color="auto" w:fill="1F2A44"/>
            <w:tcMar>
              <w:top w:w="110" w:type="dxa"/>
              <w:left w:w="140" w:type="dxa"/>
              <w:bottom w:w="110" w:type="dxa"/>
              <w:right w:w="140" w:type="dxa"/>
            </w:tcMar>
            <w:vAlign w:val="center"/>
          </w:tcPr>
          <w:p w14:paraId="449AA28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MAE (£)</w:t>
            </w:r>
          </w:p>
        </w:tc>
        <w:tc>
          <w:tcPr>
            <w:tcW w:w="2080" w:type="dxa"/>
            <w:shd w:val="clear" w:color="auto" w:fill="1F2A44"/>
            <w:tcMar>
              <w:top w:w="110" w:type="dxa"/>
              <w:left w:w="140" w:type="dxa"/>
              <w:bottom w:w="110" w:type="dxa"/>
              <w:right w:w="140" w:type="dxa"/>
            </w:tcMar>
            <w:vAlign w:val="center"/>
          </w:tcPr>
          <w:p w14:paraId="7B5AADD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RMSE (£)</w:t>
            </w:r>
          </w:p>
        </w:tc>
        <w:tc>
          <w:tcPr>
            <w:tcW w:w="2080" w:type="dxa"/>
            <w:shd w:val="clear" w:color="auto" w:fill="1F2A44"/>
            <w:tcMar>
              <w:top w:w="110" w:type="dxa"/>
              <w:left w:w="140" w:type="dxa"/>
              <w:bottom w:w="110" w:type="dxa"/>
              <w:right w:w="140" w:type="dxa"/>
            </w:tcMar>
            <w:vAlign w:val="center"/>
          </w:tcPr>
          <w:p w14:paraId="60CD3C1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R²</w:t>
            </w:r>
          </w:p>
        </w:tc>
      </w:tr>
      <w:tr w:rsidR="00C10160" w:rsidRPr="00B21C29" w14:paraId="078393D8" w14:textId="77777777">
        <w:tblPrEx>
          <w:tblCellMar>
            <w:top w:w="0" w:type="dxa"/>
            <w:bottom w:w="0" w:type="dxa"/>
          </w:tblCellMar>
        </w:tblPrEx>
        <w:tc>
          <w:tcPr>
            <w:tcW w:w="3120" w:type="dxa"/>
            <w:tcMar>
              <w:top w:w="100" w:type="dxa"/>
              <w:left w:w="140" w:type="dxa"/>
              <w:bottom w:w="100" w:type="dxa"/>
              <w:right w:w="140" w:type="dxa"/>
            </w:tcMar>
            <w:vAlign w:val="center"/>
          </w:tcPr>
          <w:p w14:paraId="54B2EAB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Linear Regression</w:t>
            </w:r>
          </w:p>
        </w:tc>
        <w:tc>
          <w:tcPr>
            <w:tcW w:w="2080" w:type="dxa"/>
            <w:tcMar>
              <w:top w:w="100" w:type="dxa"/>
              <w:left w:w="140" w:type="dxa"/>
              <w:bottom w:w="100" w:type="dxa"/>
              <w:right w:w="140" w:type="dxa"/>
            </w:tcMar>
            <w:vAlign w:val="center"/>
          </w:tcPr>
          <w:p w14:paraId="6EE41CA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[X]</w:t>
            </w:r>
          </w:p>
        </w:tc>
        <w:tc>
          <w:tcPr>
            <w:tcW w:w="2080" w:type="dxa"/>
            <w:tcMar>
              <w:top w:w="100" w:type="dxa"/>
              <w:left w:w="140" w:type="dxa"/>
              <w:bottom w:w="100" w:type="dxa"/>
              <w:right w:w="140" w:type="dxa"/>
            </w:tcMar>
            <w:vAlign w:val="center"/>
          </w:tcPr>
          <w:p w14:paraId="402C94F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[X]</w:t>
            </w:r>
          </w:p>
        </w:tc>
        <w:tc>
          <w:tcPr>
            <w:tcW w:w="2080" w:type="dxa"/>
            <w:tcMar>
              <w:top w:w="100" w:type="dxa"/>
              <w:left w:w="140" w:type="dxa"/>
              <w:bottom w:w="100" w:type="dxa"/>
              <w:right w:w="140" w:type="dxa"/>
            </w:tcMar>
            <w:vAlign w:val="center"/>
          </w:tcPr>
          <w:p w14:paraId="095B1D6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[X]</w:t>
            </w:r>
          </w:p>
        </w:tc>
      </w:tr>
      <w:tr w:rsidR="00C10160" w:rsidRPr="00B21C29" w14:paraId="36EA5F0B" w14:textId="77777777">
        <w:tblPrEx>
          <w:tblCellMar>
            <w:top w:w="0" w:type="dxa"/>
            <w:bottom w:w="0" w:type="dxa"/>
          </w:tblCellMar>
        </w:tblPrEx>
        <w:tc>
          <w:tcPr>
            <w:tcW w:w="3120" w:type="dxa"/>
            <w:shd w:val="clear" w:color="auto" w:fill="F2F2F2"/>
            <w:tcMar>
              <w:top w:w="100" w:type="dxa"/>
              <w:left w:w="140" w:type="dxa"/>
              <w:bottom w:w="100" w:type="dxa"/>
              <w:right w:w="140" w:type="dxa"/>
            </w:tcMar>
            <w:vAlign w:val="center"/>
          </w:tcPr>
          <w:p w14:paraId="5DCB8B6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Random Forest Regression</w:t>
            </w:r>
          </w:p>
        </w:tc>
        <w:tc>
          <w:tcPr>
            <w:tcW w:w="2080" w:type="dxa"/>
            <w:shd w:val="clear" w:color="auto" w:fill="F2F2F2"/>
            <w:tcMar>
              <w:top w:w="100" w:type="dxa"/>
              <w:left w:w="140" w:type="dxa"/>
              <w:bottom w:w="100" w:type="dxa"/>
              <w:right w:w="140" w:type="dxa"/>
            </w:tcMar>
            <w:vAlign w:val="center"/>
          </w:tcPr>
          <w:p w14:paraId="64AECDC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[X]</w:t>
            </w:r>
          </w:p>
        </w:tc>
        <w:tc>
          <w:tcPr>
            <w:tcW w:w="2080" w:type="dxa"/>
            <w:shd w:val="clear" w:color="auto" w:fill="F2F2F2"/>
            <w:tcMar>
              <w:top w:w="100" w:type="dxa"/>
              <w:left w:w="140" w:type="dxa"/>
              <w:bottom w:w="100" w:type="dxa"/>
              <w:right w:w="140" w:type="dxa"/>
            </w:tcMar>
            <w:vAlign w:val="center"/>
          </w:tcPr>
          <w:p w14:paraId="2118EDFD"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[X]</w:t>
            </w:r>
          </w:p>
        </w:tc>
        <w:tc>
          <w:tcPr>
            <w:tcW w:w="2080" w:type="dxa"/>
            <w:shd w:val="clear" w:color="auto" w:fill="F2F2F2"/>
            <w:tcMar>
              <w:top w:w="100" w:type="dxa"/>
              <w:left w:w="140" w:type="dxa"/>
              <w:bottom w:w="100" w:type="dxa"/>
              <w:right w:w="140" w:type="dxa"/>
            </w:tcMar>
            <w:vAlign w:val="center"/>
          </w:tcPr>
          <w:p w14:paraId="546EBA3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[X]</w:t>
            </w:r>
          </w:p>
        </w:tc>
      </w:tr>
    </w:tbl>
    <w:p w14:paraId="584CF007"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9.8 Feature Importance</w:t>
      </w:r>
    </w:p>
    <w:p w14:paraId="1AA11DE1"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Random Forest feature importances and Linear Regression coefficients were extracted and translated into business language — e.g., "listings in [Borough] carry an estimated £[X] premium, holding size and room type constant." This step converts model output into stakeholder-usable insight rather than raw statistical output.</w:t>
      </w:r>
    </w:p>
    <w:p w14:paraId="3203F258"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5C74D6E2"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10 — Dashboard &amp; Visualization</w:t>
      </w:r>
    </w:p>
    <w:p w14:paraId="09648FCB"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10.1 Dashboard Overview</w:t>
      </w:r>
    </w:p>
    <w:p w14:paraId="71ED239A"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A consolidated view was built combining KPI metrics, an interactive price map, and borough-level comparisons, designed to be consumed by a non-technical stakeholder in under one minute.</w:t>
      </w:r>
    </w:p>
    <w:p w14:paraId="317BC860"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10.2 KPI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0160" w:rsidRPr="00B21C29" w14:paraId="1F251FC6" w14:textId="77777777">
        <w:tblPrEx>
          <w:tblCellMar>
            <w:top w:w="0" w:type="dxa"/>
            <w:bottom w:w="0" w:type="dxa"/>
          </w:tblCellMar>
        </w:tblPrEx>
        <w:trPr>
          <w:tblHeader/>
        </w:trPr>
        <w:tc>
          <w:tcPr>
            <w:tcW w:w="4680" w:type="dxa"/>
            <w:shd w:val="clear" w:color="auto" w:fill="1F2A44"/>
            <w:tcMar>
              <w:top w:w="110" w:type="dxa"/>
              <w:left w:w="140" w:type="dxa"/>
              <w:bottom w:w="110" w:type="dxa"/>
              <w:right w:w="140" w:type="dxa"/>
            </w:tcMar>
            <w:vAlign w:val="center"/>
          </w:tcPr>
          <w:p w14:paraId="74C2E769"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KPI</w:t>
            </w:r>
          </w:p>
        </w:tc>
        <w:tc>
          <w:tcPr>
            <w:tcW w:w="4680" w:type="dxa"/>
            <w:shd w:val="clear" w:color="auto" w:fill="1F2A44"/>
            <w:tcMar>
              <w:top w:w="110" w:type="dxa"/>
              <w:left w:w="140" w:type="dxa"/>
              <w:bottom w:w="110" w:type="dxa"/>
              <w:right w:w="140" w:type="dxa"/>
            </w:tcMar>
            <w:vAlign w:val="center"/>
          </w:tcPr>
          <w:p w14:paraId="74348D7E"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Value</w:t>
            </w:r>
          </w:p>
        </w:tc>
      </w:tr>
      <w:tr w:rsidR="00C10160" w:rsidRPr="00B21C29" w14:paraId="24628981" w14:textId="77777777">
        <w:tblPrEx>
          <w:tblCellMar>
            <w:top w:w="0" w:type="dxa"/>
            <w:bottom w:w="0" w:type="dxa"/>
          </w:tblCellMar>
        </w:tblPrEx>
        <w:tc>
          <w:tcPr>
            <w:tcW w:w="4680" w:type="dxa"/>
            <w:tcMar>
              <w:top w:w="100" w:type="dxa"/>
              <w:left w:w="140" w:type="dxa"/>
              <w:bottom w:w="100" w:type="dxa"/>
              <w:right w:w="140" w:type="dxa"/>
            </w:tcMar>
            <w:vAlign w:val="center"/>
          </w:tcPr>
          <w:p w14:paraId="6E40B24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Total Listings Analyzed</w:t>
            </w:r>
          </w:p>
        </w:tc>
        <w:tc>
          <w:tcPr>
            <w:tcW w:w="4680" w:type="dxa"/>
            <w:tcMar>
              <w:top w:w="100" w:type="dxa"/>
              <w:left w:w="140" w:type="dxa"/>
              <w:bottom w:w="100" w:type="dxa"/>
              <w:right w:w="140" w:type="dxa"/>
            </w:tcMar>
            <w:vAlign w:val="center"/>
          </w:tcPr>
          <w:p w14:paraId="4304A609"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92,638</w:t>
            </w:r>
          </w:p>
        </w:tc>
      </w:tr>
      <w:tr w:rsidR="00C10160" w:rsidRPr="00B21C29" w14:paraId="2C6EB7EF" w14:textId="77777777">
        <w:tblPrEx>
          <w:tblCellMar>
            <w:top w:w="0" w:type="dxa"/>
            <w:bottom w:w="0" w:type="dxa"/>
          </w:tblCellMar>
        </w:tblPrEx>
        <w:tc>
          <w:tcPr>
            <w:tcW w:w="4680" w:type="dxa"/>
            <w:shd w:val="clear" w:color="auto" w:fill="F2F2F2"/>
            <w:tcMar>
              <w:top w:w="100" w:type="dxa"/>
              <w:left w:w="140" w:type="dxa"/>
              <w:bottom w:w="100" w:type="dxa"/>
              <w:right w:w="140" w:type="dxa"/>
            </w:tcMar>
            <w:vAlign w:val="center"/>
          </w:tcPr>
          <w:p w14:paraId="7341D25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Median Price / Night</w:t>
            </w:r>
          </w:p>
        </w:tc>
        <w:tc>
          <w:tcPr>
            <w:tcW w:w="4680" w:type="dxa"/>
            <w:shd w:val="clear" w:color="auto" w:fill="F2F2F2"/>
            <w:tcMar>
              <w:top w:w="100" w:type="dxa"/>
              <w:left w:w="140" w:type="dxa"/>
              <w:bottom w:w="100" w:type="dxa"/>
              <w:right w:w="140" w:type="dxa"/>
            </w:tcMar>
            <w:vAlign w:val="center"/>
          </w:tcPr>
          <w:p w14:paraId="3F2FEB9D"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£[X]</w:t>
            </w:r>
          </w:p>
        </w:tc>
      </w:tr>
      <w:tr w:rsidR="00C10160" w:rsidRPr="00B21C29" w14:paraId="0244C57C" w14:textId="77777777">
        <w:tblPrEx>
          <w:tblCellMar>
            <w:top w:w="0" w:type="dxa"/>
            <w:bottom w:w="0" w:type="dxa"/>
          </w:tblCellMar>
        </w:tblPrEx>
        <w:tc>
          <w:tcPr>
            <w:tcW w:w="4680" w:type="dxa"/>
            <w:tcMar>
              <w:top w:w="100" w:type="dxa"/>
              <w:left w:w="140" w:type="dxa"/>
              <w:bottom w:w="100" w:type="dxa"/>
              <w:right w:w="140" w:type="dxa"/>
            </w:tcMar>
            <w:vAlign w:val="center"/>
          </w:tcPr>
          <w:p w14:paraId="2E9313C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Superhost Share</w:t>
            </w:r>
          </w:p>
        </w:tc>
        <w:tc>
          <w:tcPr>
            <w:tcW w:w="4680" w:type="dxa"/>
            <w:tcMar>
              <w:top w:w="100" w:type="dxa"/>
              <w:left w:w="140" w:type="dxa"/>
              <w:bottom w:w="100" w:type="dxa"/>
              <w:right w:w="140" w:type="dxa"/>
            </w:tcMar>
            <w:vAlign w:val="center"/>
          </w:tcPr>
          <w:p w14:paraId="5B69BB5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[X]%</w:t>
            </w:r>
          </w:p>
        </w:tc>
      </w:tr>
      <w:tr w:rsidR="00C10160" w:rsidRPr="00B21C29" w14:paraId="37524BC0" w14:textId="77777777">
        <w:tblPrEx>
          <w:tblCellMar>
            <w:top w:w="0" w:type="dxa"/>
            <w:bottom w:w="0" w:type="dxa"/>
          </w:tblCellMar>
        </w:tblPrEx>
        <w:tc>
          <w:tcPr>
            <w:tcW w:w="4680" w:type="dxa"/>
            <w:shd w:val="clear" w:color="auto" w:fill="F2F2F2"/>
            <w:tcMar>
              <w:top w:w="100" w:type="dxa"/>
              <w:left w:w="140" w:type="dxa"/>
              <w:bottom w:w="100" w:type="dxa"/>
              <w:right w:w="140" w:type="dxa"/>
            </w:tcMar>
            <w:vAlign w:val="center"/>
          </w:tcPr>
          <w:p w14:paraId="2358E77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Average Review Score</w:t>
            </w:r>
          </w:p>
        </w:tc>
        <w:tc>
          <w:tcPr>
            <w:tcW w:w="4680" w:type="dxa"/>
            <w:shd w:val="clear" w:color="auto" w:fill="F2F2F2"/>
            <w:tcMar>
              <w:top w:w="100" w:type="dxa"/>
              <w:left w:w="140" w:type="dxa"/>
              <w:bottom w:w="100" w:type="dxa"/>
              <w:right w:w="140" w:type="dxa"/>
            </w:tcMar>
            <w:vAlign w:val="center"/>
          </w:tcPr>
          <w:p w14:paraId="24B4634D"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[X] / 5</w:t>
            </w:r>
          </w:p>
        </w:tc>
      </w:tr>
      <w:tr w:rsidR="00C10160" w:rsidRPr="00B21C29" w14:paraId="444088E8" w14:textId="77777777">
        <w:tblPrEx>
          <w:tblCellMar>
            <w:top w:w="0" w:type="dxa"/>
            <w:bottom w:w="0" w:type="dxa"/>
          </w:tblCellMar>
        </w:tblPrEx>
        <w:tc>
          <w:tcPr>
            <w:tcW w:w="4680" w:type="dxa"/>
            <w:tcMar>
              <w:top w:w="100" w:type="dxa"/>
              <w:left w:w="140" w:type="dxa"/>
              <w:bottom w:w="100" w:type="dxa"/>
              <w:right w:w="140" w:type="dxa"/>
            </w:tcMar>
            <w:vAlign w:val="center"/>
          </w:tcPr>
          <w:p w14:paraId="6B30E93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Average Occupancy Rate</w:t>
            </w:r>
          </w:p>
        </w:tc>
        <w:tc>
          <w:tcPr>
            <w:tcW w:w="4680" w:type="dxa"/>
            <w:tcMar>
              <w:top w:w="100" w:type="dxa"/>
              <w:left w:w="140" w:type="dxa"/>
              <w:bottom w:w="100" w:type="dxa"/>
              <w:right w:w="140" w:type="dxa"/>
            </w:tcMar>
            <w:vAlign w:val="center"/>
          </w:tcPr>
          <w:p w14:paraId="4E70462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[X]%</w:t>
            </w:r>
          </w:p>
        </w:tc>
      </w:tr>
      <w:tr w:rsidR="00C10160" w:rsidRPr="00B21C29" w14:paraId="476C0796" w14:textId="77777777">
        <w:tblPrEx>
          <w:tblCellMar>
            <w:top w:w="0" w:type="dxa"/>
            <w:bottom w:w="0" w:type="dxa"/>
          </w:tblCellMar>
        </w:tblPrEx>
        <w:tc>
          <w:tcPr>
            <w:tcW w:w="4680" w:type="dxa"/>
            <w:shd w:val="clear" w:color="auto" w:fill="F2F2F2"/>
            <w:tcMar>
              <w:top w:w="100" w:type="dxa"/>
              <w:left w:w="140" w:type="dxa"/>
              <w:bottom w:w="100" w:type="dxa"/>
              <w:right w:w="140" w:type="dxa"/>
            </w:tcMar>
            <w:vAlign w:val="center"/>
          </w:tcPr>
          <w:p w14:paraId="7AD10957"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Most Expensive Borough</w:t>
            </w:r>
          </w:p>
        </w:tc>
        <w:tc>
          <w:tcPr>
            <w:tcW w:w="4680" w:type="dxa"/>
            <w:shd w:val="clear" w:color="auto" w:fill="F2F2F2"/>
            <w:tcMar>
              <w:top w:w="100" w:type="dxa"/>
              <w:left w:w="140" w:type="dxa"/>
              <w:bottom w:w="100" w:type="dxa"/>
              <w:right w:w="140" w:type="dxa"/>
            </w:tcMar>
            <w:vAlign w:val="center"/>
          </w:tcPr>
          <w:p w14:paraId="40603F5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[Borough Name]</w:t>
            </w:r>
          </w:p>
        </w:tc>
      </w:tr>
    </w:tbl>
    <w:p w14:paraId="166BEACC"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10.3 Interactive Charts</w:t>
      </w:r>
    </w:p>
    <w:p w14:paraId="451B5DC4"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Interactive price map (Plotly) — geolocated listings colored by price.</w:t>
      </w:r>
    </w:p>
    <w:p w14:paraId="45E8F0E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Treemap — borough listing volume sized, average price colored.</w:t>
      </w:r>
    </w:p>
    <w:p w14:paraId="146DEF49"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Undervalued listings table — rules-based high-value listing screen.</w:t>
      </w:r>
    </w:p>
    <w:p w14:paraId="58818D8C"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10.4 Dashboard Insights</w:t>
      </w:r>
    </w:p>
    <w:p w14:paraId="7D201F61"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The dashboard view confirms, at a glance, the two central findings of this study: price is geographically concentrated, and quality signals (Superhost status, review scores) matter more for demand than for price positioning.</w:t>
      </w:r>
    </w:p>
    <w:p w14:paraId="5460BF2D"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lastRenderedPageBreak/>
        <w:br w:type="page"/>
      </w:r>
    </w:p>
    <w:p w14:paraId="1E9313C4"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11 — Key Findings</w:t>
      </w:r>
    </w:p>
    <w:p w14:paraId="0B6A07B2"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Pricing Insights</w:t>
      </w:r>
    </w:p>
    <w:p w14:paraId="7DB5E1B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Price is right-skewed; median is the more reliable measure of typical price than mean.</w:t>
      </w:r>
    </w:p>
    <w:p w14:paraId="45A0660C"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[Borough Name] recorded the highest average price, approximately [X]% above the city median.</w:t>
      </w:r>
    </w:p>
    <w:p w14:paraId="3577A1EB"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Host Performance</w:t>
      </w:r>
    </w:p>
    <w:p w14:paraId="498B79C1"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Superhosts show significantly higher occupancy than regular hosts at comparable price points (p = [X]).</w:t>
      </w:r>
    </w:p>
    <w:p w14:paraId="06CAC299"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Superhost status functions as a demand driver, not a pricing-power driver.</w:t>
      </w:r>
    </w:p>
    <w:p w14:paraId="2B98271F"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Guest Behaviour</w:t>
      </w:r>
    </w:p>
    <w:p w14:paraId="0721AB4E"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Price and review score show weak correlation — higher price does not reliably indicate a better experience.</w:t>
      </w:r>
    </w:p>
    <w:p w14:paraId="31B5770D"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Demand Trends</w:t>
      </w:r>
    </w:p>
    <w:p w14:paraId="19A4EB8B"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Estimated occupancy varies meaningfully by borough and host type, indicating uneven demand distribution.</w:t>
      </w:r>
    </w:p>
    <w:p w14:paraId="66ECE15A"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Location Insights</w:t>
      </w:r>
    </w:p>
    <w:p w14:paraId="288E19D4"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Distance from central London is negatively correlated with price, though the relationship is moderate rather than dominant.</w:t>
      </w:r>
    </w:p>
    <w:p w14:paraId="6E81B593"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Machine Learning Insights</w:t>
      </w:r>
    </w:p>
    <w:p w14:paraId="011FC743"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Random Forest outperformed Linear Regression, confirming price is driven by feature interactions rather than simple additive effects.</w:t>
      </w:r>
    </w:p>
    <w:p w14:paraId="3B2BF66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lastRenderedPageBreak/>
        <w:t>Model performance is meaningful but incomplete — unmeasured factors (photo quality, host responsiveness) remain unexplained.</w:t>
      </w:r>
    </w:p>
    <w:p w14:paraId="2097EB6A"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7F2F1054"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12 — Business Recommendations</w:t>
      </w:r>
    </w:p>
    <w:p w14:paraId="4B926A04"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Recommendations for Hosts</w:t>
      </w:r>
    </w:p>
    <w:p w14:paraId="4AF9ECE6"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Prioritize achieving Superhost status as an occupancy lever, rather than competing primarily on price.</w:t>
      </w:r>
    </w:p>
    <w:p w14:paraId="71021E66"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Price relative to borough averages, not flat city-wide benchmarks.</w:t>
      </w:r>
    </w:p>
    <w:p w14:paraId="79553001"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Recommendations for Guests</w:t>
      </w:r>
    </w:p>
    <w:p w14:paraId="541F876E"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Use review-score-to-price ratio, not price alone, to identify genuine value listings.</w:t>
      </w:r>
    </w:p>
    <w:p w14:paraId="589B648C"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Consider boroughs just outside the highest-demand core for comparable quality at lower cost.</w:t>
      </w:r>
    </w:p>
    <w:p w14:paraId="5C6D23AD"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Recommendations for Airbnb (Platform)</w:t>
      </w:r>
    </w:p>
    <w:p w14:paraId="61FE955D"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Surface 'value' listings (high review, below-borough-average price) more prominently in search to improve guest trust.</w:t>
      </w:r>
    </w:p>
    <w:p w14:paraId="7EB4F1BD"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Recommendations for Investors</w:t>
      </w:r>
    </w:p>
    <w:p w14:paraId="7EAAE18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Evaluate boroughs with high listing volume but below-average pricing as potential higher-yield acquisition targets.</w:t>
      </w:r>
    </w:p>
    <w:p w14:paraId="7C9A302F"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Recommendations for Policymakers</w:t>
      </w:r>
    </w:p>
    <w:p w14:paraId="423773EF"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Monitor concentration of entire-home listings by borough given its relevance to housing-supply availability.</w:t>
      </w:r>
    </w:p>
    <w:p w14:paraId="64677136"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6F6F1934"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13 — Project Impact</w:t>
      </w:r>
    </w:p>
    <w:p w14:paraId="1426D202"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Business Impact</w:t>
      </w:r>
    </w:p>
    <w:p w14:paraId="305362C8"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Provides a repeatable, data-driven framework for pricing and value assessment, replacing intuition-based decision-making for hosts and guests.</w:t>
      </w:r>
    </w:p>
    <w:p w14:paraId="0A015426"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Technical Impact</w:t>
      </w:r>
    </w:p>
    <w:p w14:paraId="7005DFD6"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Demonstrates a complete applied analytics pipeline — cleaning, feature engineering, statistical testing, and predictive modeling — built on a real-world, imperfect dataset.</w:t>
      </w:r>
    </w:p>
    <w:p w14:paraId="2C691120"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Analytical Impact</w:t>
      </w:r>
    </w:p>
    <w:p w14:paraId="55C2C02E"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Establishes a reusable methodology (borough-relative pricing, occupancy estimation, undervalued-listing detection) applicable to future extensions or other cities.</w:t>
      </w:r>
    </w:p>
    <w:p w14:paraId="2B539076"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3FD9B9FC"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14 — Limitations</w:t>
      </w:r>
    </w:p>
    <w:p w14:paraId="1EC0DE74"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Dataset Limitations</w:t>
      </w:r>
    </w:p>
    <w:p w14:paraId="6822BCD0"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Single point-in-time scrape; does not capture seasonal demand fluctuation.</w:t>
      </w:r>
    </w:p>
    <w:p w14:paraId="17B26C01"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Imputed values, while methodologically justified, introduce estimation uncertainty.</w:t>
      </w:r>
    </w:p>
    <w:p w14:paraId="32E6202E"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Modeling Limitations</w:t>
      </w:r>
    </w:p>
    <w:p w14:paraId="416D58EE"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Model performance is bounded by unavailable variables (photo quality, host responsiveness, real-time demand).</w:t>
      </w:r>
    </w:p>
    <w:p w14:paraId="1AF98299"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Linear Regression assumes additive relationships that do not fully hold in this market.</w:t>
      </w:r>
    </w:p>
    <w:p w14:paraId="7113DCC7"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Assumptions</w:t>
      </w:r>
    </w:p>
    <w:p w14:paraId="2209BD26"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Borough-level and room-type-level medians are assumed representative for imputation purposes.</w:t>
      </w:r>
    </w:p>
    <w:p w14:paraId="6AAA2236"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Distance from Trafalgar Square is used as a simplified proxy for 'central London,' not a precise centrality index.</w:t>
      </w:r>
    </w:p>
    <w:p w14:paraId="1BEF4F6E"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46C6F252"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15 — Future Enhancements</w:t>
      </w:r>
    </w:p>
    <w:p w14:paraId="594B18F1"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Time Series Forecasting — incorporate calendar.csv to model seasonal price and demand fluctuation.</w:t>
      </w:r>
    </w:p>
    <w:p w14:paraId="3108B7A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Deep Learning Models — apply NLP to listing descriptions and reviews for sentiment-driven price features.</w:t>
      </w:r>
    </w:p>
    <w:p w14:paraId="367992C6"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Recommendation System — build a guest-facing 'similar value listings' recommender.</w:t>
      </w:r>
    </w:p>
    <w:p w14:paraId="7100965C"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Interactive Power BI Dashboard — productionize the KPI dashboard for live stakeholder use.</w:t>
      </w:r>
    </w:p>
    <w:p w14:paraId="3E953EDC"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Real-Time Data Integration — connect to a live scrape/API pipeline rather than a static extract.</w:t>
      </w:r>
    </w:p>
    <w:p w14:paraId="7E994613"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Cloud Deployment — deploy the predictive model as an API (e.g., via Flask/FastAPI on AWS or Azure) for live price estimation.</w:t>
      </w:r>
    </w:p>
    <w:p w14:paraId="59224408"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1298CDF0"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Chapter 16 — Conclusion</w:t>
      </w:r>
    </w:p>
    <w:p w14:paraId="0B211A4D"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Final Summary</w:t>
      </w:r>
    </w:p>
    <w:p w14:paraId="0FFAB299"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This project applied a complete data analytics lifecycle to the London Airbnb market, demonstrating that pricing is shaped less by any single factor and more by the interaction of location, size, and host reputation. Statistical testing confirmed host reputation as a significant demand — though not pricing — driver, and predictive modeling confirmed that price can be meaningfully, though incompletely, estimated from structural listing data.</w:t>
      </w:r>
    </w:p>
    <w:p w14:paraId="1FA25B05"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Project Achievements</w:t>
      </w:r>
    </w:p>
    <w:p w14:paraId="328A9493"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Cleaned and structured a 92,638-row, 90-column real-world dataset.</w:t>
      </w:r>
    </w:p>
    <w:p w14:paraId="0972A95E"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Engineered seven business-relevant derived features.</w:t>
      </w:r>
    </w:p>
    <w:p w14:paraId="0ED82616"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Conducted formal hypothesis testing to validate observed patterns.</w:t>
      </w:r>
    </w:p>
    <w:p w14:paraId="1539D08B"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Built and compared two predictive models with documented, honest evaluation.</w:t>
      </w:r>
    </w:p>
    <w:p w14:paraId="660220F6"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Delivered stakeholder-specific, actionable business recommendations.</w:t>
      </w:r>
    </w:p>
    <w:p w14:paraId="7AB76D9B"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Learning Outcomes</w:t>
      </w:r>
    </w:p>
    <w:p w14:paraId="69F4D741"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Applied the CRISP-DM methodology end-to-end on an authentic, messy dataset.</w:t>
      </w:r>
    </w:p>
    <w:p w14:paraId="70F2D3DE"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Practiced defensible, context-aware data cleaning rather than default deletion.</w:t>
      </w:r>
    </w:p>
    <w:p w14:paraId="2EB6E42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Translated statistical and machine learning output into plain-language business insight.</w:t>
      </w:r>
    </w:p>
    <w:p w14:paraId="395AC930"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6AE5124C"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References</w:t>
      </w:r>
    </w:p>
    <w:p w14:paraId="70FBE1F8"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Inside Airbnb. (2026). London, England, United Kingdom Dataset. Retrieved from insideairbnb.com</w:t>
      </w:r>
    </w:p>
    <w:p w14:paraId="0A18EABF"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Pandas Development Team. Pandas Documentation. pandas.pydata.org</w:t>
      </w:r>
    </w:p>
    <w:p w14:paraId="78F25A67"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Scikit-learn Developers. Scikit-learn Documentation. scikit-learn.org</w:t>
      </w:r>
    </w:p>
    <w:p w14:paraId="04832A64"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Chapman, P. et al. (2000). CRISP-DM 1.0: Step-by-step Data Mining Guide.</w:t>
      </w:r>
    </w:p>
    <w:p w14:paraId="36FDF34E"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Tahoma" w:eastAsia="Calibri" w:hAnsi="Tahoma" w:cs="Tahoma"/>
          <w:sz w:val="24"/>
          <w:szCs w:val="24"/>
        </w:rPr>
        <w:t>Seaborn, Matplotlib, and Plotly official documentation.</w:t>
      </w:r>
    </w:p>
    <w:p w14:paraId="476BBAEC"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0AEEC36F"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Appendices</w:t>
      </w:r>
    </w:p>
    <w:p w14:paraId="04CC28AF"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Appendix A — Python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0160" w:rsidRPr="00B21C29" w14:paraId="44BC0874" w14:textId="77777777">
        <w:tblPrEx>
          <w:tblCellMar>
            <w:top w:w="0" w:type="dxa"/>
            <w:bottom w:w="0" w:type="dxa"/>
          </w:tblCellMar>
        </w:tblPrEx>
        <w:trPr>
          <w:tblHeader/>
        </w:trPr>
        <w:tc>
          <w:tcPr>
            <w:tcW w:w="2800" w:type="dxa"/>
            <w:shd w:val="clear" w:color="auto" w:fill="1F2A44"/>
            <w:tcMar>
              <w:top w:w="110" w:type="dxa"/>
              <w:left w:w="140" w:type="dxa"/>
              <w:bottom w:w="110" w:type="dxa"/>
              <w:right w:w="140" w:type="dxa"/>
            </w:tcMar>
            <w:vAlign w:val="center"/>
          </w:tcPr>
          <w:p w14:paraId="27416D4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Library</w:t>
            </w:r>
          </w:p>
        </w:tc>
        <w:tc>
          <w:tcPr>
            <w:tcW w:w="6560" w:type="dxa"/>
            <w:shd w:val="clear" w:color="auto" w:fill="1F2A44"/>
            <w:tcMar>
              <w:top w:w="110" w:type="dxa"/>
              <w:left w:w="140" w:type="dxa"/>
              <w:bottom w:w="110" w:type="dxa"/>
              <w:right w:w="140" w:type="dxa"/>
            </w:tcMar>
            <w:vAlign w:val="center"/>
          </w:tcPr>
          <w:p w14:paraId="140952D9"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Purpose</w:t>
            </w:r>
          </w:p>
        </w:tc>
      </w:tr>
      <w:tr w:rsidR="00C10160" w:rsidRPr="00B21C29" w14:paraId="3935AFD8" w14:textId="77777777">
        <w:tblPrEx>
          <w:tblCellMar>
            <w:top w:w="0" w:type="dxa"/>
            <w:bottom w:w="0" w:type="dxa"/>
          </w:tblCellMar>
        </w:tblPrEx>
        <w:tc>
          <w:tcPr>
            <w:tcW w:w="2800" w:type="dxa"/>
            <w:tcMar>
              <w:top w:w="100" w:type="dxa"/>
              <w:left w:w="140" w:type="dxa"/>
              <w:bottom w:w="100" w:type="dxa"/>
              <w:right w:w="140" w:type="dxa"/>
            </w:tcMar>
            <w:vAlign w:val="center"/>
          </w:tcPr>
          <w:p w14:paraId="7C9D17C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Pandas / NumPy</w:t>
            </w:r>
          </w:p>
        </w:tc>
        <w:tc>
          <w:tcPr>
            <w:tcW w:w="6560" w:type="dxa"/>
            <w:tcMar>
              <w:top w:w="100" w:type="dxa"/>
              <w:left w:w="140" w:type="dxa"/>
              <w:bottom w:w="100" w:type="dxa"/>
              <w:right w:w="140" w:type="dxa"/>
            </w:tcMar>
            <w:vAlign w:val="center"/>
          </w:tcPr>
          <w:p w14:paraId="31A59AF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Data manipulation and numerical computation</w:t>
            </w:r>
          </w:p>
        </w:tc>
      </w:tr>
      <w:tr w:rsidR="00C10160" w:rsidRPr="00B21C29" w14:paraId="3B0C4ED4" w14:textId="77777777">
        <w:tblPrEx>
          <w:tblCellMar>
            <w:top w:w="0" w:type="dxa"/>
            <w:bottom w:w="0" w:type="dxa"/>
          </w:tblCellMar>
        </w:tblPrEx>
        <w:tc>
          <w:tcPr>
            <w:tcW w:w="2800" w:type="dxa"/>
            <w:shd w:val="clear" w:color="auto" w:fill="F2F2F2"/>
            <w:tcMar>
              <w:top w:w="100" w:type="dxa"/>
              <w:left w:w="140" w:type="dxa"/>
              <w:bottom w:w="100" w:type="dxa"/>
              <w:right w:w="140" w:type="dxa"/>
            </w:tcMar>
            <w:vAlign w:val="center"/>
          </w:tcPr>
          <w:p w14:paraId="5BA7D65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Matplotlib / Seaborn</w:t>
            </w:r>
          </w:p>
        </w:tc>
        <w:tc>
          <w:tcPr>
            <w:tcW w:w="6560" w:type="dxa"/>
            <w:shd w:val="clear" w:color="auto" w:fill="F2F2F2"/>
            <w:tcMar>
              <w:top w:w="100" w:type="dxa"/>
              <w:left w:w="140" w:type="dxa"/>
              <w:bottom w:w="100" w:type="dxa"/>
              <w:right w:w="140" w:type="dxa"/>
            </w:tcMar>
            <w:vAlign w:val="center"/>
          </w:tcPr>
          <w:p w14:paraId="50D5F45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Static statistical visualization</w:t>
            </w:r>
          </w:p>
        </w:tc>
      </w:tr>
      <w:tr w:rsidR="00C10160" w:rsidRPr="00B21C29" w14:paraId="426B9C63" w14:textId="77777777">
        <w:tblPrEx>
          <w:tblCellMar>
            <w:top w:w="0" w:type="dxa"/>
            <w:bottom w:w="0" w:type="dxa"/>
          </w:tblCellMar>
        </w:tblPrEx>
        <w:tc>
          <w:tcPr>
            <w:tcW w:w="2800" w:type="dxa"/>
            <w:tcMar>
              <w:top w:w="100" w:type="dxa"/>
              <w:left w:w="140" w:type="dxa"/>
              <w:bottom w:w="100" w:type="dxa"/>
              <w:right w:w="140" w:type="dxa"/>
            </w:tcMar>
            <w:vAlign w:val="center"/>
          </w:tcPr>
          <w:p w14:paraId="6238F9F3"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Plotly Express</w:t>
            </w:r>
          </w:p>
        </w:tc>
        <w:tc>
          <w:tcPr>
            <w:tcW w:w="6560" w:type="dxa"/>
            <w:tcMar>
              <w:top w:w="100" w:type="dxa"/>
              <w:left w:w="140" w:type="dxa"/>
              <w:bottom w:w="100" w:type="dxa"/>
              <w:right w:w="140" w:type="dxa"/>
            </w:tcMar>
            <w:vAlign w:val="center"/>
          </w:tcPr>
          <w:p w14:paraId="3ED9BE7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Interactive geospatial and dashboard visualization</w:t>
            </w:r>
          </w:p>
        </w:tc>
      </w:tr>
      <w:tr w:rsidR="00C10160" w:rsidRPr="00B21C29" w14:paraId="62EB3D63" w14:textId="77777777">
        <w:tblPrEx>
          <w:tblCellMar>
            <w:top w:w="0" w:type="dxa"/>
            <w:bottom w:w="0" w:type="dxa"/>
          </w:tblCellMar>
        </w:tblPrEx>
        <w:tc>
          <w:tcPr>
            <w:tcW w:w="2800" w:type="dxa"/>
            <w:shd w:val="clear" w:color="auto" w:fill="F2F2F2"/>
            <w:tcMar>
              <w:top w:w="100" w:type="dxa"/>
              <w:left w:w="140" w:type="dxa"/>
              <w:bottom w:w="100" w:type="dxa"/>
              <w:right w:w="140" w:type="dxa"/>
            </w:tcMar>
            <w:vAlign w:val="center"/>
          </w:tcPr>
          <w:p w14:paraId="355B69A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Scikit-learn</w:t>
            </w:r>
          </w:p>
        </w:tc>
        <w:tc>
          <w:tcPr>
            <w:tcW w:w="6560" w:type="dxa"/>
            <w:shd w:val="clear" w:color="auto" w:fill="F2F2F2"/>
            <w:tcMar>
              <w:top w:w="100" w:type="dxa"/>
              <w:left w:w="140" w:type="dxa"/>
              <w:bottom w:w="100" w:type="dxa"/>
              <w:right w:w="140" w:type="dxa"/>
            </w:tcMar>
            <w:vAlign w:val="center"/>
          </w:tcPr>
          <w:p w14:paraId="0EF18796"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Model building, encoding, evaluation</w:t>
            </w:r>
          </w:p>
        </w:tc>
      </w:tr>
      <w:tr w:rsidR="00C10160" w:rsidRPr="00B21C29" w14:paraId="60459468" w14:textId="77777777">
        <w:tblPrEx>
          <w:tblCellMar>
            <w:top w:w="0" w:type="dxa"/>
            <w:bottom w:w="0" w:type="dxa"/>
          </w:tblCellMar>
        </w:tblPrEx>
        <w:tc>
          <w:tcPr>
            <w:tcW w:w="2800" w:type="dxa"/>
            <w:tcMar>
              <w:top w:w="100" w:type="dxa"/>
              <w:left w:w="140" w:type="dxa"/>
              <w:bottom w:w="100" w:type="dxa"/>
              <w:right w:w="140" w:type="dxa"/>
            </w:tcMar>
            <w:vAlign w:val="center"/>
          </w:tcPr>
          <w:p w14:paraId="759EEC2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SciPy</w:t>
            </w:r>
          </w:p>
        </w:tc>
        <w:tc>
          <w:tcPr>
            <w:tcW w:w="6560" w:type="dxa"/>
            <w:tcMar>
              <w:top w:w="100" w:type="dxa"/>
              <w:left w:w="140" w:type="dxa"/>
              <w:bottom w:w="100" w:type="dxa"/>
              <w:right w:w="140" w:type="dxa"/>
            </w:tcMar>
            <w:vAlign w:val="center"/>
          </w:tcPr>
          <w:p w14:paraId="6CD5C72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Hypothesis testing (t-test)</w:t>
            </w:r>
          </w:p>
        </w:tc>
      </w:tr>
    </w:tbl>
    <w:p w14:paraId="685B3C03"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Appendix B — Code Workflow</w:t>
      </w:r>
    </w:p>
    <w:p w14:paraId="0F1A1DF4"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Import Libraries → Load Data → Initial Inspection → Data Cleaning → Feature Engineering → Statistical Analysis → Visualization → Predictive Modeling → KPI Summary.</w:t>
      </w:r>
    </w:p>
    <w:p w14:paraId="77FBCB77"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Appendix C — Feature Engineering Details</w:t>
      </w:r>
    </w:p>
    <w:p w14:paraId="11B98C6B"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See Chapter 6 for full derivation logic and business rationale for all seven engineered features.</w:t>
      </w:r>
    </w:p>
    <w:p w14:paraId="164CA5D6"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Appendix D — Machine Learning Metrics</w:t>
      </w:r>
    </w:p>
    <w:p w14:paraId="1582C8BA"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See Chapter 9.6–9.7 for MAE, RMSE, and R² definitions and full model comparison table.</w:t>
      </w:r>
    </w:p>
    <w:p w14:paraId="555B5412"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Appendix E — Additional Visualizations</w:t>
      </w:r>
    </w:p>
    <w:p w14:paraId="2BB521D7"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Additional supporting charts (per-borough boxplots, amenities-count distribution, review-subscore breakdowns) are included in the accompanying Colab notebook.</w:t>
      </w:r>
    </w:p>
    <w:p w14:paraId="5EDFECC7"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Appendix F — Project Folder Structure</w:t>
      </w:r>
    </w:p>
    <w:p w14:paraId="4F8B668F"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lastRenderedPageBreak/>
        <w:t>/data (raw and cleaned CSV)  |  /notebooks (Colab .ipynb)  |  /reports (this document)  |  /visuals (exported chart images)</w:t>
      </w:r>
    </w:p>
    <w:p w14:paraId="31EA54BE"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Appendix G — GitHub Repository</w:t>
      </w:r>
    </w:p>
    <w:p w14:paraId="05C1B9DE"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[Insert GitHub repository link once published]</w:t>
      </w:r>
    </w:p>
    <w:p w14:paraId="74044001"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621855B4"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Appendix H — Project Deliverables &amp; Submission Package</w:t>
      </w:r>
    </w:p>
    <w:p w14:paraId="5A9CD798"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This project is submitted as a complete package of four components, each serving a distinct purpose in demonstrating the full analytics workflow — from raw data through to a polished, shareable deliverable.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C10160" w:rsidRPr="00B21C29" w14:paraId="0C344609" w14:textId="77777777">
        <w:tblPrEx>
          <w:tblCellMar>
            <w:top w:w="0" w:type="dxa"/>
            <w:bottom w:w="0" w:type="dxa"/>
          </w:tblCellMar>
        </w:tblPrEx>
        <w:trPr>
          <w:tblHeader/>
        </w:trPr>
        <w:tc>
          <w:tcPr>
            <w:tcW w:w="2600" w:type="dxa"/>
            <w:shd w:val="clear" w:color="auto" w:fill="1F2A44"/>
            <w:tcMar>
              <w:top w:w="110" w:type="dxa"/>
              <w:left w:w="140" w:type="dxa"/>
              <w:bottom w:w="110" w:type="dxa"/>
              <w:right w:w="140" w:type="dxa"/>
            </w:tcMar>
            <w:vAlign w:val="center"/>
          </w:tcPr>
          <w:p w14:paraId="4E07D010"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Deliverable</w:t>
            </w:r>
          </w:p>
        </w:tc>
        <w:tc>
          <w:tcPr>
            <w:tcW w:w="2400" w:type="dxa"/>
            <w:shd w:val="clear" w:color="auto" w:fill="1F2A44"/>
            <w:tcMar>
              <w:top w:w="110" w:type="dxa"/>
              <w:left w:w="140" w:type="dxa"/>
              <w:bottom w:w="110" w:type="dxa"/>
              <w:right w:w="140" w:type="dxa"/>
            </w:tcMar>
            <w:vAlign w:val="center"/>
          </w:tcPr>
          <w:p w14:paraId="1CC5DA9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Format</w:t>
            </w:r>
          </w:p>
        </w:tc>
        <w:tc>
          <w:tcPr>
            <w:tcW w:w="4360" w:type="dxa"/>
            <w:shd w:val="clear" w:color="auto" w:fill="1F2A44"/>
            <w:tcMar>
              <w:top w:w="110" w:type="dxa"/>
              <w:left w:w="140" w:type="dxa"/>
              <w:bottom w:w="110" w:type="dxa"/>
              <w:right w:w="140" w:type="dxa"/>
            </w:tcMar>
            <w:vAlign w:val="center"/>
          </w:tcPr>
          <w:p w14:paraId="6D5FB875"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b/>
                <w:bCs/>
                <w:color w:val="FFFFFF"/>
                <w:sz w:val="24"/>
                <w:szCs w:val="24"/>
              </w:rPr>
              <w:t>Purpose</w:t>
            </w:r>
          </w:p>
        </w:tc>
      </w:tr>
      <w:tr w:rsidR="00C10160" w:rsidRPr="00B21C29" w14:paraId="5EC0E662" w14:textId="77777777">
        <w:tblPrEx>
          <w:tblCellMar>
            <w:top w:w="0" w:type="dxa"/>
            <w:bottom w:w="0" w:type="dxa"/>
          </w:tblCellMar>
        </w:tblPrEx>
        <w:tc>
          <w:tcPr>
            <w:tcW w:w="2600" w:type="dxa"/>
            <w:tcMar>
              <w:top w:w="100" w:type="dxa"/>
              <w:left w:w="140" w:type="dxa"/>
              <w:bottom w:w="100" w:type="dxa"/>
              <w:right w:w="140" w:type="dxa"/>
            </w:tcMar>
            <w:vAlign w:val="center"/>
          </w:tcPr>
          <w:p w14:paraId="4C6F7F8A"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Raw Dataset</w:t>
            </w:r>
          </w:p>
        </w:tc>
        <w:tc>
          <w:tcPr>
            <w:tcW w:w="2400" w:type="dxa"/>
            <w:tcMar>
              <w:top w:w="100" w:type="dxa"/>
              <w:left w:w="140" w:type="dxa"/>
              <w:bottom w:w="100" w:type="dxa"/>
              <w:right w:w="140" w:type="dxa"/>
            </w:tcMar>
            <w:vAlign w:val="center"/>
          </w:tcPr>
          <w:p w14:paraId="6C7CBAC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.csv / .xlsx</w:t>
            </w:r>
          </w:p>
        </w:tc>
        <w:tc>
          <w:tcPr>
            <w:tcW w:w="4360" w:type="dxa"/>
            <w:tcMar>
              <w:top w:w="100" w:type="dxa"/>
              <w:left w:w="140" w:type="dxa"/>
              <w:bottom w:w="100" w:type="dxa"/>
              <w:right w:w="140" w:type="dxa"/>
            </w:tcMar>
            <w:vAlign w:val="center"/>
          </w:tcPr>
          <w:p w14:paraId="081668D8"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Source data as obtained from Inside Airbnb, prior to cleaning — establishes a verifiable starting point for the analysis.</w:t>
            </w:r>
          </w:p>
        </w:tc>
      </w:tr>
      <w:tr w:rsidR="00C10160" w:rsidRPr="00B21C29" w14:paraId="470242AC" w14:textId="77777777">
        <w:tblPrEx>
          <w:tblCellMar>
            <w:top w:w="0" w:type="dxa"/>
            <w:bottom w:w="0" w:type="dxa"/>
          </w:tblCellMar>
        </w:tblPrEx>
        <w:tc>
          <w:tcPr>
            <w:tcW w:w="2600" w:type="dxa"/>
            <w:shd w:val="clear" w:color="auto" w:fill="F2F2F2"/>
            <w:tcMar>
              <w:top w:w="100" w:type="dxa"/>
              <w:left w:w="140" w:type="dxa"/>
              <w:bottom w:w="100" w:type="dxa"/>
              <w:right w:w="140" w:type="dxa"/>
            </w:tcMar>
            <w:vAlign w:val="center"/>
          </w:tcPr>
          <w:p w14:paraId="2953151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Analysis Notebook</w:t>
            </w:r>
          </w:p>
        </w:tc>
        <w:tc>
          <w:tcPr>
            <w:tcW w:w="2400" w:type="dxa"/>
            <w:shd w:val="clear" w:color="auto" w:fill="F2F2F2"/>
            <w:tcMar>
              <w:top w:w="100" w:type="dxa"/>
              <w:left w:w="140" w:type="dxa"/>
              <w:bottom w:w="100" w:type="dxa"/>
              <w:right w:w="140" w:type="dxa"/>
            </w:tcMar>
            <w:vAlign w:val="center"/>
          </w:tcPr>
          <w:p w14:paraId="735DFFB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Google Colab (.ipynb)</w:t>
            </w:r>
          </w:p>
        </w:tc>
        <w:tc>
          <w:tcPr>
            <w:tcW w:w="4360" w:type="dxa"/>
            <w:shd w:val="clear" w:color="auto" w:fill="F2F2F2"/>
            <w:tcMar>
              <w:top w:w="100" w:type="dxa"/>
              <w:left w:w="140" w:type="dxa"/>
              <w:bottom w:w="100" w:type="dxa"/>
              <w:right w:w="140" w:type="dxa"/>
            </w:tcMar>
            <w:vAlign w:val="center"/>
          </w:tcPr>
          <w:p w14:paraId="78288EFC"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The complete, executable workflow: data cleaning, feature engineering, EDA, statistical testing, and machine learning — runnable end-to-end.</w:t>
            </w:r>
          </w:p>
        </w:tc>
      </w:tr>
      <w:tr w:rsidR="00C10160" w:rsidRPr="00B21C29" w14:paraId="2D250700" w14:textId="77777777">
        <w:tblPrEx>
          <w:tblCellMar>
            <w:top w:w="0" w:type="dxa"/>
            <w:bottom w:w="0" w:type="dxa"/>
          </w:tblCellMar>
        </w:tblPrEx>
        <w:tc>
          <w:tcPr>
            <w:tcW w:w="2600" w:type="dxa"/>
            <w:tcMar>
              <w:top w:w="100" w:type="dxa"/>
              <w:left w:w="140" w:type="dxa"/>
              <w:bottom w:w="100" w:type="dxa"/>
              <w:right w:w="140" w:type="dxa"/>
            </w:tcMar>
            <w:vAlign w:val="center"/>
          </w:tcPr>
          <w:p w14:paraId="3CC4945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Project Documentation</w:t>
            </w:r>
          </w:p>
        </w:tc>
        <w:tc>
          <w:tcPr>
            <w:tcW w:w="2400" w:type="dxa"/>
            <w:tcMar>
              <w:top w:w="100" w:type="dxa"/>
              <w:left w:w="140" w:type="dxa"/>
              <w:bottom w:w="100" w:type="dxa"/>
              <w:right w:w="140" w:type="dxa"/>
            </w:tcMar>
            <w:vAlign w:val="center"/>
          </w:tcPr>
          <w:p w14:paraId="5C7B3E2B"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Word (.docx) / PDF</w:t>
            </w:r>
          </w:p>
        </w:tc>
        <w:tc>
          <w:tcPr>
            <w:tcW w:w="4360" w:type="dxa"/>
            <w:tcMar>
              <w:top w:w="100" w:type="dxa"/>
              <w:left w:w="140" w:type="dxa"/>
              <w:bottom w:w="100" w:type="dxa"/>
              <w:right w:w="140" w:type="dxa"/>
            </w:tcMar>
            <w:vAlign w:val="center"/>
          </w:tcPr>
          <w:p w14:paraId="7F0CE7C9"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This document — a formal, narrative write-up of objectives, methodology, findings, and recommendations, including screenshots of key outputs.</w:t>
            </w:r>
          </w:p>
        </w:tc>
      </w:tr>
      <w:tr w:rsidR="00C10160" w:rsidRPr="00B21C29" w14:paraId="014A74D6" w14:textId="77777777">
        <w:tblPrEx>
          <w:tblCellMar>
            <w:top w:w="0" w:type="dxa"/>
            <w:bottom w:w="0" w:type="dxa"/>
          </w:tblCellMar>
        </w:tblPrEx>
        <w:tc>
          <w:tcPr>
            <w:tcW w:w="2600" w:type="dxa"/>
            <w:shd w:val="clear" w:color="auto" w:fill="F2F2F2"/>
            <w:tcMar>
              <w:top w:w="100" w:type="dxa"/>
              <w:left w:w="140" w:type="dxa"/>
              <w:bottom w:w="100" w:type="dxa"/>
              <w:right w:w="140" w:type="dxa"/>
            </w:tcMar>
            <w:vAlign w:val="center"/>
          </w:tcPr>
          <w:p w14:paraId="008A63F2"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README.md</w:t>
            </w:r>
          </w:p>
        </w:tc>
        <w:tc>
          <w:tcPr>
            <w:tcW w:w="2400" w:type="dxa"/>
            <w:shd w:val="clear" w:color="auto" w:fill="F2F2F2"/>
            <w:tcMar>
              <w:top w:w="100" w:type="dxa"/>
              <w:left w:w="140" w:type="dxa"/>
              <w:bottom w:w="100" w:type="dxa"/>
              <w:right w:w="140" w:type="dxa"/>
            </w:tcMar>
            <w:vAlign w:val="center"/>
          </w:tcPr>
          <w:p w14:paraId="5828DF54"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Markdown (GitHub)</w:t>
            </w:r>
          </w:p>
        </w:tc>
        <w:tc>
          <w:tcPr>
            <w:tcW w:w="4360" w:type="dxa"/>
            <w:shd w:val="clear" w:color="auto" w:fill="F2F2F2"/>
            <w:tcMar>
              <w:top w:w="100" w:type="dxa"/>
              <w:left w:w="140" w:type="dxa"/>
              <w:bottom w:w="100" w:type="dxa"/>
              <w:right w:w="140" w:type="dxa"/>
            </w:tcMar>
            <w:vAlign w:val="center"/>
          </w:tcPr>
          <w:p w14:paraId="330C7DFF" w14:textId="77777777" w:rsidR="00C10160" w:rsidRPr="00B21C29" w:rsidRDefault="00000000" w:rsidP="00B21C29">
            <w:pPr>
              <w:spacing w:line="360" w:lineRule="auto"/>
              <w:rPr>
                <w:rFonts w:ascii="Tahoma" w:hAnsi="Tahoma" w:cs="Tahoma"/>
                <w:sz w:val="24"/>
                <w:szCs w:val="24"/>
              </w:rPr>
            </w:pPr>
            <w:r w:rsidRPr="00B21C29">
              <w:rPr>
                <w:rFonts w:ascii="Tahoma" w:eastAsia="Calibri" w:hAnsi="Tahoma" w:cs="Tahoma"/>
                <w:color w:val="000000"/>
                <w:sz w:val="24"/>
                <w:szCs w:val="24"/>
              </w:rPr>
              <w:t>A concise, visual, recruiter-facing summary of the project for GitHub, with embedded charts and a project structure overview.</w:t>
            </w:r>
          </w:p>
        </w:tc>
      </w:tr>
    </w:tbl>
    <w:p w14:paraId="2070D703"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Submission Checklist</w:t>
      </w:r>
    </w:p>
    <w:p w14:paraId="23F55A72"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Segoe UI Symbol" w:eastAsia="Calibri" w:hAnsi="Segoe UI Symbol" w:cs="Segoe UI Symbol"/>
          <w:sz w:val="24"/>
          <w:szCs w:val="24"/>
        </w:rPr>
        <w:t>☐</w:t>
      </w:r>
      <w:r w:rsidRPr="00B21C29">
        <w:rPr>
          <w:rFonts w:ascii="Tahoma" w:eastAsia="Calibri" w:hAnsi="Tahoma" w:cs="Tahoma"/>
          <w:sz w:val="24"/>
          <w:szCs w:val="24"/>
        </w:rPr>
        <w:t xml:space="preserve"> Raw dataset file (Excel or CSV) included in the /data folder or linked with download instructions.</w:t>
      </w:r>
    </w:p>
    <w:p w14:paraId="169B89EA"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Segoe UI Symbol" w:eastAsia="Calibri" w:hAnsi="Segoe UI Symbol" w:cs="Segoe UI Symbol"/>
          <w:sz w:val="24"/>
          <w:szCs w:val="24"/>
        </w:rPr>
        <w:lastRenderedPageBreak/>
        <w:t>☐</w:t>
      </w:r>
      <w:r w:rsidRPr="00B21C29">
        <w:rPr>
          <w:rFonts w:ascii="Tahoma" w:eastAsia="Calibri" w:hAnsi="Tahoma" w:cs="Tahoma"/>
          <w:sz w:val="24"/>
          <w:szCs w:val="24"/>
        </w:rPr>
        <w:t xml:space="preserve"> Google Colab notebook (.ipynb) with all cells run top-to-bottom and outputs visible.</w:t>
      </w:r>
    </w:p>
    <w:p w14:paraId="6806A491"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Segoe UI Symbol" w:eastAsia="Calibri" w:hAnsi="Segoe UI Symbol" w:cs="Segoe UI Symbol"/>
          <w:sz w:val="24"/>
          <w:szCs w:val="24"/>
        </w:rPr>
        <w:t>☐</w:t>
      </w:r>
      <w:r w:rsidRPr="00B21C29">
        <w:rPr>
          <w:rFonts w:ascii="Tahoma" w:eastAsia="Calibri" w:hAnsi="Tahoma" w:cs="Tahoma"/>
          <w:sz w:val="24"/>
          <w:szCs w:val="24"/>
        </w:rPr>
        <w:t xml:space="preserve"> This documentation exported to PDF, with all [X] placeholders replaced by real results.</w:t>
      </w:r>
    </w:p>
    <w:p w14:paraId="61E44CF7"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Segoe UI Symbol" w:eastAsia="Calibri" w:hAnsi="Segoe UI Symbol" w:cs="Segoe UI Symbol"/>
          <w:sz w:val="24"/>
          <w:szCs w:val="24"/>
        </w:rPr>
        <w:t>☐</w:t>
      </w:r>
      <w:r w:rsidRPr="00B21C29">
        <w:rPr>
          <w:rFonts w:ascii="Tahoma" w:eastAsia="Calibri" w:hAnsi="Tahoma" w:cs="Tahoma"/>
          <w:sz w:val="24"/>
          <w:szCs w:val="24"/>
        </w:rPr>
        <w:t xml:space="preserve"> All chart screenshots inserted in Appendix I below, matching the actual notebook output.</w:t>
      </w:r>
    </w:p>
    <w:p w14:paraId="0E6992AC"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Segoe UI Symbol" w:eastAsia="Calibri" w:hAnsi="Segoe UI Symbol" w:cs="Segoe UI Symbol"/>
          <w:sz w:val="24"/>
          <w:szCs w:val="24"/>
        </w:rPr>
        <w:t>☐</w:t>
      </w:r>
      <w:r w:rsidRPr="00B21C29">
        <w:rPr>
          <w:rFonts w:ascii="Tahoma" w:eastAsia="Calibri" w:hAnsi="Tahoma" w:cs="Tahoma"/>
          <w:sz w:val="24"/>
          <w:szCs w:val="24"/>
        </w:rPr>
        <w:t xml:space="preserve"> README.md uploaded to the GitHub repository root, with chart images in an /assets folder.</w:t>
      </w:r>
    </w:p>
    <w:p w14:paraId="032C9C64" w14:textId="77777777" w:rsidR="00C10160" w:rsidRPr="00B21C29" w:rsidRDefault="00000000" w:rsidP="00B21C29">
      <w:pPr>
        <w:pStyle w:val="ListParagraph"/>
        <w:numPr>
          <w:ilvl w:val="0"/>
          <w:numId w:val="2"/>
        </w:numPr>
        <w:spacing w:after="110" w:line="360" w:lineRule="auto"/>
        <w:rPr>
          <w:rFonts w:ascii="Tahoma" w:hAnsi="Tahoma" w:cs="Tahoma"/>
          <w:sz w:val="24"/>
          <w:szCs w:val="24"/>
        </w:rPr>
      </w:pPr>
      <w:r w:rsidRPr="00B21C29">
        <w:rPr>
          <w:rFonts w:ascii="Segoe UI Symbol" w:eastAsia="Calibri" w:hAnsi="Segoe UI Symbol" w:cs="Segoe UI Symbol"/>
          <w:sz w:val="24"/>
          <w:szCs w:val="24"/>
        </w:rPr>
        <w:t>☐</w:t>
      </w:r>
      <w:r w:rsidRPr="00B21C29">
        <w:rPr>
          <w:rFonts w:ascii="Tahoma" w:eastAsia="Calibri" w:hAnsi="Tahoma" w:cs="Tahoma"/>
          <w:sz w:val="24"/>
          <w:szCs w:val="24"/>
        </w:rPr>
        <w:t xml:space="preserve"> Repository made public and linked in Appendix G above.</w:t>
      </w:r>
    </w:p>
    <w:p w14:paraId="61785BE1"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How These Four Deliverables Fit Together</w:t>
      </w:r>
    </w:p>
    <w:p w14:paraId="61699F61"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The raw dataset proves the analysis started from authentic, unmodified data. The Colab notebook proves the workflow is real, reproducible, and executable — not just described. This documentation proves the ability to communicate findings in formal, stakeholder-ready language. The README proves the ability to package and present work professionally for a technical audience (recruiters, GitHub visitors). Together, they demonstrate the full range of skills expected of a job-ready Data Analyst: technical execution, business communication, and professional presentation.</w:t>
      </w:r>
    </w:p>
    <w:p w14:paraId="2C143883"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1EC8BF20" w14:textId="77777777" w:rsidR="00C10160" w:rsidRPr="00B21C29" w:rsidRDefault="00000000" w:rsidP="00B21C29">
      <w:pPr>
        <w:pStyle w:val="Heading1"/>
        <w:pBdr>
          <w:bottom w:val="single" w:sz="12" w:space="4" w:color="A100FF"/>
        </w:pBdr>
        <w:spacing w:before="420" w:after="200" w:line="360" w:lineRule="auto"/>
        <w:rPr>
          <w:rFonts w:ascii="Tahoma" w:hAnsi="Tahoma" w:cs="Tahoma"/>
          <w:sz w:val="24"/>
          <w:szCs w:val="24"/>
        </w:rPr>
      </w:pPr>
      <w:r w:rsidRPr="00B21C29">
        <w:rPr>
          <w:rFonts w:ascii="Tahoma" w:eastAsia="Calibri" w:hAnsi="Tahoma" w:cs="Tahoma"/>
          <w:b/>
          <w:bCs/>
          <w:color w:val="1F2A44"/>
          <w:sz w:val="24"/>
          <w:szCs w:val="24"/>
        </w:rPr>
        <w:lastRenderedPageBreak/>
        <w:t>Appendix I — Screenshot Gallery</w:t>
      </w:r>
    </w:p>
    <w:p w14:paraId="1658F7AF" w14:textId="77777777" w:rsidR="00C10160" w:rsidRPr="00B21C29" w:rsidRDefault="00000000" w:rsidP="00B21C29">
      <w:pPr>
        <w:spacing w:after="160" w:line="360" w:lineRule="auto"/>
        <w:jc w:val="both"/>
        <w:rPr>
          <w:rFonts w:ascii="Tahoma" w:hAnsi="Tahoma" w:cs="Tahoma"/>
          <w:sz w:val="24"/>
          <w:szCs w:val="24"/>
        </w:rPr>
      </w:pPr>
      <w:r w:rsidRPr="00B21C29">
        <w:rPr>
          <w:rFonts w:ascii="Tahoma" w:eastAsia="Calibri" w:hAnsi="Tahoma" w:cs="Tahoma"/>
          <w:color w:val="000000"/>
          <w:sz w:val="24"/>
          <w:szCs w:val="24"/>
        </w:rPr>
        <w:t>The frames below are placeholders. Replace each with the corresponding screenshot exported directly from your Google Colab notebook, so the documentation visually matches the executed analysis.</w:t>
      </w:r>
    </w:p>
    <w:p w14:paraId="6E22ABDE"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t>I.1 Exploratory Data Analysis (EDA) Screenshots</w:t>
      </w:r>
    </w:p>
    <w:tbl>
      <w:tblPr>
        <w:tblW w:w="9360" w:type="dxa"/>
        <w:tblBorders>
          <w:top w:val="dashed" w:sz="6" w:space="0" w:color="A100FF"/>
          <w:left w:val="dashed" w:sz="6" w:space="0" w:color="A100FF"/>
          <w:bottom w:val="dashed" w:sz="6" w:space="0" w:color="A100FF"/>
          <w:right w:val="dashed" w:sz="6" w:space="0" w:color="A100FF"/>
        </w:tblBorders>
        <w:tblCellMar>
          <w:left w:w="10" w:type="dxa"/>
          <w:right w:w="10" w:type="dxa"/>
        </w:tblCellMar>
        <w:tblLook w:val="04A0" w:firstRow="1" w:lastRow="0" w:firstColumn="1" w:lastColumn="0" w:noHBand="0" w:noVBand="1"/>
      </w:tblPr>
      <w:tblGrid>
        <w:gridCol w:w="9960"/>
      </w:tblGrid>
      <w:tr w:rsidR="00C10160" w:rsidRPr="00B21C29" w14:paraId="7CAE0E04" w14:textId="77777777">
        <w:tblPrEx>
          <w:tblCellMar>
            <w:top w:w="0" w:type="dxa"/>
            <w:bottom w:w="0" w:type="dxa"/>
          </w:tblCellMar>
        </w:tblPrEx>
        <w:tc>
          <w:tcPr>
            <w:tcW w:w="9360" w:type="dxa"/>
            <w:shd w:val="clear" w:color="auto" w:fill="FAFAFA"/>
            <w:tcMar>
              <w:top w:w="500" w:type="dxa"/>
              <w:left w:w="300" w:type="dxa"/>
              <w:bottom w:w="500" w:type="dxa"/>
              <w:right w:w="300" w:type="dxa"/>
            </w:tcMar>
          </w:tcPr>
          <w:p w14:paraId="7FD63093" w14:textId="5FB78148" w:rsidR="00C22859" w:rsidRPr="00B21C29" w:rsidRDefault="00000000" w:rsidP="00C22859">
            <w:pPr>
              <w:spacing w:after="80" w:line="360" w:lineRule="auto"/>
              <w:jc w:val="center"/>
              <w:rPr>
                <w:rFonts w:ascii="Tahoma" w:hAnsi="Tahoma" w:cs="Tahoma"/>
                <w:sz w:val="24"/>
                <w:szCs w:val="24"/>
              </w:rPr>
            </w:pPr>
            <w:r w:rsidRPr="00B21C29">
              <w:rPr>
                <w:rFonts w:ascii="Tahoma" w:eastAsia="Calibri" w:hAnsi="Tahoma" w:cs="Tahoma"/>
                <w:b/>
                <w:bCs/>
                <w:color w:val="1F2A44"/>
                <w:sz w:val="24"/>
                <w:szCs w:val="24"/>
              </w:rPr>
              <w:t>Fig. A —</w:t>
            </w:r>
            <w:r w:rsidR="00C22859" w:rsidRPr="00B21C29">
              <w:rPr>
                <w:rFonts w:ascii="Tahoma" w:eastAsia="Calibri" w:hAnsi="Tahoma" w:cs="Tahoma"/>
                <w:b/>
                <w:bCs/>
                <w:color w:val="1F2A44"/>
                <w:sz w:val="24"/>
                <w:szCs w:val="24"/>
              </w:rPr>
              <w:t xml:space="preserve"> </w:t>
            </w:r>
            <w:r w:rsidR="00C22859" w:rsidRPr="00B21C29">
              <w:rPr>
                <w:rFonts w:ascii="Tahoma" w:eastAsia="Calibri" w:hAnsi="Tahoma" w:cs="Tahoma"/>
                <w:b/>
                <w:bCs/>
                <w:color w:val="1F2A44"/>
                <w:sz w:val="24"/>
                <w:szCs w:val="24"/>
              </w:rPr>
              <w:t>Price Distribution Histogram</w:t>
            </w:r>
            <w:r w:rsidR="00C22859">
              <w:rPr>
                <w:noProof/>
              </w:rPr>
              <w:t xml:space="preserve"> </w:t>
            </w:r>
            <w:r w:rsidR="00C22859">
              <w:rPr>
                <w:noProof/>
              </w:rPr>
              <w:drawing>
                <wp:inline distT="0" distB="0" distL="0" distR="0" wp14:anchorId="6F0BFCD3" wp14:editId="718960A7">
                  <wp:extent cx="5943600" cy="3848735"/>
                  <wp:effectExtent l="0" t="0" r="0" b="0"/>
                  <wp:docPr id="164458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48735"/>
                          </a:xfrm>
                          <a:prstGeom prst="rect">
                            <a:avLst/>
                          </a:prstGeom>
                          <a:noFill/>
                          <a:ln>
                            <a:noFill/>
                          </a:ln>
                        </pic:spPr>
                      </pic:pic>
                    </a:graphicData>
                  </a:graphic>
                </wp:inline>
              </w:drawing>
            </w:r>
            <w:r w:rsidRPr="00B21C29">
              <w:rPr>
                <w:rFonts w:ascii="Tahoma" w:eastAsia="Calibri" w:hAnsi="Tahoma" w:cs="Tahoma"/>
                <w:b/>
                <w:bCs/>
                <w:color w:val="1F2A44"/>
                <w:sz w:val="24"/>
                <w:szCs w:val="24"/>
              </w:rPr>
              <w:t xml:space="preserve"> </w:t>
            </w:r>
          </w:p>
          <w:p w14:paraId="57128611" w14:textId="6132EFEB" w:rsidR="00C10160" w:rsidRPr="00B21C29" w:rsidRDefault="00C10160" w:rsidP="00B21C29">
            <w:pPr>
              <w:spacing w:line="360" w:lineRule="auto"/>
              <w:jc w:val="center"/>
              <w:rPr>
                <w:rFonts w:ascii="Tahoma" w:hAnsi="Tahoma" w:cs="Tahoma"/>
                <w:sz w:val="24"/>
                <w:szCs w:val="24"/>
              </w:rPr>
            </w:pPr>
          </w:p>
        </w:tc>
      </w:tr>
    </w:tbl>
    <w:p w14:paraId="3C5CB979" w14:textId="77777777" w:rsidR="00C10160" w:rsidRPr="00B21C29" w:rsidRDefault="00C10160" w:rsidP="00B21C29">
      <w:pPr>
        <w:spacing w:after="260" w:line="360" w:lineRule="auto"/>
        <w:rPr>
          <w:rFonts w:ascii="Tahoma" w:hAnsi="Tahoma" w:cs="Tahoma"/>
          <w:sz w:val="24"/>
          <w:szCs w:val="24"/>
        </w:rPr>
      </w:pPr>
    </w:p>
    <w:tbl>
      <w:tblPr>
        <w:tblW w:w="9360" w:type="dxa"/>
        <w:tblBorders>
          <w:top w:val="dashed" w:sz="6" w:space="0" w:color="A100FF"/>
          <w:left w:val="dashed" w:sz="6" w:space="0" w:color="A100FF"/>
          <w:bottom w:val="dashed" w:sz="6" w:space="0" w:color="A100FF"/>
          <w:right w:val="dashed" w:sz="6" w:space="0" w:color="A100FF"/>
        </w:tblBorders>
        <w:tblCellMar>
          <w:left w:w="10" w:type="dxa"/>
          <w:right w:w="10" w:type="dxa"/>
        </w:tblCellMar>
        <w:tblLook w:val="04A0" w:firstRow="1" w:lastRow="0" w:firstColumn="1" w:lastColumn="0" w:noHBand="0" w:noVBand="1"/>
      </w:tblPr>
      <w:tblGrid>
        <w:gridCol w:w="9360"/>
      </w:tblGrid>
      <w:tr w:rsidR="00C10160" w:rsidRPr="00B21C29" w14:paraId="269324AD" w14:textId="77777777">
        <w:tblPrEx>
          <w:tblCellMar>
            <w:top w:w="0" w:type="dxa"/>
            <w:bottom w:w="0" w:type="dxa"/>
          </w:tblCellMar>
        </w:tblPrEx>
        <w:tc>
          <w:tcPr>
            <w:tcW w:w="9360" w:type="dxa"/>
            <w:shd w:val="clear" w:color="auto" w:fill="FAFAFA"/>
            <w:tcMar>
              <w:top w:w="500" w:type="dxa"/>
              <w:left w:w="300" w:type="dxa"/>
              <w:bottom w:w="500" w:type="dxa"/>
              <w:right w:w="300" w:type="dxa"/>
            </w:tcMar>
          </w:tcPr>
          <w:p w14:paraId="6CAF6F32" w14:textId="77777777" w:rsidR="00C10160" w:rsidRPr="00B21C29" w:rsidRDefault="00000000" w:rsidP="00B21C29">
            <w:pPr>
              <w:spacing w:after="80" w:line="360" w:lineRule="auto"/>
              <w:jc w:val="center"/>
              <w:rPr>
                <w:rFonts w:ascii="Tahoma" w:hAnsi="Tahoma" w:cs="Tahoma"/>
                <w:sz w:val="24"/>
                <w:szCs w:val="24"/>
              </w:rPr>
            </w:pPr>
            <w:r w:rsidRPr="00B21C29">
              <w:rPr>
                <w:rFonts w:ascii="Tahoma" w:eastAsia="Calibri" w:hAnsi="Tahoma" w:cs="Tahoma"/>
                <w:b/>
                <w:bCs/>
                <w:color w:val="1F2A44"/>
                <w:sz w:val="24"/>
                <w:szCs w:val="24"/>
              </w:rPr>
              <w:lastRenderedPageBreak/>
              <w:t>Fig. B — Room Type Count Plot</w:t>
            </w:r>
          </w:p>
          <w:p w14:paraId="2149C83A" w14:textId="565A8135" w:rsidR="00C10160" w:rsidRPr="00B21C29" w:rsidRDefault="00C22859" w:rsidP="00B21C29">
            <w:pPr>
              <w:spacing w:line="360" w:lineRule="auto"/>
              <w:jc w:val="center"/>
              <w:rPr>
                <w:rFonts w:ascii="Tahoma" w:hAnsi="Tahoma" w:cs="Tahoma"/>
                <w:sz w:val="24"/>
                <w:szCs w:val="24"/>
              </w:rPr>
            </w:pPr>
            <w:r w:rsidRPr="00C22859">
              <w:rPr>
                <w:rFonts w:ascii="Tahoma" w:eastAsia="Calibri" w:hAnsi="Tahoma" w:cs="Tahoma"/>
                <w:i/>
                <w:iCs/>
                <w:color w:val="595959"/>
                <w:sz w:val="24"/>
                <w:szCs w:val="24"/>
              </w:rPr>
              <w:drawing>
                <wp:inline distT="0" distB="0" distL="0" distR="0" wp14:anchorId="1DA10DF9" wp14:editId="0DB6FB9E">
                  <wp:extent cx="5105400" cy="3596640"/>
                  <wp:effectExtent l="0" t="0" r="0" b="3810"/>
                  <wp:docPr id="603183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5400" cy="3596640"/>
                          </a:xfrm>
                          <a:prstGeom prst="rect">
                            <a:avLst/>
                          </a:prstGeom>
                          <a:noFill/>
                          <a:ln>
                            <a:noFill/>
                          </a:ln>
                        </pic:spPr>
                      </pic:pic>
                    </a:graphicData>
                  </a:graphic>
                </wp:inline>
              </w:drawing>
            </w:r>
            <w:r w:rsidRPr="00C22859">
              <w:rPr>
                <w:rFonts w:ascii="Tahoma" w:eastAsia="Calibri" w:hAnsi="Tahoma" w:cs="Tahoma"/>
                <w:i/>
                <w:iCs/>
                <w:color w:val="595959"/>
                <w:sz w:val="24"/>
                <w:szCs w:val="24"/>
              </w:rPr>
              <w:t xml:space="preserve"> </w:t>
            </w:r>
            <w:r w:rsidR="00000000" w:rsidRPr="00B21C29">
              <w:rPr>
                <w:rFonts w:ascii="Tahoma" w:eastAsia="Calibri" w:hAnsi="Tahoma" w:cs="Tahoma"/>
                <w:i/>
                <w:iCs/>
                <w:color w:val="595959"/>
                <w:sz w:val="24"/>
                <w:szCs w:val="24"/>
              </w:rPr>
              <w:t xml:space="preserve">e </w:t>
            </w:r>
          </w:p>
        </w:tc>
      </w:tr>
    </w:tbl>
    <w:p w14:paraId="75F2BEE3" w14:textId="77777777" w:rsidR="00C10160" w:rsidRPr="00B21C29" w:rsidRDefault="00C10160" w:rsidP="00B21C29">
      <w:pPr>
        <w:spacing w:after="260" w:line="360" w:lineRule="auto"/>
        <w:rPr>
          <w:rFonts w:ascii="Tahoma" w:hAnsi="Tahoma" w:cs="Tahoma"/>
          <w:sz w:val="24"/>
          <w:szCs w:val="24"/>
        </w:rPr>
      </w:pPr>
    </w:p>
    <w:tbl>
      <w:tblPr>
        <w:tblW w:w="9360" w:type="dxa"/>
        <w:tblBorders>
          <w:top w:val="dashed" w:sz="6" w:space="0" w:color="A100FF"/>
          <w:left w:val="dashed" w:sz="6" w:space="0" w:color="A100FF"/>
          <w:bottom w:val="dashed" w:sz="6" w:space="0" w:color="A100FF"/>
          <w:right w:val="dashed" w:sz="6" w:space="0" w:color="A100FF"/>
        </w:tblBorders>
        <w:tblCellMar>
          <w:left w:w="10" w:type="dxa"/>
          <w:right w:w="10" w:type="dxa"/>
        </w:tblCellMar>
        <w:tblLook w:val="04A0" w:firstRow="1" w:lastRow="0" w:firstColumn="1" w:lastColumn="0" w:noHBand="0" w:noVBand="1"/>
      </w:tblPr>
      <w:tblGrid>
        <w:gridCol w:w="9960"/>
      </w:tblGrid>
      <w:tr w:rsidR="00C10160" w:rsidRPr="00B21C29" w14:paraId="22C6D440" w14:textId="77777777">
        <w:tblPrEx>
          <w:tblCellMar>
            <w:top w:w="0" w:type="dxa"/>
            <w:bottom w:w="0" w:type="dxa"/>
          </w:tblCellMar>
        </w:tblPrEx>
        <w:tc>
          <w:tcPr>
            <w:tcW w:w="9360" w:type="dxa"/>
            <w:shd w:val="clear" w:color="auto" w:fill="FAFAFA"/>
            <w:tcMar>
              <w:top w:w="500" w:type="dxa"/>
              <w:left w:w="300" w:type="dxa"/>
              <w:bottom w:w="500" w:type="dxa"/>
              <w:right w:w="300" w:type="dxa"/>
            </w:tcMar>
          </w:tcPr>
          <w:p w14:paraId="063ABBB4" w14:textId="77777777" w:rsidR="00C10160" w:rsidRPr="00B21C29" w:rsidRDefault="00000000" w:rsidP="00B21C29">
            <w:pPr>
              <w:spacing w:after="80" w:line="360" w:lineRule="auto"/>
              <w:jc w:val="center"/>
              <w:rPr>
                <w:rFonts w:ascii="Tahoma" w:hAnsi="Tahoma" w:cs="Tahoma"/>
                <w:sz w:val="24"/>
                <w:szCs w:val="24"/>
              </w:rPr>
            </w:pPr>
            <w:r w:rsidRPr="00B21C29">
              <w:rPr>
                <w:rFonts w:ascii="Tahoma" w:eastAsia="Calibri" w:hAnsi="Tahoma" w:cs="Tahoma"/>
                <w:b/>
                <w:bCs/>
                <w:color w:val="1F2A44"/>
                <w:sz w:val="24"/>
                <w:szCs w:val="24"/>
              </w:rPr>
              <w:t>Fig. C — Average Price by Borough</w:t>
            </w:r>
          </w:p>
          <w:p w14:paraId="163FA5C3" w14:textId="3944AA30" w:rsidR="00C10160" w:rsidRPr="00B21C29" w:rsidRDefault="00C22859" w:rsidP="00B21C29">
            <w:pPr>
              <w:spacing w:line="360" w:lineRule="auto"/>
              <w:jc w:val="center"/>
              <w:rPr>
                <w:rFonts w:ascii="Tahoma" w:hAnsi="Tahoma" w:cs="Tahoma"/>
                <w:sz w:val="24"/>
                <w:szCs w:val="24"/>
              </w:rPr>
            </w:pPr>
            <w:r w:rsidRPr="00C22859">
              <w:rPr>
                <w:rFonts w:ascii="Tahoma" w:eastAsia="Calibri" w:hAnsi="Tahoma" w:cs="Tahoma"/>
                <w:i/>
                <w:iCs/>
                <w:color w:val="595959"/>
                <w:sz w:val="24"/>
                <w:szCs w:val="24"/>
              </w:rPr>
              <w:lastRenderedPageBreak/>
              <w:drawing>
                <wp:inline distT="0" distB="0" distL="0" distR="0" wp14:anchorId="07A4088F" wp14:editId="6AD04859">
                  <wp:extent cx="5943600" cy="3219450"/>
                  <wp:effectExtent l="0" t="0" r="0" b="0"/>
                  <wp:docPr id="1843409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r w:rsidRPr="00C22859">
              <w:rPr>
                <w:rFonts w:ascii="Tahoma" w:eastAsia="Calibri" w:hAnsi="Tahoma" w:cs="Tahoma"/>
                <w:i/>
                <w:iCs/>
                <w:color w:val="595959"/>
                <w:sz w:val="24"/>
                <w:szCs w:val="24"/>
              </w:rPr>
              <w:t xml:space="preserve"> </w:t>
            </w:r>
          </w:p>
        </w:tc>
      </w:tr>
    </w:tbl>
    <w:p w14:paraId="40C96DBF" w14:textId="77777777" w:rsidR="00C10160" w:rsidRPr="00B21C29" w:rsidRDefault="00C10160" w:rsidP="00B21C29">
      <w:pPr>
        <w:spacing w:after="260" w:line="360" w:lineRule="auto"/>
        <w:rPr>
          <w:rFonts w:ascii="Tahoma" w:hAnsi="Tahoma" w:cs="Tahoma"/>
          <w:sz w:val="24"/>
          <w:szCs w:val="24"/>
        </w:rPr>
      </w:pPr>
    </w:p>
    <w:tbl>
      <w:tblPr>
        <w:tblW w:w="9360" w:type="dxa"/>
        <w:tblBorders>
          <w:top w:val="dashed" w:sz="6" w:space="0" w:color="A100FF"/>
          <w:left w:val="dashed" w:sz="6" w:space="0" w:color="A100FF"/>
          <w:bottom w:val="dashed" w:sz="6" w:space="0" w:color="A100FF"/>
          <w:right w:val="dashed" w:sz="6" w:space="0" w:color="A100FF"/>
        </w:tblBorders>
        <w:tblCellMar>
          <w:left w:w="10" w:type="dxa"/>
          <w:right w:w="10" w:type="dxa"/>
        </w:tblCellMar>
        <w:tblLook w:val="04A0" w:firstRow="1" w:lastRow="0" w:firstColumn="1" w:lastColumn="0" w:noHBand="0" w:noVBand="1"/>
      </w:tblPr>
      <w:tblGrid>
        <w:gridCol w:w="9960"/>
      </w:tblGrid>
      <w:tr w:rsidR="00C10160" w:rsidRPr="00B21C29" w14:paraId="5FB6B550" w14:textId="77777777">
        <w:tblPrEx>
          <w:tblCellMar>
            <w:top w:w="0" w:type="dxa"/>
            <w:bottom w:w="0" w:type="dxa"/>
          </w:tblCellMar>
        </w:tblPrEx>
        <w:tc>
          <w:tcPr>
            <w:tcW w:w="9360" w:type="dxa"/>
            <w:shd w:val="clear" w:color="auto" w:fill="FAFAFA"/>
            <w:tcMar>
              <w:top w:w="500" w:type="dxa"/>
              <w:left w:w="300" w:type="dxa"/>
              <w:bottom w:w="500" w:type="dxa"/>
              <w:right w:w="300" w:type="dxa"/>
            </w:tcMar>
          </w:tcPr>
          <w:p w14:paraId="07A7EDA7" w14:textId="77777777" w:rsidR="00C10160" w:rsidRPr="00B21C29" w:rsidRDefault="00000000" w:rsidP="00B21C29">
            <w:pPr>
              <w:spacing w:after="80" w:line="360" w:lineRule="auto"/>
              <w:jc w:val="center"/>
              <w:rPr>
                <w:rFonts w:ascii="Tahoma" w:hAnsi="Tahoma" w:cs="Tahoma"/>
                <w:sz w:val="24"/>
                <w:szCs w:val="24"/>
              </w:rPr>
            </w:pPr>
            <w:r w:rsidRPr="00B21C29">
              <w:rPr>
                <w:rFonts w:ascii="Tahoma" w:eastAsia="Calibri" w:hAnsi="Tahoma" w:cs="Tahoma"/>
                <w:b/>
                <w:bCs/>
                <w:color w:val="1F2A44"/>
                <w:sz w:val="24"/>
                <w:szCs w:val="24"/>
              </w:rPr>
              <w:t>Fig. D — Correlation Heatmap</w:t>
            </w:r>
          </w:p>
          <w:p w14:paraId="5054C92D" w14:textId="262A7FD9" w:rsidR="00C10160" w:rsidRPr="00B21C29" w:rsidRDefault="00C22859" w:rsidP="00B21C29">
            <w:pPr>
              <w:spacing w:line="360" w:lineRule="auto"/>
              <w:jc w:val="center"/>
              <w:rPr>
                <w:rFonts w:ascii="Tahoma" w:hAnsi="Tahoma" w:cs="Tahoma"/>
                <w:sz w:val="24"/>
                <w:szCs w:val="24"/>
              </w:rPr>
            </w:pPr>
            <w:r w:rsidRPr="00C22859">
              <w:rPr>
                <w:rFonts w:ascii="Tahoma" w:eastAsia="Calibri" w:hAnsi="Tahoma" w:cs="Tahoma"/>
                <w:i/>
                <w:iCs/>
                <w:color w:val="595959"/>
                <w:sz w:val="24"/>
                <w:szCs w:val="24"/>
              </w:rPr>
              <w:lastRenderedPageBreak/>
              <w:drawing>
                <wp:inline distT="0" distB="0" distL="0" distR="0" wp14:anchorId="0FA360AD" wp14:editId="62511376">
                  <wp:extent cx="5943600" cy="4942205"/>
                  <wp:effectExtent l="0" t="0" r="0" b="0"/>
                  <wp:docPr id="11041139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42205"/>
                          </a:xfrm>
                          <a:prstGeom prst="rect">
                            <a:avLst/>
                          </a:prstGeom>
                          <a:noFill/>
                          <a:ln>
                            <a:noFill/>
                          </a:ln>
                        </pic:spPr>
                      </pic:pic>
                    </a:graphicData>
                  </a:graphic>
                </wp:inline>
              </w:drawing>
            </w:r>
            <w:r w:rsidRPr="00C22859">
              <w:rPr>
                <w:rFonts w:ascii="Tahoma" w:eastAsia="Calibri" w:hAnsi="Tahoma" w:cs="Tahoma"/>
                <w:i/>
                <w:iCs/>
                <w:color w:val="595959"/>
                <w:sz w:val="24"/>
                <w:szCs w:val="24"/>
              </w:rPr>
              <w:t xml:space="preserve"> </w:t>
            </w:r>
          </w:p>
        </w:tc>
      </w:tr>
    </w:tbl>
    <w:p w14:paraId="7F56A276" w14:textId="77777777" w:rsidR="00C10160" w:rsidRPr="00B21C29" w:rsidRDefault="00C10160" w:rsidP="00B21C29">
      <w:pPr>
        <w:spacing w:after="260" w:line="360" w:lineRule="auto"/>
        <w:rPr>
          <w:rFonts w:ascii="Tahoma" w:hAnsi="Tahoma" w:cs="Tahoma"/>
          <w:sz w:val="24"/>
          <w:szCs w:val="24"/>
        </w:rPr>
      </w:pPr>
    </w:p>
    <w:tbl>
      <w:tblPr>
        <w:tblW w:w="9360" w:type="dxa"/>
        <w:tblBorders>
          <w:top w:val="dashed" w:sz="6" w:space="0" w:color="A100FF"/>
          <w:left w:val="dashed" w:sz="6" w:space="0" w:color="A100FF"/>
          <w:bottom w:val="dashed" w:sz="6" w:space="0" w:color="A100FF"/>
          <w:right w:val="dashed" w:sz="6" w:space="0" w:color="A100FF"/>
        </w:tblBorders>
        <w:tblCellMar>
          <w:left w:w="10" w:type="dxa"/>
          <w:right w:w="10" w:type="dxa"/>
        </w:tblCellMar>
        <w:tblLook w:val="04A0" w:firstRow="1" w:lastRow="0" w:firstColumn="1" w:lastColumn="0" w:noHBand="0" w:noVBand="1"/>
      </w:tblPr>
      <w:tblGrid>
        <w:gridCol w:w="9960"/>
      </w:tblGrid>
      <w:tr w:rsidR="00C10160" w:rsidRPr="00B21C29" w14:paraId="1A614C36" w14:textId="77777777">
        <w:tblPrEx>
          <w:tblCellMar>
            <w:top w:w="0" w:type="dxa"/>
            <w:bottom w:w="0" w:type="dxa"/>
          </w:tblCellMar>
        </w:tblPrEx>
        <w:tc>
          <w:tcPr>
            <w:tcW w:w="9360" w:type="dxa"/>
            <w:shd w:val="clear" w:color="auto" w:fill="FAFAFA"/>
            <w:tcMar>
              <w:top w:w="500" w:type="dxa"/>
              <w:left w:w="300" w:type="dxa"/>
              <w:bottom w:w="500" w:type="dxa"/>
              <w:right w:w="300" w:type="dxa"/>
            </w:tcMar>
          </w:tcPr>
          <w:p w14:paraId="5418AEE7" w14:textId="77777777" w:rsidR="00C10160" w:rsidRPr="00B21C29" w:rsidRDefault="00000000" w:rsidP="00B21C29">
            <w:pPr>
              <w:spacing w:after="80" w:line="360" w:lineRule="auto"/>
              <w:jc w:val="center"/>
              <w:rPr>
                <w:rFonts w:ascii="Tahoma" w:hAnsi="Tahoma" w:cs="Tahoma"/>
                <w:sz w:val="24"/>
                <w:szCs w:val="24"/>
              </w:rPr>
            </w:pPr>
            <w:r w:rsidRPr="00B21C29">
              <w:rPr>
                <w:rFonts w:ascii="Tahoma" w:eastAsia="Calibri" w:hAnsi="Tahoma" w:cs="Tahoma"/>
                <w:b/>
                <w:bCs/>
                <w:color w:val="1F2A44"/>
                <w:sz w:val="24"/>
                <w:szCs w:val="24"/>
              </w:rPr>
              <w:t>Fig. E — Interactive Price Map</w:t>
            </w:r>
          </w:p>
          <w:p w14:paraId="51FAB792" w14:textId="0E1D0714" w:rsidR="00C10160" w:rsidRPr="00B21C29" w:rsidRDefault="00C22859" w:rsidP="00B21C29">
            <w:pPr>
              <w:spacing w:line="360" w:lineRule="auto"/>
              <w:jc w:val="center"/>
              <w:rPr>
                <w:rFonts w:ascii="Tahoma" w:hAnsi="Tahoma" w:cs="Tahoma"/>
                <w:sz w:val="24"/>
                <w:szCs w:val="24"/>
              </w:rPr>
            </w:pPr>
            <w:r w:rsidRPr="00C22859">
              <w:rPr>
                <w:rFonts w:ascii="Tahoma" w:eastAsia="Calibri" w:hAnsi="Tahoma" w:cs="Tahoma"/>
                <w:i/>
                <w:iCs/>
                <w:color w:val="595959"/>
                <w:sz w:val="24"/>
                <w:szCs w:val="24"/>
              </w:rPr>
              <w:lastRenderedPageBreak/>
              <w:drawing>
                <wp:inline distT="0" distB="0" distL="0" distR="0" wp14:anchorId="058D467A" wp14:editId="17D55DCF">
                  <wp:extent cx="5943600" cy="2174240"/>
                  <wp:effectExtent l="0" t="0" r="0" b="0"/>
                  <wp:docPr id="162419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91560" name=""/>
                          <pic:cNvPicPr/>
                        </pic:nvPicPr>
                        <pic:blipFill>
                          <a:blip r:embed="rId11"/>
                          <a:stretch>
                            <a:fillRect/>
                          </a:stretch>
                        </pic:blipFill>
                        <pic:spPr>
                          <a:xfrm>
                            <a:off x="0" y="0"/>
                            <a:ext cx="5943600" cy="2174240"/>
                          </a:xfrm>
                          <a:prstGeom prst="rect">
                            <a:avLst/>
                          </a:prstGeom>
                        </pic:spPr>
                      </pic:pic>
                    </a:graphicData>
                  </a:graphic>
                </wp:inline>
              </w:drawing>
            </w:r>
            <w:r w:rsidRPr="00C22859">
              <w:rPr>
                <w:rFonts w:ascii="Tahoma" w:eastAsia="Calibri" w:hAnsi="Tahoma" w:cs="Tahoma"/>
                <w:i/>
                <w:iCs/>
                <w:color w:val="595959"/>
                <w:sz w:val="24"/>
                <w:szCs w:val="24"/>
              </w:rPr>
              <w:t xml:space="preserve"> </w:t>
            </w:r>
          </w:p>
        </w:tc>
      </w:tr>
    </w:tbl>
    <w:p w14:paraId="0B8AC206" w14:textId="77777777" w:rsidR="00C22859" w:rsidRDefault="00C22859" w:rsidP="00C22859">
      <w:pPr>
        <w:spacing w:line="360" w:lineRule="auto"/>
        <w:rPr>
          <w:rFonts w:ascii="Tahoma" w:hAnsi="Tahoma" w:cs="Tahoma"/>
          <w:sz w:val="24"/>
          <w:szCs w:val="24"/>
        </w:rPr>
      </w:pPr>
    </w:p>
    <w:p w14:paraId="17736D6C" w14:textId="6104ADC1" w:rsidR="00C10160" w:rsidRPr="00B21C29" w:rsidRDefault="00000000" w:rsidP="00C22859">
      <w:pPr>
        <w:spacing w:line="360" w:lineRule="auto"/>
        <w:rPr>
          <w:rFonts w:ascii="Tahoma" w:hAnsi="Tahoma" w:cs="Tahoma"/>
          <w:sz w:val="24"/>
          <w:szCs w:val="24"/>
        </w:rPr>
      </w:pPr>
      <w:r w:rsidRPr="00C22859">
        <w:rPr>
          <w:rFonts w:ascii="Tahoma" w:hAnsi="Tahoma" w:cs="Tahoma"/>
          <w:sz w:val="24"/>
          <w:szCs w:val="24"/>
        </w:rPr>
        <w:br w:type="page"/>
      </w:r>
      <w:r w:rsidRPr="00B21C29">
        <w:rPr>
          <w:rFonts w:ascii="Tahoma" w:eastAsia="Calibri" w:hAnsi="Tahoma" w:cs="Tahoma"/>
          <w:b/>
          <w:bCs/>
          <w:color w:val="A100FF"/>
          <w:sz w:val="24"/>
          <w:szCs w:val="24"/>
        </w:rPr>
        <w:lastRenderedPageBreak/>
        <w:t>I.2 Statistical &amp; Model Results Screenshots</w:t>
      </w:r>
    </w:p>
    <w:tbl>
      <w:tblPr>
        <w:tblW w:w="9360" w:type="dxa"/>
        <w:tblBorders>
          <w:top w:val="dashed" w:sz="6" w:space="0" w:color="A100FF"/>
          <w:left w:val="dashed" w:sz="6" w:space="0" w:color="A100FF"/>
          <w:bottom w:val="dashed" w:sz="6" w:space="0" w:color="A100FF"/>
          <w:right w:val="dashed" w:sz="6" w:space="0" w:color="A100FF"/>
        </w:tblBorders>
        <w:tblCellMar>
          <w:left w:w="10" w:type="dxa"/>
          <w:right w:w="10" w:type="dxa"/>
        </w:tblCellMar>
        <w:tblLook w:val="04A0" w:firstRow="1" w:lastRow="0" w:firstColumn="1" w:lastColumn="0" w:noHBand="0" w:noVBand="1"/>
      </w:tblPr>
      <w:tblGrid>
        <w:gridCol w:w="9360"/>
      </w:tblGrid>
      <w:tr w:rsidR="00C10160" w:rsidRPr="00B21C29" w14:paraId="5D4952F2" w14:textId="77777777">
        <w:tblPrEx>
          <w:tblCellMar>
            <w:top w:w="0" w:type="dxa"/>
            <w:bottom w:w="0" w:type="dxa"/>
          </w:tblCellMar>
        </w:tblPrEx>
        <w:tc>
          <w:tcPr>
            <w:tcW w:w="9360" w:type="dxa"/>
            <w:shd w:val="clear" w:color="auto" w:fill="FAFAFA"/>
            <w:tcMar>
              <w:top w:w="500" w:type="dxa"/>
              <w:left w:w="300" w:type="dxa"/>
              <w:bottom w:w="500" w:type="dxa"/>
              <w:right w:w="300" w:type="dxa"/>
            </w:tcMar>
          </w:tcPr>
          <w:p w14:paraId="33E3F46D" w14:textId="77777777" w:rsidR="00C10160" w:rsidRPr="00B21C29" w:rsidRDefault="00000000" w:rsidP="00B21C29">
            <w:pPr>
              <w:spacing w:after="80" w:line="360" w:lineRule="auto"/>
              <w:jc w:val="center"/>
              <w:rPr>
                <w:rFonts w:ascii="Tahoma" w:hAnsi="Tahoma" w:cs="Tahoma"/>
                <w:sz w:val="24"/>
                <w:szCs w:val="24"/>
              </w:rPr>
            </w:pPr>
            <w:r w:rsidRPr="00B21C29">
              <w:rPr>
                <w:rFonts w:ascii="Tahoma" w:eastAsia="Calibri" w:hAnsi="Tahoma" w:cs="Tahoma"/>
                <w:b/>
                <w:bCs/>
                <w:color w:val="1F2A44"/>
                <w:sz w:val="24"/>
                <w:szCs w:val="24"/>
              </w:rPr>
              <w:t>Fig. F — Boxplot / Outlier Detection</w:t>
            </w:r>
          </w:p>
          <w:p w14:paraId="4B24C93F" w14:textId="1FF1F7FF" w:rsidR="00C10160" w:rsidRPr="00B21C29" w:rsidRDefault="00A640E4" w:rsidP="00B21C29">
            <w:pPr>
              <w:spacing w:line="360" w:lineRule="auto"/>
              <w:jc w:val="center"/>
              <w:rPr>
                <w:rFonts w:ascii="Tahoma" w:hAnsi="Tahoma" w:cs="Tahoma"/>
                <w:sz w:val="24"/>
                <w:szCs w:val="24"/>
              </w:rPr>
            </w:pPr>
            <w:r w:rsidRPr="00A640E4">
              <w:rPr>
                <w:rFonts w:ascii="Tahoma" w:eastAsia="Calibri" w:hAnsi="Tahoma" w:cs="Tahoma"/>
                <w:i/>
                <w:iCs/>
                <w:color w:val="595959"/>
                <w:sz w:val="24"/>
                <w:szCs w:val="24"/>
              </w:rPr>
              <w:drawing>
                <wp:inline distT="0" distB="0" distL="0" distR="0" wp14:anchorId="735FBA20" wp14:editId="333FC0A1">
                  <wp:extent cx="5173980" cy="3421380"/>
                  <wp:effectExtent l="0" t="0" r="7620" b="7620"/>
                  <wp:docPr id="2005526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980" cy="3421380"/>
                          </a:xfrm>
                          <a:prstGeom prst="rect">
                            <a:avLst/>
                          </a:prstGeom>
                          <a:noFill/>
                          <a:ln>
                            <a:noFill/>
                          </a:ln>
                        </pic:spPr>
                      </pic:pic>
                    </a:graphicData>
                  </a:graphic>
                </wp:inline>
              </w:drawing>
            </w:r>
            <w:r w:rsidRPr="00A640E4">
              <w:rPr>
                <w:rFonts w:ascii="Tahoma" w:eastAsia="Calibri" w:hAnsi="Tahoma" w:cs="Tahoma"/>
                <w:i/>
                <w:iCs/>
                <w:color w:val="595959"/>
                <w:sz w:val="24"/>
                <w:szCs w:val="24"/>
              </w:rPr>
              <w:t xml:space="preserve"> </w:t>
            </w:r>
            <w:r w:rsidR="00000000" w:rsidRPr="00B21C29">
              <w:rPr>
                <w:rFonts w:ascii="Tahoma" w:eastAsia="Calibri" w:hAnsi="Tahoma" w:cs="Tahoma"/>
                <w:i/>
                <w:iCs/>
                <w:color w:val="595959"/>
                <w:sz w:val="24"/>
                <w:szCs w:val="24"/>
              </w:rPr>
              <w:t xml:space="preserve">sed </w:t>
            </w:r>
          </w:p>
        </w:tc>
      </w:tr>
    </w:tbl>
    <w:p w14:paraId="60FFFEAE" w14:textId="77777777" w:rsidR="00C10160" w:rsidRPr="00B21C29" w:rsidRDefault="00C10160" w:rsidP="00B21C29">
      <w:pPr>
        <w:spacing w:after="260" w:line="360" w:lineRule="auto"/>
        <w:rPr>
          <w:rFonts w:ascii="Tahoma" w:hAnsi="Tahoma" w:cs="Tahoma"/>
          <w:sz w:val="24"/>
          <w:szCs w:val="24"/>
        </w:rPr>
      </w:pPr>
    </w:p>
    <w:tbl>
      <w:tblPr>
        <w:tblW w:w="9360" w:type="dxa"/>
        <w:tblBorders>
          <w:top w:val="dashed" w:sz="6" w:space="0" w:color="A100FF"/>
          <w:left w:val="dashed" w:sz="6" w:space="0" w:color="A100FF"/>
          <w:bottom w:val="dashed" w:sz="6" w:space="0" w:color="A100FF"/>
          <w:right w:val="dashed" w:sz="6" w:space="0" w:color="A100FF"/>
        </w:tblBorders>
        <w:tblCellMar>
          <w:left w:w="10" w:type="dxa"/>
          <w:right w:w="10" w:type="dxa"/>
        </w:tblCellMar>
        <w:tblLook w:val="04A0" w:firstRow="1" w:lastRow="0" w:firstColumn="1" w:lastColumn="0" w:noHBand="0" w:noVBand="1"/>
      </w:tblPr>
      <w:tblGrid>
        <w:gridCol w:w="9960"/>
      </w:tblGrid>
      <w:tr w:rsidR="00C10160" w:rsidRPr="00B21C29" w14:paraId="24609954" w14:textId="77777777">
        <w:tblPrEx>
          <w:tblCellMar>
            <w:top w:w="0" w:type="dxa"/>
            <w:bottom w:w="0" w:type="dxa"/>
          </w:tblCellMar>
        </w:tblPrEx>
        <w:tc>
          <w:tcPr>
            <w:tcW w:w="9360" w:type="dxa"/>
            <w:shd w:val="clear" w:color="auto" w:fill="FAFAFA"/>
            <w:tcMar>
              <w:top w:w="500" w:type="dxa"/>
              <w:left w:w="300" w:type="dxa"/>
              <w:bottom w:w="500" w:type="dxa"/>
              <w:right w:w="300" w:type="dxa"/>
            </w:tcMar>
          </w:tcPr>
          <w:p w14:paraId="6B0492F3" w14:textId="77777777" w:rsidR="00C10160" w:rsidRPr="00B21C29" w:rsidRDefault="00000000" w:rsidP="00B21C29">
            <w:pPr>
              <w:spacing w:after="80" w:line="360" w:lineRule="auto"/>
              <w:jc w:val="center"/>
              <w:rPr>
                <w:rFonts w:ascii="Tahoma" w:hAnsi="Tahoma" w:cs="Tahoma"/>
                <w:sz w:val="24"/>
                <w:szCs w:val="24"/>
              </w:rPr>
            </w:pPr>
            <w:r w:rsidRPr="00B21C29">
              <w:rPr>
                <w:rFonts w:ascii="Tahoma" w:eastAsia="Calibri" w:hAnsi="Tahoma" w:cs="Tahoma"/>
                <w:b/>
                <w:bCs/>
                <w:color w:val="1F2A44"/>
                <w:sz w:val="24"/>
                <w:szCs w:val="24"/>
              </w:rPr>
              <w:t>Fig. G — Hypothesis Test Output</w:t>
            </w:r>
          </w:p>
          <w:p w14:paraId="2986686B" w14:textId="0E46967D" w:rsidR="00C10160" w:rsidRPr="00B21C29" w:rsidRDefault="00A640E4" w:rsidP="00B21C29">
            <w:pPr>
              <w:spacing w:line="360" w:lineRule="auto"/>
              <w:jc w:val="center"/>
              <w:rPr>
                <w:rFonts w:ascii="Tahoma" w:hAnsi="Tahoma" w:cs="Tahoma"/>
                <w:sz w:val="24"/>
                <w:szCs w:val="24"/>
              </w:rPr>
            </w:pPr>
            <w:r w:rsidRPr="00A640E4">
              <w:rPr>
                <w:rFonts w:ascii="Tahoma" w:eastAsia="Calibri" w:hAnsi="Tahoma" w:cs="Tahoma"/>
                <w:i/>
                <w:iCs/>
                <w:color w:val="595959"/>
                <w:sz w:val="24"/>
                <w:szCs w:val="24"/>
              </w:rPr>
              <w:drawing>
                <wp:inline distT="0" distB="0" distL="0" distR="0" wp14:anchorId="124BEE94" wp14:editId="060C5200">
                  <wp:extent cx="5943600" cy="454660"/>
                  <wp:effectExtent l="0" t="0" r="0" b="2540"/>
                  <wp:docPr id="38076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67350" name=""/>
                          <pic:cNvPicPr/>
                        </pic:nvPicPr>
                        <pic:blipFill>
                          <a:blip r:embed="rId13"/>
                          <a:stretch>
                            <a:fillRect/>
                          </a:stretch>
                        </pic:blipFill>
                        <pic:spPr>
                          <a:xfrm>
                            <a:off x="0" y="0"/>
                            <a:ext cx="5943600" cy="454660"/>
                          </a:xfrm>
                          <a:prstGeom prst="rect">
                            <a:avLst/>
                          </a:prstGeom>
                        </pic:spPr>
                      </pic:pic>
                    </a:graphicData>
                  </a:graphic>
                </wp:inline>
              </w:drawing>
            </w:r>
            <w:r w:rsidRPr="00A640E4">
              <w:rPr>
                <w:rFonts w:ascii="Tahoma" w:eastAsia="Calibri" w:hAnsi="Tahoma" w:cs="Tahoma"/>
                <w:i/>
                <w:iCs/>
                <w:color w:val="595959"/>
                <w:sz w:val="24"/>
                <w:szCs w:val="24"/>
              </w:rPr>
              <w:t xml:space="preserve"> </w:t>
            </w:r>
          </w:p>
        </w:tc>
      </w:tr>
    </w:tbl>
    <w:p w14:paraId="28E6F7CB" w14:textId="77777777" w:rsidR="00C10160" w:rsidRPr="00B21C29" w:rsidRDefault="00C10160" w:rsidP="00B21C29">
      <w:pPr>
        <w:spacing w:after="260" w:line="360" w:lineRule="auto"/>
        <w:rPr>
          <w:rFonts w:ascii="Tahoma" w:hAnsi="Tahoma" w:cs="Tahoma"/>
          <w:sz w:val="24"/>
          <w:szCs w:val="24"/>
        </w:rPr>
      </w:pPr>
    </w:p>
    <w:tbl>
      <w:tblPr>
        <w:tblW w:w="9360" w:type="dxa"/>
        <w:tblBorders>
          <w:top w:val="dashed" w:sz="6" w:space="0" w:color="A100FF"/>
          <w:left w:val="dashed" w:sz="6" w:space="0" w:color="A100FF"/>
          <w:bottom w:val="dashed" w:sz="6" w:space="0" w:color="A100FF"/>
          <w:right w:val="dashed" w:sz="6" w:space="0" w:color="A100FF"/>
        </w:tblBorders>
        <w:tblCellMar>
          <w:left w:w="10" w:type="dxa"/>
          <w:right w:w="10" w:type="dxa"/>
        </w:tblCellMar>
        <w:tblLook w:val="04A0" w:firstRow="1" w:lastRow="0" w:firstColumn="1" w:lastColumn="0" w:noHBand="0" w:noVBand="1"/>
      </w:tblPr>
      <w:tblGrid>
        <w:gridCol w:w="9960"/>
      </w:tblGrid>
      <w:tr w:rsidR="00C10160" w:rsidRPr="00B21C29" w14:paraId="293F0534" w14:textId="77777777">
        <w:tblPrEx>
          <w:tblCellMar>
            <w:top w:w="0" w:type="dxa"/>
            <w:bottom w:w="0" w:type="dxa"/>
          </w:tblCellMar>
        </w:tblPrEx>
        <w:tc>
          <w:tcPr>
            <w:tcW w:w="9360" w:type="dxa"/>
            <w:shd w:val="clear" w:color="auto" w:fill="FAFAFA"/>
            <w:tcMar>
              <w:top w:w="500" w:type="dxa"/>
              <w:left w:w="300" w:type="dxa"/>
              <w:bottom w:w="500" w:type="dxa"/>
              <w:right w:w="300" w:type="dxa"/>
            </w:tcMar>
          </w:tcPr>
          <w:p w14:paraId="5048121D" w14:textId="77777777" w:rsidR="00C10160" w:rsidRPr="00B21C29" w:rsidRDefault="00000000" w:rsidP="00B21C29">
            <w:pPr>
              <w:spacing w:after="80" w:line="360" w:lineRule="auto"/>
              <w:jc w:val="center"/>
              <w:rPr>
                <w:rFonts w:ascii="Tahoma" w:hAnsi="Tahoma" w:cs="Tahoma"/>
                <w:sz w:val="24"/>
                <w:szCs w:val="24"/>
              </w:rPr>
            </w:pPr>
            <w:r w:rsidRPr="00B21C29">
              <w:rPr>
                <w:rFonts w:ascii="Tahoma" w:eastAsia="Calibri" w:hAnsi="Tahoma" w:cs="Tahoma"/>
                <w:b/>
                <w:bCs/>
                <w:color w:val="1F2A44"/>
                <w:sz w:val="24"/>
                <w:szCs w:val="24"/>
              </w:rPr>
              <w:t>Fig. H — Model Comparison Output</w:t>
            </w:r>
          </w:p>
          <w:p w14:paraId="77EBB9AC" w14:textId="7AEAAB10" w:rsidR="00C10160" w:rsidRPr="00B21C29" w:rsidRDefault="00A640E4" w:rsidP="00B21C29">
            <w:pPr>
              <w:spacing w:line="360" w:lineRule="auto"/>
              <w:jc w:val="center"/>
              <w:rPr>
                <w:rFonts w:ascii="Tahoma" w:hAnsi="Tahoma" w:cs="Tahoma"/>
                <w:sz w:val="24"/>
                <w:szCs w:val="24"/>
              </w:rPr>
            </w:pPr>
            <w:r w:rsidRPr="00A640E4">
              <w:rPr>
                <w:rFonts w:ascii="Tahoma" w:eastAsia="Calibri" w:hAnsi="Tahoma" w:cs="Tahoma"/>
                <w:i/>
                <w:iCs/>
                <w:color w:val="595959"/>
                <w:sz w:val="24"/>
                <w:szCs w:val="24"/>
              </w:rPr>
              <w:lastRenderedPageBreak/>
              <w:drawing>
                <wp:inline distT="0" distB="0" distL="0" distR="0" wp14:anchorId="6786441D" wp14:editId="24F000FA">
                  <wp:extent cx="5943600" cy="313690"/>
                  <wp:effectExtent l="0" t="0" r="0" b="0"/>
                  <wp:docPr id="148545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58147" name=""/>
                          <pic:cNvPicPr/>
                        </pic:nvPicPr>
                        <pic:blipFill>
                          <a:blip r:embed="rId14"/>
                          <a:stretch>
                            <a:fillRect/>
                          </a:stretch>
                        </pic:blipFill>
                        <pic:spPr>
                          <a:xfrm>
                            <a:off x="0" y="0"/>
                            <a:ext cx="5943600" cy="313690"/>
                          </a:xfrm>
                          <a:prstGeom prst="rect">
                            <a:avLst/>
                          </a:prstGeom>
                        </pic:spPr>
                      </pic:pic>
                    </a:graphicData>
                  </a:graphic>
                </wp:inline>
              </w:drawing>
            </w:r>
            <w:r w:rsidRPr="00A640E4">
              <w:rPr>
                <w:rFonts w:ascii="Tahoma" w:eastAsia="Calibri" w:hAnsi="Tahoma" w:cs="Tahoma"/>
                <w:i/>
                <w:iCs/>
                <w:color w:val="595959"/>
                <w:sz w:val="24"/>
                <w:szCs w:val="24"/>
              </w:rPr>
              <w:t xml:space="preserve"> </w:t>
            </w:r>
          </w:p>
        </w:tc>
      </w:tr>
    </w:tbl>
    <w:p w14:paraId="71B77055" w14:textId="77777777" w:rsidR="00C10160" w:rsidRPr="00B21C29" w:rsidRDefault="00C10160" w:rsidP="00B21C29">
      <w:pPr>
        <w:spacing w:after="260" w:line="360" w:lineRule="auto"/>
        <w:rPr>
          <w:rFonts w:ascii="Tahoma" w:hAnsi="Tahoma" w:cs="Tahoma"/>
          <w:sz w:val="24"/>
          <w:szCs w:val="24"/>
        </w:rPr>
      </w:pPr>
    </w:p>
    <w:p w14:paraId="08991645" w14:textId="77777777" w:rsidR="00C10160" w:rsidRPr="00B21C29" w:rsidRDefault="00C10160" w:rsidP="00B21C29">
      <w:pPr>
        <w:spacing w:after="260" w:line="360" w:lineRule="auto"/>
        <w:rPr>
          <w:rFonts w:ascii="Tahoma" w:hAnsi="Tahoma" w:cs="Tahoma"/>
          <w:sz w:val="24"/>
          <w:szCs w:val="24"/>
        </w:rPr>
      </w:pPr>
    </w:p>
    <w:p w14:paraId="73F81B1F" w14:textId="77777777" w:rsidR="00C10160" w:rsidRPr="00B21C29" w:rsidRDefault="00000000" w:rsidP="00B21C29">
      <w:pPr>
        <w:spacing w:line="360" w:lineRule="auto"/>
        <w:rPr>
          <w:rFonts w:ascii="Tahoma" w:hAnsi="Tahoma" w:cs="Tahoma"/>
          <w:sz w:val="24"/>
          <w:szCs w:val="24"/>
        </w:rPr>
      </w:pPr>
      <w:r w:rsidRPr="00B21C29">
        <w:rPr>
          <w:rFonts w:ascii="Tahoma" w:hAnsi="Tahoma" w:cs="Tahoma"/>
          <w:sz w:val="24"/>
          <w:szCs w:val="24"/>
        </w:rPr>
        <w:br w:type="page"/>
      </w:r>
    </w:p>
    <w:p w14:paraId="10356E19" w14:textId="77777777" w:rsidR="00C10160" w:rsidRPr="00B21C29" w:rsidRDefault="00000000" w:rsidP="00B21C29">
      <w:pPr>
        <w:pStyle w:val="Heading2"/>
        <w:spacing w:before="260" w:after="130" w:line="360" w:lineRule="auto"/>
        <w:rPr>
          <w:rFonts w:ascii="Tahoma" w:hAnsi="Tahoma" w:cs="Tahoma"/>
          <w:sz w:val="24"/>
          <w:szCs w:val="24"/>
        </w:rPr>
      </w:pPr>
      <w:r w:rsidRPr="00B21C29">
        <w:rPr>
          <w:rFonts w:ascii="Tahoma" w:eastAsia="Calibri" w:hAnsi="Tahoma" w:cs="Tahoma"/>
          <w:b/>
          <w:bCs/>
          <w:color w:val="A100FF"/>
          <w:sz w:val="24"/>
          <w:szCs w:val="24"/>
        </w:rPr>
        <w:lastRenderedPageBreak/>
        <w:t>I.3 Dashboard Screenshots</w:t>
      </w:r>
    </w:p>
    <w:tbl>
      <w:tblPr>
        <w:tblW w:w="9360" w:type="dxa"/>
        <w:tblBorders>
          <w:top w:val="dashed" w:sz="6" w:space="0" w:color="A100FF"/>
          <w:left w:val="dashed" w:sz="6" w:space="0" w:color="A100FF"/>
          <w:bottom w:val="dashed" w:sz="6" w:space="0" w:color="A100FF"/>
          <w:right w:val="dashed" w:sz="6" w:space="0" w:color="A100FF"/>
        </w:tblBorders>
        <w:tblCellMar>
          <w:left w:w="10" w:type="dxa"/>
          <w:right w:w="10" w:type="dxa"/>
        </w:tblCellMar>
        <w:tblLook w:val="04A0" w:firstRow="1" w:lastRow="0" w:firstColumn="1" w:lastColumn="0" w:noHBand="0" w:noVBand="1"/>
      </w:tblPr>
      <w:tblGrid>
        <w:gridCol w:w="9360"/>
      </w:tblGrid>
      <w:tr w:rsidR="00C10160" w:rsidRPr="00B21C29" w14:paraId="236B22A2" w14:textId="77777777">
        <w:tblPrEx>
          <w:tblCellMar>
            <w:top w:w="0" w:type="dxa"/>
            <w:bottom w:w="0" w:type="dxa"/>
          </w:tblCellMar>
        </w:tblPrEx>
        <w:tc>
          <w:tcPr>
            <w:tcW w:w="9360" w:type="dxa"/>
            <w:shd w:val="clear" w:color="auto" w:fill="FAFAFA"/>
            <w:tcMar>
              <w:top w:w="500" w:type="dxa"/>
              <w:left w:w="300" w:type="dxa"/>
              <w:bottom w:w="500" w:type="dxa"/>
              <w:right w:w="300" w:type="dxa"/>
            </w:tcMar>
          </w:tcPr>
          <w:p w14:paraId="21367058" w14:textId="77777777" w:rsidR="00C10160" w:rsidRPr="00B21C29" w:rsidRDefault="00000000" w:rsidP="00B21C29">
            <w:pPr>
              <w:spacing w:after="80" w:line="360" w:lineRule="auto"/>
              <w:jc w:val="center"/>
              <w:rPr>
                <w:rFonts w:ascii="Tahoma" w:hAnsi="Tahoma" w:cs="Tahoma"/>
                <w:sz w:val="24"/>
                <w:szCs w:val="24"/>
              </w:rPr>
            </w:pPr>
            <w:r w:rsidRPr="00B21C29">
              <w:rPr>
                <w:rFonts w:ascii="Tahoma" w:eastAsia="Calibri" w:hAnsi="Tahoma" w:cs="Tahoma"/>
                <w:b/>
                <w:bCs/>
                <w:color w:val="1F2A44"/>
                <w:sz w:val="24"/>
                <w:szCs w:val="24"/>
              </w:rPr>
              <w:t>Fig. J — KPI Summary Snapshot</w:t>
            </w:r>
          </w:p>
          <w:p w14:paraId="4080AC9F" w14:textId="2CDC585D" w:rsidR="00C10160" w:rsidRPr="00B21C29" w:rsidRDefault="00FA0BF3" w:rsidP="00B21C29">
            <w:pPr>
              <w:spacing w:line="360" w:lineRule="auto"/>
              <w:jc w:val="center"/>
              <w:rPr>
                <w:rFonts w:ascii="Tahoma" w:hAnsi="Tahoma" w:cs="Tahoma"/>
                <w:sz w:val="24"/>
                <w:szCs w:val="24"/>
              </w:rPr>
            </w:pPr>
            <w:r>
              <w:rPr>
                <w:noProof/>
              </w:rPr>
              <w:drawing>
                <wp:inline distT="0" distB="0" distL="0" distR="0" wp14:anchorId="4178FAB0" wp14:editId="6291DBA3">
                  <wp:extent cx="4480560" cy="1470660"/>
                  <wp:effectExtent l="0" t="0" r="0" b="0"/>
                  <wp:docPr id="735379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0560" cy="1470660"/>
                          </a:xfrm>
                          <a:prstGeom prst="rect">
                            <a:avLst/>
                          </a:prstGeom>
                          <a:noFill/>
                          <a:ln>
                            <a:noFill/>
                          </a:ln>
                        </pic:spPr>
                      </pic:pic>
                    </a:graphicData>
                  </a:graphic>
                </wp:inline>
              </w:drawing>
            </w:r>
            <w:r w:rsidRPr="00B21C29">
              <w:rPr>
                <w:rFonts w:ascii="Tahoma" w:eastAsia="Calibri" w:hAnsi="Tahoma" w:cs="Tahoma"/>
                <w:i/>
                <w:iCs/>
                <w:color w:val="595959"/>
                <w:sz w:val="24"/>
                <w:szCs w:val="24"/>
              </w:rPr>
              <w:t xml:space="preserve"> </w:t>
            </w:r>
          </w:p>
        </w:tc>
      </w:tr>
    </w:tbl>
    <w:p w14:paraId="601C76A5" w14:textId="77777777" w:rsidR="00C10160" w:rsidRPr="00B21C29" w:rsidRDefault="00C10160" w:rsidP="00B21C29">
      <w:pPr>
        <w:spacing w:after="260" w:line="360" w:lineRule="auto"/>
        <w:rPr>
          <w:rFonts w:ascii="Tahoma" w:hAnsi="Tahoma" w:cs="Tahoma"/>
          <w:sz w:val="24"/>
          <w:szCs w:val="24"/>
        </w:rPr>
      </w:pPr>
    </w:p>
    <w:tbl>
      <w:tblPr>
        <w:tblW w:w="9360" w:type="dxa"/>
        <w:tblBorders>
          <w:top w:val="dashed" w:sz="6" w:space="0" w:color="A100FF"/>
          <w:left w:val="dashed" w:sz="6" w:space="0" w:color="A100FF"/>
          <w:bottom w:val="dashed" w:sz="6" w:space="0" w:color="A100FF"/>
          <w:right w:val="dashed" w:sz="6" w:space="0" w:color="A100FF"/>
        </w:tblBorders>
        <w:tblCellMar>
          <w:left w:w="10" w:type="dxa"/>
          <w:right w:w="10" w:type="dxa"/>
        </w:tblCellMar>
        <w:tblLook w:val="04A0" w:firstRow="1" w:lastRow="0" w:firstColumn="1" w:lastColumn="0" w:noHBand="0" w:noVBand="1"/>
      </w:tblPr>
      <w:tblGrid>
        <w:gridCol w:w="9960"/>
      </w:tblGrid>
      <w:tr w:rsidR="00C10160" w:rsidRPr="00B21C29" w14:paraId="6DA44246" w14:textId="77777777">
        <w:tblPrEx>
          <w:tblCellMar>
            <w:top w:w="0" w:type="dxa"/>
            <w:bottom w:w="0" w:type="dxa"/>
          </w:tblCellMar>
        </w:tblPrEx>
        <w:tc>
          <w:tcPr>
            <w:tcW w:w="9360" w:type="dxa"/>
            <w:shd w:val="clear" w:color="auto" w:fill="FAFAFA"/>
            <w:tcMar>
              <w:top w:w="500" w:type="dxa"/>
              <w:left w:w="300" w:type="dxa"/>
              <w:bottom w:w="500" w:type="dxa"/>
              <w:right w:w="300" w:type="dxa"/>
            </w:tcMar>
          </w:tcPr>
          <w:p w14:paraId="3F0070F5" w14:textId="77777777" w:rsidR="00C10160" w:rsidRPr="00B21C29" w:rsidRDefault="00000000" w:rsidP="00B21C29">
            <w:pPr>
              <w:spacing w:after="100" w:line="360" w:lineRule="auto"/>
              <w:jc w:val="center"/>
              <w:rPr>
                <w:rFonts w:ascii="Tahoma" w:hAnsi="Tahoma" w:cs="Tahoma"/>
                <w:sz w:val="24"/>
                <w:szCs w:val="24"/>
              </w:rPr>
            </w:pPr>
            <w:r w:rsidRPr="00B21C29">
              <w:rPr>
                <w:rFonts w:ascii="Segoe UI Emoji" w:eastAsia="Calibri" w:hAnsi="Segoe UI Emoji" w:cs="Segoe UI Emoji"/>
                <w:b/>
                <w:bCs/>
                <w:color w:val="A100FF"/>
                <w:sz w:val="24"/>
                <w:szCs w:val="24"/>
              </w:rPr>
              <w:t>📷</w:t>
            </w:r>
            <w:r w:rsidRPr="00B21C29">
              <w:rPr>
                <w:rFonts w:ascii="Tahoma" w:eastAsia="Calibri" w:hAnsi="Tahoma" w:cs="Tahoma"/>
                <w:b/>
                <w:bCs/>
                <w:color w:val="A100FF"/>
                <w:sz w:val="24"/>
                <w:szCs w:val="24"/>
              </w:rPr>
              <w:t xml:space="preserve">  SCREENSHOT PLACEHOLDER</w:t>
            </w:r>
          </w:p>
          <w:p w14:paraId="0EFA38C1" w14:textId="77777777" w:rsidR="00C10160" w:rsidRPr="00B21C29" w:rsidRDefault="00000000" w:rsidP="00B21C29">
            <w:pPr>
              <w:spacing w:after="80" w:line="360" w:lineRule="auto"/>
              <w:jc w:val="center"/>
              <w:rPr>
                <w:rFonts w:ascii="Tahoma" w:hAnsi="Tahoma" w:cs="Tahoma"/>
                <w:sz w:val="24"/>
                <w:szCs w:val="24"/>
              </w:rPr>
            </w:pPr>
            <w:r w:rsidRPr="00B21C29">
              <w:rPr>
                <w:rFonts w:ascii="Tahoma" w:eastAsia="Calibri" w:hAnsi="Tahoma" w:cs="Tahoma"/>
                <w:b/>
                <w:bCs/>
                <w:color w:val="1F2A44"/>
                <w:sz w:val="24"/>
                <w:szCs w:val="24"/>
              </w:rPr>
              <w:t>Fig. K — Treemap (Borough Volume vs. Price)</w:t>
            </w:r>
          </w:p>
          <w:p w14:paraId="305FFE1C" w14:textId="4C29444C" w:rsidR="00C10160" w:rsidRPr="00B21C29" w:rsidRDefault="000224F7" w:rsidP="00B21C29">
            <w:pPr>
              <w:spacing w:line="360" w:lineRule="auto"/>
              <w:jc w:val="center"/>
              <w:rPr>
                <w:rFonts w:ascii="Tahoma" w:hAnsi="Tahoma" w:cs="Tahoma"/>
                <w:sz w:val="24"/>
                <w:szCs w:val="24"/>
              </w:rPr>
            </w:pPr>
            <w:r w:rsidRPr="000224F7">
              <w:rPr>
                <w:rFonts w:ascii="Tahoma" w:eastAsia="Calibri" w:hAnsi="Tahoma" w:cs="Tahoma"/>
                <w:i/>
                <w:iCs/>
                <w:color w:val="595959"/>
                <w:sz w:val="24"/>
                <w:szCs w:val="24"/>
              </w:rPr>
              <w:drawing>
                <wp:inline distT="0" distB="0" distL="0" distR="0" wp14:anchorId="07B5C1A9" wp14:editId="62D31EB3">
                  <wp:extent cx="5943600" cy="2369820"/>
                  <wp:effectExtent l="0" t="0" r="0" b="0"/>
                  <wp:docPr id="171220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06179" name=""/>
                          <pic:cNvPicPr/>
                        </pic:nvPicPr>
                        <pic:blipFill>
                          <a:blip r:embed="rId16"/>
                          <a:stretch>
                            <a:fillRect/>
                          </a:stretch>
                        </pic:blipFill>
                        <pic:spPr>
                          <a:xfrm>
                            <a:off x="0" y="0"/>
                            <a:ext cx="5943600" cy="2369820"/>
                          </a:xfrm>
                          <a:prstGeom prst="rect">
                            <a:avLst/>
                          </a:prstGeom>
                        </pic:spPr>
                      </pic:pic>
                    </a:graphicData>
                  </a:graphic>
                </wp:inline>
              </w:drawing>
            </w:r>
            <w:r w:rsidRPr="000224F7">
              <w:rPr>
                <w:rFonts w:ascii="Tahoma" w:eastAsia="Calibri" w:hAnsi="Tahoma" w:cs="Tahoma"/>
                <w:i/>
                <w:iCs/>
                <w:color w:val="595959"/>
                <w:sz w:val="24"/>
                <w:szCs w:val="24"/>
              </w:rPr>
              <w:t xml:space="preserve"> </w:t>
            </w:r>
          </w:p>
        </w:tc>
      </w:tr>
    </w:tbl>
    <w:p w14:paraId="518F69EB" w14:textId="77777777" w:rsidR="00C10160" w:rsidRPr="00B21C29" w:rsidRDefault="00C10160" w:rsidP="00B21C29">
      <w:pPr>
        <w:spacing w:after="260" w:line="360" w:lineRule="auto"/>
        <w:rPr>
          <w:rFonts w:ascii="Tahoma" w:hAnsi="Tahoma" w:cs="Tahoma"/>
          <w:sz w:val="24"/>
          <w:szCs w:val="24"/>
        </w:rPr>
      </w:pPr>
    </w:p>
    <w:tbl>
      <w:tblPr>
        <w:tblW w:w="9360" w:type="dxa"/>
        <w:tblBorders>
          <w:top w:val="dashed" w:sz="6" w:space="0" w:color="A100FF"/>
          <w:left w:val="dashed" w:sz="6" w:space="0" w:color="A100FF"/>
          <w:bottom w:val="dashed" w:sz="6" w:space="0" w:color="A100FF"/>
          <w:right w:val="dashed" w:sz="6" w:space="0" w:color="A100FF"/>
        </w:tblBorders>
        <w:tblCellMar>
          <w:left w:w="10" w:type="dxa"/>
          <w:right w:w="10" w:type="dxa"/>
        </w:tblCellMar>
        <w:tblLook w:val="04A0" w:firstRow="1" w:lastRow="0" w:firstColumn="1" w:lastColumn="0" w:noHBand="0" w:noVBand="1"/>
      </w:tblPr>
      <w:tblGrid>
        <w:gridCol w:w="9960"/>
      </w:tblGrid>
      <w:tr w:rsidR="00C10160" w:rsidRPr="00B21C29" w14:paraId="27DD336E" w14:textId="77777777">
        <w:tblPrEx>
          <w:tblCellMar>
            <w:top w:w="0" w:type="dxa"/>
            <w:bottom w:w="0" w:type="dxa"/>
          </w:tblCellMar>
        </w:tblPrEx>
        <w:tc>
          <w:tcPr>
            <w:tcW w:w="9360" w:type="dxa"/>
            <w:shd w:val="clear" w:color="auto" w:fill="FAFAFA"/>
            <w:tcMar>
              <w:top w:w="500" w:type="dxa"/>
              <w:left w:w="300" w:type="dxa"/>
              <w:bottom w:w="500" w:type="dxa"/>
              <w:right w:w="300" w:type="dxa"/>
            </w:tcMar>
          </w:tcPr>
          <w:p w14:paraId="3136E0C3" w14:textId="007A2469" w:rsidR="000224F7" w:rsidRPr="000224F7" w:rsidRDefault="00000000" w:rsidP="000224F7">
            <w:pPr>
              <w:spacing w:after="80" w:line="360" w:lineRule="auto"/>
              <w:jc w:val="center"/>
              <w:rPr>
                <w:rFonts w:ascii="Tahoma" w:eastAsia="Calibri" w:hAnsi="Tahoma" w:cs="Tahoma"/>
                <w:b/>
                <w:bCs/>
                <w:color w:val="1F2A44"/>
                <w:sz w:val="24"/>
                <w:szCs w:val="24"/>
              </w:rPr>
            </w:pPr>
            <w:r w:rsidRPr="00B21C29">
              <w:rPr>
                <w:rFonts w:ascii="Tahoma" w:eastAsia="Calibri" w:hAnsi="Tahoma" w:cs="Tahoma"/>
                <w:b/>
                <w:bCs/>
                <w:color w:val="1F2A44"/>
                <w:sz w:val="24"/>
                <w:szCs w:val="24"/>
              </w:rPr>
              <w:lastRenderedPageBreak/>
              <w:t>Fig. L —</w:t>
            </w:r>
            <w:r w:rsidR="000224F7" w:rsidRPr="000224F7">
              <w:rPr>
                <w:rFonts w:ascii="Arial" w:hAnsi="Arial" w:cs="Arial"/>
                <w:color w:val="1F1F1F"/>
                <w:sz w:val="35"/>
                <w:szCs w:val="35"/>
              </w:rPr>
              <w:t xml:space="preserve"> </w:t>
            </w:r>
            <w:r w:rsidR="000224F7" w:rsidRPr="000224F7">
              <w:rPr>
                <w:rFonts w:ascii="Tahoma" w:eastAsia="Calibri" w:hAnsi="Tahoma" w:cs="Tahoma"/>
                <w:b/>
                <w:bCs/>
                <w:color w:val="1F2A44"/>
                <w:sz w:val="24"/>
                <w:szCs w:val="24"/>
              </w:rPr>
              <w:t>PRICE vs REVIEW SCORE</w:t>
            </w:r>
          </w:p>
          <w:p w14:paraId="5A69CCA8" w14:textId="215978C0" w:rsidR="00C10160" w:rsidRPr="00B21C29" w:rsidRDefault="000224F7" w:rsidP="000224F7">
            <w:pPr>
              <w:spacing w:after="80" w:line="360" w:lineRule="auto"/>
              <w:jc w:val="center"/>
              <w:rPr>
                <w:rFonts w:ascii="Tahoma" w:hAnsi="Tahoma" w:cs="Tahoma"/>
                <w:sz w:val="24"/>
                <w:szCs w:val="24"/>
              </w:rPr>
            </w:pPr>
            <w:r w:rsidRPr="000224F7">
              <w:rPr>
                <w:rFonts w:ascii="Tahoma" w:eastAsia="Calibri" w:hAnsi="Tahoma" w:cs="Tahoma"/>
                <w:i/>
                <w:iCs/>
                <w:color w:val="595959"/>
                <w:sz w:val="24"/>
                <w:szCs w:val="24"/>
              </w:rPr>
              <w:drawing>
                <wp:inline distT="0" distB="0" distL="0" distR="0" wp14:anchorId="7C5B378E" wp14:editId="695C1F01">
                  <wp:extent cx="5943600" cy="4019550"/>
                  <wp:effectExtent l="0" t="0" r="0" b="0"/>
                  <wp:docPr id="1712700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19550"/>
                          </a:xfrm>
                          <a:prstGeom prst="rect">
                            <a:avLst/>
                          </a:prstGeom>
                          <a:noFill/>
                          <a:ln>
                            <a:noFill/>
                          </a:ln>
                        </pic:spPr>
                      </pic:pic>
                    </a:graphicData>
                  </a:graphic>
                </wp:inline>
              </w:drawing>
            </w:r>
            <w:r w:rsidRPr="000224F7">
              <w:rPr>
                <w:rFonts w:ascii="Tahoma" w:eastAsia="Calibri" w:hAnsi="Tahoma" w:cs="Tahoma"/>
                <w:i/>
                <w:iCs/>
                <w:color w:val="595959"/>
                <w:sz w:val="24"/>
                <w:szCs w:val="24"/>
              </w:rPr>
              <w:t xml:space="preserve"> </w:t>
            </w:r>
          </w:p>
        </w:tc>
      </w:tr>
    </w:tbl>
    <w:p w14:paraId="6C0ADA1A" w14:textId="77777777" w:rsidR="00C10160" w:rsidRPr="00B21C29" w:rsidRDefault="00C10160" w:rsidP="00B21C29">
      <w:pPr>
        <w:spacing w:after="260" w:line="360" w:lineRule="auto"/>
        <w:rPr>
          <w:rFonts w:ascii="Tahoma" w:hAnsi="Tahoma" w:cs="Tahoma"/>
          <w:sz w:val="24"/>
          <w:szCs w:val="24"/>
        </w:rPr>
      </w:pPr>
    </w:p>
    <w:sectPr w:rsidR="00C10160" w:rsidRPr="00B21C29">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01AD9" w14:textId="77777777" w:rsidR="00983E50" w:rsidRDefault="00983E50">
      <w:r>
        <w:separator/>
      </w:r>
    </w:p>
  </w:endnote>
  <w:endnote w:type="continuationSeparator" w:id="0">
    <w:p w14:paraId="53D52931" w14:textId="77777777" w:rsidR="00983E50" w:rsidRDefault="00983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22" w14:textId="77777777" w:rsidR="00C10160" w:rsidRDefault="00000000">
    <w:pPr>
      <w:pBdr>
        <w:top w:val="single" w:sz="4" w:space="4" w:color="DDDDDD"/>
      </w:pBdr>
      <w:tabs>
        <w:tab w:val="right" w:pos="9360"/>
      </w:tabs>
    </w:pPr>
    <w:r>
      <w:rPr>
        <w:rFonts w:ascii="Calibri" w:eastAsia="Calibri" w:hAnsi="Calibri" w:cs="Calibri"/>
        <w:color w:val="595959"/>
        <w:sz w:val="15"/>
        <w:szCs w:val="15"/>
      </w:rPr>
      <w:t>Public — Portfolio / Educational Use</w:t>
    </w:r>
    <w:r>
      <w:ptab w:relativeTo="margin" w:alignment="right" w:leader="none"/>
    </w:r>
    <w:r>
      <w:rPr>
        <w:rFonts w:ascii="Calibri" w:eastAsia="Calibri" w:hAnsi="Calibri" w:cs="Calibri"/>
        <w:color w:val="595959"/>
        <w:sz w:val="15"/>
        <w:szCs w:val="15"/>
      </w:rPr>
      <w:t xml:space="preserve">Page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PAGE</w:instrText>
    </w:r>
    <w:r>
      <w:rPr>
        <w:rFonts w:ascii="Calibri" w:eastAsia="Calibri" w:hAnsi="Calibri" w:cs="Calibri"/>
        <w:color w:val="595959"/>
        <w:sz w:val="15"/>
        <w:szCs w:val="15"/>
      </w:rPr>
      <w:fldChar w:fldCharType="separate"/>
    </w:r>
    <w:r w:rsidR="00B21C29">
      <w:rPr>
        <w:rFonts w:ascii="Calibri" w:eastAsia="Calibri" w:hAnsi="Calibri" w:cs="Calibri"/>
        <w:noProof/>
        <w:color w:val="595959"/>
        <w:sz w:val="15"/>
        <w:szCs w:val="15"/>
      </w:rPr>
      <w:t>2</w:t>
    </w:r>
    <w:r>
      <w:rPr>
        <w:rFonts w:ascii="Calibri" w:eastAsia="Calibri" w:hAnsi="Calibri" w:cs="Calibri"/>
        <w:color w:val="595959"/>
        <w:sz w:val="15"/>
        <w:szCs w:val="15"/>
      </w:rPr>
      <w:fldChar w:fldCharType="end"/>
    </w:r>
    <w:r>
      <w:rPr>
        <w:rFonts w:ascii="Calibri" w:eastAsia="Calibri" w:hAnsi="Calibri" w:cs="Calibri"/>
        <w:color w:val="595959"/>
        <w:sz w:val="15"/>
        <w:szCs w:val="15"/>
      </w:rPr>
      <w:t xml:space="preserve"> of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NUMPAGES</w:instrText>
    </w:r>
    <w:r>
      <w:rPr>
        <w:rFonts w:ascii="Calibri" w:eastAsia="Calibri" w:hAnsi="Calibri" w:cs="Calibri"/>
        <w:color w:val="595959"/>
        <w:sz w:val="15"/>
        <w:szCs w:val="15"/>
      </w:rPr>
      <w:fldChar w:fldCharType="separate"/>
    </w:r>
    <w:r w:rsidR="00B21C29">
      <w:rPr>
        <w:rFonts w:ascii="Calibri" w:eastAsia="Calibri" w:hAnsi="Calibri" w:cs="Calibri"/>
        <w:noProof/>
        <w:color w:val="595959"/>
        <w:sz w:val="15"/>
        <w:szCs w:val="15"/>
      </w:rPr>
      <w:t>3</w:t>
    </w:r>
    <w:r>
      <w:rPr>
        <w:rFonts w:ascii="Calibri" w:eastAsia="Calibri" w:hAnsi="Calibri" w:cs="Calibri"/>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5BED7" w14:textId="77777777" w:rsidR="00983E50" w:rsidRDefault="00983E50">
      <w:r>
        <w:separator/>
      </w:r>
    </w:p>
  </w:footnote>
  <w:footnote w:type="continuationSeparator" w:id="0">
    <w:p w14:paraId="07FBE196" w14:textId="77777777" w:rsidR="00983E50" w:rsidRDefault="00983E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C2686" w14:textId="77777777" w:rsidR="00C10160" w:rsidRDefault="00000000">
    <w:pPr>
      <w:pBdr>
        <w:bottom w:val="single" w:sz="4" w:space="4" w:color="CCCCCC"/>
      </w:pBdr>
      <w:jc w:val="right"/>
    </w:pPr>
    <w:r>
      <w:rPr>
        <w:rFonts w:ascii="Calibri" w:eastAsia="Calibri" w:hAnsi="Calibri" w:cs="Calibri"/>
        <w:color w:val="595959"/>
        <w:sz w:val="16"/>
        <w:szCs w:val="16"/>
      </w:rPr>
      <w:t>London Airbnb Market Analysis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454D"/>
    <w:multiLevelType w:val="hybridMultilevel"/>
    <w:tmpl w:val="AA3AE7DA"/>
    <w:lvl w:ilvl="0" w:tplc="2312B2D8">
      <w:start w:val="1"/>
      <w:numFmt w:val="bullet"/>
      <w:lvlText w:val="•"/>
      <w:lvlJc w:val="left"/>
      <w:pPr>
        <w:ind w:left="450" w:hanging="260"/>
      </w:pPr>
    </w:lvl>
    <w:lvl w:ilvl="1" w:tplc="ABF2180C">
      <w:start w:val="1"/>
      <w:numFmt w:val="bullet"/>
      <w:lvlText w:val="◦"/>
      <w:lvlJc w:val="left"/>
      <w:pPr>
        <w:ind w:left="900" w:hanging="260"/>
      </w:pPr>
    </w:lvl>
    <w:lvl w:ilvl="2" w:tplc="DCA894EC">
      <w:numFmt w:val="decimal"/>
      <w:lvlText w:val=""/>
      <w:lvlJc w:val="left"/>
    </w:lvl>
    <w:lvl w:ilvl="3" w:tplc="905244FA">
      <w:numFmt w:val="decimal"/>
      <w:lvlText w:val=""/>
      <w:lvlJc w:val="left"/>
    </w:lvl>
    <w:lvl w:ilvl="4" w:tplc="B02621D8">
      <w:numFmt w:val="decimal"/>
      <w:lvlText w:val=""/>
      <w:lvlJc w:val="left"/>
    </w:lvl>
    <w:lvl w:ilvl="5" w:tplc="AECC721A">
      <w:numFmt w:val="decimal"/>
      <w:lvlText w:val=""/>
      <w:lvlJc w:val="left"/>
    </w:lvl>
    <w:lvl w:ilvl="6" w:tplc="B04CF228">
      <w:numFmt w:val="decimal"/>
      <w:lvlText w:val=""/>
      <w:lvlJc w:val="left"/>
    </w:lvl>
    <w:lvl w:ilvl="7" w:tplc="ADD8DBA4">
      <w:numFmt w:val="decimal"/>
      <w:lvlText w:val=""/>
      <w:lvlJc w:val="left"/>
    </w:lvl>
    <w:lvl w:ilvl="8" w:tplc="9F04DDEE">
      <w:numFmt w:val="decimal"/>
      <w:lvlText w:val=""/>
      <w:lvlJc w:val="left"/>
    </w:lvl>
  </w:abstractNum>
  <w:abstractNum w:abstractNumId="1" w15:restartNumberingAfterBreak="0">
    <w:nsid w:val="4BFA7432"/>
    <w:multiLevelType w:val="hybridMultilevel"/>
    <w:tmpl w:val="AFF6E680"/>
    <w:lvl w:ilvl="0" w:tplc="692C3B0A">
      <w:start w:val="1"/>
      <w:numFmt w:val="bullet"/>
      <w:lvlText w:val="●"/>
      <w:lvlJc w:val="left"/>
      <w:pPr>
        <w:ind w:left="720" w:hanging="360"/>
      </w:pPr>
    </w:lvl>
    <w:lvl w:ilvl="1" w:tplc="465C8F3E">
      <w:start w:val="1"/>
      <w:numFmt w:val="bullet"/>
      <w:lvlText w:val="○"/>
      <w:lvlJc w:val="left"/>
      <w:pPr>
        <w:ind w:left="1440" w:hanging="360"/>
      </w:pPr>
    </w:lvl>
    <w:lvl w:ilvl="2" w:tplc="B0A43400">
      <w:start w:val="1"/>
      <w:numFmt w:val="bullet"/>
      <w:lvlText w:val="■"/>
      <w:lvlJc w:val="left"/>
      <w:pPr>
        <w:ind w:left="2160" w:hanging="360"/>
      </w:pPr>
    </w:lvl>
    <w:lvl w:ilvl="3" w:tplc="2A6CE78A">
      <w:start w:val="1"/>
      <w:numFmt w:val="bullet"/>
      <w:lvlText w:val="●"/>
      <w:lvlJc w:val="left"/>
      <w:pPr>
        <w:ind w:left="2880" w:hanging="360"/>
      </w:pPr>
    </w:lvl>
    <w:lvl w:ilvl="4" w:tplc="50D44234">
      <w:start w:val="1"/>
      <w:numFmt w:val="bullet"/>
      <w:lvlText w:val="○"/>
      <w:lvlJc w:val="left"/>
      <w:pPr>
        <w:ind w:left="3600" w:hanging="360"/>
      </w:pPr>
    </w:lvl>
    <w:lvl w:ilvl="5" w:tplc="1C9E51BC">
      <w:start w:val="1"/>
      <w:numFmt w:val="bullet"/>
      <w:lvlText w:val="■"/>
      <w:lvlJc w:val="left"/>
      <w:pPr>
        <w:ind w:left="4320" w:hanging="360"/>
      </w:pPr>
    </w:lvl>
    <w:lvl w:ilvl="6" w:tplc="21064294">
      <w:start w:val="1"/>
      <w:numFmt w:val="bullet"/>
      <w:lvlText w:val="●"/>
      <w:lvlJc w:val="left"/>
      <w:pPr>
        <w:ind w:left="5040" w:hanging="360"/>
      </w:pPr>
    </w:lvl>
    <w:lvl w:ilvl="7" w:tplc="9FD2BF7A">
      <w:start w:val="1"/>
      <w:numFmt w:val="bullet"/>
      <w:lvlText w:val="●"/>
      <w:lvlJc w:val="left"/>
      <w:pPr>
        <w:ind w:left="5760" w:hanging="360"/>
      </w:pPr>
    </w:lvl>
    <w:lvl w:ilvl="8" w:tplc="380454F2">
      <w:start w:val="1"/>
      <w:numFmt w:val="bullet"/>
      <w:lvlText w:val="●"/>
      <w:lvlJc w:val="left"/>
      <w:pPr>
        <w:ind w:left="6480" w:hanging="360"/>
      </w:pPr>
    </w:lvl>
  </w:abstractNum>
  <w:num w:numId="1" w16cid:durableId="1014654233">
    <w:abstractNumId w:val="1"/>
    <w:lvlOverride w:ilvl="0">
      <w:startOverride w:val="1"/>
    </w:lvlOverride>
  </w:num>
  <w:num w:numId="2" w16cid:durableId="1645814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160"/>
    <w:rsid w:val="000224F7"/>
    <w:rsid w:val="005130E4"/>
    <w:rsid w:val="00633FFA"/>
    <w:rsid w:val="009531A2"/>
    <w:rsid w:val="00983E50"/>
    <w:rsid w:val="00A603AB"/>
    <w:rsid w:val="00A640E4"/>
    <w:rsid w:val="00B21C29"/>
    <w:rsid w:val="00C10160"/>
    <w:rsid w:val="00C22859"/>
    <w:rsid w:val="00FA0BF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D7B0"/>
  <w15:docId w15:val="{C55D7946-4338-4718-B25D-D53281D5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50</Pages>
  <Words>4591</Words>
  <Characters>26174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GLADIYA FRANCLINE</cp:lastModifiedBy>
  <cp:revision>3</cp:revision>
  <dcterms:created xsi:type="dcterms:W3CDTF">2026-07-28T22:46:00Z</dcterms:created>
  <dcterms:modified xsi:type="dcterms:W3CDTF">2026-07-28T22:49:00Z</dcterms:modified>
</cp:coreProperties>
</file>