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R// Observando la carta Gantt, no he logrado cumplir con las actividades en los tiempos definidos, y los factores son netamente personales, los cuales han tomado mi tiempo y motivación.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R// </w:t>
            </w:r>
            <w:r w:rsidDel="00000000" w:rsidR="00000000" w:rsidRPr="00000000">
              <w:rPr>
                <w:color w:val="1f4e79"/>
                <w:rtl w:val="0"/>
              </w:rPr>
              <w:t xml:space="preserve">Para finalmente cumplir y enfrentar las dificultades, he decidido establecer horarios de organización y desarrollo de las actividades, para finalmente cumplir a tiempo con los objetivos definidos.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R// </w:t>
            </w:r>
            <w:r w:rsidDel="00000000" w:rsidR="00000000" w:rsidRPr="00000000">
              <w:rPr>
                <w:color w:val="1f4e79"/>
                <w:rtl w:val="0"/>
              </w:rPr>
              <w:t xml:space="preserve">Considero que mi trabajo ha sido pésimo, debido a a las dificultades que he presentado en mi vida personal.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R// </w:t>
            </w:r>
            <w:r w:rsidDel="00000000" w:rsidR="00000000" w:rsidRPr="00000000">
              <w:rPr>
                <w:color w:val="1f4e79"/>
                <w:rtl w:val="0"/>
              </w:rPr>
              <w:t xml:space="preserve">No tengo inquietudes de como debo realizar ciertas actividades.</w:t>
            </w:r>
          </w:p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R// Considero que el grupo ha sabido definir las actividades que pueden desarrollar, en base a las capacidades que tienen.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R// Me encuentro agradecida de mi grupo, a pesar de las complejidades, han seguido desarrollando las actividades.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RsM/IIcF6ImVKUbQO6DaZQqYHQ==">CgMxLjAyCGguZ2pkZ3hzOAByITExSHlmZDd2cDlzYjhqUXhTWi05V3pvVjBob3JMY09JYw==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