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D343" w14:textId="0A6900A7" w:rsidR="003454C5" w:rsidRPr="003454C5" w:rsidRDefault="003454C5" w:rsidP="003454C5">
      <w:pPr>
        <w:pStyle w:val="Ttulo1"/>
        <w:spacing w:before="0" w:beforeAutospacing="0" w:after="0" w:afterAutospacing="0"/>
        <w:jc w:val="center"/>
        <w:rPr>
          <w:rFonts w:asciiTheme="minorHAnsi" w:hAnsiTheme="minorHAnsi" w:cstheme="minorHAnsi"/>
          <w:sz w:val="44"/>
          <w:szCs w:val="44"/>
        </w:rPr>
      </w:pPr>
      <w:r w:rsidRPr="003454C5">
        <w:rPr>
          <w:rFonts w:asciiTheme="minorHAnsi" w:hAnsiTheme="minorHAnsi" w:cstheme="minorHAnsi"/>
          <w:sz w:val="44"/>
          <w:szCs w:val="44"/>
        </w:rPr>
        <w:t xml:space="preserve">Relatório de Business </w:t>
      </w:r>
      <w:proofErr w:type="spellStart"/>
      <w:r w:rsidRPr="003454C5">
        <w:rPr>
          <w:rFonts w:asciiTheme="minorHAnsi" w:hAnsiTheme="minorHAnsi" w:cstheme="minorHAnsi"/>
          <w:sz w:val="44"/>
          <w:szCs w:val="44"/>
        </w:rPr>
        <w:t>Intelligence</w:t>
      </w:r>
      <w:proofErr w:type="spellEnd"/>
      <w:r w:rsidRPr="003454C5">
        <w:rPr>
          <w:rFonts w:asciiTheme="minorHAnsi" w:hAnsiTheme="minorHAnsi" w:cstheme="minorHAnsi"/>
          <w:sz w:val="44"/>
          <w:szCs w:val="44"/>
        </w:rPr>
        <w:t>: Análise para Otimização de Custos e Processos em Operações de TI</w:t>
      </w:r>
    </w:p>
    <w:p w14:paraId="23942550" w14:textId="73084169" w:rsidR="003454C5" w:rsidRDefault="003454C5" w:rsidP="003454C5">
      <w:pPr>
        <w:spacing w:before="100" w:beforeAutospacing="1" w:after="100" w:afterAutospacing="1" w:line="240" w:lineRule="auto"/>
        <w:jc w:val="center"/>
        <w:outlineLvl w:val="0"/>
      </w:pPr>
      <w:r>
        <w:rPr>
          <w:b/>
          <w:bCs/>
        </w:rPr>
        <w:t>Autor:</w:t>
      </w:r>
      <w:r>
        <w:t xml:space="preserve"> Gladson Ameno Fernandes Silva </w:t>
      </w:r>
      <w:r>
        <w:br/>
      </w:r>
      <w:r>
        <w:rPr>
          <w:b/>
          <w:bCs/>
        </w:rPr>
        <w:t>Data:</w:t>
      </w:r>
      <w:r>
        <w:t xml:space="preserve"> </w:t>
      </w:r>
      <w:r>
        <w:t>11</w:t>
      </w:r>
      <w:r>
        <w:t xml:space="preserve"> de </w:t>
      </w:r>
      <w:r>
        <w:t>agosto</w:t>
      </w:r>
      <w:r>
        <w:t xml:space="preserve"> de 2025</w:t>
      </w:r>
    </w:p>
    <w:p w14:paraId="40B56C73" w14:textId="0DB53AA6" w:rsidR="003454C5" w:rsidRDefault="003454C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7C979ECF" w14:textId="75864026" w:rsidR="003454C5" w:rsidRDefault="003454C5" w:rsidP="003454C5">
      <w:pPr>
        <w:rPr>
          <w:b/>
          <w:bCs/>
          <w:sz w:val="28"/>
          <w:szCs w:val="28"/>
        </w:rPr>
      </w:pPr>
      <w:r w:rsidRPr="003454C5">
        <w:rPr>
          <w:b/>
          <w:bCs/>
          <w:sz w:val="28"/>
          <w:szCs w:val="28"/>
        </w:rPr>
        <w:t>Resumo Executivo</w:t>
      </w:r>
    </w:p>
    <w:p w14:paraId="3A57E8B7" w14:textId="3952A369" w:rsidR="003454C5" w:rsidRDefault="003454C5" w:rsidP="003454C5">
      <w:r>
        <w:t xml:space="preserve">Este relatório apresenta uma análise de dados operacionais de suporte técnico que identificou oportunidades significativas para a redução de custos e o aumento da eficiência. A investigação revelou que um modelo de hardware específico era responsável por uma taxa de falha </w:t>
      </w:r>
      <w:r>
        <w:rPr>
          <w:b/>
          <w:bCs/>
        </w:rPr>
        <w:t>3 vezes superior</w:t>
      </w:r>
      <w:r>
        <w:t xml:space="preserve"> e um custo de reposição potencial </w:t>
      </w:r>
      <w:r>
        <w:rPr>
          <w:b/>
          <w:bCs/>
        </w:rPr>
        <w:t>20 vezes maior</w:t>
      </w:r>
      <w:r>
        <w:t xml:space="preserve"> que seu alternativo. Adicionalmente, foi constatado que quase </w:t>
      </w:r>
      <w:r>
        <w:rPr>
          <w:b/>
          <w:bCs/>
        </w:rPr>
        <w:t>metade (47,8%)</w:t>
      </w:r>
      <w:r>
        <w:t xml:space="preserve"> dos chamados de suporte se concentrava em problemas de instabilidade de sistema e rede. As recomendações aqui apresentadas, se implementadas, têm o potencial de gerar economias substanciais e otimizar o fluxo de atendimento.</w:t>
      </w:r>
    </w:p>
    <w:p w14:paraId="3253C56B" w14:textId="52C95E48" w:rsidR="003454C5" w:rsidRDefault="003454C5" w:rsidP="003454C5"/>
    <w:p w14:paraId="04DE3F95" w14:textId="6FDC9F77" w:rsidR="003454C5" w:rsidRPr="003454C5" w:rsidRDefault="003454C5" w:rsidP="003454C5">
      <w:pPr>
        <w:rPr>
          <w:b/>
          <w:bCs/>
          <w:sz w:val="28"/>
          <w:szCs w:val="28"/>
        </w:rPr>
      </w:pPr>
      <w:r w:rsidRPr="003454C5">
        <w:rPr>
          <w:b/>
          <w:bCs/>
          <w:sz w:val="28"/>
          <w:szCs w:val="28"/>
        </w:rPr>
        <w:t>Análise 1: Causa Raiz dos Incidentes de Suporte</w:t>
      </w:r>
    </w:p>
    <w:p w14:paraId="04109752" w14:textId="7DDE8D0A" w:rsidR="003454C5" w:rsidRDefault="00B97A11" w:rsidP="003454C5">
      <w:pPr>
        <w:pStyle w:val="NormalWeb"/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25E4E4" wp14:editId="398CC818">
            <wp:simplePos x="0" y="0"/>
            <wp:positionH relativeFrom="margin">
              <wp:posOffset>-110296</wp:posOffset>
            </wp:positionH>
            <wp:positionV relativeFrom="paragraph">
              <wp:posOffset>909651</wp:posOffset>
            </wp:positionV>
            <wp:extent cx="5391150" cy="323596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54C5">
        <w:t>A análise dos dados de chamados revelou que o alto volume de acionamentos não era aleatório, mas sim concentrado em poucas causas raiz. A instabilidade de sistemas e rede representa a maior fatia dos problemas, indicando um ponto de atenção na infraestrutura.</w:t>
      </w:r>
    </w:p>
    <w:p w14:paraId="5EAB1F73" w14:textId="0DBC7E2B" w:rsidR="00B97A11" w:rsidRDefault="00B97A11" w:rsidP="003454C5">
      <w:pPr>
        <w:pStyle w:val="NormalWeb"/>
        <w:rPr>
          <w:i/>
          <w:iCs/>
        </w:rPr>
      </w:pPr>
    </w:p>
    <w:p w14:paraId="3A1D7829" w14:textId="77777777" w:rsidR="00B97A11" w:rsidRDefault="00B97A11" w:rsidP="003454C5">
      <w:pPr>
        <w:pStyle w:val="NormalWeb"/>
        <w:rPr>
          <w:i/>
          <w:iCs/>
        </w:rPr>
      </w:pPr>
    </w:p>
    <w:p w14:paraId="2F4D4726" w14:textId="63D6F5C0" w:rsidR="00B97A11" w:rsidRDefault="00B97A11" w:rsidP="003454C5">
      <w:pPr>
        <w:pStyle w:val="NormalWeb"/>
        <w:rPr>
          <w:i/>
          <w:iCs/>
        </w:rPr>
      </w:pPr>
    </w:p>
    <w:p w14:paraId="489EC215" w14:textId="55AA38EA" w:rsidR="00B97A11" w:rsidRDefault="00B97A11" w:rsidP="003454C5">
      <w:pPr>
        <w:pStyle w:val="NormalWeb"/>
        <w:rPr>
          <w:i/>
          <w:iCs/>
        </w:rPr>
      </w:pPr>
    </w:p>
    <w:p w14:paraId="7E5657F9" w14:textId="5179EC09" w:rsidR="00B97A11" w:rsidRDefault="00B97A11" w:rsidP="003454C5">
      <w:pPr>
        <w:pStyle w:val="NormalWeb"/>
        <w:rPr>
          <w:i/>
          <w:iCs/>
        </w:rPr>
      </w:pPr>
    </w:p>
    <w:p w14:paraId="4D60E36B" w14:textId="19016B05" w:rsidR="00B97A11" w:rsidRDefault="00B97A11" w:rsidP="003454C5">
      <w:pPr>
        <w:pStyle w:val="NormalWeb"/>
        <w:rPr>
          <w:i/>
          <w:iCs/>
        </w:rPr>
      </w:pPr>
    </w:p>
    <w:p w14:paraId="66736EEA" w14:textId="77777777" w:rsidR="00B97A11" w:rsidRDefault="00B97A11" w:rsidP="003454C5">
      <w:pPr>
        <w:pStyle w:val="NormalWeb"/>
        <w:rPr>
          <w:i/>
          <w:iCs/>
        </w:rPr>
      </w:pPr>
    </w:p>
    <w:p w14:paraId="59D87DEB" w14:textId="61637497" w:rsidR="00B97A11" w:rsidRDefault="00B97A11" w:rsidP="003454C5">
      <w:pPr>
        <w:pStyle w:val="NormalWeb"/>
        <w:rPr>
          <w:i/>
          <w:iCs/>
        </w:rPr>
      </w:pPr>
    </w:p>
    <w:p w14:paraId="3F7CA4FD" w14:textId="77777777" w:rsidR="00B97A11" w:rsidRDefault="00B97A11" w:rsidP="003454C5">
      <w:pPr>
        <w:pStyle w:val="NormalWeb"/>
        <w:rPr>
          <w:i/>
          <w:iCs/>
        </w:rPr>
      </w:pPr>
    </w:p>
    <w:p w14:paraId="3FDBF5AA" w14:textId="78ACB9E9" w:rsidR="003454C5" w:rsidRDefault="003454C5" w:rsidP="003454C5">
      <w:pPr>
        <w:pStyle w:val="NormalWeb"/>
      </w:pPr>
      <w:r>
        <w:lastRenderedPageBreak/>
        <w:t xml:space="preserve">Outro insight relevante foi que </w:t>
      </w:r>
      <w:r>
        <w:rPr>
          <w:b/>
          <w:bCs/>
        </w:rPr>
        <w:t>14,8%</w:t>
      </w:r>
      <w:r>
        <w:t xml:space="preserve"> dos chamados foram classificados como "Funcionando Normalmente", sugerindo que poderiam ser evitados com melhores diagnósticos ou guias para o usuário local.</w:t>
      </w:r>
    </w:p>
    <w:p w14:paraId="1ED6E8D9" w14:textId="35AF94C4" w:rsidR="003454C5" w:rsidRDefault="003454C5" w:rsidP="003454C5">
      <w:pPr>
        <w:rPr>
          <w:b/>
          <w:bCs/>
          <w:sz w:val="28"/>
          <w:szCs w:val="28"/>
        </w:rPr>
      </w:pPr>
      <w:r w:rsidRPr="003454C5">
        <w:rPr>
          <w:b/>
          <w:bCs/>
          <w:sz w:val="28"/>
          <w:szCs w:val="28"/>
        </w:rPr>
        <w:t>Análise 2: Impacto Financeiro de Hardware</w:t>
      </w:r>
    </w:p>
    <w:p w14:paraId="1A41713A" w14:textId="5BC9D69C" w:rsidR="003454C5" w:rsidRDefault="00EF34D7" w:rsidP="003454C5">
      <w:pPr>
        <w:pStyle w:val="NormalWeb"/>
        <w:rPr>
          <w:i/>
          <w:iCs/>
        </w:rPr>
      </w:pPr>
      <w:r>
        <w:t xml:space="preserve">A investigação sobre a performance de dois modelos de impressoras demonstrou uma disparidade massiva de confiabilidade e custo. O </w:t>
      </w:r>
      <w:r>
        <w:rPr>
          <w:b/>
          <w:bCs/>
        </w:rPr>
        <w:t>"Modelo T" (problemático)</w:t>
      </w:r>
      <w:r>
        <w:t xml:space="preserve">, utilizado em frotas de alta demanda de clientes específicos, falhou </w:t>
      </w:r>
      <w:r>
        <w:rPr>
          <w:b/>
          <w:bCs/>
        </w:rPr>
        <w:t>174 vezes</w:t>
      </w:r>
      <w:r>
        <w:t xml:space="preserve"> no período de 2022 a 2025, contra apenas </w:t>
      </w:r>
      <w:r>
        <w:rPr>
          <w:b/>
          <w:bCs/>
        </w:rPr>
        <w:t>57 falhas</w:t>
      </w:r>
      <w:r>
        <w:t xml:space="preserve"> do </w:t>
      </w:r>
      <w:r>
        <w:rPr>
          <w:b/>
          <w:bCs/>
        </w:rPr>
        <w:t>"Modelo E" (confiável)</w:t>
      </w:r>
      <w:r>
        <w:t xml:space="preserve">, utilizado nos demais clientes. Essa diferença gritante significa que o Modelo T apresentou uma taxa de falha que exigiu </w:t>
      </w:r>
      <w:r>
        <w:rPr>
          <w:b/>
          <w:bCs/>
        </w:rPr>
        <w:t>mais de 3 vezes o número de trocas</w:t>
      </w:r>
      <w:r>
        <w:t xml:space="preserve">, confirmando-o como um ponto crítico de ineficiência e um vetor de custos operacionais elevados. </w:t>
      </w:r>
    </w:p>
    <w:p w14:paraId="03918966" w14:textId="693B0B9E" w:rsidR="00B97A11" w:rsidRDefault="005C6A87" w:rsidP="003454C5">
      <w:pPr>
        <w:pStyle w:val="NormalWeb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4994341" wp14:editId="0982791E">
            <wp:simplePos x="0" y="0"/>
            <wp:positionH relativeFrom="margin">
              <wp:posOffset>-150468</wp:posOffset>
            </wp:positionH>
            <wp:positionV relativeFrom="paragraph">
              <wp:posOffset>37410</wp:posOffset>
            </wp:positionV>
            <wp:extent cx="5422790" cy="3235960"/>
            <wp:effectExtent l="0" t="0" r="6985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E37BA6" w14:textId="30FB313C" w:rsidR="00B97A11" w:rsidRDefault="00B97A11" w:rsidP="003454C5">
      <w:pPr>
        <w:pStyle w:val="NormalWeb"/>
        <w:rPr>
          <w:i/>
          <w:iCs/>
        </w:rPr>
      </w:pPr>
    </w:p>
    <w:p w14:paraId="6024CECB" w14:textId="3966AA89" w:rsidR="00B97A11" w:rsidRDefault="00B97A11" w:rsidP="003454C5">
      <w:pPr>
        <w:pStyle w:val="NormalWeb"/>
        <w:rPr>
          <w:i/>
          <w:iCs/>
        </w:rPr>
      </w:pPr>
    </w:p>
    <w:p w14:paraId="4404C962" w14:textId="06AE8E25" w:rsidR="00B97A11" w:rsidRDefault="00B97A11" w:rsidP="003454C5">
      <w:pPr>
        <w:pStyle w:val="NormalWeb"/>
        <w:rPr>
          <w:i/>
          <w:iCs/>
        </w:rPr>
      </w:pPr>
    </w:p>
    <w:p w14:paraId="718FD73D" w14:textId="36D7097F" w:rsidR="00B97A11" w:rsidRDefault="00B97A11" w:rsidP="003454C5">
      <w:pPr>
        <w:pStyle w:val="NormalWeb"/>
        <w:rPr>
          <w:i/>
          <w:iCs/>
        </w:rPr>
      </w:pPr>
    </w:p>
    <w:p w14:paraId="7CD00B11" w14:textId="1410A57F" w:rsidR="00B97A11" w:rsidRDefault="00B97A11" w:rsidP="003454C5">
      <w:pPr>
        <w:pStyle w:val="NormalWeb"/>
        <w:rPr>
          <w:i/>
          <w:iCs/>
        </w:rPr>
      </w:pPr>
    </w:p>
    <w:p w14:paraId="0C0C2DE3" w14:textId="4C4B6F53" w:rsidR="00B97A11" w:rsidRDefault="00B97A11" w:rsidP="003454C5">
      <w:pPr>
        <w:pStyle w:val="NormalWeb"/>
        <w:rPr>
          <w:i/>
          <w:iCs/>
        </w:rPr>
      </w:pPr>
    </w:p>
    <w:p w14:paraId="1E2D881B" w14:textId="68997016" w:rsidR="00B97A11" w:rsidRDefault="00B97A11" w:rsidP="003454C5">
      <w:pPr>
        <w:pStyle w:val="NormalWeb"/>
      </w:pPr>
    </w:p>
    <w:p w14:paraId="5E149C6E" w14:textId="77777777" w:rsidR="003454C5" w:rsidRDefault="003454C5" w:rsidP="003454C5">
      <w:pPr>
        <w:pStyle w:val="NormalWeb"/>
      </w:pPr>
    </w:p>
    <w:p w14:paraId="0CB2C9BB" w14:textId="77777777" w:rsidR="00EF34D7" w:rsidRDefault="00EF34D7" w:rsidP="003454C5">
      <w:pPr>
        <w:pStyle w:val="NormalWeb"/>
      </w:pPr>
    </w:p>
    <w:p w14:paraId="62E2FE06" w14:textId="2CE5F348" w:rsidR="003454C5" w:rsidRDefault="003454C5" w:rsidP="003454C5">
      <w:pPr>
        <w:pStyle w:val="NormalWeb"/>
      </w:pPr>
      <w:r>
        <w:t>Esta baixa confiabilidade se traduz em um impacto financeiro direto e recorrente:</w:t>
      </w:r>
    </w:p>
    <w:p w14:paraId="393811C8" w14:textId="77777777" w:rsidR="003454C5" w:rsidRDefault="003454C5" w:rsidP="003454C5">
      <w:pPr>
        <w:pStyle w:val="NormalWeb"/>
        <w:numPr>
          <w:ilvl w:val="0"/>
          <w:numId w:val="1"/>
        </w:numPr>
      </w:pPr>
      <w:r>
        <w:rPr>
          <w:b/>
          <w:bCs/>
        </w:rPr>
        <w:t>Custo de Reposição Potencial:</w:t>
      </w:r>
      <w:r>
        <w:t xml:space="preserve"> O custo para substituir as unidades do Modelo T é mais de 20 vezes superior.</w:t>
      </w:r>
    </w:p>
    <w:p w14:paraId="370F0B2F" w14:textId="48D67A3F" w:rsidR="003454C5" w:rsidRDefault="003454C5" w:rsidP="003454C5">
      <w:pPr>
        <w:pStyle w:val="NormalWeb"/>
        <w:numPr>
          <w:ilvl w:val="0"/>
          <w:numId w:val="1"/>
        </w:numPr>
      </w:pPr>
      <w:r>
        <w:rPr>
          <w:b/>
          <w:bCs/>
        </w:rPr>
        <w:t>Custo Operacional de Logística:</w:t>
      </w:r>
      <w:r>
        <w:t xml:space="preserve"> Apenas com fretes para manutenção do Modelo T, a empresa tem um custo anual estimado de </w:t>
      </w:r>
      <w:r>
        <w:rPr>
          <w:b/>
          <w:bCs/>
        </w:rPr>
        <w:t>R$ 17.400,00</w:t>
      </w:r>
      <w:r>
        <w:t>.</w:t>
      </w:r>
    </w:p>
    <w:p w14:paraId="5A754F34" w14:textId="77777777" w:rsidR="00EF34D7" w:rsidRDefault="00EF34D7" w:rsidP="00EF34D7">
      <w:pPr>
        <w:rPr>
          <w:b/>
          <w:bCs/>
          <w:sz w:val="28"/>
          <w:szCs w:val="28"/>
        </w:rPr>
      </w:pPr>
    </w:p>
    <w:p w14:paraId="6C2650CB" w14:textId="77777777" w:rsidR="00EF34D7" w:rsidRDefault="00EF34D7" w:rsidP="00EF34D7">
      <w:pPr>
        <w:rPr>
          <w:b/>
          <w:bCs/>
          <w:sz w:val="28"/>
          <w:szCs w:val="28"/>
        </w:rPr>
      </w:pPr>
    </w:p>
    <w:p w14:paraId="700264DF" w14:textId="6D6D1B02" w:rsidR="00EF34D7" w:rsidRDefault="00EF34D7" w:rsidP="00EF34D7">
      <w:pPr>
        <w:rPr>
          <w:b/>
          <w:bCs/>
          <w:sz w:val="28"/>
          <w:szCs w:val="28"/>
        </w:rPr>
      </w:pPr>
    </w:p>
    <w:p w14:paraId="0DB214E4" w14:textId="77777777" w:rsidR="005C6A87" w:rsidRDefault="005C6A87" w:rsidP="00EF34D7">
      <w:pPr>
        <w:rPr>
          <w:b/>
          <w:bCs/>
          <w:sz w:val="28"/>
          <w:szCs w:val="28"/>
        </w:rPr>
      </w:pPr>
    </w:p>
    <w:p w14:paraId="2DB13386" w14:textId="77777777" w:rsidR="00EF34D7" w:rsidRDefault="00EF34D7" w:rsidP="00EF34D7">
      <w:pPr>
        <w:rPr>
          <w:b/>
          <w:bCs/>
          <w:sz w:val="28"/>
          <w:szCs w:val="28"/>
        </w:rPr>
      </w:pPr>
    </w:p>
    <w:p w14:paraId="35200B2B" w14:textId="26E4AC42" w:rsidR="00EF34D7" w:rsidRPr="00EF34D7" w:rsidRDefault="00EF34D7" w:rsidP="00EF34D7">
      <w:pPr>
        <w:rPr>
          <w:b/>
          <w:bCs/>
          <w:sz w:val="28"/>
          <w:szCs w:val="28"/>
        </w:rPr>
      </w:pPr>
      <w:r w:rsidRPr="00EF34D7">
        <w:rPr>
          <w:b/>
          <w:bCs/>
          <w:sz w:val="28"/>
          <w:szCs w:val="28"/>
        </w:rPr>
        <w:lastRenderedPageBreak/>
        <w:t>Análise 3: Tendência Temporal do Problema</w:t>
      </w:r>
    </w:p>
    <w:p w14:paraId="29594105" w14:textId="71F35927" w:rsidR="00EF34D7" w:rsidRDefault="00EF34D7" w:rsidP="00EF34D7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74FB4A" wp14:editId="46D81FDE">
            <wp:simplePos x="0" y="0"/>
            <wp:positionH relativeFrom="margin">
              <wp:posOffset>9194</wp:posOffset>
            </wp:positionH>
            <wp:positionV relativeFrom="paragraph">
              <wp:posOffset>871386</wp:posOffset>
            </wp:positionV>
            <wp:extent cx="4715123" cy="2830185"/>
            <wp:effectExtent l="0" t="0" r="0" b="889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23" cy="283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entender a urgência do problema de hardware, foi realizada uma análise da evolução das falhas do "Modelo T" ao longo do tempo. O gráfico de linha abaixo demonstra que o problema não foi um evento isolado, mas sim uma falha crônica que </w:t>
      </w:r>
      <w:r>
        <w:rPr>
          <w:b/>
          <w:bCs/>
        </w:rPr>
        <w:t>escalou significativamente</w:t>
      </w:r>
      <w:r>
        <w:t>, atingindo um pico alarmante em 2024.</w:t>
      </w:r>
    </w:p>
    <w:p w14:paraId="167E8029" w14:textId="55EA81E2" w:rsidR="00EF34D7" w:rsidRDefault="00EF34D7" w:rsidP="00EF34D7">
      <w:pPr>
        <w:pStyle w:val="NormalWeb"/>
        <w:rPr>
          <w:i/>
          <w:iCs/>
        </w:rPr>
      </w:pPr>
    </w:p>
    <w:p w14:paraId="4A210555" w14:textId="73D34498" w:rsidR="00EF34D7" w:rsidRDefault="00EF34D7" w:rsidP="00EF34D7">
      <w:pPr>
        <w:pStyle w:val="NormalWeb"/>
        <w:rPr>
          <w:i/>
          <w:iCs/>
        </w:rPr>
      </w:pPr>
    </w:p>
    <w:p w14:paraId="12526D1E" w14:textId="774A217B" w:rsidR="00EF34D7" w:rsidRDefault="00EF34D7" w:rsidP="00EF34D7">
      <w:pPr>
        <w:pStyle w:val="NormalWeb"/>
        <w:rPr>
          <w:i/>
          <w:iCs/>
        </w:rPr>
      </w:pPr>
    </w:p>
    <w:p w14:paraId="10585822" w14:textId="77777777" w:rsidR="00EF34D7" w:rsidRDefault="00EF34D7" w:rsidP="00EF34D7">
      <w:pPr>
        <w:pStyle w:val="NormalWeb"/>
        <w:rPr>
          <w:i/>
          <w:iCs/>
        </w:rPr>
      </w:pPr>
    </w:p>
    <w:p w14:paraId="4C5C5F34" w14:textId="77777777" w:rsidR="00EF34D7" w:rsidRDefault="00EF34D7" w:rsidP="00EF34D7">
      <w:pPr>
        <w:pStyle w:val="NormalWeb"/>
        <w:rPr>
          <w:i/>
          <w:iCs/>
        </w:rPr>
      </w:pPr>
    </w:p>
    <w:p w14:paraId="096AC574" w14:textId="77777777" w:rsidR="00EF34D7" w:rsidRDefault="00EF34D7" w:rsidP="00EF34D7">
      <w:pPr>
        <w:pStyle w:val="NormalWeb"/>
        <w:rPr>
          <w:i/>
          <w:iCs/>
        </w:rPr>
      </w:pPr>
    </w:p>
    <w:p w14:paraId="217B35CB" w14:textId="77777777" w:rsidR="00EF34D7" w:rsidRDefault="00EF34D7" w:rsidP="00EF34D7">
      <w:pPr>
        <w:pStyle w:val="NormalWeb"/>
        <w:rPr>
          <w:i/>
          <w:iCs/>
        </w:rPr>
      </w:pPr>
    </w:p>
    <w:p w14:paraId="2EF7512F" w14:textId="77777777" w:rsidR="00EF34D7" w:rsidRDefault="00EF34D7" w:rsidP="00EF34D7">
      <w:pPr>
        <w:pStyle w:val="NormalWeb"/>
        <w:rPr>
          <w:i/>
          <w:iCs/>
        </w:rPr>
      </w:pPr>
    </w:p>
    <w:p w14:paraId="4E4B034C" w14:textId="60F2561C" w:rsidR="00EF34D7" w:rsidRDefault="00EF34D7" w:rsidP="00EF34D7">
      <w:pPr>
        <w:pStyle w:val="NormalWeb"/>
      </w:pPr>
      <w:r>
        <w:rPr>
          <w:b/>
          <w:bCs/>
        </w:rPr>
        <w:t>Insight:</w:t>
      </w:r>
      <w:r>
        <w:t xml:space="preserve"> A tendência crescente reforça a necessidade de uma ação corretiva imediata. A inação levaria a custos e problemas operacionais ainda maiores nos anos seguintes, impactando diretamente o orçamento e a satisfação dos clientes.</w:t>
      </w:r>
    </w:p>
    <w:p w14:paraId="2ECA665C" w14:textId="77777777" w:rsidR="00EF34D7" w:rsidRPr="00EF34D7" w:rsidRDefault="00EF34D7" w:rsidP="00EF34D7">
      <w:pPr>
        <w:rPr>
          <w:b/>
          <w:bCs/>
          <w:sz w:val="28"/>
          <w:szCs w:val="28"/>
        </w:rPr>
      </w:pPr>
      <w:r w:rsidRPr="00EF34D7">
        <w:rPr>
          <w:b/>
          <w:bCs/>
          <w:sz w:val="28"/>
          <w:szCs w:val="28"/>
        </w:rPr>
        <w:t>Conclusão Final</w:t>
      </w:r>
    </w:p>
    <w:p w14:paraId="671CAF15" w14:textId="3914252C" w:rsidR="00EF34D7" w:rsidRDefault="00EF34D7" w:rsidP="00EF34D7">
      <w:pPr>
        <w:pStyle w:val="NormalWeb"/>
      </w:pPr>
      <w:r>
        <w:t>A combinação das análises de causa raiz, custo-benefício e tendência temporal aponta de forma inequívoca para a necessidade de otimização dos processos de suporte e de uma revisão estratégica do hardware utilizado. As recomendações propostas oferecem um caminho claro para aumentar a eficiência, reduzir custos recorrentes e melhorar a estabilidade da operação.</w:t>
      </w:r>
    </w:p>
    <w:p w14:paraId="572CE8A2" w14:textId="23AAB104" w:rsidR="003454C5" w:rsidRPr="003454C5" w:rsidRDefault="003454C5" w:rsidP="003454C5">
      <w:pPr>
        <w:rPr>
          <w:b/>
          <w:bCs/>
          <w:sz w:val="28"/>
          <w:szCs w:val="28"/>
        </w:rPr>
      </w:pPr>
      <w:r w:rsidRPr="003454C5">
        <w:rPr>
          <w:b/>
          <w:bCs/>
          <w:sz w:val="28"/>
          <w:szCs w:val="28"/>
        </w:rPr>
        <w:t>Recomendações Estratégicas</w:t>
      </w:r>
    </w:p>
    <w:p w14:paraId="70E57188" w14:textId="4E0274A2" w:rsidR="003454C5" w:rsidRDefault="003454C5" w:rsidP="003454C5">
      <w:pPr>
        <w:pStyle w:val="NormalWeb"/>
        <w:numPr>
          <w:ilvl w:val="0"/>
          <w:numId w:val="2"/>
        </w:numPr>
      </w:pPr>
      <w:r>
        <w:rPr>
          <w:b/>
          <w:bCs/>
        </w:rPr>
        <w:t>Projeto de Substituição de Hardware:</w:t>
      </w:r>
      <w:r>
        <w:t xml:space="preserve"> Iniciar um projeto para a substituição gradual do "Modelo T" pelo "Modelo E". O investimento seria rapidamente compensado pela economia com logística e reposição de peças.</w:t>
      </w:r>
    </w:p>
    <w:p w14:paraId="1232C3C8" w14:textId="772D14C8" w:rsidR="003454C5" w:rsidRPr="00EF34D7" w:rsidRDefault="003454C5" w:rsidP="003454C5">
      <w:pPr>
        <w:pStyle w:val="NormalWeb"/>
        <w:numPr>
          <w:ilvl w:val="0"/>
          <w:numId w:val="2"/>
        </w:numPr>
      </w:pPr>
      <w:r>
        <w:rPr>
          <w:b/>
          <w:bCs/>
        </w:rPr>
        <w:t>Implementação de um Sistema de Ajuda Interativo:</w:t>
      </w:r>
      <w:r>
        <w:t xml:space="preserve"> Desenvolver uma funcionalidade de autoatendimento nos </w:t>
      </w:r>
      <w:r>
        <w:t>equipamentos</w:t>
      </w:r>
      <w:r>
        <w:t xml:space="preserve"> para capacitar os usuários locais a resolverem problemas simples (</w:t>
      </w:r>
      <w:proofErr w:type="spellStart"/>
      <w:r>
        <w:t>ex</w:t>
      </w:r>
      <w:proofErr w:type="spellEnd"/>
      <w:r>
        <w:t xml:space="preserve">: falta de papel na impressora), visando reduzir os </w:t>
      </w:r>
      <w:r>
        <w:rPr>
          <w:b/>
          <w:bCs/>
        </w:rPr>
        <w:t>21,1%</w:t>
      </w:r>
      <w:r>
        <w:t xml:space="preserve"> de chamados de baixa complexidade ("Problemas de Impressora" + "Funcionando Normalmente").</w:t>
      </w:r>
    </w:p>
    <w:sectPr w:rsidR="003454C5" w:rsidRPr="00EF3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16CD1"/>
    <w:multiLevelType w:val="multilevel"/>
    <w:tmpl w:val="9D5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17B0F"/>
    <w:multiLevelType w:val="multilevel"/>
    <w:tmpl w:val="631C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C5"/>
    <w:rsid w:val="003454C5"/>
    <w:rsid w:val="0052707F"/>
    <w:rsid w:val="005C6A87"/>
    <w:rsid w:val="00B97A11"/>
    <w:rsid w:val="00E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7428"/>
  <w15:chartTrackingRefBased/>
  <w15:docId w15:val="{4DAECF95-CE27-4C4C-866F-9FB17379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5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4C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5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45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4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97A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7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Gladson Silva</dc:creator>
  <cp:keywords/>
  <dc:description/>
  <cp:lastModifiedBy>Gladson Silva</cp:lastModifiedBy>
  <cp:revision>3</cp:revision>
  <dcterms:created xsi:type="dcterms:W3CDTF">2025-08-24T18:40:00Z</dcterms:created>
  <dcterms:modified xsi:type="dcterms:W3CDTF">2025-08-24T19:04:00Z</dcterms:modified>
</cp:coreProperties>
</file>