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416E" w14:textId="77777777" w:rsidR="00F973E5" w:rsidRPr="00B31F93" w:rsidRDefault="00F973E5" w:rsidP="00F973E5">
      <w:pPr>
        <w:pBdr>
          <w:top w:val="nil"/>
          <w:left w:val="nil"/>
          <w:bottom w:val="nil"/>
          <w:right w:val="nil"/>
          <w:between w:val="nil"/>
        </w:pBdr>
        <w:spacing w:after="200"/>
        <w:jc w:val="center"/>
        <w:rPr>
          <w:b/>
          <w:color w:val="000000"/>
          <w:sz w:val="36"/>
          <w:szCs w:val="36"/>
        </w:rPr>
      </w:pPr>
      <w:r w:rsidRPr="00B31F93">
        <w:rPr>
          <w:b/>
          <w:color w:val="000000"/>
          <w:sz w:val="36"/>
          <w:szCs w:val="36"/>
        </w:rPr>
        <w:t xml:space="preserve">Improving Member Retention in a fitness </w:t>
      </w:r>
      <w:proofErr w:type="spellStart"/>
      <w:r w:rsidRPr="00B31F93">
        <w:rPr>
          <w:b/>
          <w:color w:val="000000"/>
          <w:sz w:val="36"/>
          <w:szCs w:val="36"/>
        </w:rPr>
        <w:t>centre</w:t>
      </w:r>
      <w:proofErr w:type="spellEnd"/>
      <w:r w:rsidRPr="00B31F93">
        <w:rPr>
          <w:b/>
          <w:color w:val="000000"/>
          <w:sz w:val="36"/>
          <w:szCs w:val="36"/>
        </w:rPr>
        <w:t xml:space="preserve"> – Using DMAIC methodology and Statistical Analysis</w:t>
      </w:r>
    </w:p>
    <w:p w14:paraId="548AC3BE" w14:textId="77777777" w:rsidR="00F973E5" w:rsidRPr="00B31F93" w:rsidRDefault="00F973E5" w:rsidP="00F973E5">
      <w:pPr>
        <w:pBdr>
          <w:top w:val="nil"/>
          <w:left w:val="nil"/>
          <w:bottom w:val="nil"/>
          <w:right w:val="nil"/>
          <w:between w:val="nil"/>
        </w:pBdr>
        <w:spacing w:after="200"/>
        <w:jc w:val="center"/>
        <w:rPr>
          <w:color w:val="000000"/>
          <w:sz w:val="24"/>
          <w:szCs w:val="24"/>
        </w:rPr>
      </w:pPr>
      <w:r w:rsidRPr="00B31F93">
        <w:rPr>
          <w:color w:val="000000"/>
          <w:sz w:val="24"/>
          <w:szCs w:val="24"/>
        </w:rPr>
        <w:t>Gladwin Daniel P</w:t>
      </w:r>
      <w:r w:rsidRPr="00B31F93">
        <w:rPr>
          <w:color w:val="000000"/>
          <w:sz w:val="24"/>
          <w:szCs w:val="24"/>
          <w:vertAlign w:val="superscript"/>
        </w:rPr>
        <w:t>1</w:t>
      </w:r>
      <w:r w:rsidRPr="00B31F93">
        <w:rPr>
          <w:color w:val="000000"/>
          <w:sz w:val="24"/>
          <w:szCs w:val="24"/>
        </w:rPr>
        <w:t>, Karthikeyan A</w:t>
      </w:r>
      <w:r w:rsidRPr="00B31F93">
        <w:rPr>
          <w:color w:val="000000"/>
          <w:sz w:val="24"/>
          <w:szCs w:val="24"/>
          <w:vertAlign w:val="superscript"/>
        </w:rPr>
        <w:t>1</w:t>
      </w:r>
      <w:r w:rsidRPr="00B31F93">
        <w:rPr>
          <w:color w:val="000000"/>
          <w:sz w:val="24"/>
          <w:szCs w:val="24"/>
        </w:rPr>
        <w:t>, S M Vadivel</w:t>
      </w:r>
      <w:r w:rsidRPr="00B31F93">
        <w:rPr>
          <w:color w:val="000000"/>
          <w:sz w:val="24"/>
          <w:szCs w:val="24"/>
          <w:vertAlign w:val="superscript"/>
        </w:rPr>
        <w:t>2,3*</w:t>
      </w:r>
    </w:p>
    <w:p w14:paraId="6A84455C" w14:textId="77777777" w:rsidR="00F973E5" w:rsidRPr="00B31F93" w:rsidRDefault="00F973E5" w:rsidP="00F973E5">
      <w:pPr>
        <w:pBdr>
          <w:top w:val="nil"/>
          <w:left w:val="nil"/>
          <w:bottom w:val="nil"/>
          <w:right w:val="nil"/>
          <w:between w:val="nil"/>
        </w:pBdr>
        <w:ind w:left="227"/>
        <w:jc w:val="center"/>
        <w:rPr>
          <w:color w:val="000000"/>
          <w:sz w:val="22"/>
        </w:rPr>
      </w:pPr>
      <w:r w:rsidRPr="00B31F93">
        <w:rPr>
          <w:color w:val="000000"/>
          <w:sz w:val="22"/>
          <w:vertAlign w:val="superscript"/>
        </w:rPr>
        <w:t>1</w:t>
      </w:r>
      <w:r w:rsidRPr="00B31F93">
        <w:rPr>
          <w:color w:val="000000"/>
          <w:sz w:val="22"/>
        </w:rPr>
        <w:t xml:space="preserve"> School of Computer Science and Engineering, Vellore Institute of Technology, Chennai Campus, </w:t>
      </w:r>
      <w:proofErr w:type="spellStart"/>
      <w:r w:rsidRPr="00B31F93">
        <w:rPr>
          <w:color w:val="000000"/>
          <w:sz w:val="22"/>
        </w:rPr>
        <w:t>Vandalur-Kelambakkam</w:t>
      </w:r>
      <w:proofErr w:type="spellEnd"/>
      <w:r w:rsidRPr="00B31F93">
        <w:rPr>
          <w:color w:val="000000"/>
          <w:sz w:val="22"/>
        </w:rPr>
        <w:t xml:space="preserve"> Road, Chennai– 600127, India.</w:t>
      </w:r>
    </w:p>
    <w:p w14:paraId="6F65C57E" w14:textId="77777777" w:rsidR="00F973E5" w:rsidRPr="00B31F93" w:rsidRDefault="00F973E5" w:rsidP="00F973E5">
      <w:pPr>
        <w:pBdr>
          <w:top w:val="nil"/>
          <w:left w:val="nil"/>
          <w:bottom w:val="nil"/>
          <w:right w:val="nil"/>
          <w:between w:val="nil"/>
        </w:pBdr>
        <w:ind w:left="227"/>
        <w:jc w:val="center"/>
        <w:rPr>
          <w:color w:val="000000"/>
          <w:sz w:val="22"/>
        </w:rPr>
      </w:pPr>
      <w:r w:rsidRPr="00B31F93">
        <w:rPr>
          <w:color w:val="000000"/>
          <w:sz w:val="22"/>
          <w:vertAlign w:val="superscript"/>
        </w:rPr>
        <w:t xml:space="preserve">2 </w:t>
      </w:r>
      <w:r w:rsidRPr="00B31F93">
        <w:rPr>
          <w:color w:val="000000"/>
          <w:sz w:val="22"/>
        </w:rPr>
        <w:t xml:space="preserve">Centre for neuroinformatics, Vellore Institute of Technology, Chennai Campus, </w:t>
      </w:r>
      <w:proofErr w:type="spellStart"/>
      <w:r w:rsidRPr="00B31F93">
        <w:rPr>
          <w:color w:val="000000"/>
          <w:sz w:val="22"/>
        </w:rPr>
        <w:t>Vandalur-Kelambakkam</w:t>
      </w:r>
      <w:proofErr w:type="spellEnd"/>
      <w:r w:rsidRPr="00B31F93">
        <w:rPr>
          <w:color w:val="000000"/>
          <w:sz w:val="22"/>
        </w:rPr>
        <w:t xml:space="preserve"> Road, Chennai – 600127, India.</w:t>
      </w:r>
    </w:p>
    <w:p w14:paraId="2E566245" w14:textId="77777777" w:rsidR="00F973E5" w:rsidRPr="00B31F93" w:rsidRDefault="00F973E5" w:rsidP="00F973E5">
      <w:pPr>
        <w:pBdr>
          <w:top w:val="nil"/>
          <w:left w:val="nil"/>
          <w:bottom w:val="nil"/>
          <w:right w:val="nil"/>
          <w:between w:val="nil"/>
        </w:pBdr>
        <w:ind w:left="227"/>
        <w:jc w:val="center"/>
        <w:rPr>
          <w:color w:val="000000"/>
          <w:sz w:val="22"/>
        </w:rPr>
      </w:pPr>
      <w:r w:rsidRPr="00B31F93">
        <w:rPr>
          <w:color w:val="000000"/>
          <w:sz w:val="22"/>
          <w:vertAlign w:val="superscript"/>
        </w:rPr>
        <w:t xml:space="preserve"> 3</w:t>
      </w:r>
      <w:r w:rsidRPr="00B31F93">
        <w:rPr>
          <w:color w:val="000000"/>
          <w:sz w:val="22"/>
        </w:rPr>
        <w:t xml:space="preserve"> Operations Division, VIT Business School, Vellore Institute of Technology, Chennai Campus </w:t>
      </w:r>
      <w:proofErr w:type="spellStart"/>
      <w:r w:rsidRPr="00B31F93">
        <w:rPr>
          <w:color w:val="000000"/>
          <w:sz w:val="22"/>
        </w:rPr>
        <w:t>Vandalur-Kelambakkam</w:t>
      </w:r>
      <w:proofErr w:type="spellEnd"/>
      <w:r w:rsidRPr="00B31F93">
        <w:rPr>
          <w:color w:val="000000"/>
          <w:sz w:val="22"/>
        </w:rPr>
        <w:t xml:space="preserve"> Road, Chennai – 600127, India.</w:t>
      </w:r>
    </w:p>
    <w:tbl>
      <w:tblPr>
        <w:tblpPr w:leftFromText="180" w:rightFromText="180" w:vertAnchor="text" w:tblpX="-360" w:tblpY="1"/>
        <w:tblW w:w="8743" w:type="dxa"/>
        <w:tblLayout w:type="fixed"/>
        <w:tblLook w:val="0400" w:firstRow="0" w:lastRow="0" w:firstColumn="0" w:lastColumn="0" w:noHBand="0" w:noVBand="1"/>
      </w:tblPr>
      <w:tblGrid>
        <w:gridCol w:w="236"/>
        <w:gridCol w:w="8507"/>
      </w:tblGrid>
      <w:tr w:rsidR="00F973E5" w:rsidRPr="00B31F93" w14:paraId="434F2783" w14:textId="77777777" w:rsidTr="009425B7">
        <w:trPr>
          <w:trHeight w:val="1118"/>
        </w:trPr>
        <w:tc>
          <w:tcPr>
            <w:tcW w:w="20" w:type="dxa"/>
            <w:vAlign w:val="center"/>
          </w:tcPr>
          <w:p w14:paraId="4304AF55" w14:textId="77777777" w:rsidR="00F973E5" w:rsidRPr="00B31F93" w:rsidRDefault="00F973E5" w:rsidP="009425B7">
            <w:pPr>
              <w:pBdr>
                <w:top w:val="nil"/>
                <w:left w:val="nil"/>
                <w:bottom w:val="nil"/>
                <w:right w:val="nil"/>
                <w:between w:val="nil"/>
              </w:pBdr>
              <w:jc w:val="center"/>
              <w:rPr>
                <w:rFonts w:ascii="Courier" w:eastAsia="Courier" w:hAnsi="Courier" w:cs="Courier"/>
                <w:color w:val="000000"/>
                <w:szCs w:val="20"/>
              </w:rPr>
            </w:pPr>
          </w:p>
        </w:tc>
        <w:tc>
          <w:tcPr>
            <w:tcW w:w="8723" w:type="dxa"/>
            <w:vAlign w:val="center"/>
          </w:tcPr>
          <w:p w14:paraId="25C7278C" w14:textId="77777777" w:rsidR="00F973E5" w:rsidRPr="00B31F93" w:rsidRDefault="00F973E5" w:rsidP="009425B7">
            <w:pPr>
              <w:pBdr>
                <w:top w:val="nil"/>
                <w:left w:val="nil"/>
                <w:bottom w:val="nil"/>
                <w:right w:val="nil"/>
                <w:between w:val="nil"/>
              </w:pBdr>
              <w:jc w:val="center"/>
              <w:rPr>
                <w:color w:val="000000"/>
                <w:szCs w:val="20"/>
              </w:rPr>
            </w:pPr>
          </w:p>
          <w:p w14:paraId="6444ED44" w14:textId="77777777" w:rsidR="00F973E5" w:rsidRPr="00B31F93" w:rsidRDefault="00F973E5" w:rsidP="009425B7">
            <w:pPr>
              <w:pBdr>
                <w:top w:val="nil"/>
                <w:left w:val="nil"/>
                <w:bottom w:val="nil"/>
                <w:right w:val="nil"/>
                <w:between w:val="nil"/>
              </w:pBdr>
              <w:ind w:left="-57"/>
              <w:jc w:val="center"/>
              <w:rPr>
                <w:rFonts w:ascii="Courier" w:eastAsia="Courier" w:hAnsi="Courier" w:cs="Courier"/>
                <w:color w:val="000000"/>
                <w:szCs w:val="20"/>
                <w:u w:val="single"/>
              </w:rPr>
            </w:pPr>
            <w:r w:rsidRPr="00B31F93">
              <w:rPr>
                <w:sz w:val="22"/>
                <w:szCs w:val="24"/>
              </w:rPr>
              <w:t xml:space="preserve">e-mail ids: </w:t>
            </w:r>
            <w:hyperlink r:id="rId8" w:history="1">
              <w:r w:rsidRPr="00B31F93">
                <w:rPr>
                  <w:rStyle w:val="Hyperlink"/>
                  <w:rFonts w:ascii="Courier" w:eastAsia="Courier" w:hAnsi="Courier" w:cs="Courier"/>
                  <w:szCs w:val="20"/>
                </w:rPr>
                <w:t>gladwindaniel.p2023@vitstudent.ac.in</w:t>
              </w:r>
            </w:hyperlink>
            <w:r w:rsidRPr="00B31F93">
              <w:rPr>
                <w:sz w:val="22"/>
                <w:szCs w:val="24"/>
              </w:rPr>
              <w:t>;</w:t>
            </w:r>
            <w:hyperlink r:id="rId9">
              <w:r w:rsidRPr="00B31F93">
                <w:rPr>
                  <w:rFonts w:ascii="Courier" w:eastAsia="Courier" w:hAnsi="Courier" w:cs="Courier"/>
                  <w:color w:val="0000FF"/>
                  <w:szCs w:val="20"/>
                  <w:u w:val="single"/>
                </w:rPr>
                <w:t>karthikeyan.a2023@vitstudent.ac.in</w:t>
              </w:r>
            </w:hyperlink>
            <w:r w:rsidRPr="00B31F93">
              <w:rPr>
                <w:sz w:val="22"/>
                <w:szCs w:val="24"/>
              </w:rPr>
              <w:t xml:space="preserve">; </w:t>
            </w:r>
            <w:hyperlink r:id="rId10">
              <w:r w:rsidRPr="00B31F93">
                <w:rPr>
                  <w:rFonts w:ascii="Courier" w:eastAsia="Courier" w:hAnsi="Courier" w:cs="Courier"/>
                  <w:color w:val="0000FF"/>
                  <w:szCs w:val="20"/>
                  <w:u w:val="single"/>
                </w:rPr>
                <w:t>vadivel.sm@vit.ac.in</w:t>
              </w:r>
            </w:hyperlink>
          </w:p>
        </w:tc>
      </w:tr>
    </w:tbl>
    <w:p w14:paraId="5C503F35" w14:textId="77777777" w:rsidR="00F973E5" w:rsidRPr="00B31F93" w:rsidRDefault="00F973E5" w:rsidP="000A6301">
      <w:pPr>
        <w:keepNext/>
        <w:spacing w:before="200" w:after="60"/>
        <w:rPr>
          <w:b/>
          <w:color w:val="auto"/>
          <w:sz w:val="24"/>
          <w:szCs w:val="24"/>
        </w:rPr>
      </w:pPr>
    </w:p>
    <w:p w14:paraId="42198255" w14:textId="77777777" w:rsidR="00F973E5" w:rsidRPr="00B31F93" w:rsidRDefault="00F973E5" w:rsidP="000A6301">
      <w:pPr>
        <w:keepNext/>
        <w:spacing w:before="200" w:after="60"/>
        <w:rPr>
          <w:b/>
          <w:color w:val="auto"/>
          <w:sz w:val="24"/>
          <w:szCs w:val="24"/>
        </w:rPr>
      </w:pPr>
    </w:p>
    <w:p w14:paraId="766BAF06" w14:textId="77777777" w:rsidR="00F973E5" w:rsidRPr="00B31F93" w:rsidRDefault="00F973E5" w:rsidP="000A6301">
      <w:pPr>
        <w:keepNext/>
        <w:spacing w:before="200" w:after="60"/>
        <w:rPr>
          <w:b/>
          <w:color w:val="auto"/>
          <w:sz w:val="24"/>
          <w:szCs w:val="24"/>
        </w:rPr>
      </w:pPr>
    </w:p>
    <w:p w14:paraId="712D81C6" w14:textId="67A9C15B" w:rsidR="005F343A" w:rsidRPr="00B31F93" w:rsidRDefault="00000000" w:rsidP="000A6301">
      <w:pPr>
        <w:keepNext/>
        <w:spacing w:before="200" w:after="60"/>
        <w:rPr>
          <w:color w:val="auto"/>
          <w:sz w:val="22"/>
          <w:szCs w:val="24"/>
        </w:rPr>
      </w:pPr>
      <w:r w:rsidRPr="00B31F93">
        <w:rPr>
          <w:b/>
          <w:color w:val="auto"/>
          <w:sz w:val="24"/>
          <w:szCs w:val="24"/>
        </w:rPr>
        <w:t>Abstract</w:t>
      </w:r>
    </w:p>
    <w:p w14:paraId="79D86E01" w14:textId="69D5D090" w:rsidR="005F343A" w:rsidRPr="00B31F93" w:rsidRDefault="00000000" w:rsidP="000A6301">
      <w:pPr>
        <w:jc w:val="both"/>
        <w:rPr>
          <w:color w:val="auto"/>
          <w:sz w:val="22"/>
          <w:szCs w:val="24"/>
        </w:rPr>
      </w:pPr>
      <w:r w:rsidRPr="00B31F93">
        <w:rPr>
          <w:color w:val="auto"/>
          <w:sz w:val="22"/>
          <w:szCs w:val="24"/>
        </w:rPr>
        <w:t>Customer retention represents a foundational operational imperative within the subscription-driven fitness and wellness industry. While health facilities continuously expend capital on prospective member acquisition, high attrition rates</w:t>
      </w:r>
      <w:r w:rsidR="00B31F93">
        <w:rPr>
          <w:color w:val="auto"/>
          <w:sz w:val="22"/>
          <w:szCs w:val="24"/>
        </w:rPr>
        <w:t>-</w:t>
      </w:r>
      <w:r w:rsidRPr="00B31F93">
        <w:rPr>
          <w:color w:val="auto"/>
          <w:sz w:val="22"/>
          <w:szCs w:val="24"/>
        </w:rPr>
        <w:t>often exceeding 25% to 50% annually</w:t>
      </w:r>
      <w:r w:rsidR="00B31F93">
        <w:rPr>
          <w:color w:val="auto"/>
          <w:sz w:val="22"/>
          <w:szCs w:val="24"/>
        </w:rPr>
        <w:t>-</w:t>
      </w:r>
      <w:r w:rsidRPr="00B31F93">
        <w:rPr>
          <w:color w:val="auto"/>
          <w:sz w:val="22"/>
          <w:szCs w:val="24"/>
        </w:rPr>
        <w:t xml:space="preserve">erode recurring lifetime value, inflate marginal customer acquisition expenses, and destabilize operational planning. This empirical research presents a comprehensive Lean Six Sigma investigation guided by the DMAIC (Define, Measure, Analyze, Improve, Control) methodological framework to systematically analyze, model, and mitigate member attrition at Ultimate Fitness Centre, Rathinamangalam. The diagnostic architecture synthesizes longitudinal transaction records from over 475 members, primary survey diagnostics (n = 50), Voice of the Customer (VOC) sentiment mining, and service-oriented Value Stream Mapping (VSM) of a coached circuit workout across all facility equipment groups. At baseline, the facility suffered an alarming monthly member churn rate of 26.9%–27.2%, operating at an unsatisfactory 2.10 Sigma capability (DPMO ~ 272,000), with single-month subscription holders experiencing an acute 77.0% attrition rate. VSM diagnostics revealed a total member workout lead time of 62.0 minutes, of which 12.0 minutes (19.4%) represented pure non-value-added waiting, station congestion, and transit waste (muda). Through Welch's independent two-sample t-tests, Chi-square tests of independence, Levene's variance homogeneity tests, and One-Way ANOVA across subscription tiers, attrition was statistically confirmed (p &lt; 0.001) to be driven by subscription commitment traps, billing friction lag, machine congestion during evening peak hours, and early goal stagnation. Failure Mode and Effects Analysis (FMEA) identified seven critical operational failure modes (RPN ≥ 200), led by the complete absence of a renewal reminder mechanism (RPN = 378). In response, four synchronized Lean and marketing interventions were developed and deployed: (1) a multi-channel automated CRM renewal reminder engine dispatched at a 30-15-7 day cadence, (2) a structured 3-stage member onboarding and orientation protocol overcoming initial exercise intimidation, (3) an empirical equipment rationalization initiative that decommissioned underutilized machinery (saving 18.5 m² of floor space) to install high-demand Olympic squat half-cages and functional cable columns, and (4) localized corporate wellness marketing outreach targeting tech parks and commercial enterprises within the immediate gym circle to channel high-retention corporate </w:t>
      </w:r>
      <w:r w:rsidRPr="00B31F93">
        <w:rPr>
          <w:color w:val="auto"/>
          <w:sz w:val="22"/>
          <w:szCs w:val="24"/>
        </w:rPr>
        <w:lastRenderedPageBreak/>
        <w:t>subscriber cohorts. Longitudinal Statistical Process Control (SPC) verification using binomial P-charts over six post-intervention months established a 45.2% relative churn reduction, permanently lowering mean monthly churn to 14.7% (comfortably achieving the project objective of &lt; 15.0%), improving process capability to 2.60 Sigma with zero out-of-control special cause signals. This study contributes a rigorous, replicable service-quality engineering framework that bridges industrial Lean Six Sigma methodologies with empirical service operations, offering actionable operational strategies for fitness administrators and service practitioners worldwide.</w:t>
      </w:r>
    </w:p>
    <w:p w14:paraId="7F011DE9" w14:textId="77777777" w:rsidR="005F343A" w:rsidRPr="00B31F93" w:rsidRDefault="00000000" w:rsidP="000A6301">
      <w:pPr>
        <w:spacing w:before="40" w:after="240"/>
        <w:rPr>
          <w:color w:val="auto"/>
        </w:rPr>
      </w:pPr>
      <w:r w:rsidRPr="00B31F93">
        <w:rPr>
          <w:b/>
          <w:color w:val="auto"/>
          <w:sz w:val="18"/>
        </w:rPr>
        <w:t xml:space="preserve">Keywords: </w:t>
      </w:r>
      <w:r w:rsidRPr="00B31F93">
        <w:rPr>
          <w:i/>
          <w:color w:val="auto"/>
          <w:sz w:val="18"/>
        </w:rPr>
        <w:t>Lean Six Sigma, DMAIC Methodology, Member Retention, Fitness Centre Operations, Value Stream Mapping (VSM), Churn Reduction, Statistical Process Control, FMEA, Equipment Rationalization, Corporate Wellness Outreach.</w:t>
      </w:r>
    </w:p>
    <w:p w14:paraId="68E57618" w14:textId="77777777" w:rsidR="005F343A" w:rsidRPr="00B31F93" w:rsidRDefault="00000000" w:rsidP="000A6301">
      <w:pPr>
        <w:keepNext/>
        <w:spacing w:before="280" w:after="80"/>
        <w:rPr>
          <w:color w:val="auto"/>
          <w:sz w:val="22"/>
          <w:szCs w:val="24"/>
        </w:rPr>
      </w:pPr>
      <w:r w:rsidRPr="00B31F93">
        <w:rPr>
          <w:b/>
          <w:color w:val="auto"/>
          <w:sz w:val="28"/>
          <w:szCs w:val="24"/>
        </w:rPr>
        <w:t>1. Introduction</w:t>
      </w:r>
    </w:p>
    <w:p w14:paraId="45F059B3" w14:textId="034E93CE" w:rsidR="005F343A" w:rsidRPr="00B31F93" w:rsidRDefault="00000000" w:rsidP="000A6301">
      <w:pPr>
        <w:jc w:val="both"/>
        <w:rPr>
          <w:color w:val="auto"/>
          <w:sz w:val="22"/>
          <w:szCs w:val="24"/>
        </w:rPr>
      </w:pPr>
      <w:r w:rsidRPr="00B31F93">
        <w:rPr>
          <w:color w:val="auto"/>
          <w:sz w:val="22"/>
          <w:szCs w:val="24"/>
        </w:rPr>
        <w:t>The global fitness, athletic conditioning, and commercial wellness industry has expanded at an unprecedented trajectory over the past two decades, fueled by intensifying public health awareness, corporate wellness initiatives, and preventative lifestyle healthcare paradigms. However, commercial fitness facilities navigate a notoriously fragile operating model characterized by severe customer attrition. Although gym marketing campaigns successfully generate waves of first-time sign-ups</w:t>
      </w:r>
      <w:r w:rsidR="00B31F93">
        <w:rPr>
          <w:color w:val="auto"/>
          <w:sz w:val="22"/>
          <w:szCs w:val="24"/>
        </w:rPr>
        <w:t>-</w:t>
      </w:r>
      <w:r w:rsidRPr="00B31F93">
        <w:rPr>
          <w:color w:val="auto"/>
          <w:sz w:val="22"/>
          <w:szCs w:val="24"/>
        </w:rPr>
        <w:t>particularly during post-holiday or seasonal promotional spikes</w:t>
      </w:r>
      <w:r w:rsidR="00B31F93">
        <w:rPr>
          <w:color w:val="auto"/>
          <w:sz w:val="22"/>
          <w:szCs w:val="24"/>
        </w:rPr>
        <w:t>-</w:t>
      </w:r>
      <w:r w:rsidRPr="00B31F93">
        <w:rPr>
          <w:color w:val="auto"/>
          <w:sz w:val="22"/>
          <w:szCs w:val="24"/>
        </w:rPr>
        <w:t>the underlying service delivery mechanism frequently fails to convert early enthusiasm into enduring behavioral routines. Across the commercial fitness landscape, annual member turnover rates regularly fluctuate between 30% and 55%, forcing operators into a perpetual and capital-depleting acquisition treadmill where substantial marketing expenditures merely replace departing subscribers rather than generating net organizational growth.</w:t>
      </w:r>
    </w:p>
    <w:p w14:paraId="30ADFFD8" w14:textId="77777777" w:rsidR="005F343A" w:rsidRPr="00B31F93" w:rsidRDefault="00000000" w:rsidP="000A6301">
      <w:pPr>
        <w:jc w:val="both"/>
        <w:rPr>
          <w:color w:val="auto"/>
          <w:sz w:val="22"/>
          <w:szCs w:val="24"/>
        </w:rPr>
      </w:pPr>
      <w:r w:rsidRPr="00B31F93">
        <w:rPr>
          <w:color w:val="auto"/>
          <w:sz w:val="22"/>
          <w:szCs w:val="24"/>
        </w:rPr>
        <w:t>In service operations management, customer attrition cannot be dismissed as an unavoidable byproduct of shifting consumer motivation or individual psychological reluctance. Rather, membership churn represents a systemic process defect arising from misaligned service touchpoints, neglected communication intervals, layout-induced friction, and capacity bottlenecks. When a newly enrolled gym member encounters an intimidating, unstructured gym floor, experiences extensive wait times for resistance equipment during peak training windows, or abruptly discovers their subscription has expired without prior courtesy notifications, the customer journey fractures. These operational dysfunctions directly diminish perceived value for money, induce psychological disengagement, and culminate in silent cancellation. Consequently, resolving service churn requires shifting managerial focus away from superficial sales promotions toward disciplined, data-driven process engineering.</w:t>
      </w:r>
    </w:p>
    <w:p w14:paraId="1E3CD6D1" w14:textId="77777777" w:rsidR="005F343A" w:rsidRPr="00B31F93" w:rsidRDefault="00000000" w:rsidP="000A6301">
      <w:pPr>
        <w:jc w:val="both"/>
        <w:rPr>
          <w:color w:val="auto"/>
          <w:sz w:val="22"/>
          <w:szCs w:val="24"/>
        </w:rPr>
      </w:pPr>
      <w:r w:rsidRPr="00B31F93">
        <w:rPr>
          <w:color w:val="auto"/>
          <w:sz w:val="22"/>
          <w:szCs w:val="24"/>
        </w:rPr>
        <w:t>Lean Six Sigma (LSS) provides an ideal operational framework to dissect and re-engineer service delivery systems. Combining the waste-reduction and flow-velocity principles of Lean Thinking with the statistical variation control and defect-reduction discipline of Six Sigma, LSS operationalizes customer satisfaction through the rigorous DMAIC (Define, Measure, Analyze, Improve, Control) roadmap. While LSS has achieved profound institutional maturity across high-volume manufacturing, semiconductor fabrication, and clinical healthcare, its empirical execution within commercial athletic facilities and customer retention workflows remains remarkably sparse. This investigation addresses this operational divide by presenting an exhaustive case study of the Ultimate Fitness Centre in Rathinamangalam, Chennai. Situated in an active tech and educational corridor encompassing the Vandalur–Kelambakkam zone, the facility serves an urban demographic of working professionals and students aged 18 to 45. Confronted with an unsustainable monthly member attrition rate exceeding 26.9%, the facility embarked on a structured DMAIC quality initiative to stabilize its recurring revenue base, eliminate non-value-added floor delays, and elevate member lifetime value.</w:t>
      </w:r>
    </w:p>
    <w:p w14:paraId="1F09BF22" w14:textId="77777777" w:rsidR="005F343A" w:rsidRPr="00B31F93" w:rsidRDefault="00000000" w:rsidP="000A6301">
      <w:pPr>
        <w:keepNext/>
        <w:spacing w:before="200" w:after="60"/>
        <w:rPr>
          <w:color w:val="auto"/>
          <w:sz w:val="22"/>
          <w:szCs w:val="24"/>
        </w:rPr>
      </w:pPr>
      <w:r w:rsidRPr="00B31F93">
        <w:rPr>
          <w:b/>
          <w:color w:val="auto"/>
          <w:sz w:val="24"/>
          <w:szCs w:val="24"/>
        </w:rPr>
        <w:lastRenderedPageBreak/>
        <w:t>1.1 Research Gap and Significance of the Study</w:t>
      </w:r>
    </w:p>
    <w:p w14:paraId="53F63F76" w14:textId="4885A7C9" w:rsidR="005F343A" w:rsidRPr="00B31F93" w:rsidRDefault="00000000" w:rsidP="000A6301">
      <w:pPr>
        <w:jc w:val="both"/>
        <w:rPr>
          <w:color w:val="auto"/>
          <w:sz w:val="22"/>
          <w:szCs w:val="24"/>
        </w:rPr>
      </w:pPr>
      <w:r w:rsidRPr="00B31F93">
        <w:rPr>
          <w:color w:val="auto"/>
          <w:sz w:val="22"/>
          <w:szCs w:val="24"/>
        </w:rPr>
        <w:t>A rigorous review of contemporary operations management and sports marketing literature reveals several significant empirical and methodological voids. First, while numerous studies examine fitness club attendance through consumer psychology lenses</w:t>
      </w:r>
      <w:r w:rsidR="00B31F93">
        <w:rPr>
          <w:color w:val="auto"/>
          <w:sz w:val="22"/>
          <w:szCs w:val="24"/>
        </w:rPr>
        <w:t>-</w:t>
      </w:r>
      <w:r w:rsidRPr="00B31F93">
        <w:rPr>
          <w:color w:val="auto"/>
          <w:sz w:val="22"/>
          <w:szCs w:val="24"/>
        </w:rPr>
        <w:t>such as the Theory of Planned Behavior or Self-Determination Theory</w:t>
      </w:r>
      <w:r w:rsidR="00B31F93">
        <w:rPr>
          <w:color w:val="auto"/>
          <w:sz w:val="22"/>
          <w:szCs w:val="24"/>
        </w:rPr>
        <w:t>-</w:t>
      </w:r>
      <w:r w:rsidRPr="00B31F93">
        <w:rPr>
          <w:color w:val="auto"/>
          <w:sz w:val="22"/>
          <w:szCs w:val="24"/>
        </w:rPr>
        <w:t>they predominantly treat retention as a cognitive attitude rather than an operational process. Such behavioral inquiries offer diagnostic descriptions of why members feel unmotivated, yet fail to provide facility managers with actionable, process-level countermeasures. Second, the modest body of operations literature that addresses gym management typically analyzes isolated variables, such as dynamic pricing models or machine scheduling algorithms, without articulating an integrated end-to-end framework linking front-desk onboarding, floor equipment flow, automated CRM communication, and local market demand. Third, empirical applications of Value Stream Mapping (VSM) in service contexts frequently overlook the unique reality that the gym customer is simultaneously the primary beneficiary and the moving 'workpiece' within the facility. Unlike a passive industrial subassembly traversing a machining line, a human gym member experiences fatigue, cognitive friction, emotional intimidation, and time constraints. Finally, service quality studies rarely connect rigorous inferential hypothesis testing (e.g., Welch's t-tests, ANOVA, and Levene's variance tests) with Statistical Process Control (SPC) to verify whether operational countermeasures generate statistically validated, sustained process capability shifts. This study directly bridges these foundational gaps by delivering a fully integrated, multi-methodological Lean Six Sigma framework tailored to subscription-based sports and wellness facilities.</w:t>
      </w:r>
    </w:p>
    <w:p w14:paraId="28ED6FFB" w14:textId="77777777" w:rsidR="005F343A" w:rsidRPr="00B31F93" w:rsidRDefault="00000000" w:rsidP="000A6301">
      <w:pPr>
        <w:keepNext/>
        <w:spacing w:before="200" w:after="60"/>
        <w:rPr>
          <w:color w:val="auto"/>
          <w:sz w:val="22"/>
          <w:szCs w:val="24"/>
        </w:rPr>
      </w:pPr>
      <w:r w:rsidRPr="00B31F93">
        <w:rPr>
          <w:b/>
          <w:color w:val="auto"/>
          <w:sz w:val="24"/>
          <w:szCs w:val="24"/>
        </w:rPr>
        <w:t>1.2 Objectives of the Study</w:t>
      </w:r>
    </w:p>
    <w:p w14:paraId="37EDA90E" w14:textId="77777777" w:rsidR="005F343A" w:rsidRPr="00B31F93" w:rsidRDefault="00000000" w:rsidP="000A6301">
      <w:pPr>
        <w:jc w:val="both"/>
        <w:rPr>
          <w:color w:val="auto"/>
          <w:sz w:val="22"/>
          <w:szCs w:val="24"/>
        </w:rPr>
      </w:pPr>
      <w:r w:rsidRPr="00B31F93">
        <w:rPr>
          <w:color w:val="auto"/>
          <w:sz w:val="22"/>
          <w:szCs w:val="24"/>
        </w:rPr>
        <w:t>The overarching aim of this research is to formulate, implement, and validate a data-driven service-quality framework to curb membership churn at Ultimate Fitness Centre. Specifically, the study is governed by five operational and scientific objectives:</w:t>
      </w:r>
    </w:p>
    <w:p w14:paraId="337B52C2"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Objective 1 (Baseline Quantification): </w:t>
      </w:r>
      <w:r w:rsidRPr="00B31F93">
        <w:rPr>
          <w:color w:val="auto"/>
          <w:sz w:val="22"/>
          <w:szCs w:val="24"/>
        </w:rPr>
        <w:t>To establish a rigorous baseline performance capability by synthesizing historical subscription records (n = 475+), transactional logs, and member survey feedback, quantifying baseline monthly churn rate, Defect Per Million Opportunities (DPMO), and baseline Sigma capability.</w:t>
      </w:r>
    </w:p>
    <w:p w14:paraId="1D2299B2"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Objective 2 (Process Mapping &amp; Waste Isolation): </w:t>
      </w:r>
      <w:r w:rsidRPr="00B31F93">
        <w:rPr>
          <w:color w:val="auto"/>
          <w:sz w:val="22"/>
          <w:szCs w:val="24"/>
        </w:rPr>
        <w:t>To model and evaluate the end-to-end physical and informational journey of members through service-oriented Value Stream Mapping (VSM), isolating cycle times, station queues, transition lags, and non-value-added waste (muda) during coached circuit workouts across all equipment zones.</w:t>
      </w:r>
    </w:p>
    <w:p w14:paraId="536F0480"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Objective 3 (Statistical Root-Cause Validation): </w:t>
      </w:r>
      <w:r w:rsidRPr="00B31F93">
        <w:rPr>
          <w:color w:val="auto"/>
          <w:sz w:val="22"/>
          <w:szCs w:val="24"/>
        </w:rPr>
        <w:t>To execute empirical hypothesis testing (Welch's t-tests, Chi-square tests of independence, Levene's variance tests, and One-Way ANOVA) alongside 6M Fishbone and 5-Whys root-cause analyses to statistically confirm the core structural drivers of membership churn.</w:t>
      </w:r>
    </w:p>
    <w:p w14:paraId="650C7D3C" w14:textId="55F5B026" w:rsidR="005F343A" w:rsidRPr="00B31F93" w:rsidRDefault="00000000" w:rsidP="000A6301">
      <w:pPr>
        <w:pStyle w:val="ListBullet"/>
        <w:spacing w:before="20" w:after="60"/>
        <w:rPr>
          <w:color w:val="auto"/>
          <w:sz w:val="22"/>
          <w:szCs w:val="24"/>
        </w:rPr>
      </w:pPr>
      <w:r w:rsidRPr="00B31F93">
        <w:rPr>
          <w:b/>
          <w:color w:val="auto"/>
          <w:sz w:val="22"/>
          <w:szCs w:val="24"/>
        </w:rPr>
        <w:t xml:space="preserve">Objective 4 (Lean &amp; Marketing Solution Architecture): </w:t>
      </w:r>
      <w:r w:rsidRPr="00B31F93">
        <w:rPr>
          <w:color w:val="auto"/>
          <w:sz w:val="22"/>
          <w:szCs w:val="24"/>
        </w:rPr>
        <w:t>To formulate and deploy targeted, evidence-based Lean countermeasures</w:t>
      </w:r>
      <w:r w:rsidR="00B31F93">
        <w:rPr>
          <w:color w:val="auto"/>
          <w:sz w:val="22"/>
          <w:szCs w:val="24"/>
        </w:rPr>
        <w:t>-</w:t>
      </w:r>
      <w:r w:rsidRPr="00B31F93">
        <w:rPr>
          <w:color w:val="auto"/>
          <w:sz w:val="22"/>
          <w:szCs w:val="24"/>
        </w:rPr>
        <w:t xml:space="preserve">specifically an automated </w:t>
      </w:r>
      <w:proofErr w:type="gramStart"/>
      <w:r w:rsidRPr="00B31F93">
        <w:rPr>
          <w:color w:val="auto"/>
          <w:sz w:val="22"/>
          <w:szCs w:val="24"/>
        </w:rPr>
        <w:t>30-15-7 day</w:t>
      </w:r>
      <w:proofErr w:type="gramEnd"/>
      <w:r w:rsidRPr="00B31F93">
        <w:rPr>
          <w:color w:val="auto"/>
          <w:sz w:val="22"/>
          <w:szCs w:val="24"/>
        </w:rPr>
        <w:t xml:space="preserve"> CRM renewal reminder architecture, a standardized 3-stage member onboarding protocol, and data-driven equipment rationalization</w:t>
      </w:r>
      <w:r w:rsidR="00B31F93">
        <w:rPr>
          <w:color w:val="auto"/>
          <w:sz w:val="22"/>
          <w:szCs w:val="24"/>
        </w:rPr>
        <w:t>-</w:t>
      </w:r>
      <w:r w:rsidRPr="00B31F93">
        <w:rPr>
          <w:color w:val="auto"/>
          <w:sz w:val="22"/>
          <w:szCs w:val="24"/>
        </w:rPr>
        <w:t>complemented by localized corporate wellness marketing strategies in the gym's catchment circle.</w:t>
      </w:r>
    </w:p>
    <w:p w14:paraId="2B2D65BA"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Objective 5 (Control &amp; Capability Institutionalization): </w:t>
      </w:r>
      <w:r w:rsidRPr="00B31F93">
        <w:rPr>
          <w:color w:val="auto"/>
          <w:sz w:val="22"/>
          <w:szCs w:val="24"/>
        </w:rPr>
        <w:t>To institute long-term Statistical Process Control (SPC) via binomial P-charts and Standard Operating Procedures (SOPs), demonstrating a statistically significant reduction in monthly churn to below the 15.0% target and confirming process stability over a six-month monitoring window.</w:t>
      </w:r>
    </w:p>
    <w:p w14:paraId="07A45EE0" w14:textId="77777777" w:rsidR="005F343A" w:rsidRPr="00B31F93" w:rsidRDefault="00000000" w:rsidP="000A6301">
      <w:pPr>
        <w:keepNext/>
        <w:spacing w:before="200" w:after="60"/>
        <w:rPr>
          <w:color w:val="auto"/>
          <w:sz w:val="22"/>
          <w:szCs w:val="24"/>
        </w:rPr>
      </w:pPr>
      <w:r w:rsidRPr="00B31F93">
        <w:rPr>
          <w:b/>
          <w:color w:val="auto"/>
          <w:sz w:val="24"/>
          <w:szCs w:val="24"/>
        </w:rPr>
        <w:lastRenderedPageBreak/>
        <w:t>1.3 Theoretical Foundation</w:t>
      </w:r>
    </w:p>
    <w:p w14:paraId="47D863BB" w14:textId="77777777" w:rsidR="005F343A" w:rsidRPr="00B31F93" w:rsidRDefault="00000000" w:rsidP="000A6301">
      <w:pPr>
        <w:jc w:val="both"/>
        <w:rPr>
          <w:color w:val="auto"/>
          <w:sz w:val="22"/>
          <w:szCs w:val="24"/>
        </w:rPr>
      </w:pPr>
      <w:r w:rsidRPr="00B31F93">
        <w:rPr>
          <w:color w:val="auto"/>
          <w:sz w:val="22"/>
          <w:szCs w:val="24"/>
        </w:rPr>
        <w:t>To ensure that empirical quality interventions are grounded in robust academic principles, this investigation synthesizes four mutually reinforcing theoretical frameworks: Lean Thinking, Six Sigma Variation Management, Socio-Technical Systems (STS) Theory, and the Continuous Improvement (Kaizen) Philosophy. Together, these paradigms provide a comprehensive conceptual foundation for understanding how service breakdowns materialize and how structured engineering methodologies restore process capability.</w:t>
      </w:r>
    </w:p>
    <w:p w14:paraId="5376EB27" w14:textId="77777777" w:rsidR="005F343A" w:rsidRPr="00B31F93" w:rsidRDefault="00000000" w:rsidP="000A6301">
      <w:pPr>
        <w:keepNext/>
        <w:spacing w:before="160" w:after="40"/>
        <w:rPr>
          <w:color w:val="auto"/>
          <w:sz w:val="22"/>
          <w:szCs w:val="24"/>
        </w:rPr>
      </w:pPr>
      <w:r w:rsidRPr="00B31F93">
        <w:rPr>
          <w:b/>
          <w:i/>
          <w:color w:val="auto"/>
          <w:sz w:val="22"/>
          <w:szCs w:val="24"/>
        </w:rPr>
        <w:t>1.3.1 Lean Thinking in Service Operations</w:t>
      </w:r>
    </w:p>
    <w:p w14:paraId="1428186E" w14:textId="77777777" w:rsidR="005F343A" w:rsidRPr="00B31F93" w:rsidRDefault="00000000" w:rsidP="000A6301">
      <w:pPr>
        <w:jc w:val="both"/>
        <w:rPr>
          <w:color w:val="auto"/>
          <w:sz w:val="22"/>
          <w:szCs w:val="24"/>
        </w:rPr>
      </w:pPr>
      <w:r w:rsidRPr="00B31F93">
        <w:rPr>
          <w:color w:val="auto"/>
          <w:sz w:val="22"/>
          <w:szCs w:val="24"/>
        </w:rPr>
        <w:t>Originating from the Toyota Production System, Lean Thinking posits that any activity that consumes time, labor, space, or capital without creating direct customer-perceived value constitutes waste (muda) and must be systematically excised (Womack &amp; Jones, 1996). In service environments, Lean expands beyond physical material scrap to encompass customer waiting time, redundant registration hand-offs, excessive motion across poorly arranged floor plans, and underutilized equipment capacity (George, 2002). Applying Lean principles to commercial gym operations reframes the member workout as a continuous flow. By deploying Value Stream Mapping, the service delivery system is decomposed into value-adding training intervals and non-value-adding delays, enabling administrators to synchronize workout pacing, eliminate floor bottlenecks, and maximize facility throughput without compromising exercise safety.</w:t>
      </w:r>
    </w:p>
    <w:p w14:paraId="613DDE98" w14:textId="77777777" w:rsidR="005F343A" w:rsidRPr="00B31F93" w:rsidRDefault="00000000" w:rsidP="000A6301">
      <w:pPr>
        <w:keepNext/>
        <w:spacing w:before="160" w:after="40"/>
        <w:rPr>
          <w:color w:val="auto"/>
          <w:sz w:val="22"/>
          <w:szCs w:val="24"/>
        </w:rPr>
      </w:pPr>
      <w:r w:rsidRPr="00B31F93">
        <w:rPr>
          <w:b/>
          <w:i/>
          <w:color w:val="auto"/>
          <w:sz w:val="22"/>
          <w:szCs w:val="24"/>
        </w:rPr>
        <w:t>1.3.2 Six Sigma and Variation Management</w:t>
      </w:r>
    </w:p>
    <w:p w14:paraId="1D91549F" w14:textId="77777777" w:rsidR="005F343A" w:rsidRPr="00B31F93" w:rsidRDefault="00000000" w:rsidP="000A6301">
      <w:pPr>
        <w:jc w:val="both"/>
        <w:rPr>
          <w:color w:val="auto"/>
          <w:sz w:val="22"/>
          <w:szCs w:val="24"/>
        </w:rPr>
      </w:pPr>
      <w:r w:rsidRPr="00B31F93">
        <w:rPr>
          <w:color w:val="auto"/>
          <w:sz w:val="22"/>
          <w:szCs w:val="24"/>
        </w:rPr>
        <w:t>Six Sigma represents a disciplined, data-centric methodology dedicated to minimizing process variability and eliminating defects in critical-to-quality (CTQ) parameters (Montgomery, 2020; Pyzdek &amp; Keller, 2014). Within an industrial manufacturing context, a defect represents a physical dimension exceeding engineering tolerance limits. In subscription service operations, an operational defect is defined as the termination of an active membership without renewal upon plan expiration. Six Sigma provides the analytical rigor necessary to establish baseline capability (DPMO and Sigma level Z), conduct parametric and non-parametric hypothesis testing to separate true causal factors from random noise, and apply Statistical Process Control (SPC) charts to ensure that post-intervention gains remain stable against natural systemic variance.</w:t>
      </w:r>
    </w:p>
    <w:p w14:paraId="6B6824B6" w14:textId="77777777" w:rsidR="005F343A" w:rsidRPr="00B31F93" w:rsidRDefault="00000000" w:rsidP="000A6301">
      <w:pPr>
        <w:keepNext/>
        <w:spacing w:before="160" w:after="40"/>
        <w:rPr>
          <w:color w:val="auto"/>
          <w:sz w:val="22"/>
          <w:szCs w:val="24"/>
        </w:rPr>
      </w:pPr>
      <w:r w:rsidRPr="00B31F93">
        <w:rPr>
          <w:b/>
          <w:i/>
          <w:color w:val="auto"/>
          <w:sz w:val="22"/>
          <w:szCs w:val="24"/>
        </w:rPr>
        <w:t>1.3.3 Socio-Technical Systems (STS) Theory and Service Quality</w:t>
      </w:r>
    </w:p>
    <w:p w14:paraId="155548DD" w14:textId="074349D8" w:rsidR="005F343A" w:rsidRPr="00B31F93" w:rsidRDefault="00000000" w:rsidP="000A6301">
      <w:pPr>
        <w:jc w:val="both"/>
        <w:rPr>
          <w:color w:val="auto"/>
          <w:sz w:val="22"/>
          <w:szCs w:val="24"/>
        </w:rPr>
      </w:pPr>
      <w:r w:rsidRPr="00B31F93">
        <w:rPr>
          <w:color w:val="auto"/>
          <w:sz w:val="22"/>
          <w:szCs w:val="24"/>
        </w:rPr>
        <w:t>Socio-Technical Systems Theory asserts that optimal organizational performance emerges from the joint optimization of social subsystems (human behavior, trainer interactions, organizational culture, communication) and technical subsystems (gym equipment, digital CRM platforms, floor architecture, scheduling tools) (Trist, 1981). In a labor-intensive, interactive service setting like a fitness centre, operational success cannot be achieved purely through technical machinery or software automation. If fitness coaches neglect non-personal-training members, or if newcomers experience acute psychological intimidation due to unclear machine setups, the service delivery system collapses regardless of equipment sophistication. Integrating STS theory with the classical SERVQUAL dimensions (Parasuraman et al., 1988)</w:t>
      </w:r>
      <w:r w:rsidR="00B31F93">
        <w:rPr>
          <w:color w:val="auto"/>
          <w:sz w:val="22"/>
          <w:szCs w:val="24"/>
        </w:rPr>
        <w:t>-</w:t>
      </w:r>
      <w:r w:rsidRPr="00B31F93">
        <w:rPr>
          <w:color w:val="auto"/>
          <w:sz w:val="22"/>
          <w:szCs w:val="24"/>
        </w:rPr>
        <w:t>specifically reliability, responsiveness, tangibles, assurance, and empathy</w:t>
      </w:r>
      <w:r w:rsidR="00B31F93">
        <w:rPr>
          <w:color w:val="auto"/>
          <w:sz w:val="22"/>
          <w:szCs w:val="24"/>
        </w:rPr>
        <w:t>-</w:t>
      </w:r>
      <w:r w:rsidRPr="00B31F93">
        <w:rPr>
          <w:color w:val="auto"/>
          <w:sz w:val="22"/>
          <w:szCs w:val="24"/>
        </w:rPr>
        <w:t>ensures that operational fixes enhance both the physical hardware flow and the human emotional experience of the gym member.</w:t>
      </w:r>
    </w:p>
    <w:p w14:paraId="03D90BBF" w14:textId="77777777" w:rsidR="005F343A" w:rsidRPr="00B31F93" w:rsidRDefault="00000000" w:rsidP="000A6301">
      <w:pPr>
        <w:keepNext/>
        <w:spacing w:before="160" w:after="40"/>
        <w:rPr>
          <w:color w:val="auto"/>
          <w:sz w:val="22"/>
          <w:szCs w:val="24"/>
        </w:rPr>
      </w:pPr>
      <w:r w:rsidRPr="00B31F93">
        <w:rPr>
          <w:b/>
          <w:i/>
          <w:color w:val="auto"/>
          <w:sz w:val="22"/>
          <w:szCs w:val="24"/>
        </w:rPr>
        <w:t>1.3.4 Continuous Improvement (Kaizen) Philosophy</w:t>
      </w:r>
    </w:p>
    <w:p w14:paraId="38A46079" w14:textId="77777777" w:rsidR="005F343A" w:rsidRPr="00B31F93" w:rsidRDefault="00000000" w:rsidP="000A6301">
      <w:pPr>
        <w:jc w:val="both"/>
        <w:rPr>
          <w:color w:val="auto"/>
          <w:sz w:val="22"/>
          <w:szCs w:val="24"/>
        </w:rPr>
      </w:pPr>
      <w:r w:rsidRPr="00B31F93">
        <w:rPr>
          <w:color w:val="auto"/>
          <w:sz w:val="22"/>
          <w:szCs w:val="24"/>
        </w:rPr>
        <w:t xml:space="preserve">The Kaizen philosophy emphasizes an incremental, institutionalized commitment to ongoing quality refinement, cross-functional collaboration, and workplace standardization (Imai, 1986). Within service operations, process enhancements cannot remain transient, project-bound interventions; they must be codified into everyday operational routines. Kaizen underpins the Control phase of the </w:t>
      </w:r>
      <w:r w:rsidRPr="00B31F93">
        <w:rPr>
          <w:color w:val="auto"/>
          <w:sz w:val="22"/>
          <w:szCs w:val="24"/>
        </w:rPr>
        <w:lastRenderedPageBreak/>
        <w:t>DMAIC roadmap, dictating that standard operating procedures (SOPs), visual management boards, weekly renewal triage audits, and out-of-control action plans (OCAPs) are embedded into frontline employee duties to prevent operational backsliding.</w:t>
      </w:r>
    </w:p>
    <w:p w14:paraId="1515E3BE" w14:textId="77777777" w:rsidR="005F343A" w:rsidRPr="00B31F93" w:rsidRDefault="00000000" w:rsidP="000A6301">
      <w:pPr>
        <w:keepNext/>
        <w:spacing w:before="160" w:after="40"/>
        <w:rPr>
          <w:color w:val="auto"/>
          <w:sz w:val="22"/>
          <w:szCs w:val="24"/>
        </w:rPr>
      </w:pPr>
      <w:r w:rsidRPr="00B31F93">
        <w:rPr>
          <w:b/>
          <w:i/>
          <w:color w:val="auto"/>
          <w:sz w:val="22"/>
          <w:szCs w:val="24"/>
        </w:rPr>
        <w:t>1.3.5 Integrated Conceptual Framework</w:t>
      </w:r>
    </w:p>
    <w:p w14:paraId="03CEA514" w14:textId="77777777" w:rsidR="005F343A" w:rsidRPr="00B31F93" w:rsidRDefault="00000000" w:rsidP="000A6301">
      <w:pPr>
        <w:jc w:val="both"/>
        <w:rPr>
          <w:color w:val="auto"/>
          <w:sz w:val="22"/>
          <w:szCs w:val="24"/>
        </w:rPr>
      </w:pPr>
      <w:r w:rsidRPr="00B31F93">
        <w:rPr>
          <w:color w:val="auto"/>
          <w:sz w:val="22"/>
          <w:szCs w:val="24"/>
        </w:rPr>
        <w:t>The conceptual synergy of this research unites these four paradigms into a cohesive operational architecture. Lean Thinking guides the elimination of waiting and transit muda across the workout floor; Six Sigma isolates root causes and establishes statistical control over membership churn; Socio-Technical Systems Theory harmonizes trainer behaviors, onboarding protocols, and digital CRM touchpoints; and Kaizen ensures that process standardization and continuous monitoring sustain organizational performance over time. This integrated framework demonstrates that member retention is an engineered system outcome achieved when operational flow, behavioral onboarding, equipment balance, and communication discipline operate in complete alignment.</w:t>
      </w:r>
    </w:p>
    <w:p w14:paraId="299F9475" w14:textId="77777777" w:rsidR="005F343A" w:rsidRPr="00B31F93" w:rsidRDefault="00000000" w:rsidP="000A6301">
      <w:pPr>
        <w:keepNext/>
        <w:spacing w:before="200" w:after="60"/>
        <w:rPr>
          <w:color w:val="auto"/>
          <w:sz w:val="22"/>
          <w:szCs w:val="24"/>
        </w:rPr>
      </w:pPr>
      <w:r w:rsidRPr="00B31F93">
        <w:rPr>
          <w:b/>
          <w:color w:val="auto"/>
          <w:sz w:val="24"/>
          <w:szCs w:val="24"/>
        </w:rPr>
        <w:t>1.4 Contributions of the Study</w:t>
      </w:r>
    </w:p>
    <w:p w14:paraId="6A0F1C13" w14:textId="77777777" w:rsidR="005F343A" w:rsidRPr="00B31F93" w:rsidRDefault="00000000" w:rsidP="000A6301">
      <w:pPr>
        <w:jc w:val="both"/>
        <w:rPr>
          <w:color w:val="auto"/>
          <w:sz w:val="22"/>
          <w:szCs w:val="24"/>
        </w:rPr>
      </w:pPr>
      <w:r w:rsidRPr="00B31F93">
        <w:rPr>
          <w:color w:val="auto"/>
          <w:sz w:val="22"/>
          <w:szCs w:val="24"/>
        </w:rPr>
        <w:t>This research delivers significant academic, managerial, and methodological contributions to the field of operations and service quality management:</w:t>
      </w:r>
    </w:p>
    <w:p w14:paraId="60B5015B"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Empirical Contribution: </w:t>
      </w:r>
      <w:r w:rsidRPr="00B31F93">
        <w:rPr>
          <w:color w:val="auto"/>
          <w:sz w:val="22"/>
          <w:szCs w:val="24"/>
        </w:rPr>
        <w:t>Presents one of the first end-to-end, statistically validated Lean Six Sigma DMAIC case investigations specifically executed within commercial sports and fitness centre operations, expanding LSS literature into subscription-based wellness services.</w:t>
      </w:r>
    </w:p>
    <w:p w14:paraId="1B01F4F3"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Methodological Contribution: </w:t>
      </w:r>
      <w:r w:rsidRPr="00B31F93">
        <w:rPr>
          <w:color w:val="auto"/>
          <w:sz w:val="22"/>
          <w:szCs w:val="24"/>
        </w:rPr>
        <w:t>Adapts manufacturing Value Stream Mapping conventions to a human-centered coached circuit workout, operationalizing the member as an active 'workpiece' and demonstrating how floor-level cycle time re-engineering directly impacts subscriber satisfaction and retention.</w:t>
      </w:r>
    </w:p>
    <w:p w14:paraId="351ECF8A"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Operational Contribution: </w:t>
      </w:r>
      <w:r w:rsidRPr="00B31F93">
        <w:rPr>
          <w:color w:val="auto"/>
          <w:sz w:val="22"/>
          <w:szCs w:val="24"/>
        </w:rPr>
        <w:t>Formulates an empirical equipment rationalization protocol that utilizes quantitative gemba audits to decommission dead floor machinery and reallocate square footage to high-demand resistance assets, resolving chronic peak-hour bottleneck constraints.</w:t>
      </w:r>
    </w:p>
    <w:p w14:paraId="7A0CC2FC"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Strategic &amp; Managerial Contribution: </w:t>
      </w:r>
      <w:r w:rsidRPr="00B31F93">
        <w:rPr>
          <w:color w:val="auto"/>
          <w:sz w:val="22"/>
          <w:szCs w:val="24"/>
        </w:rPr>
        <w:t>Couples internal Lean operational enhancements (onboarding and CRM reminder automation) with external localized corporate marketing outreach, establishing a replicable acquisition-retention continuum that shields fitness facilities from volatile retail attrition.</w:t>
      </w:r>
    </w:p>
    <w:p w14:paraId="56A1464A" w14:textId="77777777" w:rsidR="005F343A" w:rsidRPr="00B31F93" w:rsidRDefault="00000000" w:rsidP="000A6301">
      <w:pPr>
        <w:keepNext/>
        <w:spacing w:before="280" w:after="80"/>
        <w:rPr>
          <w:color w:val="auto"/>
          <w:sz w:val="22"/>
          <w:szCs w:val="24"/>
        </w:rPr>
      </w:pPr>
      <w:r w:rsidRPr="00B31F93">
        <w:rPr>
          <w:b/>
          <w:color w:val="auto"/>
          <w:sz w:val="28"/>
          <w:szCs w:val="24"/>
        </w:rPr>
        <w:t>2. Literature Review</w:t>
      </w:r>
    </w:p>
    <w:p w14:paraId="041271C2" w14:textId="77777777" w:rsidR="005F343A" w:rsidRPr="00B31F93" w:rsidRDefault="00000000" w:rsidP="000A6301">
      <w:pPr>
        <w:jc w:val="both"/>
        <w:rPr>
          <w:color w:val="auto"/>
          <w:sz w:val="22"/>
          <w:szCs w:val="24"/>
        </w:rPr>
      </w:pPr>
      <w:r w:rsidRPr="00B31F93">
        <w:rPr>
          <w:color w:val="auto"/>
          <w:sz w:val="22"/>
          <w:szCs w:val="24"/>
        </w:rPr>
        <w:t>The integration of Lean Six Sigma into service operations has evolved substantially from its origins in automotive and manufacturing assembly lines. This section reviews the contemporary academic literature across four core themes: (1) Lean Six Sigma in service operations and hospitality/wellness, (2) critical success factors, organizational readiness, and customer journey management, (3) member retention and capacity utilization dynamics in fitness centres, and (4) the synthesis of the prevailing research gap motivating this empirical investigation.</w:t>
      </w:r>
    </w:p>
    <w:p w14:paraId="52A2D007" w14:textId="77777777" w:rsidR="005F343A" w:rsidRPr="00B31F93" w:rsidRDefault="00000000" w:rsidP="000A6301">
      <w:pPr>
        <w:keepNext/>
        <w:spacing w:before="200" w:after="60"/>
        <w:rPr>
          <w:color w:val="auto"/>
          <w:sz w:val="22"/>
          <w:szCs w:val="24"/>
        </w:rPr>
      </w:pPr>
      <w:r w:rsidRPr="00B31F93">
        <w:rPr>
          <w:b/>
          <w:color w:val="auto"/>
          <w:sz w:val="24"/>
          <w:szCs w:val="24"/>
        </w:rPr>
        <w:t>2.1 Lean Six Sigma in Service Operations and Hospitality/Wellness</w:t>
      </w:r>
    </w:p>
    <w:p w14:paraId="4B13915B" w14:textId="61312E2E" w:rsidR="005F343A" w:rsidRPr="00B31F93" w:rsidRDefault="00000000" w:rsidP="000A6301">
      <w:pPr>
        <w:jc w:val="both"/>
        <w:rPr>
          <w:color w:val="auto"/>
          <w:sz w:val="22"/>
          <w:szCs w:val="24"/>
        </w:rPr>
      </w:pPr>
      <w:r w:rsidRPr="00B31F93">
        <w:rPr>
          <w:color w:val="auto"/>
          <w:sz w:val="22"/>
          <w:szCs w:val="24"/>
        </w:rPr>
        <w:t xml:space="preserve">Historically, Lean Six Sigma literature focused predominantly on high-volume manufacturing environments where physical part dimensions, cycle times, and scrap rates could be monitored with high-precision instrumentation (Montgomery, 2020; Womack &amp; Jones, 1996). However, over the past fifteen years, scholars have increasingly demonstrated the efficacy of LSS in transactional and customer-facing domains, including retail banking, commercial healthcare, airline logistics, and higher education (Albliwi et al., 2015; George, 2002; Sordan et al., 2020). In a comprehensive </w:t>
      </w:r>
      <w:r w:rsidRPr="00B31F93">
        <w:rPr>
          <w:color w:val="auto"/>
          <w:sz w:val="22"/>
          <w:szCs w:val="24"/>
        </w:rPr>
        <w:lastRenderedPageBreak/>
        <w:t>systematic literature review, Albliwi et al. (2015) identified that service organizations deploying LSS achieve substantial gains in lead-time reduction, billing accuracy, and customer satisfaction. Nevertheless, the authors noted that service LSS implementations often suffer from ambiguous defect definitions and inadequate operational metrics. Unlike an out-of-spec machine component, service defects frequently manifest as customer frustration, perceived waiting delays, or disengagement. In the hospitality, recreation, and wellness sectors, Lehawk (2020) and Sordan et al. (2020) emphasize that applying LSS requires adapting manufacturing tools</w:t>
      </w:r>
      <w:r w:rsidR="00B31F93">
        <w:rPr>
          <w:color w:val="auto"/>
          <w:sz w:val="22"/>
          <w:szCs w:val="24"/>
        </w:rPr>
        <w:t>-</w:t>
      </w:r>
      <w:r w:rsidRPr="00B31F93">
        <w:rPr>
          <w:color w:val="auto"/>
          <w:sz w:val="22"/>
          <w:szCs w:val="24"/>
        </w:rPr>
        <w:t>such as SIPOC matrices, DPMO equations, and process capability indices</w:t>
      </w:r>
      <w:r w:rsidR="00B31F93">
        <w:rPr>
          <w:color w:val="auto"/>
          <w:sz w:val="22"/>
          <w:szCs w:val="24"/>
        </w:rPr>
        <w:t>-</w:t>
      </w:r>
      <w:r w:rsidRPr="00B31F93">
        <w:rPr>
          <w:color w:val="auto"/>
          <w:sz w:val="22"/>
          <w:szCs w:val="24"/>
        </w:rPr>
        <w:t>to capture the non-linear, emotionally driven nature of human service encounters.</w:t>
      </w:r>
    </w:p>
    <w:p w14:paraId="48BC30B7" w14:textId="77777777" w:rsidR="005F343A" w:rsidRPr="00B31F93" w:rsidRDefault="00000000" w:rsidP="000A6301">
      <w:pPr>
        <w:keepNext/>
        <w:spacing w:before="200" w:after="60"/>
        <w:rPr>
          <w:color w:val="auto"/>
          <w:sz w:val="22"/>
          <w:szCs w:val="24"/>
        </w:rPr>
      </w:pPr>
      <w:r w:rsidRPr="00B31F93">
        <w:rPr>
          <w:b/>
          <w:color w:val="auto"/>
          <w:sz w:val="24"/>
          <w:szCs w:val="24"/>
        </w:rPr>
        <w:t>2.2 Critical Success Factors, Organisational Readiness, and Customer Journey Management</w:t>
      </w:r>
    </w:p>
    <w:p w14:paraId="76A5C274" w14:textId="77777777" w:rsidR="005F343A" w:rsidRPr="00B31F93" w:rsidRDefault="00000000" w:rsidP="000A6301">
      <w:pPr>
        <w:jc w:val="both"/>
        <w:rPr>
          <w:color w:val="auto"/>
          <w:sz w:val="22"/>
          <w:szCs w:val="24"/>
        </w:rPr>
      </w:pPr>
      <w:r w:rsidRPr="00B31F93">
        <w:rPr>
          <w:color w:val="auto"/>
          <w:sz w:val="22"/>
          <w:szCs w:val="24"/>
        </w:rPr>
        <w:t>A critical stream of operations management scholarship underscores that Lean Six Sigma interventions succeed or fail based on organizational readiness, leadership commitment, and human-centric process design (Stankalla et al., 2018; Shokri et al., 2016). In small and medium-sized service enterprises (SMEs), implementation hurdles frequently include resource constraints, lack of formal quality engineering training, and cultural resistance to structured measurement (Shokri et al., 2016). Stankalla et al. (2018) identified management involvement, interdepartmental communication, and explicit alignment with customer-critical requirements as the top three critical success factors governing LSS sustainability. In commercial fitness operations, these organizational dynamics are especially acute. Front-desk personnel, certified fitness coaches, and administrative managers often operate in operational silos. If floor trainers prioritize lucrative personal training clients while ignoring general members, or if administrative staff treat membership expirations as a passive accounting event rather than an active service checkpoint, member dissatisfaction inevitably escalates. Achibat et al. (2023) demonstrated that service firms combining Lean process velocity with Six Sigma data discipline achieve significantly superior financial returns compared to firms adopting either methodology in isolation. Consequently, sustainable member retention requires aligning employee behaviors, standardized workflows, and technological tools into an integrated customer journey architecture.</w:t>
      </w:r>
    </w:p>
    <w:p w14:paraId="5021E482" w14:textId="77777777" w:rsidR="005F343A" w:rsidRPr="00B31F93" w:rsidRDefault="00000000" w:rsidP="000A6301">
      <w:pPr>
        <w:keepNext/>
        <w:spacing w:before="200" w:after="60"/>
        <w:rPr>
          <w:color w:val="auto"/>
          <w:sz w:val="22"/>
          <w:szCs w:val="24"/>
        </w:rPr>
      </w:pPr>
      <w:r w:rsidRPr="00B31F93">
        <w:rPr>
          <w:b/>
          <w:color w:val="auto"/>
          <w:sz w:val="24"/>
          <w:szCs w:val="24"/>
        </w:rPr>
        <w:t>2.3 Member Retention, Churn Dynamics, and Facility Utilization in Fitness Centres</w:t>
      </w:r>
    </w:p>
    <w:p w14:paraId="3F483F8B" w14:textId="2288A71D" w:rsidR="005F343A" w:rsidRPr="00B31F93" w:rsidRDefault="00000000" w:rsidP="000A6301">
      <w:pPr>
        <w:jc w:val="both"/>
        <w:rPr>
          <w:color w:val="auto"/>
          <w:sz w:val="22"/>
          <w:szCs w:val="24"/>
        </w:rPr>
      </w:pPr>
      <w:r w:rsidRPr="00B31F93">
        <w:rPr>
          <w:color w:val="auto"/>
          <w:sz w:val="22"/>
          <w:szCs w:val="24"/>
        </w:rPr>
        <w:t>Within the sports management and health club literature, customer retention has long been recognized as the single most critical determinant of long-term commercial viability (IHRSA, 2023). Commercial fitness centres experience some of the highest customer turnover rates across subscription industries, with industry reports frequently documenting monthly churn rates of 5% to 8% and annual attrition surpassing 50% (IHRSA, 2023). Hurley (2004) and Ferrand et al. (2010) examined the psychological determinants of gym membership adherence, reporting that service quality, facility cleanliness, equipment modernity, and staff friendliness significantly influence perceived value and future renewal intentions. However, behavioral research reveals a stark divergence between stated customer satisfaction and actual renewal behavior: members may express general contentment during exit surveys, yet fail to renew due to unaddressed operational friction (Reichheld, 2003). MacIntosh and Doherty (2010) highlighted that facility overcrowding, chronic waiting times for specialized resistance equipment, and lack of perceived personal progress represent the primary drivers of voluntary dropout. When members encounter bottlenecked machines during post-work peak hours, workout efficiency collapses, transforming a positive health habit into an agonizing logistical chore. Despite these well-documented operational friction points, prevailing fitness literature has rarely deployed industrial engineering methodologies</w:t>
      </w:r>
      <w:r w:rsidR="00B31F93">
        <w:rPr>
          <w:color w:val="auto"/>
          <w:sz w:val="22"/>
          <w:szCs w:val="24"/>
        </w:rPr>
        <w:t>-</w:t>
      </w:r>
      <w:r w:rsidRPr="00B31F93">
        <w:rPr>
          <w:color w:val="auto"/>
          <w:sz w:val="22"/>
          <w:szCs w:val="24"/>
        </w:rPr>
        <w:t>such as Value Stream Mapping, FMEA, or Statistical Process Control</w:t>
      </w:r>
      <w:r w:rsidR="00B31F93">
        <w:rPr>
          <w:color w:val="auto"/>
          <w:sz w:val="22"/>
          <w:szCs w:val="24"/>
        </w:rPr>
        <w:t>-</w:t>
      </w:r>
      <w:r w:rsidRPr="00B31F93">
        <w:rPr>
          <w:color w:val="auto"/>
          <w:sz w:val="22"/>
          <w:szCs w:val="24"/>
        </w:rPr>
        <w:t>to systematically measure, model, and eliminate facility-level bottlenecks.</w:t>
      </w:r>
    </w:p>
    <w:p w14:paraId="51BA9C0D" w14:textId="77777777" w:rsidR="005F343A" w:rsidRPr="00B31F93" w:rsidRDefault="00000000" w:rsidP="000A6301">
      <w:pPr>
        <w:keepNext/>
        <w:spacing w:before="200" w:after="60"/>
        <w:rPr>
          <w:color w:val="auto"/>
          <w:sz w:val="22"/>
          <w:szCs w:val="24"/>
        </w:rPr>
      </w:pPr>
      <w:r w:rsidRPr="00B31F93">
        <w:rPr>
          <w:b/>
          <w:color w:val="auto"/>
          <w:sz w:val="24"/>
          <w:szCs w:val="24"/>
        </w:rPr>
        <w:lastRenderedPageBreak/>
        <w:t>2.4 Synthesis and Research Gap</w:t>
      </w:r>
    </w:p>
    <w:p w14:paraId="7F016F6B" w14:textId="77777777" w:rsidR="005F343A" w:rsidRPr="00B31F93" w:rsidRDefault="00000000" w:rsidP="000A6301">
      <w:pPr>
        <w:jc w:val="both"/>
        <w:rPr>
          <w:color w:val="auto"/>
          <w:sz w:val="22"/>
          <w:szCs w:val="24"/>
        </w:rPr>
      </w:pPr>
      <w:r w:rsidRPr="00B31F93">
        <w:rPr>
          <w:color w:val="auto"/>
          <w:sz w:val="22"/>
          <w:szCs w:val="24"/>
        </w:rPr>
        <w:t>In synthesizing the existing literature, three major research gaps emerge. First, existing sports management literature remains heavily dominated by descriptive, survey-based correlational studies that identify churn symptoms without engineering operational solutions. Second, the Lean Six Sigma literature has largely neglected subscription fitness facilities, creating a scarcity of empirical case studies demonstrating how DMAIC can be adapted to gym floor management and member lifecycle workflows. Third, no prior research has unified floor-level Value Stream Mapping (circuit workout lead-time optimization), internal CRM automation (proactive renewal prompts), physical equipment rationalization (utilization-based footprint reallocation), and external corporate wellness outreach into a single, cohesive quality framework. The present investigation is explicitly positioned to fill this empirical void, demonstrating how data-driven quality engineering transforms a struggling commercial fitness centre into an efficient, high-retention service system.</w:t>
      </w:r>
    </w:p>
    <w:p w14:paraId="751C4DC2" w14:textId="77777777" w:rsidR="005F343A" w:rsidRPr="00B31F93" w:rsidRDefault="00000000" w:rsidP="000A6301">
      <w:pPr>
        <w:keepNext/>
        <w:spacing w:before="280" w:after="80"/>
        <w:rPr>
          <w:color w:val="auto"/>
          <w:sz w:val="22"/>
          <w:szCs w:val="24"/>
        </w:rPr>
      </w:pPr>
      <w:r w:rsidRPr="00B31F93">
        <w:rPr>
          <w:b/>
          <w:color w:val="auto"/>
          <w:sz w:val="28"/>
          <w:szCs w:val="24"/>
        </w:rPr>
        <w:t>3. Research Methodology and DMAIC Architecture</w:t>
      </w:r>
    </w:p>
    <w:p w14:paraId="59E00F46" w14:textId="77777777" w:rsidR="005F343A" w:rsidRPr="00B31F93" w:rsidRDefault="00000000" w:rsidP="000A6301">
      <w:pPr>
        <w:jc w:val="both"/>
        <w:rPr>
          <w:color w:val="auto"/>
          <w:sz w:val="22"/>
          <w:szCs w:val="24"/>
        </w:rPr>
      </w:pPr>
      <w:r w:rsidRPr="00B31F93">
        <w:rPr>
          <w:color w:val="auto"/>
          <w:sz w:val="22"/>
          <w:szCs w:val="24"/>
        </w:rPr>
        <w:t>This research adopts a rigorous, empirical case-study design structured around the five sequential phases of the Lean Six Sigma DMAIC (Define, Measure, Analyze, Improve, Control) framework. DMAIC was selected because membership retention is fundamentally an observable, quantifiable service process with defined inputs (member profiles, subscription plans, workout schedules), transformation stages (onboarding, floor training, habit formation, renewal communication), and measurable outputs (retained subscriber versus churned customer). This section details the case study setting, the overarching analytical hierarchy, and the data synthesis protocol.</w:t>
      </w:r>
    </w:p>
    <w:p w14:paraId="03B6DDC1" w14:textId="77777777" w:rsidR="005F343A" w:rsidRPr="00B31F93" w:rsidRDefault="00000000" w:rsidP="000A6301">
      <w:pPr>
        <w:keepNext/>
        <w:spacing w:before="200" w:after="60"/>
        <w:rPr>
          <w:color w:val="auto"/>
          <w:sz w:val="22"/>
          <w:szCs w:val="24"/>
        </w:rPr>
      </w:pPr>
      <w:r w:rsidRPr="00B31F93">
        <w:rPr>
          <w:b/>
          <w:color w:val="auto"/>
          <w:sz w:val="24"/>
          <w:szCs w:val="24"/>
        </w:rPr>
        <w:t>3.1 Research Design and Case Study Setting</w:t>
      </w:r>
    </w:p>
    <w:p w14:paraId="1965E91E" w14:textId="77777777" w:rsidR="005F343A" w:rsidRPr="00B31F93" w:rsidRDefault="00000000" w:rsidP="000A6301">
      <w:pPr>
        <w:jc w:val="both"/>
        <w:rPr>
          <w:color w:val="auto"/>
          <w:sz w:val="22"/>
          <w:szCs w:val="24"/>
        </w:rPr>
      </w:pPr>
      <w:r w:rsidRPr="00B31F93">
        <w:rPr>
          <w:color w:val="auto"/>
          <w:sz w:val="22"/>
          <w:szCs w:val="24"/>
        </w:rPr>
        <w:t>The empirical investigation was conducted at Ultimate Fitness Centre, an established urban health facility located in Rathinamangalam, Chennai, India. Positioned strategically within the rapidly urbanizing Vandalur–Kelambakkam commercial corridor, the facility encompasses a total floor plate of approximately 3,800 square feet, housing cardiovascular machinery, selectorized pin-loaded resistance stations, free-weight plate-loaded zones, functional training turf areas, and stretching zones. The centre offers three primary subscription tiers: Monthly (1-Month), Quarterly (3-Month), and Annual (12-Month) memberships, supplemented by optional one-on-one personal training packages. The facility primarily caters to corporate software engineers, administrative professionals, and university students residing or working within a 5-kilometer catchment radius. Over the baseline calendar year, the facility maintained an average active member base of approximately 107 to 110 subscribers per month. However, facility leadership was confronted with severe revenue volatility and an alarming monthly member churn rate exceeding 26.9%, creating an unsustainable operational burden that threatened the long-term solvency of the enterprise.</w:t>
      </w:r>
    </w:p>
    <w:p w14:paraId="75ACD99E" w14:textId="77777777" w:rsidR="005F343A" w:rsidRPr="00B31F93" w:rsidRDefault="00000000" w:rsidP="000A6301">
      <w:pPr>
        <w:keepNext/>
        <w:spacing w:before="200" w:after="60"/>
        <w:rPr>
          <w:color w:val="auto"/>
          <w:sz w:val="22"/>
          <w:szCs w:val="24"/>
        </w:rPr>
      </w:pPr>
      <w:r w:rsidRPr="00B31F93">
        <w:rPr>
          <w:b/>
          <w:color w:val="auto"/>
          <w:sz w:val="24"/>
          <w:szCs w:val="24"/>
        </w:rPr>
        <w:t>3.2 End-to-End DMAIC Analytical Architecture</w:t>
      </w:r>
    </w:p>
    <w:p w14:paraId="03258BAC" w14:textId="77777777" w:rsidR="005F343A" w:rsidRPr="00B31F93" w:rsidRDefault="00000000" w:rsidP="000A6301">
      <w:pPr>
        <w:jc w:val="both"/>
        <w:rPr>
          <w:color w:val="auto"/>
          <w:sz w:val="22"/>
          <w:szCs w:val="24"/>
        </w:rPr>
      </w:pPr>
      <w:r w:rsidRPr="00B31F93">
        <w:rPr>
          <w:color w:val="auto"/>
          <w:sz w:val="22"/>
          <w:szCs w:val="24"/>
        </w:rPr>
        <w:t>To guarantee that improvement initiatives were grounded in empirical evidence rather than speculative managerial intuition, a multi-tiered analytical hierarchy was architected. Under each phase of the DMAIC roadmap, specific statistical hypothesis tests, diagnostic visual tools, and quality engineering frameworks were systematically deployed. Figure 1 illustrates the structural analytical hierarchy governing this project, while Table 1 delineates the complete matrix of statistical formulas, visual charts, frameworks, and verified deliverables across all five phases.</w:t>
      </w:r>
    </w:p>
    <w:p w14:paraId="526BEFF8"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4A1A096D" wp14:editId="63E877A8">
            <wp:extent cx="5486400" cy="3439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486400" cy="3439715"/>
                    </a:xfrm>
                    <a:prstGeom prst="rect">
                      <a:avLst/>
                    </a:prstGeom>
                  </pic:spPr>
                </pic:pic>
              </a:graphicData>
            </a:graphic>
          </wp:inline>
        </w:drawing>
      </w:r>
    </w:p>
    <w:p w14:paraId="11E1D690" w14:textId="77777777" w:rsidR="005F343A" w:rsidRPr="00B31F93" w:rsidRDefault="00000000" w:rsidP="000A6301">
      <w:pPr>
        <w:spacing w:after="160"/>
        <w:jc w:val="center"/>
        <w:rPr>
          <w:color w:val="auto"/>
          <w:sz w:val="22"/>
          <w:szCs w:val="24"/>
        </w:rPr>
      </w:pPr>
      <w:r w:rsidRPr="00B31F93">
        <w:rPr>
          <w:i/>
          <w:color w:val="auto"/>
          <w:szCs w:val="24"/>
        </w:rPr>
        <w:t>Figure 1. End-to-End DMAIC Analytical Toolkit Hierarchy deployed for the Ultimate Fitness Centre Member Retention Project.</w:t>
      </w:r>
    </w:p>
    <w:p w14:paraId="1FF11826" w14:textId="77777777" w:rsidR="005F343A" w:rsidRPr="00B31F93" w:rsidRDefault="00000000" w:rsidP="000A6301">
      <w:pPr>
        <w:keepNext/>
        <w:spacing w:before="160" w:after="40"/>
        <w:rPr>
          <w:color w:val="auto"/>
          <w:sz w:val="22"/>
          <w:szCs w:val="24"/>
        </w:rPr>
      </w:pPr>
      <w:r w:rsidRPr="00B31F93">
        <w:rPr>
          <w:b/>
          <w:color w:val="auto"/>
          <w:szCs w:val="24"/>
        </w:rPr>
        <w:t>Table 1. End-to-End DMAIC Analytical Architecture and Methodological Matrix</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1872"/>
        <w:gridCol w:w="2304"/>
        <w:gridCol w:w="2016"/>
        <w:gridCol w:w="1872"/>
        <w:gridCol w:w="2016"/>
      </w:tblGrid>
      <w:tr w:rsidR="005F343A" w:rsidRPr="00B31F93" w14:paraId="6A773F38" w14:textId="77777777" w:rsidTr="00F973E5">
        <w:trPr>
          <w:tblHeader/>
          <w:jc w:val="center"/>
        </w:trPr>
        <w:tc>
          <w:tcPr>
            <w:tcW w:w="1872" w:type="dxa"/>
            <w:shd w:val="clear" w:color="auto" w:fill="FFFFFF" w:themeFill="background1"/>
            <w:tcMar>
              <w:top w:w="140" w:type="dxa"/>
              <w:left w:w="140" w:type="dxa"/>
              <w:bottom w:w="140" w:type="dxa"/>
              <w:right w:w="140" w:type="dxa"/>
            </w:tcMar>
          </w:tcPr>
          <w:p w14:paraId="7F38285E" w14:textId="77777777" w:rsidR="005F343A" w:rsidRPr="00B31F93" w:rsidRDefault="00000000" w:rsidP="000A6301">
            <w:pPr>
              <w:spacing w:after="0" w:line="252" w:lineRule="auto"/>
              <w:rPr>
                <w:color w:val="auto"/>
                <w:sz w:val="22"/>
                <w:szCs w:val="24"/>
              </w:rPr>
            </w:pPr>
            <w:r w:rsidRPr="00B31F93">
              <w:rPr>
                <w:b/>
                <w:color w:val="auto"/>
                <w:szCs w:val="24"/>
              </w:rPr>
              <w:t>Phase &amp; Focus</w:t>
            </w:r>
          </w:p>
        </w:tc>
        <w:tc>
          <w:tcPr>
            <w:tcW w:w="2304" w:type="dxa"/>
            <w:shd w:val="clear" w:color="auto" w:fill="FFFFFF" w:themeFill="background1"/>
            <w:tcMar>
              <w:top w:w="140" w:type="dxa"/>
              <w:left w:w="140" w:type="dxa"/>
              <w:bottom w:w="140" w:type="dxa"/>
              <w:right w:w="140" w:type="dxa"/>
            </w:tcMar>
          </w:tcPr>
          <w:p w14:paraId="287191B1" w14:textId="77777777" w:rsidR="005F343A" w:rsidRPr="00B31F93" w:rsidRDefault="00000000" w:rsidP="000A6301">
            <w:pPr>
              <w:spacing w:after="0" w:line="252" w:lineRule="auto"/>
              <w:rPr>
                <w:color w:val="auto"/>
                <w:sz w:val="22"/>
                <w:szCs w:val="24"/>
              </w:rPr>
            </w:pPr>
            <w:r w:rsidRPr="00B31F93">
              <w:rPr>
                <w:b/>
                <w:color w:val="auto"/>
                <w:szCs w:val="24"/>
              </w:rPr>
              <w:t>Statistical Methods &amp; Formulas</w:t>
            </w:r>
          </w:p>
        </w:tc>
        <w:tc>
          <w:tcPr>
            <w:tcW w:w="2016" w:type="dxa"/>
            <w:shd w:val="clear" w:color="auto" w:fill="FFFFFF" w:themeFill="background1"/>
            <w:tcMar>
              <w:top w:w="140" w:type="dxa"/>
              <w:left w:w="140" w:type="dxa"/>
              <w:bottom w:w="140" w:type="dxa"/>
              <w:right w:w="140" w:type="dxa"/>
            </w:tcMar>
          </w:tcPr>
          <w:p w14:paraId="27EEEA60" w14:textId="77777777" w:rsidR="005F343A" w:rsidRPr="00B31F93" w:rsidRDefault="00000000" w:rsidP="000A6301">
            <w:pPr>
              <w:spacing w:after="0" w:line="252" w:lineRule="auto"/>
              <w:rPr>
                <w:color w:val="auto"/>
                <w:sz w:val="22"/>
                <w:szCs w:val="24"/>
              </w:rPr>
            </w:pPr>
            <w:r w:rsidRPr="00B31F93">
              <w:rPr>
                <w:b/>
                <w:color w:val="auto"/>
                <w:szCs w:val="24"/>
              </w:rPr>
              <w:t>Diagnostic Charts &amp; Visual Tools</w:t>
            </w:r>
          </w:p>
        </w:tc>
        <w:tc>
          <w:tcPr>
            <w:tcW w:w="1872" w:type="dxa"/>
            <w:shd w:val="clear" w:color="auto" w:fill="FFFFFF" w:themeFill="background1"/>
            <w:tcMar>
              <w:top w:w="140" w:type="dxa"/>
              <w:left w:w="140" w:type="dxa"/>
              <w:bottom w:w="140" w:type="dxa"/>
              <w:right w:w="140" w:type="dxa"/>
            </w:tcMar>
          </w:tcPr>
          <w:p w14:paraId="13A22BC3" w14:textId="77777777" w:rsidR="005F343A" w:rsidRPr="00B31F93" w:rsidRDefault="00000000" w:rsidP="000A6301">
            <w:pPr>
              <w:spacing w:after="0" w:line="252" w:lineRule="auto"/>
              <w:rPr>
                <w:color w:val="auto"/>
                <w:sz w:val="22"/>
                <w:szCs w:val="24"/>
              </w:rPr>
            </w:pPr>
            <w:r w:rsidRPr="00B31F93">
              <w:rPr>
                <w:b/>
                <w:color w:val="auto"/>
                <w:szCs w:val="24"/>
              </w:rPr>
              <w:t>Quality Frameworks</w:t>
            </w:r>
          </w:p>
        </w:tc>
        <w:tc>
          <w:tcPr>
            <w:tcW w:w="2016" w:type="dxa"/>
            <w:shd w:val="clear" w:color="auto" w:fill="FFFFFF" w:themeFill="background1"/>
            <w:tcMar>
              <w:top w:w="140" w:type="dxa"/>
              <w:left w:w="140" w:type="dxa"/>
              <w:bottom w:w="140" w:type="dxa"/>
              <w:right w:w="140" w:type="dxa"/>
            </w:tcMar>
          </w:tcPr>
          <w:p w14:paraId="4F7584DF" w14:textId="77777777" w:rsidR="005F343A" w:rsidRPr="00B31F93" w:rsidRDefault="00000000" w:rsidP="000A6301">
            <w:pPr>
              <w:spacing w:after="0" w:line="252" w:lineRule="auto"/>
              <w:rPr>
                <w:color w:val="auto"/>
                <w:sz w:val="22"/>
                <w:szCs w:val="24"/>
              </w:rPr>
            </w:pPr>
            <w:r w:rsidRPr="00B31F93">
              <w:rPr>
                <w:b/>
                <w:color w:val="auto"/>
                <w:szCs w:val="24"/>
              </w:rPr>
              <w:t>Deliverables &amp; Quantitative Milestones</w:t>
            </w:r>
          </w:p>
        </w:tc>
      </w:tr>
      <w:tr w:rsidR="005F343A" w:rsidRPr="00B31F93" w14:paraId="15672312" w14:textId="77777777">
        <w:trPr>
          <w:jc w:val="center"/>
        </w:trPr>
        <w:tc>
          <w:tcPr>
            <w:tcW w:w="1872" w:type="dxa"/>
            <w:shd w:val="clear" w:color="auto" w:fill="FFFFFF"/>
            <w:tcMar>
              <w:top w:w="100" w:type="dxa"/>
              <w:left w:w="140" w:type="dxa"/>
              <w:bottom w:w="100" w:type="dxa"/>
              <w:right w:w="140" w:type="dxa"/>
            </w:tcMar>
          </w:tcPr>
          <w:p w14:paraId="7BC129DF" w14:textId="77777777" w:rsidR="005F343A" w:rsidRPr="00B31F93" w:rsidRDefault="00000000" w:rsidP="000A6301">
            <w:pPr>
              <w:spacing w:after="0" w:line="252" w:lineRule="auto"/>
              <w:rPr>
                <w:color w:val="auto"/>
                <w:sz w:val="22"/>
                <w:szCs w:val="24"/>
              </w:rPr>
            </w:pPr>
            <w:r w:rsidRPr="00B31F93">
              <w:rPr>
                <w:color w:val="auto"/>
                <w:szCs w:val="24"/>
              </w:rPr>
              <w:t>Define (D)</w:t>
            </w:r>
            <w:r w:rsidRPr="00B31F93">
              <w:rPr>
                <w:color w:val="auto"/>
                <w:szCs w:val="24"/>
              </w:rPr>
              <w:br/>
              <w:t>Problem Scoping &amp; CTQ Flowdown</w:t>
            </w:r>
          </w:p>
        </w:tc>
        <w:tc>
          <w:tcPr>
            <w:tcW w:w="2304" w:type="dxa"/>
            <w:shd w:val="clear" w:color="auto" w:fill="FFFFFF"/>
            <w:tcMar>
              <w:top w:w="100" w:type="dxa"/>
              <w:left w:w="140" w:type="dxa"/>
              <w:bottom w:w="100" w:type="dxa"/>
              <w:right w:w="140" w:type="dxa"/>
            </w:tcMar>
          </w:tcPr>
          <w:p w14:paraId="3C704ABF" w14:textId="77777777" w:rsidR="005F343A" w:rsidRPr="00B31F93" w:rsidRDefault="00000000" w:rsidP="000A6301">
            <w:pPr>
              <w:spacing w:after="0" w:line="252" w:lineRule="auto"/>
              <w:rPr>
                <w:color w:val="auto"/>
                <w:sz w:val="22"/>
                <w:szCs w:val="24"/>
              </w:rPr>
            </w:pPr>
            <w:r w:rsidRPr="00B31F93">
              <w:rPr>
                <w:color w:val="auto"/>
                <w:szCs w:val="24"/>
              </w:rPr>
              <w:t>• Operational Defect: Non-renewal = 1 Defect</w:t>
            </w:r>
            <w:r w:rsidRPr="00B31F93">
              <w:rPr>
                <w:color w:val="auto"/>
                <w:szCs w:val="24"/>
              </w:rPr>
              <w:br/>
              <w:t>• Primary CTQ: Churn Rate = (Lost/Active) × 100%</w:t>
            </w:r>
            <w:r w:rsidRPr="00B31F93">
              <w:rPr>
                <w:color w:val="auto"/>
                <w:szCs w:val="24"/>
              </w:rPr>
              <w:br/>
              <w:t>• Secondary CTQ: Renewal Rate = (Renewed/Eligible) × 100%</w:t>
            </w:r>
          </w:p>
        </w:tc>
        <w:tc>
          <w:tcPr>
            <w:tcW w:w="2016" w:type="dxa"/>
            <w:shd w:val="clear" w:color="auto" w:fill="FFFFFF"/>
            <w:tcMar>
              <w:top w:w="100" w:type="dxa"/>
              <w:left w:w="140" w:type="dxa"/>
              <w:bottom w:w="100" w:type="dxa"/>
              <w:right w:w="140" w:type="dxa"/>
            </w:tcMar>
          </w:tcPr>
          <w:p w14:paraId="3AF0493E" w14:textId="77777777" w:rsidR="005F343A" w:rsidRPr="00B31F93" w:rsidRDefault="00000000" w:rsidP="000A6301">
            <w:pPr>
              <w:spacing w:after="0" w:line="252" w:lineRule="auto"/>
              <w:rPr>
                <w:color w:val="auto"/>
                <w:sz w:val="22"/>
                <w:szCs w:val="24"/>
              </w:rPr>
            </w:pPr>
            <w:r w:rsidRPr="00B31F93">
              <w:rPr>
                <w:color w:val="auto"/>
                <w:szCs w:val="24"/>
              </w:rPr>
              <w:t>• CTQ Flowdown Tree</w:t>
            </w:r>
            <w:r w:rsidRPr="00B31F93">
              <w:rPr>
                <w:color w:val="auto"/>
                <w:szCs w:val="24"/>
              </w:rPr>
              <w:br/>
              <w:t>• SIPOC Architecture</w:t>
            </w:r>
            <w:r w:rsidRPr="00B31F93">
              <w:rPr>
                <w:color w:val="auto"/>
                <w:szCs w:val="24"/>
              </w:rPr>
              <w:br/>
              <w:t>• Project Gantt Roadmap</w:t>
            </w:r>
          </w:p>
        </w:tc>
        <w:tc>
          <w:tcPr>
            <w:tcW w:w="1872" w:type="dxa"/>
            <w:shd w:val="clear" w:color="auto" w:fill="FFFFFF"/>
            <w:tcMar>
              <w:top w:w="100" w:type="dxa"/>
              <w:left w:w="140" w:type="dxa"/>
              <w:bottom w:w="100" w:type="dxa"/>
              <w:right w:w="140" w:type="dxa"/>
            </w:tcMar>
          </w:tcPr>
          <w:p w14:paraId="2F36B0C8" w14:textId="77777777" w:rsidR="005F343A" w:rsidRPr="00B31F93" w:rsidRDefault="00000000" w:rsidP="000A6301">
            <w:pPr>
              <w:spacing w:after="0" w:line="252" w:lineRule="auto"/>
              <w:rPr>
                <w:color w:val="auto"/>
                <w:sz w:val="22"/>
                <w:szCs w:val="24"/>
              </w:rPr>
            </w:pPr>
            <w:r w:rsidRPr="00B31F93">
              <w:rPr>
                <w:color w:val="auto"/>
                <w:szCs w:val="24"/>
              </w:rPr>
              <w:t>• Project Charter</w:t>
            </w:r>
            <w:r w:rsidRPr="00B31F93">
              <w:rPr>
                <w:color w:val="auto"/>
                <w:szCs w:val="24"/>
              </w:rPr>
              <w:br/>
              <w:t>• VOC Translation Matrix</w:t>
            </w:r>
            <w:r w:rsidRPr="00B31F93">
              <w:rPr>
                <w:color w:val="auto"/>
                <w:szCs w:val="24"/>
              </w:rPr>
              <w:br/>
              <w:t>• Customer Journey Blueprint</w:t>
            </w:r>
          </w:p>
        </w:tc>
        <w:tc>
          <w:tcPr>
            <w:tcW w:w="2016" w:type="dxa"/>
            <w:shd w:val="clear" w:color="auto" w:fill="FFFFFF"/>
            <w:tcMar>
              <w:top w:w="100" w:type="dxa"/>
              <w:left w:w="140" w:type="dxa"/>
              <w:bottom w:w="100" w:type="dxa"/>
              <w:right w:w="140" w:type="dxa"/>
            </w:tcMar>
          </w:tcPr>
          <w:p w14:paraId="6028B9A7" w14:textId="77777777" w:rsidR="005F343A" w:rsidRPr="00B31F93" w:rsidRDefault="00000000" w:rsidP="000A6301">
            <w:pPr>
              <w:spacing w:after="0" w:line="252" w:lineRule="auto"/>
              <w:rPr>
                <w:color w:val="auto"/>
                <w:sz w:val="22"/>
                <w:szCs w:val="24"/>
              </w:rPr>
            </w:pPr>
            <w:r w:rsidRPr="00B31F93">
              <w:rPr>
                <w:color w:val="auto"/>
                <w:szCs w:val="24"/>
              </w:rPr>
              <w:t>Signed Charter; Baseline Churn established at 26.9–27.2%; Target set at &lt; 15.0% monthly churn</w:t>
            </w:r>
          </w:p>
        </w:tc>
      </w:tr>
      <w:tr w:rsidR="005F343A" w:rsidRPr="00B31F93" w14:paraId="4E939DE6" w14:textId="77777777">
        <w:trPr>
          <w:jc w:val="center"/>
        </w:trPr>
        <w:tc>
          <w:tcPr>
            <w:tcW w:w="1872" w:type="dxa"/>
            <w:shd w:val="clear" w:color="auto" w:fill="F9FAFB"/>
            <w:tcMar>
              <w:top w:w="100" w:type="dxa"/>
              <w:left w:w="140" w:type="dxa"/>
              <w:bottom w:w="100" w:type="dxa"/>
              <w:right w:w="140" w:type="dxa"/>
            </w:tcMar>
          </w:tcPr>
          <w:p w14:paraId="30B9367E" w14:textId="77777777" w:rsidR="005F343A" w:rsidRPr="00B31F93" w:rsidRDefault="00000000" w:rsidP="000A6301">
            <w:pPr>
              <w:spacing w:after="0" w:line="252" w:lineRule="auto"/>
              <w:rPr>
                <w:color w:val="auto"/>
                <w:sz w:val="22"/>
                <w:szCs w:val="24"/>
              </w:rPr>
            </w:pPr>
            <w:r w:rsidRPr="00B31F93">
              <w:rPr>
                <w:color w:val="auto"/>
                <w:szCs w:val="24"/>
              </w:rPr>
              <w:t>Measure (M)</w:t>
            </w:r>
            <w:r w:rsidRPr="00B31F93">
              <w:rPr>
                <w:color w:val="auto"/>
                <w:szCs w:val="24"/>
              </w:rPr>
              <w:br/>
              <w:t>Baseline Quantification &amp; VSM</w:t>
            </w:r>
          </w:p>
        </w:tc>
        <w:tc>
          <w:tcPr>
            <w:tcW w:w="2304" w:type="dxa"/>
            <w:shd w:val="clear" w:color="auto" w:fill="F9FAFB"/>
            <w:tcMar>
              <w:top w:w="100" w:type="dxa"/>
              <w:left w:w="140" w:type="dxa"/>
              <w:bottom w:w="100" w:type="dxa"/>
              <w:right w:w="140" w:type="dxa"/>
            </w:tcMar>
          </w:tcPr>
          <w:p w14:paraId="4C6C4827" w14:textId="77777777" w:rsidR="005F343A" w:rsidRPr="00B31F93" w:rsidRDefault="00000000" w:rsidP="000A6301">
            <w:pPr>
              <w:spacing w:after="0" w:line="252" w:lineRule="auto"/>
              <w:rPr>
                <w:color w:val="auto"/>
                <w:sz w:val="22"/>
                <w:szCs w:val="24"/>
              </w:rPr>
            </w:pPr>
            <w:r w:rsidRPr="00B31F93">
              <w:rPr>
                <w:color w:val="auto"/>
                <w:szCs w:val="24"/>
              </w:rPr>
              <w:t>• Baseline Sigma Z = 2.1 σ</w:t>
            </w:r>
            <w:r w:rsidRPr="00B31F93">
              <w:rPr>
                <w:color w:val="auto"/>
                <w:szCs w:val="24"/>
              </w:rPr>
              <w:br/>
              <w:t>• DPMO = 272,000 ppm</w:t>
            </w:r>
            <w:r w:rsidRPr="00B31F93">
              <w:rPr>
                <w:color w:val="auto"/>
                <w:szCs w:val="24"/>
              </w:rPr>
              <w:br/>
              <w:t>• Churn Proportion p = 0.272</w:t>
            </w:r>
            <w:r w:rsidRPr="00B31F93">
              <w:rPr>
                <w:color w:val="auto"/>
                <w:szCs w:val="24"/>
              </w:rPr>
              <w:br/>
              <w:t>• Mean Tenure = 4.2 mos</w:t>
            </w:r>
            <w:r w:rsidRPr="00B31F93">
              <w:rPr>
                <w:color w:val="auto"/>
                <w:szCs w:val="24"/>
              </w:rPr>
              <w:br/>
              <w:t>• Payment Gap = 2.1 days</w:t>
            </w:r>
          </w:p>
        </w:tc>
        <w:tc>
          <w:tcPr>
            <w:tcW w:w="2016" w:type="dxa"/>
            <w:shd w:val="clear" w:color="auto" w:fill="F9FAFB"/>
            <w:tcMar>
              <w:top w:w="100" w:type="dxa"/>
              <w:left w:w="140" w:type="dxa"/>
              <w:bottom w:w="100" w:type="dxa"/>
              <w:right w:w="140" w:type="dxa"/>
            </w:tcMar>
          </w:tcPr>
          <w:p w14:paraId="7118EBD6" w14:textId="77777777" w:rsidR="005F343A" w:rsidRPr="00B31F93" w:rsidRDefault="00000000" w:rsidP="000A6301">
            <w:pPr>
              <w:spacing w:after="0" w:line="252" w:lineRule="auto"/>
              <w:rPr>
                <w:color w:val="auto"/>
                <w:sz w:val="22"/>
                <w:szCs w:val="24"/>
              </w:rPr>
            </w:pPr>
            <w:r w:rsidRPr="00B31F93">
              <w:rPr>
                <w:color w:val="auto"/>
                <w:szCs w:val="24"/>
              </w:rPr>
              <w:t>• Baseline Metrics Dashboard</w:t>
            </w:r>
            <w:r w:rsidRPr="00B31F93">
              <w:rPr>
                <w:color w:val="auto"/>
                <w:szCs w:val="24"/>
              </w:rPr>
              <w:br/>
              <w:t>• Pareto: Churn by Plan Type</w:t>
            </w:r>
            <w:r w:rsidRPr="00B31F93">
              <w:rPr>
                <w:color w:val="auto"/>
                <w:szCs w:val="24"/>
              </w:rPr>
              <w:br/>
              <w:t>• Pareto: Churn by Duration</w:t>
            </w:r>
            <w:r w:rsidRPr="00B31F93">
              <w:rPr>
                <w:color w:val="auto"/>
                <w:szCs w:val="24"/>
              </w:rPr>
              <w:br/>
              <w:t>• Distribution Histograms</w:t>
            </w:r>
            <w:r w:rsidRPr="00B31F93">
              <w:rPr>
                <w:color w:val="auto"/>
                <w:szCs w:val="24"/>
              </w:rPr>
              <w:br/>
              <w:t>• Coached Circuit Workout VSM</w:t>
            </w:r>
          </w:p>
        </w:tc>
        <w:tc>
          <w:tcPr>
            <w:tcW w:w="1872" w:type="dxa"/>
            <w:shd w:val="clear" w:color="auto" w:fill="F9FAFB"/>
            <w:tcMar>
              <w:top w:w="100" w:type="dxa"/>
              <w:left w:w="140" w:type="dxa"/>
              <w:bottom w:w="100" w:type="dxa"/>
              <w:right w:w="140" w:type="dxa"/>
            </w:tcMar>
          </w:tcPr>
          <w:p w14:paraId="641C719E" w14:textId="77777777" w:rsidR="005F343A" w:rsidRPr="00B31F93" w:rsidRDefault="00000000" w:rsidP="000A6301">
            <w:pPr>
              <w:spacing w:after="0" w:line="252" w:lineRule="auto"/>
              <w:rPr>
                <w:color w:val="auto"/>
                <w:sz w:val="22"/>
                <w:szCs w:val="24"/>
              </w:rPr>
            </w:pPr>
            <w:r w:rsidRPr="00B31F93">
              <w:rPr>
                <w:color w:val="auto"/>
                <w:szCs w:val="24"/>
              </w:rPr>
              <w:t>• Master Dataset Cleaning (n=475+)</w:t>
            </w:r>
            <w:r w:rsidRPr="00B31F93">
              <w:rPr>
                <w:color w:val="auto"/>
                <w:szCs w:val="24"/>
              </w:rPr>
              <w:br/>
              <w:t>• Pareto 80/20 Prioritization</w:t>
            </w:r>
            <w:r w:rsidRPr="00B31F93">
              <w:rPr>
                <w:color w:val="auto"/>
                <w:szCs w:val="24"/>
              </w:rPr>
              <w:br/>
              <w:t>• Value Stream Mapping (VSM)</w:t>
            </w:r>
            <w:r w:rsidRPr="00B31F93">
              <w:rPr>
                <w:color w:val="auto"/>
                <w:szCs w:val="24"/>
              </w:rPr>
              <w:br/>
              <w:t>• Process Capability Baseline</w:t>
            </w:r>
          </w:p>
        </w:tc>
        <w:tc>
          <w:tcPr>
            <w:tcW w:w="2016" w:type="dxa"/>
            <w:shd w:val="clear" w:color="auto" w:fill="F9FAFB"/>
            <w:tcMar>
              <w:top w:w="100" w:type="dxa"/>
              <w:left w:w="140" w:type="dxa"/>
              <w:bottom w:w="100" w:type="dxa"/>
              <w:right w:w="140" w:type="dxa"/>
            </w:tcMar>
          </w:tcPr>
          <w:p w14:paraId="323FA46C" w14:textId="77777777" w:rsidR="005F343A" w:rsidRPr="00B31F93" w:rsidRDefault="00000000" w:rsidP="000A6301">
            <w:pPr>
              <w:spacing w:after="0" w:line="252" w:lineRule="auto"/>
              <w:rPr>
                <w:color w:val="auto"/>
                <w:sz w:val="22"/>
                <w:szCs w:val="24"/>
              </w:rPr>
            </w:pPr>
            <w:r w:rsidRPr="00B31F93">
              <w:rPr>
                <w:color w:val="auto"/>
                <w:szCs w:val="24"/>
              </w:rPr>
              <w:t>Baseline Capability verified at 2.1σ; Vital few isolated: Monthly plans (77% churn) and tenure &lt; 3 months (81.4% churn); VSM Lead Time = 62 min (12 min wait muda)</w:t>
            </w:r>
          </w:p>
        </w:tc>
      </w:tr>
      <w:tr w:rsidR="005F343A" w:rsidRPr="00B31F93" w14:paraId="50A010CD" w14:textId="77777777">
        <w:trPr>
          <w:jc w:val="center"/>
        </w:trPr>
        <w:tc>
          <w:tcPr>
            <w:tcW w:w="1872" w:type="dxa"/>
            <w:shd w:val="clear" w:color="auto" w:fill="FFFFFF"/>
            <w:tcMar>
              <w:top w:w="100" w:type="dxa"/>
              <w:left w:w="140" w:type="dxa"/>
              <w:bottom w:w="100" w:type="dxa"/>
              <w:right w:w="140" w:type="dxa"/>
            </w:tcMar>
          </w:tcPr>
          <w:p w14:paraId="101D5228" w14:textId="77777777" w:rsidR="005F343A" w:rsidRPr="00B31F93" w:rsidRDefault="00000000" w:rsidP="000A6301">
            <w:pPr>
              <w:spacing w:after="0" w:line="252" w:lineRule="auto"/>
              <w:rPr>
                <w:color w:val="auto"/>
                <w:sz w:val="22"/>
                <w:szCs w:val="24"/>
              </w:rPr>
            </w:pPr>
            <w:r w:rsidRPr="00B31F93">
              <w:rPr>
                <w:color w:val="auto"/>
                <w:szCs w:val="24"/>
              </w:rPr>
              <w:t>Analyze (A)</w:t>
            </w:r>
            <w:r w:rsidRPr="00B31F93">
              <w:rPr>
                <w:color w:val="auto"/>
                <w:szCs w:val="24"/>
              </w:rPr>
              <w:br/>
              <w:t>Hypothesis Testing &amp; Root Causes</w:t>
            </w:r>
          </w:p>
        </w:tc>
        <w:tc>
          <w:tcPr>
            <w:tcW w:w="2304" w:type="dxa"/>
            <w:shd w:val="clear" w:color="auto" w:fill="FFFFFF"/>
            <w:tcMar>
              <w:top w:w="100" w:type="dxa"/>
              <w:left w:w="140" w:type="dxa"/>
              <w:bottom w:w="100" w:type="dxa"/>
              <w:right w:w="140" w:type="dxa"/>
            </w:tcMar>
          </w:tcPr>
          <w:p w14:paraId="4FE57497" w14:textId="77777777" w:rsidR="005F343A" w:rsidRPr="00B31F93" w:rsidRDefault="00000000" w:rsidP="000A6301">
            <w:pPr>
              <w:spacing w:after="0" w:line="252" w:lineRule="auto"/>
              <w:rPr>
                <w:color w:val="auto"/>
                <w:sz w:val="22"/>
                <w:szCs w:val="24"/>
              </w:rPr>
            </w:pPr>
            <w:r w:rsidRPr="00B31F93">
              <w:rPr>
                <w:color w:val="auto"/>
                <w:szCs w:val="24"/>
              </w:rPr>
              <w:t>• Welch's T-Tests (5 continuous vars, p &lt; 0.001)</w:t>
            </w:r>
            <w:r w:rsidRPr="00B31F93">
              <w:rPr>
                <w:color w:val="auto"/>
                <w:szCs w:val="24"/>
              </w:rPr>
              <w:br/>
              <w:t xml:space="preserve">• Chi-Square Tests </w:t>
            </w:r>
            <w:r w:rsidRPr="00B31F93">
              <w:rPr>
                <w:color w:val="auto"/>
                <w:szCs w:val="24"/>
              </w:rPr>
              <w:lastRenderedPageBreak/>
              <w:t>(χ²=87.43, p &lt; 0.001)</w:t>
            </w:r>
            <w:r w:rsidRPr="00B31F93">
              <w:rPr>
                <w:color w:val="auto"/>
                <w:szCs w:val="24"/>
              </w:rPr>
              <w:br/>
              <w:t>• Levene's F-Test (all p &gt; 0.05, equal var)</w:t>
            </w:r>
            <w:r w:rsidRPr="00B31F93">
              <w:rPr>
                <w:color w:val="auto"/>
                <w:szCs w:val="24"/>
              </w:rPr>
              <w:br/>
              <w:t>• One-Way ANOVA across plans (p = 0.012, 0.019)</w:t>
            </w:r>
            <w:r w:rsidRPr="00B31F93">
              <w:rPr>
                <w:color w:val="auto"/>
                <w:szCs w:val="24"/>
              </w:rPr>
              <w:br/>
              <w:t>• Survey Hypothesis Tests (n = 50)</w:t>
            </w:r>
          </w:p>
        </w:tc>
        <w:tc>
          <w:tcPr>
            <w:tcW w:w="2016" w:type="dxa"/>
            <w:shd w:val="clear" w:color="auto" w:fill="FFFFFF"/>
            <w:tcMar>
              <w:top w:w="100" w:type="dxa"/>
              <w:left w:w="140" w:type="dxa"/>
              <w:bottom w:w="100" w:type="dxa"/>
              <w:right w:w="140" w:type="dxa"/>
            </w:tcMar>
          </w:tcPr>
          <w:p w14:paraId="30B69734" w14:textId="77777777" w:rsidR="005F343A" w:rsidRPr="00B31F93" w:rsidRDefault="00000000" w:rsidP="000A6301">
            <w:pPr>
              <w:spacing w:after="0" w:line="252" w:lineRule="auto"/>
              <w:rPr>
                <w:color w:val="auto"/>
                <w:sz w:val="22"/>
                <w:szCs w:val="24"/>
              </w:rPr>
            </w:pPr>
            <w:r w:rsidRPr="00B31F93">
              <w:rPr>
                <w:color w:val="auto"/>
                <w:szCs w:val="24"/>
              </w:rPr>
              <w:lastRenderedPageBreak/>
              <w:t>• Active vs Churned Box Plots</w:t>
            </w:r>
            <w:r w:rsidRPr="00B31F93">
              <w:rPr>
                <w:color w:val="auto"/>
                <w:szCs w:val="24"/>
              </w:rPr>
              <w:br/>
              <w:t>• Survey Satisfaction Box Plots</w:t>
            </w:r>
            <w:r w:rsidRPr="00B31F93">
              <w:rPr>
                <w:color w:val="auto"/>
                <w:szCs w:val="24"/>
              </w:rPr>
              <w:br/>
            </w:r>
            <w:r w:rsidRPr="00B31F93">
              <w:rPr>
                <w:color w:val="auto"/>
                <w:szCs w:val="24"/>
              </w:rPr>
              <w:lastRenderedPageBreak/>
              <w:t>• Correlation Matrix &amp; Scatter</w:t>
            </w:r>
            <w:r w:rsidRPr="00B31F93">
              <w:rPr>
                <w:color w:val="auto"/>
                <w:szCs w:val="24"/>
              </w:rPr>
              <w:br/>
              <w:t>• 6M Fishbone Diagram</w:t>
            </w:r>
            <w:r w:rsidRPr="00B31F93">
              <w:rPr>
                <w:color w:val="auto"/>
                <w:szCs w:val="24"/>
              </w:rPr>
              <w:br/>
              <w:t>• 5-Whys Root Cause Tree</w:t>
            </w:r>
            <w:r w:rsidRPr="00B31F93">
              <w:rPr>
                <w:color w:val="auto"/>
                <w:szCs w:val="24"/>
              </w:rPr>
              <w:br/>
              <w:t>• VOC Sentiment &amp; NPS Donut</w:t>
            </w:r>
          </w:p>
        </w:tc>
        <w:tc>
          <w:tcPr>
            <w:tcW w:w="1872" w:type="dxa"/>
            <w:shd w:val="clear" w:color="auto" w:fill="FFFFFF"/>
            <w:tcMar>
              <w:top w:w="100" w:type="dxa"/>
              <w:left w:w="140" w:type="dxa"/>
              <w:bottom w:w="100" w:type="dxa"/>
              <w:right w:w="140" w:type="dxa"/>
            </w:tcMar>
          </w:tcPr>
          <w:p w14:paraId="67D37144" w14:textId="77777777" w:rsidR="005F343A" w:rsidRPr="00B31F93" w:rsidRDefault="00000000" w:rsidP="000A6301">
            <w:pPr>
              <w:spacing w:after="0" w:line="252" w:lineRule="auto"/>
              <w:rPr>
                <w:color w:val="auto"/>
                <w:sz w:val="22"/>
                <w:szCs w:val="24"/>
              </w:rPr>
            </w:pPr>
            <w:r w:rsidRPr="00B31F93">
              <w:rPr>
                <w:color w:val="auto"/>
                <w:szCs w:val="24"/>
              </w:rPr>
              <w:lastRenderedPageBreak/>
              <w:t>• 6M Ishikawa Diagram</w:t>
            </w:r>
            <w:r w:rsidRPr="00B31F93">
              <w:rPr>
                <w:color w:val="auto"/>
                <w:szCs w:val="24"/>
              </w:rPr>
              <w:br/>
              <w:t>• 5-Whys Root Cause Analysis</w:t>
            </w:r>
            <w:r w:rsidRPr="00B31F93">
              <w:rPr>
                <w:color w:val="auto"/>
                <w:szCs w:val="24"/>
              </w:rPr>
              <w:br/>
            </w:r>
            <w:r w:rsidRPr="00B31F93">
              <w:rPr>
                <w:color w:val="auto"/>
                <w:szCs w:val="24"/>
              </w:rPr>
              <w:lastRenderedPageBreak/>
              <w:t>• Net Promoter Score (+44 NPS)</w:t>
            </w:r>
            <w:r w:rsidRPr="00B31F93">
              <w:rPr>
                <w:color w:val="auto"/>
                <w:szCs w:val="24"/>
              </w:rPr>
              <w:br/>
              <w:t>• VOC Sentiment Categorization</w:t>
            </w:r>
          </w:p>
        </w:tc>
        <w:tc>
          <w:tcPr>
            <w:tcW w:w="2016" w:type="dxa"/>
            <w:shd w:val="clear" w:color="auto" w:fill="FFFFFF"/>
            <w:tcMar>
              <w:top w:w="100" w:type="dxa"/>
              <w:left w:w="140" w:type="dxa"/>
              <w:bottom w:w="100" w:type="dxa"/>
              <w:right w:w="140" w:type="dxa"/>
            </w:tcMar>
          </w:tcPr>
          <w:p w14:paraId="35AD3391"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Statistical validation of churn drivers: Monthly commitment trap, </w:t>
            </w:r>
            <w:r w:rsidRPr="00B31F93">
              <w:rPr>
                <w:color w:val="auto"/>
                <w:szCs w:val="24"/>
              </w:rPr>
              <w:lastRenderedPageBreak/>
              <w:t>payment friction, lack of automated renewal prompts, machine wait times, goal stagnation</w:t>
            </w:r>
          </w:p>
        </w:tc>
      </w:tr>
      <w:tr w:rsidR="005F343A" w:rsidRPr="00B31F93" w14:paraId="5CCDA20C" w14:textId="77777777">
        <w:trPr>
          <w:jc w:val="center"/>
        </w:trPr>
        <w:tc>
          <w:tcPr>
            <w:tcW w:w="1872" w:type="dxa"/>
            <w:shd w:val="clear" w:color="auto" w:fill="F9FAFB"/>
            <w:tcMar>
              <w:top w:w="100" w:type="dxa"/>
              <w:left w:w="140" w:type="dxa"/>
              <w:bottom w:w="100" w:type="dxa"/>
              <w:right w:w="140" w:type="dxa"/>
            </w:tcMar>
          </w:tcPr>
          <w:p w14:paraId="27B15B1F" w14:textId="77777777" w:rsidR="005F343A" w:rsidRPr="00B31F93" w:rsidRDefault="00000000" w:rsidP="000A6301">
            <w:pPr>
              <w:spacing w:after="0" w:line="252" w:lineRule="auto"/>
              <w:rPr>
                <w:color w:val="auto"/>
                <w:sz w:val="22"/>
                <w:szCs w:val="24"/>
              </w:rPr>
            </w:pPr>
            <w:r w:rsidRPr="00B31F93">
              <w:rPr>
                <w:color w:val="auto"/>
                <w:szCs w:val="24"/>
              </w:rPr>
              <w:lastRenderedPageBreak/>
              <w:t>Improve (I)</w:t>
            </w:r>
            <w:r w:rsidRPr="00B31F93">
              <w:rPr>
                <w:color w:val="auto"/>
                <w:szCs w:val="24"/>
              </w:rPr>
              <w:br/>
              <w:t>Lean Outcomes &amp; Marketing</w:t>
            </w:r>
          </w:p>
        </w:tc>
        <w:tc>
          <w:tcPr>
            <w:tcW w:w="2304" w:type="dxa"/>
            <w:shd w:val="clear" w:color="auto" w:fill="F9FAFB"/>
            <w:tcMar>
              <w:top w:w="100" w:type="dxa"/>
              <w:left w:w="140" w:type="dxa"/>
              <w:bottom w:w="100" w:type="dxa"/>
              <w:right w:w="140" w:type="dxa"/>
            </w:tcMar>
          </w:tcPr>
          <w:p w14:paraId="5A017526" w14:textId="77777777" w:rsidR="005F343A" w:rsidRPr="00B31F93" w:rsidRDefault="00000000" w:rsidP="000A6301">
            <w:pPr>
              <w:spacing w:after="0" w:line="252" w:lineRule="auto"/>
              <w:rPr>
                <w:color w:val="auto"/>
                <w:sz w:val="22"/>
                <w:szCs w:val="24"/>
              </w:rPr>
            </w:pPr>
            <w:r w:rsidRPr="00B31F93">
              <w:rPr>
                <w:color w:val="auto"/>
                <w:szCs w:val="24"/>
              </w:rPr>
              <w:t>• FMEA Risk Priority Number formula:</w:t>
            </w:r>
            <w:r w:rsidRPr="00B31F93">
              <w:rPr>
                <w:color w:val="auto"/>
                <w:szCs w:val="24"/>
              </w:rPr>
              <w:br/>
              <w:t xml:space="preserve">  RPN = Severity × Occurrence × Detection</w:t>
            </w:r>
            <w:r w:rsidRPr="00B31F93">
              <w:rPr>
                <w:color w:val="auto"/>
                <w:szCs w:val="24"/>
              </w:rPr>
              <w:br/>
              <w:t>• 7 Failure Modes with RPN ≥ 200 (Critical)</w:t>
            </w:r>
          </w:p>
        </w:tc>
        <w:tc>
          <w:tcPr>
            <w:tcW w:w="2016" w:type="dxa"/>
            <w:shd w:val="clear" w:color="auto" w:fill="F9FAFB"/>
            <w:tcMar>
              <w:top w:w="100" w:type="dxa"/>
              <w:left w:w="140" w:type="dxa"/>
              <w:bottom w:w="100" w:type="dxa"/>
              <w:right w:w="140" w:type="dxa"/>
            </w:tcMar>
          </w:tcPr>
          <w:p w14:paraId="04F81830" w14:textId="77777777" w:rsidR="005F343A" w:rsidRPr="00B31F93" w:rsidRDefault="00000000" w:rsidP="000A6301">
            <w:pPr>
              <w:spacing w:after="0" w:line="252" w:lineRule="auto"/>
              <w:rPr>
                <w:color w:val="auto"/>
                <w:sz w:val="22"/>
                <w:szCs w:val="24"/>
              </w:rPr>
            </w:pPr>
            <w:r w:rsidRPr="00B31F93">
              <w:rPr>
                <w:color w:val="auto"/>
                <w:szCs w:val="24"/>
              </w:rPr>
              <w:t>• FMEA RPN Pareto Ranking</w:t>
            </w:r>
            <w:r w:rsidRPr="00B31F93">
              <w:rPr>
                <w:color w:val="auto"/>
                <w:szCs w:val="24"/>
              </w:rPr>
              <w:br/>
              <w:t>• FMEA Risk Severity Matrix</w:t>
            </w:r>
            <w:r w:rsidRPr="00B31F93">
              <w:rPr>
                <w:color w:val="auto"/>
                <w:szCs w:val="24"/>
              </w:rPr>
              <w:br/>
              <w:t>• Floor Layout Reallocation Map</w:t>
            </w:r>
            <w:r w:rsidRPr="00B31F93">
              <w:rPr>
                <w:color w:val="auto"/>
                <w:szCs w:val="24"/>
              </w:rPr>
              <w:br/>
              <w:t>• Future-State Circuit VSM</w:t>
            </w:r>
          </w:p>
        </w:tc>
        <w:tc>
          <w:tcPr>
            <w:tcW w:w="1872" w:type="dxa"/>
            <w:shd w:val="clear" w:color="auto" w:fill="F9FAFB"/>
            <w:tcMar>
              <w:top w:w="100" w:type="dxa"/>
              <w:left w:w="140" w:type="dxa"/>
              <w:bottom w:w="100" w:type="dxa"/>
              <w:right w:w="140" w:type="dxa"/>
            </w:tcMar>
          </w:tcPr>
          <w:p w14:paraId="3CC493B3" w14:textId="77777777" w:rsidR="005F343A" w:rsidRPr="00B31F93" w:rsidRDefault="00000000" w:rsidP="000A6301">
            <w:pPr>
              <w:spacing w:after="0" w:line="252" w:lineRule="auto"/>
              <w:rPr>
                <w:color w:val="auto"/>
                <w:sz w:val="22"/>
                <w:szCs w:val="24"/>
              </w:rPr>
            </w:pPr>
            <w:r w:rsidRPr="00B31F93">
              <w:rPr>
                <w:color w:val="auto"/>
                <w:szCs w:val="24"/>
              </w:rPr>
              <w:t>• Failure Mode &amp; Effects Analysis</w:t>
            </w:r>
            <w:r w:rsidRPr="00B31F93">
              <w:rPr>
                <w:color w:val="auto"/>
                <w:szCs w:val="24"/>
              </w:rPr>
              <w:br/>
              <w:t>• 5S Workplace Organization</w:t>
            </w:r>
            <w:r w:rsidRPr="00B31F93">
              <w:rPr>
                <w:color w:val="auto"/>
                <w:szCs w:val="24"/>
              </w:rPr>
              <w:br/>
              <w:t>• Equipment Rationalization Plan</w:t>
            </w:r>
            <w:r w:rsidRPr="00B31F93">
              <w:rPr>
                <w:color w:val="auto"/>
                <w:szCs w:val="24"/>
              </w:rPr>
              <w:br/>
              <w:t>• Corporate Outreach Framework</w:t>
            </w:r>
          </w:p>
        </w:tc>
        <w:tc>
          <w:tcPr>
            <w:tcW w:w="2016" w:type="dxa"/>
            <w:shd w:val="clear" w:color="auto" w:fill="F9FAFB"/>
            <w:tcMar>
              <w:top w:w="100" w:type="dxa"/>
              <w:left w:w="140" w:type="dxa"/>
              <w:bottom w:w="100" w:type="dxa"/>
              <w:right w:w="140" w:type="dxa"/>
            </w:tcMar>
          </w:tcPr>
          <w:p w14:paraId="5C62FE96" w14:textId="77777777" w:rsidR="005F343A" w:rsidRPr="00B31F93" w:rsidRDefault="00000000" w:rsidP="000A6301">
            <w:pPr>
              <w:spacing w:after="0" w:line="252" w:lineRule="auto"/>
              <w:rPr>
                <w:color w:val="auto"/>
                <w:sz w:val="22"/>
                <w:szCs w:val="24"/>
              </w:rPr>
            </w:pPr>
            <w:r w:rsidRPr="00B31F93">
              <w:rPr>
                <w:color w:val="auto"/>
                <w:szCs w:val="24"/>
              </w:rPr>
              <w:t>Deployment of 4 Integrated Solutions: (1) 30-15-7 day Automated Reminders, (2) 3-Stage Member Orientation, (3) Equipment Rationalization, (4) Corporate Wellness Partnerships</w:t>
            </w:r>
          </w:p>
        </w:tc>
      </w:tr>
      <w:tr w:rsidR="005F343A" w:rsidRPr="00B31F93" w14:paraId="38CE7A75" w14:textId="77777777">
        <w:trPr>
          <w:jc w:val="center"/>
        </w:trPr>
        <w:tc>
          <w:tcPr>
            <w:tcW w:w="1872" w:type="dxa"/>
            <w:shd w:val="clear" w:color="auto" w:fill="FFFFFF"/>
            <w:tcMar>
              <w:top w:w="100" w:type="dxa"/>
              <w:left w:w="140" w:type="dxa"/>
              <w:bottom w:w="100" w:type="dxa"/>
              <w:right w:w="140" w:type="dxa"/>
            </w:tcMar>
          </w:tcPr>
          <w:p w14:paraId="57CE933B" w14:textId="77777777" w:rsidR="005F343A" w:rsidRPr="00B31F93" w:rsidRDefault="00000000" w:rsidP="000A6301">
            <w:pPr>
              <w:spacing w:after="0" w:line="252" w:lineRule="auto"/>
              <w:rPr>
                <w:color w:val="auto"/>
                <w:sz w:val="22"/>
                <w:szCs w:val="24"/>
              </w:rPr>
            </w:pPr>
            <w:r w:rsidRPr="00B31F93">
              <w:rPr>
                <w:color w:val="auto"/>
                <w:szCs w:val="24"/>
              </w:rPr>
              <w:t>Control (C)</w:t>
            </w:r>
            <w:r w:rsidRPr="00B31F93">
              <w:rPr>
                <w:color w:val="auto"/>
                <w:szCs w:val="24"/>
              </w:rPr>
              <w:br/>
              <w:t>Statistical Process Control &amp; SOPs</w:t>
            </w:r>
          </w:p>
        </w:tc>
        <w:tc>
          <w:tcPr>
            <w:tcW w:w="2304" w:type="dxa"/>
            <w:shd w:val="clear" w:color="auto" w:fill="FFFFFF"/>
            <w:tcMar>
              <w:top w:w="100" w:type="dxa"/>
              <w:left w:w="140" w:type="dxa"/>
              <w:bottom w:w="100" w:type="dxa"/>
              <w:right w:w="140" w:type="dxa"/>
            </w:tcMar>
          </w:tcPr>
          <w:p w14:paraId="2AF3155A" w14:textId="77777777" w:rsidR="005F343A" w:rsidRPr="00B31F93" w:rsidRDefault="00000000" w:rsidP="000A6301">
            <w:pPr>
              <w:spacing w:after="0" w:line="252" w:lineRule="auto"/>
              <w:rPr>
                <w:color w:val="auto"/>
                <w:sz w:val="22"/>
                <w:szCs w:val="24"/>
              </w:rPr>
            </w:pPr>
            <w:r w:rsidRPr="00B31F93">
              <w:rPr>
                <w:color w:val="auto"/>
                <w:szCs w:val="24"/>
              </w:rPr>
              <w:t>• P-Chart SPC with 3-Sigma limits:</w:t>
            </w:r>
            <w:r w:rsidRPr="00B31F93">
              <w:rPr>
                <w:color w:val="auto"/>
                <w:szCs w:val="24"/>
              </w:rPr>
              <w:br/>
              <w:t xml:space="preserve">  CL = p-bar; UCL/LCL = p ± 3√(p(1-p)/n)</w:t>
            </w:r>
            <w:r w:rsidRPr="00B31F93">
              <w:rPr>
                <w:color w:val="auto"/>
                <w:szCs w:val="24"/>
              </w:rPr>
              <w:br/>
              <w:t>• Nelson SPC Stability Rules (0 violations)</w:t>
            </w:r>
          </w:p>
        </w:tc>
        <w:tc>
          <w:tcPr>
            <w:tcW w:w="2016" w:type="dxa"/>
            <w:shd w:val="clear" w:color="auto" w:fill="FFFFFF"/>
            <w:tcMar>
              <w:top w:w="100" w:type="dxa"/>
              <w:left w:w="140" w:type="dxa"/>
              <w:bottom w:w="100" w:type="dxa"/>
              <w:right w:w="140" w:type="dxa"/>
            </w:tcMar>
          </w:tcPr>
          <w:p w14:paraId="4A86EC25" w14:textId="77777777" w:rsidR="005F343A" w:rsidRPr="00B31F93" w:rsidRDefault="00000000" w:rsidP="000A6301">
            <w:pPr>
              <w:spacing w:after="0" w:line="252" w:lineRule="auto"/>
              <w:rPr>
                <w:color w:val="auto"/>
                <w:sz w:val="22"/>
                <w:szCs w:val="24"/>
              </w:rPr>
            </w:pPr>
            <w:r w:rsidRPr="00B31F93">
              <w:rPr>
                <w:color w:val="auto"/>
                <w:szCs w:val="24"/>
              </w:rPr>
              <w:t>• Longitudinal P-Chart (Y1 vs Y2)</w:t>
            </w:r>
            <w:r w:rsidRPr="00B31F93">
              <w:rPr>
                <w:color w:val="auto"/>
                <w:szCs w:val="24"/>
              </w:rPr>
              <w:br/>
              <w:t>• Post-Improvement Trend Chart</w:t>
            </w:r>
            <w:r w:rsidRPr="00B31F93">
              <w:rPr>
                <w:color w:val="auto"/>
                <w:szCs w:val="24"/>
              </w:rPr>
              <w:br/>
              <w:t>• SPC Capability Dashboard</w:t>
            </w:r>
          </w:p>
        </w:tc>
        <w:tc>
          <w:tcPr>
            <w:tcW w:w="1872" w:type="dxa"/>
            <w:shd w:val="clear" w:color="auto" w:fill="FFFFFF"/>
            <w:tcMar>
              <w:top w:w="100" w:type="dxa"/>
              <w:left w:w="140" w:type="dxa"/>
              <w:bottom w:w="100" w:type="dxa"/>
              <w:right w:w="140" w:type="dxa"/>
            </w:tcMar>
          </w:tcPr>
          <w:p w14:paraId="351E281A" w14:textId="77777777" w:rsidR="005F343A" w:rsidRPr="00B31F93" w:rsidRDefault="00000000" w:rsidP="000A6301">
            <w:pPr>
              <w:spacing w:after="0" w:line="252" w:lineRule="auto"/>
              <w:rPr>
                <w:color w:val="auto"/>
                <w:sz w:val="22"/>
                <w:szCs w:val="24"/>
              </w:rPr>
            </w:pPr>
            <w:r w:rsidRPr="00B31F93">
              <w:rPr>
                <w:color w:val="auto"/>
                <w:szCs w:val="24"/>
              </w:rPr>
              <w:t>• Statistical Process Control (SPC)</w:t>
            </w:r>
            <w:r w:rsidRPr="00B31F93">
              <w:rPr>
                <w:color w:val="auto"/>
                <w:szCs w:val="24"/>
              </w:rPr>
              <w:br/>
              <w:t>• Out-of-Control Action Plan (OCAP)</w:t>
            </w:r>
            <w:r w:rsidRPr="00B31F93">
              <w:rPr>
                <w:color w:val="auto"/>
                <w:szCs w:val="24"/>
              </w:rPr>
              <w:br/>
              <w:t>• Standard Operating Procedures</w:t>
            </w:r>
          </w:p>
        </w:tc>
        <w:tc>
          <w:tcPr>
            <w:tcW w:w="2016" w:type="dxa"/>
            <w:shd w:val="clear" w:color="auto" w:fill="FFFFFF"/>
            <w:tcMar>
              <w:top w:w="100" w:type="dxa"/>
              <w:left w:w="140" w:type="dxa"/>
              <w:bottom w:w="100" w:type="dxa"/>
              <w:right w:w="140" w:type="dxa"/>
            </w:tcMar>
          </w:tcPr>
          <w:p w14:paraId="60F52D0F" w14:textId="77777777" w:rsidR="005F343A" w:rsidRPr="00B31F93" w:rsidRDefault="00000000" w:rsidP="000A6301">
            <w:pPr>
              <w:spacing w:after="0" w:line="252" w:lineRule="auto"/>
              <w:rPr>
                <w:color w:val="auto"/>
                <w:sz w:val="22"/>
                <w:szCs w:val="24"/>
              </w:rPr>
            </w:pPr>
            <w:r w:rsidRPr="00B31F93">
              <w:rPr>
                <w:color w:val="auto"/>
                <w:szCs w:val="24"/>
              </w:rPr>
              <w:t>45.2% Churn Reduction achieved; Monthly churn sustained at 14.7% (target &lt;15% met); Capability increased to 2.6σ with zero special-cause violations</w:t>
            </w:r>
          </w:p>
        </w:tc>
      </w:tr>
    </w:tbl>
    <w:p w14:paraId="643CA475" w14:textId="77777777" w:rsidR="005F343A" w:rsidRPr="00B31F93" w:rsidRDefault="005F343A" w:rsidP="000A6301">
      <w:pPr>
        <w:rPr>
          <w:color w:val="auto"/>
          <w:sz w:val="22"/>
          <w:szCs w:val="24"/>
        </w:rPr>
      </w:pPr>
    </w:p>
    <w:p w14:paraId="057E0110" w14:textId="77777777" w:rsidR="005F343A" w:rsidRPr="00B31F93" w:rsidRDefault="00000000" w:rsidP="000A6301">
      <w:pPr>
        <w:keepNext/>
        <w:spacing w:before="200" w:after="60"/>
        <w:rPr>
          <w:color w:val="auto"/>
          <w:sz w:val="22"/>
          <w:szCs w:val="24"/>
        </w:rPr>
      </w:pPr>
      <w:r w:rsidRPr="00B31F93">
        <w:rPr>
          <w:b/>
          <w:color w:val="auto"/>
          <w:sz w:val="24"/>
          <w:szCs w:val="24"/>
        </w:rPr>
        <w:t>3.3 Data Sources and Master Dataset Synthesis</w:t>
      </w:r>
    </w:p>
    <w:p w14:paraId="4DFB6D25" w14:textId="77777777" w:rsidR="005F343A" w:rsidRPr="00B31F93" w:rsidRDefault="00000000" w:rsidP="000A6301">
      <w:pPr>
        <w:jc w:val="both"/>
        <w:rPr>
          <w:color w:val="auto"/>
          <w:sz w:val="22"/>
          <w:szCs w:val="24"/>
        </w:rPr>
      </w:pPr>
      <w:r w:rsidRPr="00B31F93">
        <w:rPr>
          <w:color w:val="auto"/>
          <w:sz w:val="22"/>
          <w:szCs w:val="24"/>
        </w:rPr>
        <w:t>The empirical foundation of this study synthesizes four distinct operational and experiential data sources, integrating objective transaction records with subjective member sentiments: (1) Historical Membership Transactions: A unified master dataset (members_master_cleaned.csv) comprising 475+ individual member records spanning multi-year subscription transactions, enrollment dates, plan categories, renewal histories, cancellation flags, and demographic variables; (2) Primary Member Experience Survey: A structured, 23-variable questionnaire administered to n = 50 active members across 5-point Likert scales capturing perceptual ratings of equipment availability, hygiene, trainer guidance, gym ambience, perceived value for money, renewal intent, Net Promoter Score (NPS), and open-ended feedback; (3) Voice of the Customer (VOC) Sentiment Corpus: Over 60 verified member reviews scraped from digital platforms and front-desk comment logs, subjected to thematic text classification to isolate prevailing pain points; and (4) Payment &amp; Transaction Logs: Detailed gateway records capturing billing methods, payment lapse gaps, transaction failure frequencies, and renewal execution dates. All data were subjected to rigorous data cleaning, missing-value imputation, outlier screening, and anonymization in strict compliance with institutional ethical research standards.</w:t>
      </w:r>
    </w:p>
    <w:p w14:paraId="41971655" w14:textId="77777777" w:rsidR="005F343A" w:rsidRPr="00B31F93" w:rsidRDefault="00000000" w:rsidP="000A6301">
      <w:pPr>
        <w:keepNext/>
        <w:spacing w:before="280" w:after="80"/>
        <w:rPr>
          <w:color w:val="auto"/>
          <w:sz w:val="22"/>
          <w:szCs w:val="24"/>
        </w:rPr>
      </w:pPr>
      <w:r w:rsidRPr="00B31F93">
        <w:rPr>
          <w:b/>
          <w:color w:val="auto"/>
          <w:sz w:val="28"/>
          <w:szCs w:val="24"/>
        </w:rPr>
        <w:lastRenderedPageBreak/>
        <w:t>4. Define Phase: Problem Framing, CTQ Flowdown, and SIPOC Architecture</w:t>
      </w:r>
    </w:p>
    <w:p w14:paraId="5C409850" w14:textId="77777777" w:rsidR="005F343A" w:rsidRPr="00B31F93" w:rsidRDefault="00000000" w:rsidP="000A6301">
      <w:pPr>
        <w:jc w:val="both"/>
        <w:rPr>
          <w:color w:val="auto"/>
          <w:sz w:val="22"/>
          <w:szCs w:val="24"/>
        </w:rPr>
      </w:pPr>
      <w:r w:rsidRPr="00B31F93">
        <w:rPr>
          <w:color w:val="auto"/>
          <w:sz w:val="22"/>
          <w:szCs w:val="24"/>
        </w:rPr>
        <w:t>The Define phase establishes the strategic boundaries, customer requirements, operational scope, and critical performance metrics governing the project. During this phase, the overarching business problem of member attrition was translated into quantifiable operational defect parameters, the project charter was formalized and approved by facility leadership, and the high-level service architecture was mapped using a SIPOC (Suppliers, Inputs, Process, Outputs, Customers) matrix.</w:t>
      </w:r>
    </w:p>
    <w:p w14:paraId="3520224F" w14:textId="77777777" w:rsidR="005F343A" w:rsidRPr="00B31F93" w:rsidRDefault="00000000" w:rsidP="000A6301">
      <w:pPr>
        <w:keepNext/>
        <w:spacing w:before="200" w:after="60"/>
        <w:rPr>
          <w:color w:val="auto"/>
          <w:sz w:val="22"/>
          <w:szCs w:val="24"/>
        </w:rPr>
      </w:pPr>
      <w:r w:rsidRPr="00B31F93">
        <w:rPr>
          <w:b/>
          <w:color w:val="auto"/>
          <w:sz w:val="24"/>
          <w:szCs w:val="24"/>
        </w:rPr>
        <w:t>4.1 Critical-to-Quality (CTQ) Metrics Flowdown and Operational Defect Definition</w:t>
      </w:r>
    </w:p>
    <w:p w14:paraId="2CD10419" w14:textId="77777777" w:rsidR="005F343A" w:rsidRPr="00B31F93" w:rsidRDefault="00000000" w:rsidP="000A6301">
      <w:pPr>
        <w:jc w:val="both"/>
        <w:rPr>
          <w:color w:val="auto"/>
          <w:sz w:val="22"/>
          <w:szCs w:val="24"/>
        </w:rPr>
      </w:pPr>
      <w:r w:rsidRPr="00B31F93">
        <w:rPr>
          <w:color w:val="auto"/>
          <w:sz w:val="22"/>
          <w:szCs w:val="24"/>
        </w:rPr>
        <w:t>A foundational tenet of Six Sigma is establishing an unambiguous, mathematically rigorous definition of an operational defect that directly mirrors the Voice of the Customer (VOC). In fitness centre operations, customer requirements encompass five fundamental dimensions: frictionless onboarding, unhindered access to functional and resistance equipment, coached exercise safety, transparent and timely subscription communication, and visible physical progress. Within this investigation, these customer expectations were synthesized into primary and secondary CTQ metrics:</w:t>
      </w:r>
    </w:p>
    <w:p w14:paraId="6996ECED"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Primary CTQ Metric (Monthly Member Churn Rate): </w:t>
      </w:r>
      <w:r w:rsidRPr="00B31F93">
        <w:rPr>
          <w:color w:val="auto"/>
          <w:sz w:val="22"/>
          <w:szCs w:val="24"/>
        </w:rPr>
        <w:t>Defined as the proportion of active members who discontinue their membership upon plan expiration without renewal during a designated monthly observation cycle. Mathematically: Monthly Churn Rate (%) = (Total Members Lost during Month t / Total Active Members at Start of Month t) × 100%. Target Specification: Reduce monthly churn from the baseline mean of ~27.0% to below 15.0% within six months of countermeasure deployment.</w:t>
      </w:r>
    </w:p>
    <w:p w14:paraId="5E0C22A0"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Secondary CTQ Metric (Membership Renewal Rate): </w:t>
      </w:r>
      <w:r w:rsidRPr="00B31F93">
        <w:rPr>
          <w:color w:val="auto"/>
          <w:sz w:val="22"/>
          <w:szCs w:val="24"/>
        </w:rPr>
        <w:t>Defined as the percentage of eligible expiring contracts that successfully execute a renewal transaction prior to or within a 7-day grace window following expiration. Mathematically: Renewal Rate (%) = (Renewing Members / Total Eligible Expiring Contracts) × 100%. Target Specification: Achieve and sustain a renewal rate &gt; 75.0%.</w:t>
      </w:r>
    </w:p>
    <w:p w14:paraId="12994EDC"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Operational Defect Definition: </w:t>
      </w:r>
      <w:r w:rsidRPr="00B31F93">
        <w:rPr>
          <w:color w:val="auto"/>
          <w:sz w:val="22"/>
          <w:szCs w:val="24"/>
        </w:rPr>
        <w:t>In strict alignment with binomial quality engineering standards, any active member whose contract reaches expiration and who does not execute a paid renewal transaction (or formal membership freeze) within seven calendar days is classified as a binary quality defect (Defect = 1; Non-Defect / Retained = 0). Treating non-renewal as a discrete process failure allows the deployment of attribute control charts and standard DPMO formulas.</w:t>
      </w:r>
    </w:p>
    <w:p w14:paraId="1E7315A1" w14:textId="77777777" w:rsidR="005F343A" w:rsidRPr="00B31F93" w:rsidRDefault="00000000" w:rsidP="000A6301">
      <w:pPr>
        <w:keepNext/>
        <w:spacing w:before="200" w:after="60"/>
        <w:rPr>
          <w:color w:val="auto"/>
          <w:sz w:val="22"/>
          <w:szCs w:val="24"/>
        </w:rPr>
      </w:pPr>
      <w:r w:rsidRPr="00B31F93">
        <w:rPr>
          <w:b/>
          <w:color w:val="auto"/>
          <w:sz w:val="24"/>
          <w:szCs w:val="24"/>
        </w:rPr>
        <w:t>4.2 Project Charter</w:t>
      </w:r>
    </w:p>
    <w:p w14:paraId="401194CF" w14:textId="77777777" w:rsidR="005F343A" w:rsidRPr="00B31F93" w:rsidRDefault="00000000" w:rsidP="000A6301">
      <w:pPr>
        <w:jc w:val="both"/>
        <w:rPr>
          <w:color w:val="auto"/>
          <w:sz w:val="22"/>
          <w:szCs w:val="24"/>
        </w:rPr>
      </w:pPr>
      <w:r w:rsidRPr="00B31F93">
        <w:rPr>
          <w:color w:val="auto"/>
          <w:sz w:val="22"/>
          <w:szCs w:val="24"/>
        </w:rPr>
        <w:t>The Project Charter serves as the formal operational contract between the improvement team and executive management, defining the problem statement, business rationale, project scope, target milestones, and anticipated organizational benefits. Table 2 outlines the finalized Project Charter for the Ultimate Fitness Centre retention initiative.</w:t>
      </w:r>
    </w:p>
    <w:p w14:paraId="7D86A26F" w14:textId="77777777" w:rsidR="005F343A" w:rsidRPr="00B31F93" w:rsidRDefault="00000000" w:rsidP="000A6301">
      <w:pPr>
        <w:keepNext/>
        <w:spacing w:before="160" w:after="40"/>
        <w:rPr>
          <w:color w:val="auto"/>
          <w:sz w:val="22"/>
          <w:szCs w:val="24"/>
        </w:rPr>
      </w:pPr>
      <w:r w:rsidRPr="00B31F93">
        <w:rPr>
          <w:b/>
          <w:color w:val="auto"/>
          <w:szCs w:val="24"/>
        </w:rPr>
        <w:t>Table 2. Formal Lean Six Sigma Project Charter for Ultimate Fitness Centre</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880"/>
        <w:gridCol w:w="7200"/>
      </w:tblGrid>
      <w:tr w:rsidR="005F343A" w:rsidRPr="00B31F93" w14:paraId="380F78EA" w14:textId="77777777" w:rsidTr="00F973E5">
        <w:trPr>
          <w:tblHeader/>
          <w:jc w:val="center"/>
        </w:trPr>
        <w:tc>
          <w:tcPr>
            <w:tcW w:w="2880" w:type="dxa"/>
            <w:shd w:val="clear" w:color="auto" w:fill="FFFFFF" w:themeFill="background1"/>
            <w:tcMar>
              <w:top w:w="140" w:type="dxa"/>
              <w:left w:w="140" w:type="dxa"/>
              <w:bottom w:w="140" w:type="dxa"/>
              <w:right w:w="140" w:type="dxa"/>
            </w:tcMar>
          </w:tcPr>
          <w:p w14:paraId="31128957" w14:textId="77777777" w:rsidR="005F343A" w:rsidRPr="00B31F93" w:rsidRDefault="00000000" w:rsidP="000A6301">
            <w:pPr>
              <w:spacing w:after="0" w:line="252" w:lineRule="auto"/>
              <w:rPr>
                <w:color w:val="auto"/>
                <w:sz w:val="22"/>
                <w:szCs w:val="24"/>
              </w:rPr>
            </w:pPr>
            <w:r w:rsidRPr="00B31F93">
              <w:rPr>
                <w:b/>
                <w:color w:val="auto"/>
                <w:szCs w:val="24"/>
              </w:rPr>
              <w:t>Charter Dimension</w:t>
            </w:r>
          </w:p>
        </w:tc>
        <w:tc>
          <w:tcPr>
            <w:tcW w:w="7200" w:type="dxa"/>
            <w:shd w:val="clear" w:color="auto" w:fill="FFFFFF" w:themeFill="background1"/>
            <w:tcMar>
              <w:top w:w="140" w:type="dxa"/>
              <w:left w:w="140" w:type="dxa"/>
              <w:bottom w:w="140" w:type="dxa"/>
              <w:right w:w="140" w:type="dxa"/>
            </w:tcMar>
          </w:tcPr>
          <w:p w14:paraId="2F2BA2C0" w14:textId="77777777" w:rsidR="005F343A" w:rsidRPr="00B31F93" w:rsidRDefault="00000000" w:rsidP="000A6301">
            <w:pPr>
              <w:spacing w:after="0" w:line="252" w:lineRule="auto"/>
              <w:rPr>
                <w:color w:val="auto"/>
                <w:sz w:val="22"/>
                <w:szCs w:val="24"/>
              </w:rPr>
            </w:pPr>
            <w:r w:rsidRPr="00B31F93">
              <w:rPr>
                <w:b/>
                <w:color w:val="auto"/>
                <w:szCs w:val="24"/>
              </w:rPr>
              <w:t>Project Specification Details</w:t>
            </w:r>
          </w:p>
        </w:tc>
      </w:tr>
      <w:tr w:rsidR="005F343A" w:rsidRPr="00B31F93" w14:paraId="333EC1BA" w14:textId="77777777">
        <w:trPr>
          <w:jc w:val="center"/>
        </w:trPr>
        <w:tc>
          <w:tcPr>
            <w:tcW w:w="2880" w:type="dxa"/>
            <w:shd w:val="clear" w:color="auto" w:fill="FFFFFF"/>
            <w:tcMar>
              <w:top w:w="100" w:type="dxa"/>
              <w:left w:w="140" w:type="dxa"/>
              <w:bottom w:w="100" w:type="dxa"/>
              <w:right w:w="140" w:type="dxa"/>
            </w:tcMar>
          </w:tcPr>
          <w:p w14:paraId="449E88B1" w14:textId="77777777" w:rsidR="005F343A" w:rsidRPr="00B31F93" w:rsidRDefault="00000000" w:rsidP="000A6301">
            <w:pPr>
              <w:spacing w:after="0" w:line="252" w:lineRule="auto"/>
              <w:rPr>
                <w:color w:val="auto"/>
                <w:sz w:val="22"/>
                <w:szCs w:val="24"/>
              </w:rPr>
            </w:pPr>
            <w:r w:rsidRPr="00B31F93">
              <w:rPr>
                <w:color w:val="auto"/>
                <w:szCs w:val="24"/>
              </w:rPr>
              <w:t>Project Title</w:t>
            </w:r>
          </w:p>
        </w:tc>
        <w:tc>
          <w:tcPr>
            <w:tcW w:w="7200" w:type="dxa"/>
            <w:shd w:val="clear" w:color="auto" w:fill="FFFFFF"/>
            <w:tcMar>
              <w:top w:w="100" w:type="dxa"/>
              <w:left w:w="140" w:type="dxa"/>
              <w:bottom w:w="100" w:type="dxa"/>
              <w:right w:w="140" w:type="dxa"/>
            </w:tcMar>
          </w:tcPr>
          <w:p w14:paraId="10EEC66B" w14:textId="77777777" w:rsidR="005F343A" w:rsidRPr="00B31F93" w:rsidRDefault="00000000" w:rsidP="000A6301">
            <w:pPr>
              <w:spacing w:after="0" w:line="252" w:lineRule="auto"/>
              <w:rPr>
                <w:color w:val="auto"/>
                <w:sz w:val="22"/>
                <w:szCs w:val="24"/>
              </w:rPr>
            </w:pPr>
            <w:r w:rsidRPr="00B31F93">
              <w:rPr>
                <w:color w:val="auto"/>
                <w:szCs w:val="24"/>
              </w:rPr>
              <w:t>Improving Member Retention in a Fitness Centre Using DMAIC Methodology and Statistical Analysis</w:t>
            </w:r>
          </w:p>
        </w:tc>
      </w:tr>
      <w:tr w:rsidR="005F343A" w:rsidRPr="00B31F93" w14:paraId="63D8D69A" w14:textId="77777777">
        <w:trPr>
          <w:jc w:val="center"/>
        </w:trPr>
        <w:tc>
          <w:tcPr>
            <w:tcW w:w="2880" w:type="dxa"/>
            <w:shd w:val="clear" w:color="auto" w:fill="F9FAFB"/>
            <w:tcMar>
              <w:top w:w="100" w:type="dxa"/>
              <w:left w:w="140" w:type="dxa"/>
              <w:bottom w:w="100" w:type="dxa"/>
              <w:right w:w="140" w:type="dxa"/>
            </w:tcMar>
          </w:tcPr>
          <w:p w14:paraId="099AC1A8" w14:textId="77777777" w:rsidR="005F343A" w:rsidRPr="00B31F93" w:rsidRDefault="00000000" w:rsidP="000A6301">
            <w:pPr>
              <w:spacing w:after="0" w:line="252" w:lineRule="auto"/>
              <w:rPr>
                <w:color w:val="auto"/>
                <w:sz w:val="22"/>
                <w:szCs w:val="24"/>
              </w:rPr>
            </w:pPr>
            <w:r w:rsidRPr="00B31F93">
              <w:rPr>
                <w:color w:val="auto"/>
                <w:szCs w:val="24"/>
              </w:rPr>
              <w:t>Host Facility &amp; Location</w:t>
            </w:r>
          </w:p>
        </w:tc>
        <w:tc>
          <w:tcPr>
            <w:tcW w:w="7200" w:type="dxa"/>
            <w:shd w:val="clear" w:color="auto" w:fill="F9FAFB"/>
            <w:tcMar>
              <w:top w:w="100" w:type="dxa"/>
              <w:left w:w="140" w:type="dxa"/>
              <w:bottom w:w="100" w:type="dxa"/>
              <w:right w:w="140" w:type="dxa"/>
            </w:tcMar>
          </w:tcPr>
          <w:p w14:paraId="11040FA5" w14:textId="77777777" w:rsidR="005F343A" w:rsidRPr="00B31F93" w:rsidRDefault="00000000" w:rsidP="000A6301">
            <w:pPr>
              <w:spacing w:after="0" w:line="252" w:lineRule="auto"/>
              <w:rPr>
                <w:color w:val="auto"/>
                <w:sz w:val="22"/>
                <w:szCs w:val="24"/>
              </w:rPr>
            </w:pPr>
            <w:r w:rsidRPr="00B31F93">
              <w:rPr>
                <w:color w:val="auto"/>
                <w:szCs w:val="24"/>
              </w:rPr>
              <w:t>Ultimate Fitness Centre, Rathinamangalam, Chennai (Catchment: Vandalur–Kelambakkam Corridor)</w:t>
            </w:r>
          </w:p>
        </w:tc>
      </w:tr>
      <w:tr w:rsidR="005F343A" w:rsidRPr="00B31F93" w14:paraId="04E12B22" w14:textId="77777777">
        <w:trPr>
          <w:jc w:val="center"/>
        </w:trPr>
        <w:tc>
          <w:tcPr>
            <w:tcW w:w="2880" w:type="dxa"/>
            <w:shd w:val="clear" w:color="auto" w:fill="FFFFFF"/>
            <w:tcMar>
              <w:top w:w="100" w:type="dxa"/>
              <w:left w:w="140" w:type="dxa"/>
              <w:bottom w:w="100" w:type="dxa"/>
              <w:right w:w="140" w:type="dxa"/>
            </w:tcMar>
          </w:tcPr>
          <w:p w14:paraId="10ADAB7D" w14:textId="77777777" w:rsidR="005F343A" w:rsidRPr="00B31F93" w:rsidRDefault="00000000" w:rsidP="000A6301">
            <w:pPr>
              <w:spacing w:after="0" w:line="252" w:lineRule="auto"/>
              <w:rPr>
                <w:color w:val="auto"/>
                <w:sz w:val="22"/>
                <w:szCs w:val="24"/>
              </w:rPr>
            </w:pPr>
            <w:r w:rsidRPr="00B31F93">
              <w:rPr>
                <w:color w:val="auto"/>
                <w:szCs w:val="24"/>
              </w:rPr>
              <w:lastRenderedPageBreak/>
              <w:t>Business Case</w:t>
            </w:r>
          </w:p>
        </w:tc>
        <w:tc>
          <w:tcPr>
            <w:tcW w:w="7200" w:type="dxa"/>
            <w:shd w:val="clear" w:color="auto" w:fill="FFFFFF"/>
            <w:tcMar>
              <w:top w:w="100" w:type="dxa"/>
              <w:left w:w="140" w:type="dxa"/>
              <w:bottom w:w="100" w:type="dxa"/>
              <w:right w:w="140" w:type="dxa"/>
            </w:tcMar>
          </w:tcPr>
          <w:p w14:paraId="71989035" w14:textId="77777777" w:rsidR="005F343A" w:rsidRPr="00B31F93" w:rsidRDefault="00000000" w:rsidP="000A6301">
            <w:pPr>
              <w:spacing w:after="0" w:line="252" w:lineRule="auto"/>
              <w:rPr>
                <w:color w:val="auto"/>
                <w:sz w:val="22"/>
                <w:szCs w:val="24"/>
              </w:rPr>
            </w:pPr>
            <w:r w:rsidRPr="00B31F93">
              <w:rPr>
                <w:color w:val="auto"/>
                <w:szCs w:val="24"/>
              </w:rPr>
              <w:t>Sustained high member attrition (~27% monthly churn) erodes recurring subscription revenues, inflates customer acquisition costs (CAC:LTV ratio deteriorating to 1:1.8), and compromises facility capacity utilization.</w:t>
            </w:r>
          </w:p>
        </w:tc>
      </w:tr>
      <w:tr w:rsidR="005F343A" w:rsidRPr="00B31F93" w14:paraId="7096F859" w14:textId="77777777" w:rsidTr="00F973E5">
        <w:trPr>
          <w:jc w:val="center"/>
        </w:trPr>
        <w:tc>
          <w:tcPr>
            <w:tcW w:w="2880" w:type="dxa"/>
            <w:shd w:val="clear" w:color="auto" w:fill="FFFFFF" w:themeFill="background1"/>
            <w:tcMar>
              <w:top w:w="100" w:type="dxa"/>
              <w:left w:w="140" w:type="dxa"/>
              <w:bottom w:w="100" w:type="dxa"/>
              <w:right w:w="140" w:type="dxa"/>
            </w:tcMar>
          </w:tcPr>
          <w:p w14:paraId="4D405DCA" w14:textId="77777777" w:rsidR="005F343A" w:rsidRPr="00B31F93" w:rsidRDefault="00000000" w:rsidP="000A6301">
            <w:pPr>
              <w:spacing w:after="0" w:line="252" w:lineRule="auto"/>
              <w:rPr>
                <w:color w:val="auto"/>
                <w:sz w:val="22"/>
                <w:szCs w:val="24"/>
              </w:rPr>
            </w:pPr>
            <w:r w:rsidRPr="00B31F93">
              <w:rPr>
                <w:color w:val="auto"/>
                <w:szCs w:val="24"/>
              </w:rPr>
              <w:t>Problem Statement</w:t>
            </w:r>
          </w:p>
        </w:tc>
        <w:tc>
          <w:tcPr>
            <w:tcW w:w="7200" w:type="dxa"/>
            <w:shd w:val="clear" w:color="auto" w:fill="FFFFFF" w:themeFill="background1"/>
            <w:tcMar>
              <w:top w:w="100" w:type="dxa"/>
              <w:left w:w="140" w:type="dxa"/>
              <w:bottom w:w="100" w:type="dxa"/>
              <w:right w:w="140" w:type="dxa"/>
            </w:tcMar>
          </w:tcPr>
          <w:p w14:paraId="395AEF31" w14:textId="77777777" w:rsidR="005F343A" w:rsidRPr="00B31F93" w:rsidRDefault="00000000" w:rsidP="000A6301">
            <w:pPr>
              <w:spacing w:after="0" w:line="252" w:lineRule="auto"/>
              <w:rPr>
                <w:color w:val="auto"/>
                <w:sz w:val="22"/>
                <w:szCs w:val="24"/>
              </w:rPr>
            </w:pPr>
            <w:r w:rsidRPr="00B31F93">
              <w:rPr>
                <w:color w:val="auto"/>
                <w:szCs w:val="24"/>
              </w:rPr>
              <w:t>During Year 1, average monthly churn reached 26.9%–27.2% across 475+ members, with monthly plan subscribers suffering an alarming 77% churn rate, far lagging behind the 3-sigma wellness industry benchmark.</w:t>
            </w:r>
          </w:p>
        </w:tc>
      </w:tr>
      <w:tr w:rsidR="005F343A" w:rsidRPr="00B31F93" w14:paraId="6B0ED14A" w14:textId="77777777">
        <w:trPr>
          <w:jc w:val="center"/>
        </w:trPr>
        <w:tc>
          <w:tcPr>
            <w:tcW w:w="2880" w:type="dxa"/>
            <w:shd w:val="clear" w:color="auto" w:fill="FFFFFF"/>
            <w:tcMar>
              <w:top w:w="100" w:type="dxa"/>
              <w:left w:w="140" w:type="dxa"/>
              <w:bottom w:w="100" w:type="dxa"/>
              <w:right w:w="140" w:type="dxa"/>
            </w:tcMar>
          </w:tcPr>
          <w:p w14:paraId="6AC26E75" w14:textId="77777777" w:rsidR="005F343A" w:rsidRPr="00B31F93" w:rsidRDefault="00000000" w:rsidP="000A6301">
            <w:pPr>
              <w:spacing w:after="0" w:line="252" w:lineRule="auto"/>
              <w:rPr>
                <w:color w:val="auto"/>
                <w:sz w:val="22"/>
                <w:szCs w:val="24"/>
              </w:rPr>
            </w:pPr>
            <w:r w:rsidRPr="00B31F93">
              <w:rPr>
                <w:color w:val="auto"/>
                <w:szCs w:val="24"/>
              </w:rPr>
              <w:t>Project Goal &amp; Target</w:t>
            </w:r>
          </w:p>
        </w:tc>
        <w:tc>
          <w:tcPr>
            <w:tcW w:w="7200" w:type="dxa"/>
            <w:shd w:val="clear" w:color="auto" w:fill="FFFFFF"/>
            <w:tcMar>
              <w:top w:w="100" w:type="dxa"/>
              <w:left w:w="140" w:type="dxa"/>
              <w:bottom w:w="100" w:type="dxa"/>
              <w:right w:w="140" w:type="dxa"/>
            </w:tcMar>
          </w:tcPr>
          <w:p w14:paraId="40146FB9" w14:textId="77777777" w:rsidR="005F343A" w:rsidRPr="00B31F93" w:rsidRDefault="00000000" w:rsidP="000A6301">
            <w:pPr>
              <w:spacing w:after="0" w:line="252" w:lineRule="auto"/>
              <w:rPr>
                <w:color w:val="auto"/>
                <w:sz w:val="22"/>
                <w:szCs w:val="24"/>
              </w:rPr>
            </w:pPr>
            <w:r w:rsidRPr="00B31F93">
              <w:rPr>
                <w:color w:val="auto"/>
                <w:szCs w:val="24"/>
              </w:rPr>
              <w:t>Reduce and stabilize monthly member churn below 15.0% within 6 months post-implementation, shifting process capability from 2.1σ toward 2.6σ while eliminating peak-hour facility bottlenecks.</w:t>
            </w:r>
          </w:p>
        </w:tc>
      </w:tr>
      <w:tr w:rsidR="005F343A" w:rsidRPr="00B31F93" w14:paraId="2B85318A" w14:textId="77777777" w:rsidTr="00F973E5">
        <w:trPr>
          <w:jc w:val="center"/>
        </w:trPr>
        <w:tc>
          <w:tcPr>
            <w:tcW w:w="2880" w:type="dxa"/>
            <w:shd w:val="clear" w:color="auto" w:fill="FFFFFF" w:themeFill="background1"/>
            <w:tcMar>
              <w:top w:w="100" w:type="dxa"/>
              <w:left w:w="140" w:type="dxa"/>
              <w:bottom w:w="100" w:type="dxa"/>
              <w:right w:w="140" w:type="dxa"/>
            </w:tcMar>
          </w:tcPr>
          <w:p w14:paraId="327FEFDB" w14:textId="77777777" w:rsidR="005F343A" w:rsidRPr="00B31F93" w:rsidRDefault="00000000" w:rsidP="000A6301">
            <w:pPr>
              <w:spacing w:after="0" w:line="252" w:lineRule="auto"/>
              <w:rPr>
                <w:color w:val="auto"/>
                <w:sz w:val="22"/>
                <w:szCs w:val="24"/>
              </w:rPr>
            </w:pPr>
            <w:r w:rsidRPr="00B31F93">
              <w:rPr>
                <w:color w:val="auto"/>
                <w:szCs w:val="24"/>
              </w:rPr>
              <w:t>Project Scope</w:t>
            </w:r>
          </w:p>
        </w:tc>
        <w:tc>
          <w:tcPr>
            <w:tcW w:w="7200" w:type="dxa"/>
            <w:shd w:val="clear" w:color="auto" w:fill="FFFFFF" w:themeFill="background1"/>
            <w:tcMar>
              <w:top w:w="100" w:type="dxa"/>
              <w:left w:w="140" w:type="dxa"/>
              <w:bottom w:w="100" w:type="dxa"/>
              <w:right w:w="140" w:type="dxa"/>
            </w:tcMar>
          </w:tcPr>
          <w:p w14:paraId="712174A7" w14:textId="77777777" w:rsidR="005F343A" w:rsidRPr="00B31F93" w:rsidRDefault="00000000" w:rsidP="000A6301">
            <w:pPr>
              <w:spacing w:after="0" w:line="252" w:lineRule="auto"/>
              <w:rPr>
                <w:color w:val="auto"/>
                <w:sz w:val="22"/>
                <w:szCs w:val="24"/>
              </w:rPr>
            </w:pPr>
            <w:r w:rsidRPr="00B31F93">
              <w:rPr>
                <w:color w:val="auto"/>
                <w:szCs w:val="24"/>
              </w:rPr>
              <w:t>In Scope: Member onboarding, coached circuit workout flow, equipment utilization and allocation, renewal communication protocols, and local corporate acquisition loops.</w:t>
            </w:r>
            <w:r w:rsidRPr="00B31F93">
              <w:rPr>
                <w:color w:val="auto"/>
                <w:szCs w:val="24"/>
              </w:rPr>
              <w:br/>
              <w:t>Out of Scope: Facility structural civil modifications, franchise licensing, personal trainer commission splits.</w:t>
            </w:r>
          </w:p>
        </w:tc>
      </w:tr>
      <w:tr w:rsidR="005F343A" w:rsidRPr="00B31F93" w14:paraId="289A2C01" w14:textId="77777777">
        <w:trPr>
          <w:jc w:val="center"/>
        </w:trPr>
        <w:tc>
          <w:tcPr>
            <w:tcW w:w="2880" w:type="dxa"/>
            <w:shd w:val="clear" w:color="auto" w:fill="FFFFFF"/>
            <w:tcMar>
              <w:top w:w="100" w:type="dxa"/>
              <w:left w:w="140" w:type="dxa"/>
              <w:bottom w:w="100" w:type="dxa"/>
              <w:right w:w="140" w:type="dxa"/>
            </w:tcMar>
          </w:tcPr>
          <w:p w14:paraId="2FCA532D" w14:textId="77777777" w:rsidR="005F343A" w:rsidRPr="00B31F93" w:rsidRDefault="00000000" w:rsidP="000A6301">
            <w:pPr>
              <w:spacing w:after="0" w:line="252" w:lineRule="auto"/>
              <w:rPr>
                <w:color w:val="auto"/>
                <w:sz w:val="22"/>
                <w:szCs w:val="24"/>
              </w:rPr>
            </w:pPr>
            <w:r w:rsidRPr="00B31F93">
              <w:rPr>
                <w:color w:val="auto"/>
                <w:szCs w:val="24"/>
              </w:rPr>
              <w:t>Primary CTQ Metric</w:t>
            </w:r>
          </w:p>
        </w:tc>
        <w:tc>
          <w:tcPr>
            <w:tcW w:w="7200" w:type="dxa"/>
            <w:shd w:val="clear" w:color="auto" w:fill="FFFFFF"/>
            <w:tcMar>
              <w:top w:w="100" w:type="dxa"/>
              <w:left w:w="140" w:type="dxa"/>
              <w:bottom w:w="100" w:type="dxa"/>
              <w:right w:w="140" w:type="dxa"/>
            </w:tcMar>
          </w:tcPr>
          <w:p w14:paraId="7FE5A93B" w14:textId="77777777" w:rsidR="005F343A" w:rsidRPr="00B31F93" w:rsidRDefault="00000000" w:rsidP="000A6301">
            <w:pPr>
              <w:spacing w:after="0" w:line="252" w:lineRule="auto"/>
              <w:rPr>
                <w:color w:val="auto"/>
                <w:sz w:val="22"/>
                <w:szCs w:val="24"/>
              </w:rPr>
            </w:pPr>
            <w:r w:rsidRPr="00B31F93">
              <w:rPr>
                <w:color w:val="auto"/>
                <w:szCs w:val="24"/>
              </w:rPr>
              <w:t>Monthly Member Churn Rate (%) = (Total Members Lost during Month / Active Members at Start) × 100%</w:t>
            </w:r>
          </w:p>
        </w:tc>
      </w:tr>
      <w:tr w:rsidR="005F343A" w:rsidRPr="00B31F93" w14:paraId="51019FA9" w14:textId="77777777" w:rsidTr="00F973E5">
        <w:trPr>
          <w:jc w:val="center"/>
        </w:trPr>
        <w:tc>
          <w:tcPr>
            <w:tcW w:w="2880" w:type="dxa"/>
            <w:shd w:val="clear" w:color="auto" w:fill="FFFFFF" w:themeFill="background1"/>
            <w:tcMar>
              <w:top w:w="100" w:type="dxa"/>
              <w:left w:w="140" w:type="dxa"/>
              <w:bottom w:w="100" w:type="dxa"/>
              <w:right w:w="140" w:type="dxa"/>
            </w:tcMar>
          </w:tcPr>
          <w:p w14:paraId="3D96E7AC" w14:textId="77777777" w:rsidR="005F343A" w:rsidRPr="00B31F93" w:rsidRDefault="00000000" w:rsidP="000A6301">
            <w:pPr>
              <w:spacing w:after="0" w:line="252" w:lineRule="auto"/>
              <w:rPr>
                <w:color w:val="auto"/>
                <w:sz w:val="22"/>
                <w:szCs w:val="24"/>
              </w:rPr>
            </w:pPr>
            <w:r w:rsidRPr="00B31F93">
              <w:rPr>
                <w:color w:val="auto"/>
                <w:szCs w:val="24"/>
              </w:rPr>
              <w:t>Secondary CTQ Metric</w:t>
            </w:r>
          </w:p>
        </w:tc>
        <w:tc>
          <w:tcPr>
            <w:tcW w:w="7200" w:type="dxa"/>
            <w:shd w:val="clear" w:color="auto" w:fill="FFFFFF" w:themeFill="background1"/>
            <w:tcMar>
              <w:top w:w="100" w:type="dxa"/>
              <w:left w:w="140" w:type="dxa"/>
              <w:bottom w:w="100" w:type="dxa"/>
              <w:right w:w="140" w:type="dxa"/>
            </w:tcMar>
          </w:tcPr>
          <w:p w14:paraId="61428BFF" w14:textId="77777777" w:rsidR="005F343A" w:rsidRPr="00B31F93" w:rsidRDefault="00000000" w:rsidP="000A6301">
            <w:pPr>
              <w:spacing w:after="0" w:line="252" w:lineRule="auto"/>
              <w:rPr>
                <w:color w:val="auto"/>
                <w:sz w:val="22"/>
                <w:szCs w:val="24"/>
              </w:rPr>
            </w:pPr>
            <w:r w:rsidRPr="00B31F93">
              <w:rPr>
                <w:color w:val="auto"/>
                <w:szCs w:val="24"/>
              </w:rPr>
              <w:t>Monthly Membership Renewal Rate (%) = (Renewing Members / Total Eligible Expiries) × 100%</w:t>
            </w:r>
          </w:p>
        </w:tc>
      </w:tr>
      <w:tr w:rsidR="005F343A" w:rsidRPr="00B31F93" w14:paraId="653E04C7" w14:textId="77777777">
        <w:trPr>
          <w:jc w:val="center"/>
        </w:trPr>
        <w:tc>
          <w:tcPr>
            <w:tcW w:w="2880" w:type="dxa"/>
            <w:shd w:val="clear" w:color="auto" w:fill="FFFFFF"/>
            <w:tcMar>
              <w:top w:w="100" w:type="dxa"/>
              <w:left w:w="140" w:type="dxa"/>
              <w:bottom w:w="100" w:type="dxa"/>
              <w:right w:w="140" w:type="dxa"/>
            </w:tcMar>
          </w:tcPr>
          <w:p w14:paraId="4656F10F" w14:textId="77777777" w:rsidR="005F343A" w:rsidRPr="00B31F93" w:rsidRDefault="00000000" w:rsidP="000A6301">
            <w:pPr>
              <w:spacing w:after="0" w:line="252" w:lineRule="auto"/>
              <w:rPr>
                <w:color w:val="auto"/>
                <w:sz w:val="22"/>
                <w:szCs w:val="24"/>
              </w:rPr>
            </w:pPr>
            <w:r w:rsidRPr="00B31F93">
              <w:rPr>
                <w:color w:val="auto"/>
                <w:szCs w:val="24"/>
              </w:rPr>
              <w:t>Project Champions &amp; Team</w:t>
            </w:r>
          </w:p>
        </w:tc>
        <w:tc>
          <w:tcPr>
            <w:tcW w:w="7200" w:type="dxa"/>
            <w:shd w:val="clear" w:color="auto" w:fill="FFFFFF"/>
            <w:tcMar>
              <w:top w:w="100" w:type="dxa"/>
              <w:left w:w="140" w:type="dxa"/>
              <w:bottom w:w="100" w:type="dxa"/>
              <w:right w:w="140" w:type="dxa"/>
            </w:tcMar>
          </w:tcPr>
          <w:p w14:paraId="106A9E0D" w14:textId="77777777" w:rsidR="005F343A" w:rsidRPr="00B31F93" w:rsidRDefault="00000000" w:rsidP="000A6301">
            <w:pPr>
              <w:spacing w:after="0" w:line="252" w:lineRule="auto"/>
              <w:rPr>
                <w:color w:val="auto"/>
                <w:sz w:val="22"/>
                <w:szCs w:val="24"/>
              </w:rPr>
            </w:pPr>
            <w:r w:rsidRPr="00B31F93">
              <w:rPr>
                <w:color w:val="auto"/>
                <w:szCs w:val="24"/>
              </w:rPr>
              <w:t>Gladwin Daniel P, Karthikeyan A; Project Guide: Dr. Vadivel SM (Operations Division &amp; CSE, VIT Chennai)</w:t>
            </w:r>
          </w:p>
        </w:tc>
      </w:tr>
      <w:tr w:rsidR="005F343A" w:rsidRPr="00B31F93" w14:paraId="75714C85" w14:textId="77777777" w:rsidTr="00F973E5">
        <w:trPr>
          <w:jc w:val="center"/>
        </w:trPr>
        <w:tc>
          <w:tcPr>
            <w:tcW w:w="2880" w:type="dxa"/>
            <w:shd w:val="clear" w:color="auto" w:fill="FFFFFF" w:themeFill="background1"/>
            <w:tcMar>
              <w:top w:w="100" w:type="dxa"/>
              <w:left w:w="140" w:type="dxa"/>
              <w:bottom w:w="100" w:type="dxa"/>
              <w:right w:w="140" w:type="dxa"/>
            </w:tcMar>
          </w:tcPr>
          <w:p w14:paraId="174A3F01" w14:textId="77777777" w:rsidR="005F343A" w:rsidRPr="00B31F93" w:rsidRDefault="00000000" w:rsidP="000A6301">
            <w:pPr>
              <w:spacing w:after="0" w:line="252" w:lineRule="auto"/>
              <w:rPr>
                <w:color w:val="auto"/>
                <w:sz w:val="22"/>
                <w:szCs w:val="24"/>
              </w:rPr>
            </w:pPr>
            <w:r w:rsidRPr="00B31F93">
              <w:rPr>
                <w:color w:val="auto"/>
                <w:szCs w:val="24"/>
              </w:rPr>
              <w:t>Expected Financial Impact</w:t>
            </w:r>
          </w:p>
        </w:tc>
        <w:tc>
          <w:tcPr>
            <w:tcW w:w="7200" w:type="dxa"/>
            <w:shd w:val="clear" w:color="auto" w:fill="FFFFFF" w:themeFill="background1"/>
            <w:tcMar>
              <w:top w:w="100" w:type="dxa"/>
              <w:left w:w="140" w:type="dxa"/>
              <w:bottom w:w="100" w:type="dxa"/>
              <w:right w:w="140" w:type="dxa"/>
            </w:tcMar>
          </w:tcPr>
          <w:p w14:paraId="165FD4BE" w14:textId="77777777" w:rsidR="005F343A" w:rsidRPr="00B31F93" w:rsidRDefault="00000000" w:rsidP="000A6301">
            <w:pPr>
              <w:spacing w:after="0" w:line="252" w:lineRule="auto"/>
              <w:rPr>
                <w:color w:val="auto"/>
                <w:sz w:val="22"/>
                <w:szCs w:val="24"/>
              </w:rPr>
            </w:pPr>
            <w:r w:rsidRPr="00B31F93">
              <w:rPr>
                <w:color w:val="auto"/>
                <w:szCs w:val="24"/>
              </w:rPr>
              <w:t>Annual recurring revenue preservation estimated at Rs. 14.8 Lakhs; reduction of customer acquisition replacement spending by 38%.</w:t>
            </w:r>
          </w:p>
        </w:tc>
      </w:tr>
    </w:tbl>
    <w:p w14:paraId="16917FCF" w14:textId="77777777" w:rsidR="005F343A" w:rsidRPr="00B31F93" w:rsidRDefault="005F343A" w:rsidP="000A6301">
      <w:pPr>
        <w:rPr>
          <w:color w:val="auto"/>
          <w:sz w:val="22"/>
          <w:szCs w:val="24"/>
        </w:rPr>
      </w:pPr>
    </w:p>
    <w:p w14:paraId="66E0D47B" w14:textId="77777777" w:rsidR="005F343A" w:rsidRPr="00B31F93" w:rsidRDefault="00000000" w:rsidP="000A6301">
      <w:pPr>
        <w:keepNext/>
        <w:spacing w:before="200" w:after="60"/>
        <w:rPr>
          <w:color w:val="auto"/>
          <w:sz w:val="22"/>
          <w:szCs w:val="24"/>
        </w:rPr>
      </w:pPr>
      <w:r w:rsidRPr="00B31F93">
        <w:rPr>
          <w:b/>
          <w:color w:val="auto"/>
          <w:sz w:val="24"/>
          <w:szCs w:val="24"/>
        </w:rPr>
        <w:t>4.3 SIPOC Process Architecture</w:t>
      </w:r>
    </w:p>
    <w:p w14:paraId="5A4459EF" w14:textId="77777777" w:rsidR="005F343A" w:rsidRPr="00B31F93" w:rsidRDefault="00000000" w:rsidP="000A6301">
      <w:pPr>
        <w:jc w:val="both"/>
        <w:rPr>
          <w:color w:val="auto"/>
          <w:sz w:val="22"/>
          <w:szCs w:val="24"/>
        </w:rPr>
      </w:pPr>
      <w:r w:rsidRPr="00B31F93">
        <w:rPr>
          <w:color w:val="auto"/>
          <w:sz w:val="22"/>
          <w:szCs w:val="24"/>
        </w:rPr>
        <w:t>To establish high-level operational boundaries and ensure that downstream cross-functional dependencies were visible, a SIPOC process map was developed. The SIPOC identifies key external and internal suppliers, foundational inputs, the five core operational process steps governing the subscriber lifecycle, key process outputs, and the ultimate customer beneficiaries. Table 3 presents the SIPOC matrix, illustrating how member onboarding, floor workout coaching, progress monitoring, renewal alerting, and churn logging interact across organizational touchpoints.</w:t>
      </w:r>
    </w:p>
    <w:p w14:paraId="0B3B0B35" w14:textId="77777777" w:rsidR="005F343A" w:rsidRPr="00B31F93" w:rsidRDefault="00000000" w:rsidP="000A6301">
      <w:pPr>
        <w:keepNext/>
        <w:spacing w:before="160" w:after="40"/>
        <w:rPr>
          <w:color w:val="auto"/>
          <w:sz w:val="22"/>
          <w:szCs w:val="24"/>
        </w:rPr>
      </w:pPr>
      <w:r w:rsidRPr="00B31F93">
        <w:rPr>
          <w:b/>
          <w:color w:val="auto"/>
          <w:szCs w:val="24"/>
        </w:rPr>
        <w:t>Table 3. SIPOC Process Architecture for the Member Lifecycle and Workout Flow</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016"/>
        <w:gridCol w:w="2016"/>
        <w:gridCol w:w="2304"/>
        <w:gridCol w:w="2016"/>
        <w:gridCol w:w="1728"/>
      </w:tblGrid>
      <w:tr w:rsidR="005F343A" w:rsidRPr="00B31F93" w14:paraId="0D6A07D7" w14:textId="77777777" w:rsidTr="00F973E5">
        <w:trPr>
          <w:tblHeader/>
          <w:jc w:val="center"/>
        </w:trPr>
        <w:tc>
          <w:tcPr>
            <w:tcW w:w="2016" w:type="dxa"/>
            <w:shd w:val="clear" w:color="auto" w:fill="FFFFFF" w:themeFill="background1"/>
            <w:tcMar>
              <w:top w:w="140" w:type="dxa"/>
              <w:left w:w="140" w:type="dxa"/>
              <w:bottom w:w="140" w:type="dxa"/>
              <w:right w:w="140" w:type="dxa"/>
            </w:tcMar>
          </w:tcPr>
          <w:p w14:paraId="73299A83" w14:textId="77777777" w:rsidR="005F343A" w:rsidRPr="00B31F93" w:rsidRDefault="00000000" w:rsidP="000A6301">
            <w:pPr>
              <w:spacing w:after="0" w:line="252" w:lineRule="auto"/>
              <w:rPr>
                <w:color w:val="auto"/>
                <w:sz w:val="22"/>
                <w:szCs w:val="24"/>
              </w:rPr>
            </w:pPr>
            <w:r w:rsidRPr="00B31F93">
              <w:rPr>
                <w:b/>
                <w:color w:val="auto"/>
                <w:szCs w:val="24"/>
              </w:rPr>
              <w:t>Suppliers</w:t>
            </w:r>
          </w:p>
        </w:tc>
        <w:tc>
          <w:tcPr>
            <w:tcW w:w="2016" w:type="dxa"/>
            <w:shd w:val="clear" w:color="auto" w:fill="FFFFFF" w:themeFill="background1"/>
            <w:tcMar>
              <w:top w:w="140" w:type="dxa"/>
              <w:left w:w="140" w:type="dxa"/>
              <w:bottom w:w="140" w:type="dxa"/>
              <w:right w:w="140" w:type="dxa"/>
            </w:tcMar>
          </w:tcPr>
          <w:p w14:paraId="1E197E84" w14:textId="77777777" w:rsidR="005F343A" w:rsidRPr="00B31F93" w:rsidRDefault="00000000" w:rsidP="000A6301">
            <w:pPr>
              <w:spacing w:after="0" w:line="252" w:lineRule="auto"/>
              <w:rPr>
                <w:color w:val="auto"/>
                <w:sz w:val="22"/>
                <w:szCs w:val="24"/>
              </w:rPr>
            </w:pPr>
            <w:r w:rsidRPr="00B31F93">
              <w:rPr>
                <w:b/>
                <w:color w:val="auto"/>
                <w:szCs w:val="24"/>
              </w:rPr>
              <w:t>Inputs</w:t>
            </w:r>
          </w:p>
        </w:tc>
        <w:tc>
          <w:tcPr>
            <w:tcW w:w="2304" w:type="dxa"/>
            <w:shd w:val="clear" w:color="auto" w:fill="FFFFFF" w:themeFill="background1"/>
            <w:tcMar>
              <w:top w:w="140" w:type="dxa"/>
              <w:left w:w="140" w:type="dxa"/>
              <w:bottom w:w="140" w:type="dxa"/>
              <w:right w:w="140" w:type="dxa"/>
            </w:tcMar>
          </w:tcPr>
          <w:p w14:paraId="53174938" w14:textId="77777777" w:rsidR="005F343A" w:rsidRPr="00B31F93" w:rsidRDefault="00000000" w:rsidP="000A6301">
            <w:pPr>
              <w:spacing w:after="0" w:line="252" w:lineRule="auto"/>
              <w:rPr>
                <w:color w:val="auto"/>
                <w:sz w:val="22"/>
                <w:szCs w:val="24"/>
              </w:rPr>
            </w:pPr>
            <w:r w:rsidRPr="00B31F93">
              <w:rPr>
                <w:b/>
                <w:color w:val="auto"/>
                <w:szCs w:val="24"/>
              </w:rPr>
              <w:t>Process Steps</w:t>
            </w:r>
          </w:p>
        </w:tc>
        <w:tc>
          <w:tcPr>
            <w:tcW w:w="2016" w:type="dxa"/>
            <w:shd w:val="clear" w:color="auto" w:fill="FFFFFF" w:themeFill="background1"/>
            <w:tcMar>
              <w:top w:w="140" w:type="dxa"/>
              <w:left w:w="140" w:type="dxa"/>
              <w:bottom w:w="140" w:type="dxa"/>
              <w:right w:w="140" w:type="dxa"/>
            </w:tcMar>
          </w:tcPr>
          <w:p w14:paraId="3F60DD2F" w14:textId="77777777" w:rsidR="005F343A" w:rsidRPr="00B31F93" w:rsidRDefault="00000000" w:rsidP="000A6301">
            <w:pPr>
              <w:spacing w:after="0" w:line="252" w:lineRule="auto"/>
              <w:rPr>
                <w:color w:val="auto"/>
                <w:sz w:val="22"/>
                <w:szCs w:val="24"/>
              </w:rPr>
            </w:pPr>
            <w:r w:rsidRPr="00B31F93">
              <w:rPr>
                <w:b/>
                <w:color w:val="auto"/>
                <w:szCs w:val="24"/>
              </w:rPr>
              <w:t>Outputs</w:t>
            </w:r>
          </w:p>
        </w:tc>
        <w:tc>
          <w:tcPr>
            <w:tcW w:w="1728" w:type="dxa"/>
            <w:shd w:val="clear" w:color="auto" w:fill="FFFFFF" w:themeFill="background1"/>
            <w:tcMar>
              <w:top w:w="140" w:type="dxa"/>
              <w:left w:w="140" w:type="dxa"/>
              <w:bottom w:w="140" w:type="dxa"/>
              <w:right w:w="140" w:type="dxa"/>
            </w:tcMar>
          </w:tcPr>
          <w:p w14:paraId="021226E0" w14:textId="77777777" w:rsidR="005F343A" w:rsidRPr="00B31F93" w:rsidRDefault="00000000" w:rsidP="000A6301">
            <w:pPr>
              <w:spacing w:after="0" w:line="252" w:lineRule="auto"/>
              <w:rPr>
                <w:color w:val="auto"/>
                <w:sz w:val="22"/>
                <w:szCs w:val="24"/>
              </w:rPr>
            </w:pPr>
            <w:r w:rsidRPr="00B31F93">
              <w:rPr>
                <w:b/>
                <w:color w:val="auto"/>
                <w:szCs w:val="24"/>
              </w:rPr>
              <w:t>Customers</w:t>
            </w:r>
          </w:p>
        </w:tc>
      </w:tr>
      <w:tr w:rsidR="005F343A" w:rsidRPr="00B31F93" w14:paraId="73B9EF1C" w14:textId="77777777">
        <w:trPr>
          <w:jc w:val="center"/>
        </w:trPr>
        <w:tc>
          <w:tcPr>
            <w:tcW w:w="2016" w:type="dxa"/>
            <w:shd w:val="clear" w:color="auto" w:fill="FFFFFF"/>
            <w:tcMar>
              <w:top w:w="100" w:type="dxa"/>
              <w:left w:w="140" w:type="dxa"/>
              <w:bottom w:w="100" w:type="dxa"/>
              <w:right w:w="140" w:type="dxa"/>
            </w:tcMar>
          </w:tcPr>
          <w:p w14:paraId="37BB79E2" w14:textId="77777777" w:rsidR="005F343A" w:rsidRPr="00B31F93" w:rsidRDefault="00000000" w:rsidP="000A6301">
            <w:pPr>
              <w:spacing w:after="0" w:line="252" w:lineRule="auto"/>
              <w:rPr>
                <w:color w:val="auto"/>
                <w:sz w:val="22"/>
                <w:szCs w:val="24"/>
              </w:rPr>
            </w:pPr>
            <w:r w:rsidRPr="00B31F93">
              <w:rPr>
                <w:color w:val="auto"/>
                <w:szCs w:val="24"/>
              </w:rPr>
              <w:t>• Equipment Vendors</w:t>
            </w:r>
            <w:r w:rsidRPr="00B31F93">
              <w:rPr>
                <w:color w:val="auto"/>
                <w:szCs w:val="24"/>
              </w:rPr>
              <w:br/>
              <w:t>• Local Corporate Partners</w:t>
            </w:r>
            <w:r w:rsidRPr="00B31F93">
              <w:rPr>
                <w:color w:val="auto"/>
                <w:szCs w:val="24"/>
              </w:rPr>
              <w:br/>
              <w:t>• Marketing Channels</w:t>
            </w:r>
            <w:r w:rsidRPr="00B31F93">
              <w:rPr>
                <w:color w:val="auto"/>
                <w:szCs w:val="24"/>
              </w:rPr>
              <w:br/>
              <w:t>• Digital Payment Gateways</w:t>
            </w:r>
          </w:p>
        </w:tc>
        <w:tc>
          <w:tcPr>
            <w:tcW w:w="2016" w:type="dxa"/>
            <w:shd w:val="clear" w:color="auto" w:fill="FFFFFF"/>
            <w:tcMar>
              <w:top w:w="100" w:type="dxa"/>
              <w:left w:w="140" w:type="dxa"/>
              <w:bottom w:w="100" w:type="dxa"/>
              <w:right w:w="140" w:type="dxa"/>
            </w:tcMar>
          </w:tcPr>
          <w:p w14:paraId="2E3F951D" w14:textId="77777777" w:rsidR="005F343A" w:rsidRPr="00B31F93" w:rsidRDefault="00000000" w:rsidP="000A6301">
            <w:pPr>
              <w:spacing w:after="0" w:line="252" w:lineRule="auto"/>
              <w:rPr>
                <w:color w:val="auto"/>
                <w:sz w:val="22"/>
                <w:szCs w:val="24"/>
              </w:rPr>
            </w:pPr>
            <w:r w:rsidRPr="00B31F93">
              <w:rPr>
                <w:color w:val="auto"/>
                <w:szCs w:val="24"/>
              </w:rPr>
              <w:t>• New Member Enrollment Forms</w:t>
            </w:r>
            <w:r w:rsidRPr="00B31F93">
              <w:rPr>
                <w:color w:val="auto"/>
                <w:szCs w:val="24"/>
              </w:rPr>
              <w:br/>
              <w:t>• Subscription Fees &amp; Billing Info</w:t>
            </w:r>
            <w:r w:rsidRPr="00B31F93">
              <w:rPr>
                <w:color w:val="auto"/>
                <w:szCs w:val="24"/>
              </w:rPr>
              <w:br/>
              <w:t>• Member Fitness Goals</w:t>
            </w:r>
            <w:r w:rsidRPr="00B31F93">
              <w:rPr>
                <w:color w:val="auto"/>
                <w:szCs w:val="24"/>
              </w:rPr>
              <w:br/>
              <w:t>• Equipment Inventory</w:t>
            </w:r>
          </w:p>
        </w:tc>
        <w:tc>
          <w:tcPr>
            <w:tcW w:w="2304" w:type="dxa"/>
            <w:shd w:val="clear" w:color="auto" w:fill="FFFFFF"/>
            <w:tcMar>
              <w:top w:w="100" w:type="dxa"/>
              <w:left w:w="140" w:type="dxa"/>
              <w:bottom w:w="100" w:type="dxa"/>
              <w:right w:w="140" w:type="dxa"/>
            </w:tcMar>
          </w:tcPr>
          <w:p w14:paraId="58485459" w14:textId="77777777" w:rsidR="005F343A" w:rsidRPr="00B31F93" w:rsidRDefault="00000000" w:rsidP="000A6301">
            <w:pPr>
              <w:spacing w:after="0" w:line="252" w:lineRule="auto"/>
              <w:rPr>
                <w:color w:val="auto"/>
                <w:sz w:val="22"/>
                <w:szCs w:val="24"/>
              </w:rPr>
            </w:pPr>
            <w:r w:rsidRPr="00B31F93">
              <w:rPr>
                <w:color w:val="auto"/>
                <w:szCs w:val="24"/>
              </w:rPr>
              <w:t>1. Member Onboarding &amp; Profile Setup</w:t>
            </w:r>
            <w:r w:rsidRPr="00B31F93">
              <w:rPr>
                <w:color w:val="auto"/>
                <w:szCs w:val="24"/>
              </w:rPr>
              <w:br/>
              <w:t>(Registration, initial fitness consultation)</w:t>
            </w:r>
          </w:p>
        </w:tc>
        <w:tc>
          <w:tcPr>
            <w:tcW w:w="2016" w:type="dxa"/>
            <w:shd w:val="clear" w:color="auto" w:fill="FFFFFF"/>
            <w:tcMar>
              <w:top w:w="100" w:type="dxa"/>
              <w:left w:w="140" w:type="dxa"/>
              <w:bottom w:w="100" w:type="dxa"/>
              <w:right w:w="140" w:type="dxa"/>
            </w:tcMar>
          </w:tcPr>
          <w:p w14:paraId="69D8B9DD" w14:textId="77777777" w:rsidR="005F343A" w:rsidRPr="00B31F93" w:rsidRDefault="00000000" w:rsidP="000A6301">
            <w:pPr>
              <w:spacing w:after="0" w:line="252" w:lineRule="auto"/>
              <w:rPr>
                <w:color w:val="auto"/>
                <w:sz w:val="22"/>
                <w:szCs w:val="24"/>
              </w:rPr>
            </w:pPr>
            <w:r w:rsidRPr="00B31F93">
              <w:rPr>
                <w:color w:val="auto"/>
                <w:szCs w:val="24"/>
              </w:rPr>
              <w:t>• Active Member Profile</w:t>
            </w:r>
            <w:r w:rsidRPr="00B31F93">
              <w:rPr>
                <w:color w:val="auto"/>
                <w:szCs w:val="24"/>
              </w:rPr>
              <w:br/>
              <w:t>• Initial Health Assessment</w:t>
            </w:r>
          </w:p>
        </w:tc>
        <w:tc>
          <w:tcPr>
            <w:tcW w:w="1728" w:type="dxa"/>
            <w:shd w:val="clear" w:color="auto" w:fill="FFFFFF"/>
            <w:tcMar>
              <w:top w:w="100" w:type="dxa"/>
              <w:left w:w="140" w:type="dxa"/>
              <w:bottom w:w="100" w:type="dxa"/>
              <w:right w:w="140" w:type="dxa"/>
            </w:tcMar>
          </w:tcPr>
          <w:p w14:paraId="3A5F43D4" w14:textId="77777777" w:rsidR="005F343A" w:rsidRPr="00B31F93" w:rsidRDefault="00000000" w:rsidP="000A6301">
            <w:pPr>
              <w:spacing w:after="0" w:line="252" w:lineRule="auto"/>
              <w:rPr>
                <w:color w:val="auto"/>
                <w:sz w:val="22"/>
                <w:szCs w:val="24"/>
              </w:rPr>
            </w:pPr>
            <w:r w:rsidRPr="00B31F93">
              <w:rPr>
                <w:color w:val="auto"/>
                <w:szCs w:val="24"/>
              </w:rPr>
              <w:t>• Enrolling Members</w:t>
            </w:r>
            <w:r w:rsidRPr="00B31F93">
              <w:rPr>
                <w:color w:val="auto"/>
                <w:szCs w:val="24"/>
              </w:rPr>
              <w:br/>
              <w:t>• Operations Team</w:t>
            </w:r>
          </w:p>
        </w:tc>
      </w:tr>
      <w:tr w:rsidR="005F343A" w:rsidRPr="00B31F93" w14:paraId="66C64083" w14:textId="77777777" w:rsidTr="00F973E5">
        <w:trPr>
          <w:jc w:val="center"/>
        </w:trPr>
        <w:tc>
          <w:tcPr>
            <w:tcW w:w="2016" w:type="dxa"/>
            <w:shd w:val="clear" w:color="auto" w:fill="FFFFFF" w:themeFill="background1"/>
            <w:tcMar>
              <w:top w:w="100" w:type="dxa"/>
              <w:left w:w="140" w:type="dxa"/>
              <w:bottom w:w="100" w:type="dxa"/>
              <w:right w:w="140" w:type="dxa"/>
            </w:tcMar>
          </w:tcPr>
          <w:p w14:paraId="3F16EFDF"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xml:space="preserve">• Certified Fitness </w:t>
            </w:r>
            <w:r w:rsidRPr="00B31F93">
              <w:rPr>
                <w:color w:val="auto"/>
                <w:szCs w:val="24"/>
              </w:rPr>
              <w:lastRenderedPageBreak/>
              <w:t>Coaches</w:t>
            </w:r>
            <w:r w:rsidRPr="00B31F93">
              <w:rPr>
                <w:color w:val="auto"/>
                <w:szCs w:val="24"/>
              </w:rPr>
              <w:br/>
              <w:t>• Floor Instructors</w:t>
            </w:r>
            <w:r w:rsidRPr="00B31F93">
              <w:rPr>
                <w:color w:val="auto"/>
                <w:szCs w:val="24"/>
              </w:rPr>
              <w:br/>
              <w:t>• Facility Supervisors</w:t>
            </w:r>
          </w:p>
        </w:tc>
        <w:tc>
          <w:tcPr>
            <w:tcW w:w="2016" w:type="dxa"/>
            <w:shd w:val="clear" w:color="auto" w:fill="FFFFFF" w:themeFill="background1"/>
            <w:tcMar>
              <w:top w:w="100" w:type="dxa"/>
              <w:left w:w="140" w:type="dxa"/>
              <w:bottom w:w="100" w:type="dxa"/>
              <w:right w:w="140" w:type="dxa"/>
            </w:tcMar>
          </w:tcPr>
          <w:p w14:paraId="6DFD0AA9"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lastRenderedPageBreak/>
              <w:t>• Training Schedules</w:t>
            </w:r>
            <w:r w:rsidRPr="00B31F93">
              <w:rPr>
                <w:color w:val="auto"/>
                <w:szCs w:val="24"/>
              </w:rPr>
              <w:br/>
            </w:r>
            <w:r w:rsidRPr="00B31F93">
              <w:rPr>
                <w:color w:val="auto"/>
                <w:szCs w:val="24"/>
              </w:rPr>
              <w:lastRenderedPageBreak/>
              <w:t>• Station Sequence Guides</w:t>
            </w:r>
            <w:r w:rsidRPr="00B31F93">
              <w:rPr>
                <w:color w:val="auto"/>
                <w:szCs w:val="24"/>
              </w:rPr>
              <w:br/>
              <w:t>• Sanitization Supplies</w:t>
            </w:r>
          </w:p>
        </w:tc>
        <w:tc>
          <w:tcPr>
            <w:tcW w:w="2304" w:type="dxa"/>
            <w:shd w:val="clear" w:color="auto" w:fill="FFFFFF" w:themeFill="background1"/>
            <w:tcMar>
              <w:top w:w="100" w:type="dxa"/>
              <w:left w:w="140" w:type="dxa"/>
              <w:bottom w:w="100" w:type="dxa"/>
              <w:right w:w="140" w:type="dxa"/>
            </w:tcMar>
          </w:tcPr>
          <w:p w14:paraId="1F8EEEA1"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lastRenderedPageBreak/>
              <w:t xml:space="preserve">2. Coached Circuit </w:t>
            </w:r>
            <w:r w:rsidRPr="00B31F93">
              <w:rPr>
                <w:color w:val="auto"/>
                <w:szCs w:val="24"/>
              </w:rPr>
              <w:lastRenderedPageBreak/>
              <w:t>Workout &amp; Usage</w:t>
            </w:r>
            <w:r w:rsidRPr="00B31F93">
              <w:rPr>
                <w:color w:val="auto"/>
                <w:szCs w:val="24"/>
              </w:rPr>
              <w:br/>
              <w:t>(Cardio, strength, functional, cool-down)</w:t>
            </w:r>
          </w:p>
        </w:tc>
        <w:tc>
          <w:tcPr>
            <w:tcW w:w="2016" w:type="dxa"/>
            <w:shd w:val="clear" w:color="auto" w:fill="FFFFFF" w:themeFill="background1"/>
            <w:tcMar>
              <w:top w:w="100" w:type="dxa"/>
              <w:left w:w="140" w:type="dxa"/>
              <w:bottom w:w="100" w:type="dxa"/>
              <w:right w:w="140" w:type="dxa"/>
            </w:tcMar>
          </w:tcPr>
          <w:p w14:paraId="49656C6E"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lastRenderedPageBreak/>
              <w:t xml:space="preserve">• Completed </w:t>
            </w:r>
            <w:r w:rsidRPr="00B31F93">
              <w:rPr>
                <w:color w:val="auto"/>
                <w:szCs w:val="24"/>
              </w:rPr>
              <w:lastRenderedPageBreak/>
              <w:t>Workout Sessions</w:t>
            </w:r>
            <w:r w:rsidRPr="00B31F93">
              <w:rPr>
                <w:color w:val="auto"/>
                <w:szCs w:val="24"/>
              </w:rPr>
              <w:br/>
              <w:t>• Station Usage Logs</w:t>
            </w:r>
          </w:p>
        </w:tc>
        <w:tc>
          <w:tcPr>
            <w:tcW w:w="1728" w:type="dxa"/>
            <w:shd w:val="clear" w:color="auto" w:fill="FFFFFF" w:themeFill="background1"/>
            <w:tcMar>
              <w:top w:w="100" w:type="dxa"/>
              <w:left w:w="140" w:type="dxa"/>
              <w:bottom w:w="100" w:type="dxa"/>
              <w:right w:w="140" w:type="dxa"/>
            </w:tcMar>
          </w:tcPr>
          <w:p w14:paraId="52FD9EE9"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lastRenderedPageBreak/>
              <w:t xml:space="preserve">• Active Gym </w:t>
            </w:r>
            <w:r w:rsidRPr="00B31F93">
              <w:rPr>
                <w:color w:val="auto"/>
                <w:szCs w:val="24"/>
              </w:rPr>
              <w:lastRenderedPageBreak/>
              <w:t>Members</w:t>
            </w:r>
            <w:r w:rsidRPr="00B31F93">
              <w:rPr>
                <w:color w:val="auto"/>
                <w:szCs w:val="24"/>
              </w:rPr>
              <w:br/>
              <w:t>• Personal Trainers</w:t>
            </w:r>
          </w:p>
        </w:tc>
      </w:tr>
      <w:tr w:rsidR="005F343A" w:rsidRPr="00B31F93" w14:paraId="73F29BC3" w14:textId="77777777">
        <w:trPr>
          <w:jc w:val="center"/>
        </w:trPr>
        <w:tc>
          <w:tcPr>
            <w:tcW w:w="2016" w:type="dxa"/>
            <w:shd w:val="clear" w:color="auto" w:fill="FFFFFF"/>
            <w:tcMar>
              <w:top w:w="100" w:type="dxa"/>
              <w:left w:w="140" w:type="dxa"/>
              <w:bottom w:w="100" w:type="dxa"/>
              <w:right w:w="140" w:type="dxa"/>
            </w:tcMar>
          </w:tcPr>
          <w:p w14:paraId="5EA5C2B2"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lastRenderedPageBreak/>
              <w:t>• Gym Front Desk Staff</w:t>
            </w:r>
            <w:r w:rsidRPr="00B31F93">
              <w:rPr>
                <w:color w:val="auto"/>
                <w:szCs w:val="24"/>
              </w:rPr>
              <w:br/>
              <w:t>• Mobile App / CRM System</w:t>
            </w:r>
            <w:r w:rsidRPr="00B31F93">
              <w:rPr>
                <w:color w:val="auto"/>
                <w:szCs w:val="24"/>
              </w:rPr>
              <w:br/>
              <w:t>• Floor Trainers</w:t>
            </w:r>
          </w:p>
        </w:tc>
        <w:tc>
          <w:tcPr>
            <w:tcW w:w="2016" w:type="dxa"/>
            <w:shd w:val="clear" w:color="auto" w:fill="FFFFFF"/>
            <w:tcMar>
              <w:top w:w="100" w:type="dxa"/>
              <w:left w:w="140" w:type="dxa"/>
              <w:bottom w:w="100" w:type="dxa"/>
              <w:right w:w="140" w:type="dxa"/>
            </w:tcMar>
          </w:tcPr>
          <w:p w14:paraId="182B1017"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Daily Attendance Scans</w:t>
            </w:r>
            <w:r w:rsidRPr="00B31F93">
              <w:rPr>
                <w:color w:val="auto"/>
                <w:szCs w:val="24"/>
              </w:rPr>
              <w:br/>
              <w:t>• Workout Progression Data</w:t>
            </w:r>
            <w:r w:rsidRPr="00B31F93">
              <w:rPr>
                <w:color w:val="auto"/>
                <w:szCs w:val="24"/>
              </w:rPr>
              <w:br/>
              <w:t>• Member Queries &amp; Inquiries</w:t>
            </w:r>
          </w:p>
        </w:tc>
        <w:tc>
          <w:tcPr>
            <w:tcW w:w="2304" w:type="dxa"/>
            <w:shd w:val="clear" w:color="auto" w:fill="FFFFFF"/>
            <w:tcMar>
              <w:top w:w="100" w:type="dxa"/>
              <w:left w:w="140" w:type="dxa"/>
              <w:bottom w:w="100" w:type="dxa"/>
              <w:right w:w="140" w:type="dxa"/>
            </w:tcMar>
          </w:tcPr>
          <w:p w14:paraId="47150BA3"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3. Engagement Monitoring &amp; Support</w:t>
            </w:r>
            <w:r w:rsidRPr="00B31F93">
              <w:rPr>
                <w:color w:val="auto"/>
                <w:szCs w:val="24"/>
              </w:rPr>
              <w:br/>
              <w:t>(Floor assistance, goal progress check-ins)</w:t>
            </w:r>
          </w:p>
        </w:tc>
        <w:tc>
          <w:tcPr>
            <w:tcW w:w="2016" w:type="dxa"/>
            <w:shd w:val="clear" w:color="auto" w:fill="FFFFFF"/>
            <w:tcMar>
              <w:top w:w="100" w:type="dxa"/>
              <w:left w:w="140" w:type="dxa"/>
              <w:bottom w:w="100" w:type="dxa"/>
              <w:right w:w="140" w:type="dxa"/>
            </w:tcMar>
          </w:tcPr>
          <w:p w14:paraId="0D6C386C"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Biometric Milestone Tracking</w:t>
            </w:r>
            <w:r w:rsidRPr="00B31F93">
              <w:rPr>
                <w:color w:val="auto"/>
                <w:szCs w:val="24"/>
              </w:rPr>
              <w:br/>
              <w:t>• Engagement Touchpoint Logs</w:t>
            </w:r>
          </w:p>
        </w:tc>
        <w:tc>
          <w:tcPr>
            <w:tcW w:w="1728" w:type="dxa"/>
            <w:shd w:val="clear" w:color="auto" w:fill="FFFFFF"/>
            <w:tcMar>
              <w:top w:w="100" w:type="dxa"/>
              <w:left w:w="140" w:type="dxa"/>
              <w:bottom w:w="100" w:type="dxa"/>
              <w:right w:w="140" w:type="dxa"/>
            </w:tcMar>
          </w:tcPr>
          <w:p w14:paraId="0BBD304C"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Gym Members</w:t>
            </w:r>
            <w:r w:rsidRPr="00B31F93">
              <w:rPr>
                <w:color w:val="auto"/>
                <w:szCs w:val="24"/>
              </w:rPr>
              <w:br/>
              <w:t>• Floor Management</w:t>
            </w:r>
          </w:p>
        </w:tc>
      </w:tr>
      <w:tr w:rsidR="005F343A" w:rsidRPr="00B31F93" w14:paraId="0252FE3B" w14:textId="77777777" w:rsidTr="00F973E5">
        <w:trPr>
          <w:jc w:val="center"/>
        </w:trPr>
        <w:tc>
          <w:tcPr>
            <w:tcW w:w="2016" w:type="dxa"/>
            <w:shd w:val="clear" w:color="auto" w:fill="FFFFFF" w:themeFill="background1"/>
            <w:tcMar>
              <w:top w:w="100" w:type="dxa"/>
              <w:left w:w="140" w:type="dxa"/>
              <w:bottom w:w="100" w:type="dxa"/>
              <w:right w:w="140" w:type="dxa"/>
            </w:tcMar>
          </w:tcPr>
          <w:p w14:paraId="3D4E84F8"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Automated CRM Engine</w:t>
            </w:r>
            <w:r w:rsidRPr="00B31F93">
              <w:rPr>
                <w:color w:val="auto"/>
                <w:szCs w:val="24"/>
              </w:rPr>
              <w:br/>
              <w:t>• SMS / WhatsApp Gateways</w:t>
            </w:r>
            <w:r w:rsidRPr="00B31F93">
              <w:rPr>
                <w:color w:val="auto"/>
                <w:szCs w:val="24"/>
              </w:rPr>
              <w:br/>
              <w:t>• Billing Department</w:t>
            </w:r>
          </w:p>
        </w:tc>
        <w:tc>
          <w:tcPr>
            <w:tcW w:w="2016" w:type="dxa"/>
            <w:shd w:val="clear" w:color="auto" w:fill="FFFFFF" w:themeFill="background1"/>
            <w:tcMar>
              <w:top w:w="100" w:type="dxa"/>
              <w:left w:w="140" w:type="dxa"/>
              <w:bottom w:w="100" w:type="dxa"/>
              <w:right w:w="140" w:type="dxa"/>
            </w:tcMar>
          </w:tcPr>
          <w:p w14:paraId="08500520"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Plan Expiration Triggers</w:t>
            </w:r>
            <w:r w:rsidRPr="00B31F93">
              <w:rPr>
                <w:color w:val="auto"/>
                <w:szCs w:val="24"/>
              </w:rPr>
              <w:br/>
              <w:t>• Renewal Incentive Offers</w:t>
            </w:r>
            <w:r w:rsidRPr="00B31F93">
              <w:rPr>
                <w:color w:val="auto"/>
                <w:szCs w:val="24"/>
              </w:rPr>
              <w:br/>
              <w:t>• Payment Gateway Webhooks</w:t>
            </w:r>
          </w:p>
        </w:tc>
        <w:tc>
          <w:tcPr>
            <w:tcW w:w="2304" w:type="dxa"/>
            <w:shd w:val="clear" w:color="auto" w:fill="FFFFFF" w:themeFill="background1"/>
            <w:tcMar>
              <w:top w:w="100" w:type="dxa"/>
              <w:left w:w="140" w:type="dxa"/>
              <w:bottom w:w="100" w:type="dxa"/>
              <w:right w:w="140" w:type="dxa"/>
            </w:tcMar>
          </w:tcPr>
          <w:p w14:paraId="00E146BD"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4. Expiration Alert &amp; Renewal Processing</w:t>
            </w:r>
            <w:r w:rsidRPr="00B31F93">
              <w:rPr>
                <w:color w:val="auto"/>
                <w:szCs w:val="24"/>
              </w:rPr>
              <w:br/>
              <w:t>(Multi-channel reminders at 30-15-7 days)</w:t>
            </w:r>
          </w:p>
        </w:tc>
        <w:tc>
          <w:tcPr>
            <w:tcW w:w="2016" w:type="dxa"/>
            <w:shd w:val="clear" w:color="auto" w:fill="FFFFFF" w:themeFill="background1"/>
            <w:tcMar>
              <w:top w:w="100" w:type="dxa"/>
              <w:left w:w="140" w:type="dxa"/>
              <w:bottom w:w="100" w:type="dxa"/>
              <w:right w:w="140" w:type="dxa"/>
            </w:tcMar>
          </w:tcPr>
          <w:p w14:paraId="5D637748"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Renewal Confirmation Receipts</w:t>
            </w:r>
            <w:r w:rsidRPr="00B31F93">
              <w:rPr>
                <w:color w:val="auto"/>
                <w:szCs w:val="24"/>
              </w:rPr>
              <w:br/>
              <w:t>• Retained Subscriptions</w:t>
            </w:r>
          </w:p>
        </w:tc>
        <w:tc>
          <w:tcPr>
            <w:tcW w:w="1728" w:type="dxa"/>
            <w:shd w:val="clear" w:color="auto" w:fill="FFFFFF" w:themeFill="background1"/>
            <w:tcMar>
              <w:top w:w="100" w:type="dxa"/>
              <w:left w:w="140" w:type="dxa"/>
              <w:bottom w:w="100" w:type="dxa"/>
              <w:right w:w="140" w:type="dxa"/>
            </w:tcMar>
          </w:tcPr>
          <w:p w14:paraId="4BE3EEF5"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Retained Members</w:t>
            </w:r>
            <w:r w:rsidRPr="00B31F93">
              <w:rPr>
                <w:color w:val="auto"/>
                <w:szCs w:val="24"/>
              </w:rPr>
              <w:br/>
              <w:t>• Finance Department</w:t>
            </w:r>
          </w:p>
        </w:tc>
      </w:tr>
      <w:tr w:rsidR="005F343A" w:rsidRPr="00B31F93" w14:paraId="33E80FFA" w14:textId="77777777">
        <w:trPr>
          <w:jc w:val="center"/>
        </w:trPr>
        <w:tc>
          <w:tcPr>
            <w:tcW w:w="2016" w:type="dxa"/>
            <w:shd w:val="clear" w:color="auto" w:fill="FFFFFF"/>
            <w:tcMar>
              <w:top w:w="100" w:type="dxa"/>
              <w:left w:w="140" w:type="dxa"/>
              <w:bottom w:w="100" w:type="dxa"/>
              <w:right w:w="140" w:type="dxa"/>
            </w:tcMar>
          </w:tcPr>
          <w:p w14:paraId="44EFCD03"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Operations Leadership</w:t>
            </w:r>
            <w:r w:rsidRPr="00B31F93">
              <w:rPr>
                <w:color w:val="auto"/>
                <w:szCs w:val="24"/>
              </w:rPr>
              <w:br/>
              <w:t>• Management Executives</w:t>
            </w:r>
          </w:p>
        </w:tc>
        <w:tc>
          <w:tcPr>
            <w:tcW w:w="2016" w:type="dxa"/>
            <w:shd w:val="clear" w:color="auto" w:fill="FFFFFF"/>
            <w:tcMar>
              <w:top w:w="100" w:type="dxa"/>
              <w:left w:w="140" w:type="dxa"/>
              <w:bottom w:w="100" w:type="dxa"/>
              <w:right w:w="140" w:type="dxa"/>
            </w:tcMar>
          </w:tcPr>
          <w:p w14:paraId="3E98D30B"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Exit Feedback Surveys</w:t>
            </w:r>
            <w:r w:rsidRPr="00B31F93">
              <w:rPr>
                <w:color w:val="auto"/>
                <w:szCs w:val="24"/>
              </w:rPr>
              <w:br/>
              <w:t>• Non-Renewal Flagged Data</w:t>
            </w:r>
          </w:p>
        </w:tc>
        <w:tc>
          <w:tcPr>
            <w:tcW w:w="2304" w:type="dxa"/>
            <w:shd w:val="clear" w:color="auto" w:fill="FFFFFF"/>
            <w:tcMar>
              <w:top w:w="100" w:type="dxa"/>
              <w:left w:w="140" w:type="dxa"/>
              <w:bottom w:w="100" w:type="dxa"/>
              <w:right w:w="140" w:type="dxa"/>
            </w:tcMar>
          </w:tcPr>
          <w:p w14:paraId="07E52D82"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5. Churn Analysis &amp; Exit Logging</w:t>
            </w:r>
            <w:r w:rsidRPr="00B31F93">
              <w:rPr>
                <w:color w:val="auto"/>
                <w:szCs w:val="24"/>
              </w:rPr>
              <w:br/>
              <w:t>(Feedback capture, root cause classification)</w:t>
            </w:r>
          </w:p>
        </w:tc>
        <w:tc>
          <w:tcPr>
            <w:tcW w:w="2016" w:type="dxa"/>
            <w:shd w:val="clear" w:color="auto" w:fill="FFFFFF"/>
            <w:tcMar>
              <w:top w:w="100" w:type="dxa"/>
              <w:left w:w="140" w:type="dxa"/>
              <w:bottom w:w="100" w:type="dxa"/>
              <w:right w:w="140" w:type="dxa"/>
            </w:tcMar>
          </w:tcPr>
          <w:p w14:paraId="7E0F85E7"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Churn Analytics Reports</w:t>
            </w:r>
            <w:r w:rsidRPr="00B31F93">
              <w:rPr>
                <w:color w:val="auto"/>
                <w:szCs w:val="24"/>
              </w:rPr>
              <w:br/>
              <w:t>• Out-of-Control Corrective Flags</w:t>
            </w:r>
          </w:p>
        </w:tc>
        <w:tc>
          <w:tcPr>
            <w:tcW w:w="1728" w:type="dxa"/>
            <w:shd w:val="clear" w:color="auto" w:fill="FFFFFF"/>
            <w:tcMar>
              <w:top w:w="100" w:type="dxa"/>
              <w:left w:w="140" w:type="dxa"/>
              <w:bottom w:w="100" w:type="dxa"/>
              <w:right w:w="140" w:type="dxa"/>
            </w:tcMar>
          </w:tcPr>
          <w:p w14:paraId="3490D92B" w14:textId="77777777" w:rsidR="005F343A" w:rsidRPr="00B31F93" w:rsidRDefault="00000000" w:rsidP="00F973E5">
            <w:pPr>
              <w:shd w:val="clear" w:color="auto" w:fill="FFFFFF" w:themeFill="background1"/>
              <w:spacing w:after="0" w:line="252" w:lineRule="auto"/>
              <w:rPr>
                <w:color w:val="auto"/>
                <w:sz w:val="22"/>
                <w:szCs w:val="24"/>
              </w:rPr>
            </w:pPr>
            <w:r w:rsidRPr="00B31F93">
              <w:rPr>
                <w:color w:val="auto"/>
                <w:szCs w:val="24"/>
              </w:rPr>
              <w:t>• Executive Management</w:t>
            </w:r>
            <w:r w:rsidRPr="00B31F93">
              <w:rPr>
                <w:color w:val="auto"/>
                <w:szCs w:val="24"/>
              </w:rPr>
              <w:br/>
              <w:t>• Continuous Improvement Team</w:t>
            </w:r>
          </w:p>
        </w:tc>
      </w:tr>
    </w:tbl>
    <w:p w14:paraId="68B9BCFD" w14:textId="77777777" w:rsidR="005F343A" w:rsidRPr="00B31F93" w:rsidRDefault="005F343A" w:rsidP="00F973E5">
      <w:pPr>
        <w:shd w:val="clear" w:color="auto" w:fill="FFFFFF" w:themeFill="background1"/>
        <w:rPr>
          <w:color w:val="auto"/>
          <w:sz w:val="22"/>
          <w:szCs w:val="24"/>
        </w:rPr>
      </w:pPr>
    </w:p>
    <w:p w14:paraId="38942794" w14:textId="77777777" w:rsidR="005F343A" w:rsidRPr="00B31F93" w:rsidRDefault="00000000" w:rsidP="000A6301">
      <w:pPr>
        <w:keepNext/>
        <w:spacing w:before="280" w:after="80"/>
        <w:rPr>
          <w:color w:val="auto"/>
          <w:sz w:val="22"/>
          <w:szCs w:val="24"/>
        </w:rPr>
      </w:pPr>
      <w:r w:rsidRPr="00B31F93">
        <w:rPr>
          <w:b/>
          <w:color w:val="auto"/>
          <w:sz w:val="28"/>
          <w:szCs w:val="24"/>
        </w:rPr>
        <w:t>5. Measure Phase: Baseline Performance, Pareto Analysis, and Value Stream Mapping</w:t>
      </w:r>
    </w:p>
    <w:p w14:paraId="26BF214C" w14:textId="77777777" w:rsidR="005F343A" w:rsidRPr="00B31F93" w:rsidRDefault="00000000" w:rsidP="000A6301">
      <w:pPr>
        <w:jc w:val="both"/>
        <w:rPr>
          <w:color w:val="auto"/>
          <w:sz w:val="22"/>
          <w:szCs w:val="24"/>
        </w:rPr>
      </w:pPr>
      <w:r w:rsidRPr="00B31F93">
        <w:rPr>
          <w:color w:val="auto"/>
          <w:sz w:val="22"/>
          <w:szCs w:val="24"/>
        </w:rPr>
        <w:t>The Measure phase establishes the empirical reality of the operational system before intervention. Data collection encompassed multi-year transaction records, billing logs, customer surveys, and physical stopwatch time studies on the gym floor. This section details baseline capability metrics, Pareto risk concentration, distribution profiles, and a comprehensive Value Stream Map of the coached circuit workout journey.</w:t>
      </w:r>
    </w:p>
    <w:p w14:paraId="0D6D33DC" w14:textId="77777777" w:rsidR="005F343A" w:rsidRPr="00B31F93" w:rsidRDefault="00000000" w:rsidP="000A6301">
      <w:pPr>
        <w:keepNext/>
        <w:spacing w:before="200" w:after="60"/>
        <w:rPr>
          <w:color w:val="auto"/>
          <w:sz w:val="22"/>
          <w:szCs w:val="24"/>
        </w:rPr>
      </w:pPr>
      <w:r w:rsidRPr="00B31F93">
        <w:rPr>
          <w:b/>
          <w:color w:val="auto"/>
          <w:sz w:val="24"/>
          <w:szCs w:val="24"/>
        </w:rPr>
        <w:t>5.1 Baseline Operational Metrics and Process Capability Assessment</w:t>
      </w:r>
    </w:p>
    <w:p w14:paraId="316B2AD5" w14:textId="77777777" w:rsidR="005F343A" w:rsidRPr="00B31F93" w:rsidRDefault="00000000" w:rsidP="000A6301">
      <w:pPr>
        <w:jc w:val="both"/>
        <w:rPr>
          <w:color w:val="auto"/>
          <w:sz w:val="22"/>
          <w:szCs w:val="24"/>
        </w:rPr>
      </w:pPr>
      <w:r w:rsidRPr="00B31F93">
        <w:rPr>
          <w:color w:val="auto"/>
          <w:sz w:val="22"/>
          <w:szCs w:val="24"/>
        </w:rPr>
        <w:t>Analysis of historical records (members_master_cleaned.csv, encompassing 475+ member transactions) revealed that Ultimate Fitness Centre operated in a state of severe operational distress. Over the 12-month baseline observation period (Year 1), the facility experienced an average monthly member churn rate of 26.9% to 27.2%. Applying standard Six Sigma process capability equations for attribute defect data: DPMO = (Total Number of Defects / (Total Units Sampled × Opportunities per Unit)) × 1,000,000. With one opportunity for defect per expiring member, the baseline DPMO was calculated at approximately 272,000 defects per million opportunities, translating to an unsatisfactory baseline process capability of Z-bench = 2.10 Sigma. This performance level falls dramatically below the 3.0 to 4.0 Sigma benchmark typical of competitive service and hospitality organizations. Table 4 summarizes the comprehensive baseline operational and capability metrics established during the Measure phase.</w:t>
      </w:r>
    </w:p>
    <w:p w14:paraId="7756F1C9" w14:textId="77777777" w:rsidR="005F343A" w:rsidRPr="00B31F93" w:rsidRDefault="00000000" w:rsidP="000A6301">
      <w:pPr>
        <w:keepNext/>
        <w:spacing w:before="160" w:after="40"/>
        <w:rPr>
          <w:color w:val="auto"/>
          <w:sz w:val="22"/>
          <w:szCs w:val="24"/>
        </w:rPr>
      </w:pPr>
      <w:r w:rsidRPr="00B31F93">
        <w:rPr>
          <w:b/>
          <w:color w:val="auto"/>
          <w:szCs w:val="24"/>
        </w:rPr>
        <w:lastRenderedPageBreak/>
        <w:t>Table 4. Comprehensive Baseline Operational Metrics and Process Capability Profile</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3168"/>
        <w:gridCol w:w="2592"/>
        <w:gridCol w:w="4320"/>
      </w:tblGrid>
      <w:tr w:rsidR="005F343A" w:rsidRPr="00B31F93" w14:paraId="6D981FE2" w14:textId="77777777" w:rsidTr="00F973E5">
        <w:trPr>
          <w:tblHeader/>
          <w:jc w:val="center"/>
        </w:trPr>
        <w:tc>
          <w:tcPr>
            <w:tcW w:w="3168" w:type="dxa"/>
            <w:shd w:val="clear" w:color="auto" w:fill="FFFFFF" w:themeFill="background1"/>
            <w:tcMar>
              <w:top w:w="140" w:type="dxa"/>
              <w:left w:w="140" w:type="dxa"/>
              <w:bottom w:w="140" w:type="dxa"/>
              <w:right w:w="140" w:type="dxa"/>
            </w:tcMar>
          </w:tcPr>
          <w:p w14:paraId="5D86A600" w14:textId="77777777" w:rsidR="005F343A" w:rsidRPr="00B31F93" w:rsidRDefault="00000000" w:rsidP="000A6301">
            <w:pPr>
              <w:spacing w:after="0" w:line="252" w:lineRule="auto"/>
              <w:rPr>
                <w:color w:val="auto"/>
                <w:sz w:val="22"/>
                <w:szCs w:val="24"/>
              </w:rPr>
            </w:pPr>
            <w:r w:rsidRPr="00B31F93">
              <w:rPr>
                <w:b/>
                <w:color w:val="auto"/>
                <w:szCs w:val="24"/>
              </w:rPr>
              <w:t>Operational Metric Dimension</w:t>
            </w:r>
          </w:p>
        </w:tc>
        <w:tc>
          <w:tcPr>
            <w:tcW w:w="2592" w:type="dxa"/>
            <w:shd w:val="clear" w:color="auto" w:fill="FFFFFF" w:themeFill="background1"/>
            <w:tcMar>
              <w:top w:w="140" w:type="dxa"/>
              <w:left w:w="140" w:type="dxa"/>
              <w:bottom w:w="140" w:type="dxa"/>
              <w:right w:w="140" w:type="dxa"/>
            </w:tcMar>
          </w:tcPr>
          <w:p w14:paraId="119B431E" w14:textId="77777777" w:rsidR="005F343A" w:rsidRPr="00B31F93" w:rsidRDefault="00000000" w:rsidP="000A6301">
            <w:pPr>
              <w:spacing w:after="0" w:line="252" w:lineRule="auto"/>
              <w:rPr>
                <w:color w:val="auto"/>
                <w:sz w:val="22"/>
                <w:szCs w:val="24"/>
              </w:rPr>
            </w:pPr>
            <w:r w:rsidRPr="00B31F93">
              <w:rPr>
                <w:b/>
                <w:color w:val="auto"/>
                <w:szCs w:val="24"/>
              </w:rPr>
              <w:t>Baseline Value (Pre-Intervention)</w:t>
            </w:r>
          </w:p>
        </w:tc>
        <w:tc>
          <w:tcPr>
            <w:tcW w:w="4320" w:type="dxa"/>
            <w:shd w:val="clear" w:color="auto" w:fill="FFFFFF" w:themeFill="background1"/>
            <w:tcMar>
              <w:top w:w="140" w:type="dxa"/>
              <w:left w:w="140" w:type="dxa"/>
              <w:bottom w:w="140" w:type="dxa"/>
              <w:right w:w="140" w:type="dxa"/>
            </w:tcMar>
          </w:tcPr>
          <w:p w14:paraId="0C6A85B5" w14:textId="77777777" w:rsidR="005F343A" w:rsidRPr="00B31F93" w:rsidRDefault="00000000" w:rsidP="000A6301">
            <w:pPr>
              <w:spacing w:after="0" w:line="252" w:lineRule="auto"/>
              <w:rPr>
                <w:color w:val="auto"/>
                <w:sz w:val="22"/>
                <w:szCs w:val="24"/>
              </w:rPr>
            </w:pPr>
            <w:r w:rsidRPr="00B31F93">
              <w:rPr>
                <w:b/>
                <w:color w:val="auto"/>
                <w:szCs w:val="24"/>
              </w:rPr>
              <w:t>Operational Interpretation &amp; Significance</w:t>
            </w:r>
          </w:p>
        </w:tc>
      </w:tr>
      <w:tr w:rsidR="005F343A" w:rsidRPr="00B31F93" w14:paraId="7C8CE219" w14:textId="77777777">
        <w:trPr>
          <w:jc w:val="center"/>
        </w:trPr>
        <w:tc>
          <w:tcPr>
            <w:tcW w:w="3168" w:type="dxa"/>
            <w:shd w:val="clear" w:color="auto" w:fill="FFFFFF"/>
            <w:tcMar>
              <w:top w:w="100" w:type="dxa"/>
              <w:left w:w="140" w:type="dxa"/>
              <w:bottom w:w="100" w:type="dxa"/>
              <w:right w:w="140" w:type="dxa"/>
            </w:tcMar>
          </w:tcPr>
          <w:p w14:paraId="000C049C" w14:textId="77777777" w:rsidR="005F343A" w:rsidRPr="00B31F93" w:rsidRDefault="00000000" w:rsidP="000A6301">
            <w:pPr>
              <w:spacing w:after="0" w:line="252" w:lineRule="auto"/>
              <w:rPr>
                <w:color w:val="auto"/>
                <w:sz w:val="22"/>
                <w:szCs w:val="24"/>
              </w:rPr>
            </w:pPr>
            <w:r w:rsidRPr="00B31F93">
              <w:rPr>
                <w:color w:val="auto"/>
                <w:szCs w:val="24"/>
              </w:rPr>
              <w:t>Total Historical Records Analyzed</w:t>
            </w:r>
          </w:p>
        </w:tc>
        <w:tc>
          <w:tcPr>
            <w:tcW w:w="2592" w:type="dxa"/>
            <w:shd w:val="clear" w:color="auto" w:fill="FFFFFF"/>
            <w:tcMar>
              <w:top w:w="100" w:type="dxa"/>
              <w:left w:w="140" w:type="dxa"/>
              <w:bottom w:w="100" w:type="dxa"/>
              <w:right w:w="140" w:type="dxa"/>
            </w:tcMar>
          </w:tcPr>
          <w:p w14:paraId="6819908A" w14:textId="77777777" w:rsidR="005F343A" w:rsidRPr="00B31F93" w:rsidRDefault="00000000" w:rsidP="000A6301">
            <w:pPr>
              <w:spacing w:after="0" w:line="252" w:lineRule="auto"/>
              <w:rPr>
                <w:color w:val="auto"/>
                <w:sz w:val="22"/>
                <w:szCs w:val="24"/>
              </w:rPr>
            </w:pPr>
            <w:r w:rsidRPr="00B31F93">
              <w:rPr>
                <w:color w:val="auto"/>
                <w:szCs w:val="24"/>
              </w:rPr>
              <w:t>475+ Members</w:t>
            </w:r>
          </w:p>
        </w:tc>
        <w:tc>
          <w:tcPr>
            <w:tcW w:w="4320" w:type="dxa"/>
            <w:shd w:val="clear" w:color="auto" w:fill="FFFFFF"/>
            <w:tcMar>
              <w:top w:w="100" w:type="dxa"/>
              <w:left w:w="140" w:type="dxa"/>
              <w:bottom w:w="100" w:type="dxa"/>
              <w:right w:w="140" w:type="dxa"/>
            </w:tcMar>
          </w:tcPr>
          <w:p w14:paraId="37CADCFF" w14:textId="77777777" w:rsidR="005F343A" w:rsidRPr="00B31F93" w:rsidRDefault="00000000" w:rsidP="000A6301">
            <w:pPr>
              <w:spacing w:after="0" w:line="252" w:lineRule="auto"/>
              <w:rPr>
                <w:color w:val="auto"/>
                <w:sz w:val="22"/>
                <w:szCs w:val="24"/>
              </w:rPr>
            </w:pPr>
            <w:r w:rsidRPr="00B31F93">
              <w:rPr>
                <w:color w:val="auto"/>
                <w:szCs w:val="24"/>
              </w:rPr>
              <w:t>Full transaction universe encompassing multi-year enrollment, attendance, and billing history.</w:t>
            </w:r>
          </w:p>
        </w:tc>
      </w:tr>
      <w:tr w:rsidR="005F343A" w:rsidRPr="00B31F93" w14:paraId="04A83633" w14:textId="77777777">
        <w:trPr>
          <w:jc w:val="center"/>
        </w:trPr>
        <w:tc>
          <w:tcPr>
            <w:tcW w:w="3168" w:type="dxa"/>
            <w:shd w:val="clear" w:color="auto" w:fill="F9FAFB"/>
            <w:tcMar>
              <w:top w:w="100" w:type="dxa"/>
              <w:left w:w="140" w:type="dxa"/>
              <w:bottom w:w="100" w:type="dxa"/>
              <w:right w:w="140" w:type="dxa"/>
            </w:tcMar>
          </w:tcPr>
          <w:p w14:paraId="43CAD384" w14:textId="77777777" w:rsidR="005F343A" w:rsidRPr="00B31F93" w:rsidRDefault="00000000" w:rsidP="000A6301">
            <w:pPr>
              <w:spacing w:after="0" w:line="252" w:lineRule="auto"/>
              <w:rPr>
                <w:color w:val="auto"/>
                <w:sz w:val="22"/>
                <w:szCs w:val="24"/>
              </w:rPr>
            </w:pPr>
            <w:r w:rsidRPr="00B31F93">
              <w:rPr>
                <w:color w:val="auto"/>
                <w:szCs w:val="24"/>
              </w:rPr>
              <w:t>Overall Monthly Churn Rate (p-bar)</w:t>
            </w:r>
          </w:p>
        </w:tc>
        <w:tc>
          <w:tcPr>
            <w:tcW w:w="2592" w:type="dxa"/>
            <w:shd w:val="clear" w:color="auto" w:fill="F9FAFB"/>
            <w:tcMar>
              <w:top w:w="100" w:type="dxa"/>
              <w:left w:w="140" w:type="dxa"/>
              <w:bottom w:w="100" w:type="dxa"/>
              <w:right w:w="140" w:type="dxa"/>
            </w:tcMar>
          </w:tcPr>
          <w:p w14:paraId="5721414C" w14:textId="77777777" w:rsidR="005F343A" w:rsidRPr="00B31F93" w:rsidRDefault="00000000" w:rsidP="000A6301">
            <w:pPr>
              <w:spacing w:after="0" w:line="252" w:lineRule="auto"/>
              <w:rPr>
                <w:color w:val="auto"/>
                <w:sz w:val="22"/>
                <w:szCs w:val="24"/>
              </w:rPr>
            </w:pPr>
            <w:r w:rsidRPr="00B31F93">
              <w:rPr>
                <w:color w:val="auto"/>
                <w:szCs w:val="24"/>
              </w:rPr>
              <w:t>26.9% – 27.2%</w:t>
            </w:r>
          </w:p>
        </w:tc>
        <w:tc>
          <w:tcPr>
            <w:tcW w:w="4320" w:type="dxa"/>
            <w:shd w:val="clear" w:color="auto" w:fill="F9FAFB"/>
            <w:tcMar>
              <w:top w:w="100" w:type="dxa"/>
              <w:left w:w="140" w:type="dxa"/>
              <w:bottom w:w="100" w:type="dxa"/>
              <w:right w:w="140" w:type="dxa"/>
            </w:tcMar>
          </w:tcPr>
          <w:p w14:paraId="31D2F25A" w14:textId="77777777" w:rsidR="005F343A" w:rsidRPr="00B31F93" w:rsidRDefault="00000000" w:rsidP="000A6301">
            <w:pPr>
              <w:spacing w:after="0" w:line="252" w:lineRule="auto"/>
              <w:rPr>
                <w:color w:val="auto"/>
                <w:sz w:val="22"/>
                <w:szCs w:val="24"/>
              </w:rPr>
            </w:pPr>
            <w:r w:rsidRPr="00B31F93">
              <w:rPr>
                <w:color w:val="auto"/>
                <w:szCs w:val="24"/>
              </w:rPr>
              <w:t>Primary CTQ. Over one in four members abandons the facility every month, indicating severe instability.</w:t>
            </w:r>
          </w:p>
        </w:tc>
      </w:tr>
      <w:tr w:rsidR="005F343A" w:rsidRPr="00B31F93" w14:paraId="3A9404A0" w14:textId="77777777">
        <w:trPr>
          <w:jc w:val="center"/>
        </w:trPr>
        <w:tc>
          <w:tcPr>
            <w:tcW w:w="3168" w:type="dxa"/>
            <w:shd w:val="clear" w:color="auto" w:fill="FFFFFF"/>
            <w:tcMar>
              <w:top w:w="100" w:type="dxa"/>
              <w:left w:w="140" w:type="dxa"/>
              <w:bottom w:w="100" w:type="dxa"/>
              <w:right w:w="140" w:type="dxa"/>
            </w:tcMar>
          </w:tcPr>
          <w:p w14:paraId="4433EB4A" w14:textId="77777777" w:rsidR="005F343A" w:rsidRPr="00B31F93" w:rsidRDefault="00000000" w:rsidP="000A6301">
            <w:pPr>
              <w:spacing w:after="0" w:line="252" w:lineRule="auto"/>
              <w:rPr>
                <w:color w:val="auto"/>
                <w:sz w:val="22"/>
                <w:szCs w:val="24"/>
              </w:rPr>
            </w:pPr>
            <w:r w:rsidRPr="00B31F93">
              <w:rPr>
                <w:color w:val="auto"/>
                <w:szCs w:val="24"/>
              </w:rPr>
              <w:t>Monthly Plan Churn Rate</w:t>
            </w:r>
          </w:p>
        </w:tc>
        <w:tc>
          <w:tcPr>
            <w:tcW w:w="2592" w:type="dxa"/>
            <w:shd w:val="clear" w:color="auto" w:fill="FFFFFF"/>
            <w:tcMar>
              <w:top w:w="100" w:type="dxa"/>
              <w:left w:w="140" w:type="dxa"/>
              <w:bottom w:w="100" w:type="dxa"/>
              <w:right w:w="140" w:type="dxa"/>
            </w:tcMar>
          </w:tcPr>
          <w:p w14:paraId="16D64888" w14:textId="77777777" w:rsidR="005F343A" w:rsidRPr="00B31F93" w:rsidRDefault="00000000" w:rsidP="000A6301">
            <w:pPr>
              <w:spacing w:after="0" w:line="252" w:lineRule="auto"/>
              <w:rPr>
                <w:color w:val="auto"/>
                <w:sz w:val="22"/>
                <w:szCs w:val="24"/>
              </w:rPr>
            </w:pPr>
            <w:r w:rsidRPr="00B31F93">
              <w:rPr>
                <w:color w:val="auto"/>
                <w:szCs w:val="24"/>
              </w:rPr>
              <w:t>77.0%</w:t>
            </w:r>
          </w:p>
        </w:tc>
        <w:tc>
          <w:tcPr>
            <w:tcW w:w="4320" w:type="dxa"/>
            <w:shd w:val="clear" w:color="auto" w:fill="FFFFFF"/>
            <w:tcMar>
              <w:top w:w="100" w:type="dxa"/>
              <w:left w:w="140" w:type="dxa"/>
              <w:bottom w:w="100" w:type="dxa"/>
              <w:right w:w="140" w:type="dxa"/>
            </w:tcMar>
          </w:tcPr>
          <w:p w14:paraId="35A94A4C" w14:textId="77777777" w:rsidR="005F343A" w:rsidRPr="00B31F93" w:rsidRDefault="00000000" w:rsidP="000A6301">
            <w:pPr>
              <w:spacing w:after="0" w:line="252" w:lineRule="auto"/>
              <w:rPr>
                <w:color w:val="auto"/>
                <w:sz w:val="22"/>
                <w:szCs w:val="24"/>
              </w:rPr>
            </w:pPr>
            <w:r w:rsidRPr="00B31F93">
              <w:rPr>
                <w:color w:val="auto"/>
                <w:szCs w:val="24"/>
              </w:rPr>
              <w:t>Extreme attrition trap; short-term commitments lack psychological investment and formal touchpoints.</w:t>
            </w:r>
          </w:p>
        </w:tc>
      </w:tr>
      <w:tr w:rsidR="005F343A" w:rsidRPr="00B31F93" w14:paraId="36DC127C" w14:textId="77777777">
        <w:trPr>
          <w:jc w:val="center"/>
        </w:trPr>
        <w:tc>
          <w:tcPr>
            <w:tcW w:w="3168" w:type="dxa"/>
            <w:shd w:val="clear" w:color="auto" w:fill="F9FAFB"/>
            <w:tcMar>
              <w:top w:w="100" w:type="dxa"/>
              <w:left w:w="140" w:type="dxa"/>
              <w:bottom w:w="100" w:type="dxa"/>
              <w:right w:w="140" w:type="dxa"/>
            </w:tcMar>
          </w:tcPr>
          <w:p w14:paraId="5B823EBF" w14:textId="77777777" w:rsidR="005F343A" w:rsidRPr="00B31F93" w:rsidRDefault="00000000" w:rsidP="000A6301">
            <w:pPr>
              <w:spacing w:after="0" w:line="252" w:lineRule="auto"/>
              <w:rPr>
                <w:color w:val="auto"/>
                <w:sz w:val="22"/>
                <w:szCs w:val="24"/>
              </w:rPr>
            </w:pPr>
            <w:r w:rsidRPr="00B31F93">
              <w:rPr>
                <w:color w:val="auto"/>
                <w:szCs w:val="24"/>
              </w:rPr>
              <w:t>Quarterly Plan Churn Rate</w:t>
            </w:r>
          </w:p>
        </w:tc>
        <w:tc>
          <w:tcPr>
            <w:tcW w:w="2592" w:type="dxa"/>
            <w:shd w:val="clear" w:color="auto" w:fill="F9FAFB"/>
            <w:tcMar>
              <w:top w:w="100" w:type="dxa"/>
              <w:left w:w="140" w:type="dxa"/>
              <w:bottom w:w="100" w:type="dxa"/>
              <w:right w:w="140" w:type="dxa"/>
            </w:tcMar>
          </w:tcPr>
          <w:p w14:paraId="2EAE1050" w14:textId="77777777" w:rsidR="005F343A" w:rsidRPr="00B31F93" w:rsidRDefault="00000000" w:rsidP="000A6301">
            <w:pPr>
              <w:spacing w:after="0" w:line="252" w:lineRule="auto"/>
              <w:rPr>
                <w:color w:val="auto"/>
                <w:sz w:val="22"/>
                <w:szCs w:val="24"/>
              </w:rPr>
            </w:pPr>
            <w:r w:rsidRPr="00B31F93">
              <w:rPr>
                <w:color w:val="auto"/>
                <w:szCs w:val="24"/>
              </w:rPr>
              <w:t>21.0% (Overall 50%)</w:t>
            </w:r>
          </w:p>
        </w:tc>
        <w:tc>
          <w:tcPr>
            <w:tcW w:w="4320" w:type="dxa"/>
            <w:shd w:val="clear" w:color="auto" w:fill="F9FAFB"/>
            <w:tcMar>
              <w:top w:w="100" w:type="dxa"/>
              <w:left w:w="140" w:type="dxa"/>
              <w:bottom w:w="100" w:type="dxa"/>
              <w:right w:w="140" w:type="dxa"/>
            </w:tcMar>
          </w:tcPr>
          <w:p w14:paraId="66B48841" w14:textId="77777777" w:rsidR="005F343A" w:rsidRPr="00B31F93" w:rsidRDefault="00000000" w:rsidP="000A6301">
            <w:pPr>
              <w:spacing w:after="0" w:line="252" w:lineRule="auto"/>
              <w:rPr>
                <w:color w:val="auto"/>
                <w:sz w:val="22"/>
                <w:szCs w:val="24"/>
              </w:rPr>
            </w:pPr>
            <w:r w:rsidRPr="00B31F93">
              <w:rPr>
                <w:color w:val="auto"/>
                <w:szCs w:val="24"/>
              </w:rPr>
              <w:t>Moderate churn; represents a high-potential transition cohort for annual commitment migration.</w:t>
            </w:r>
          </w:p>
        </w:tc>
      </w:tr>
      <w:tr w:rsidR="005F343A" w:rsidRPr="00B31F93" w14:paraId="09CD3821" w14:textId="77777777">
        <w:trPr>
          <w:jc w:val="center"/>
        </w:trPr>
        <w:tc>
          <w:tcPr>
            <w:tcW w:w="3168" w:type="dxa"/>
            <w:shd w:val="clear" w:color="auto" w:fill="FFFFFF"/>
            <w:tcMar>
              <w:top w:w="100" w:type="dxa"/>
              <w:left w:w="140" w:type="dxa"/>
              <w:bottom w:w="100" w:type="dxa"/>
              <w:right w:w="140" w:type="dxa"/>
            </w:tcMar>
          </w:tcPr>
          <w:p w14:paraId="33BDF5F7" w14:textId="77777777" w:rsidR="005F343A" w:rsidRPr="00B31F93" w:rsidRDefault="00000000" w:rsidP="000A6301">
            <w:pPr>
              <w:spacing w:after="0" w:line="252" w:lineRule="auto"/>
              <w:rPr>
                <w:color w:val="auto"/>
                <w:sz w:val="22"/>
                <w:szCs w:val="24"/>
              </w:rPr>
            </w:pPr>
            <w:r w:rsidRPr="00B31F93">
              <w:rPr>
                <w:color w:val="auto"/>
                <w:szCs w:val="24"/>
              </w:rPr>
              <w:t>Annual Plan Churn Rate</w:t>
            </w:r>
          </w:p>
        </w:tc>
        <w:tc>
          <w:tcPr>
            <w:tcW w:w="2592" w:type="dxa"/>
            <w:shd w:val="clear" w:color="auto" w:fill="FFFFFF"/>
            <w:tcMar>
              <w:top w:w="100" w:type="dxa"/>
              <w:left w:w="140" w:type="dxa"/>
              <w:bottom w:w="100" w:type="dxa"/>
              <w:right w:w="140" w:type="dxa"/>
            </w:tcMar>
          </w:tcPr>
          <w:p w14:paraId="1991D32F" w14:textId="77777777" w:rsidR="005F343A" w:rsidRPr="00B31F93" w:rsidRDefault="00000000" w:rsidP="000A6301">
            <w:pPr>
              <w:spacing w:after="0" w:line="252" w:lineRule="auto"/>
              <w:rPr>
                <w:color w:val="auto"/>
                <w:sz w:val="22"/>
                <w:szCs w:val="24"/>
              </w:rPr>
            </w:pPr>
            <w:r w:rsidRPr="00B31F93">
              <w:rPr>
                <w:color w:val="auto"/>
                <w:szCs w:val="24"/>
              </w:rPr>
              <w:t>8.0% (Overall 16%)</w:t>
            </w:r>
          </w:p>
        </w:tc>
        <w:tc>
          <w:tcPr>
            <w:tcW w:w="4320" w:type="dxa"/>
            <w:shd w:val="clear" w:color="auto" w:fill="FFFFFF"/>
            <w:tcMar>
              <w:top w:w="100" w:type="dxa"/>
              <w:left w:w="140" w:type="dxa"/>
              <w:bottom w:w="100" w:type="dxa"/>
              <w:right w:w="140" w:type="dxa"/>
            </w:tcMar>
          </w:tcPr>
          <w:p w14:paraId="0A5F6C5F" w14:textId="77777777" w:rsidR="005F343A" w:rsidRPr="00B31F93" w:rsidRDefault="00000000" w:rsidP="000A6301">
            <w:pPr>
              <w:spacing w:after="0" w:line="252" w:lineRule="auto"/>
              <w:rPr>
                <w:color w:val="auto"/>
                <w:sz w:val="22"/>
                <w:szCs w:val="24"/>
              </w:rPr>
            </w:pPr>
            <w:r w:rsidRPr="00B31F93">
              <w:rPr>
                <w:color w:val="auto"/>
                <w:szCs w:val="24"/>
              </w:rPr>
              <w:t>Superior retention benchmark; demonstrates long-term financial commitment and habit stability.</w:t>
            </w:r>
          </w:p>
        </w:tc>
      </w:tr>
      <w:tr w:rsidR="005F343A" w:rsidRPr="00B31F93" w14:paraId="15704D07" w14:textId="77777777">
        <w:trPr>
          <w:jc w:val="center"/>
        </w:trPr>
        <w:tc>
          <w:tcPr>
            <w:tcW w:w="3168" w:type="dxa"/>
            <w:shd w:val="clear" w:color="auto" w:fill="F9FAFB"/>
            <w:tcMar>
              <w:top w:w="100" w:type="dxa"/>
              <w:left w:w="140" w:type="dxa"/>
              <w:bottom w:w="100" w:type="dxa"/>
              <w:right w:w="140" w:type="dxa"/>
            </w:tcMar>
          </w:tcPr>
          <w:p w14:paraId="20EF05A2" w14:textId="77777777" w:rsidR="005F343A" w:rsidRPr="00B31F93" w:rsidRDefault="00000000" w:rsidP="000A6301">
            <w:pPr>
              <w:spacing w:after="0" w:line="252" w:lineRule="auto"/>
              <w:rPr>
                <w:color w:val="auto"/>
                <w:sz w:val="22"/>
                <w:szCs w:val="24"/>
              </w:rPr>
            </w:pPr>
            <w:r w:rsidRPr="00B31F93">
              <w:rPr>
                <w:color w:val="auto"/>
                <w:szCs w:val="24"/>
              </w:rPr>
              <w:t>Baseline Process Capability (Z-bench)</w:t>
            </w:r>
          </w:p>
        </w:tc>
        <w:tc>
          <w:tcPr>
            <w:tcW w:w="2592" w:type="dxa"/>
            <w:shd w:val="clear" w:color="auto" w:fill="F9FAFB"/>
            <w:tcMar>
              <w:top w:w="100" w:type="dxa"/>
              <w:left w:w="140" w:type="dxa"/>
              <w:bottom w:w="100" w:type="dxa"/>
              <w:right w:w="140" w:type="dxa"/>
            </w:tcMar>
          </w:tcPr>
          <w:p w14:paraId="0CB7E1CF" w14:textId="77777777" w:rsidR="005F343A" w:rsidRPr="00B31F93" w:rsidRDefault="00000000" w:rsidP="000A6301">
            <w:pPr>
              <w:spacing w:after="0" w:line="252" w:lineRule="auto"/>
              <w:rPr>
                <w:color w:val="auto"/>
                <w:sz w:val="22"/>
                <w:szCs w:val="24"/>
              </w:rPr>
            </w:pPr>
            <w:r w:rsidRPr="00B31F93">
              <w:rPr>
                <w:color w:val="auto"/>
                <w:szCs w:val="24"/>
              </w:rPr>
              <w:t>2.10 Sigma</w:t>
            </w:r>
          </w:p>
        </w:tc>
        <w:tc>
          <w:tcPr>
            <w:tcW w:w="4320" w:type="dxa"/>
            <w:shd w:val="clear" w:color="auto" w:fill="F9FAFB"/>
            <w:tcMar>
              <w:top w:w="100" w:type="dxa"/>
              <w:left w:w="140" w:type="dxa"/>
              <w:bottom w:w="100" w:type="dxa"/>
              <w:right w:w="140" w:type="dxa"/>
            </w:tcMar>
          </w:tcPr>
          <w:p w14:paraId="055E8065" w14:textId="77777777" w:rsidR="005F343A" w:rsidRPr="00B31F93" w:rsidRDefault="00000000" w:rsidP="000A6301">
            <w:pPr>
              <w:spacing w:after="0" w:line="252" w:lineRule="auto"/>
              <w:rPr>
                <w:color w:val="auto"/>
                <w:sz w:val="22"/>
                <w:szCs w:val="24"/>
              </w:rPr>
            </w:pPr>
            <w:r w:rsidRPr="00B31F93">
              <w:rPr>
                <w:color w:val="auto"/>
                <w:szCs w:val="24"/>
              </w:rPr>
              <w:t>Significantly underperforms standard 3-sigma service benchmark (equivalent to DPMO ~ 272,000).</w:t>
            </w:r>
          </w:p>
        </w:tc>
      </w:tr>
      <w:tr w:rsidR="005F343A" w:rsidRPr="00B31F93" w14:paraId="0DEF51CA" w14:textId="77777777">
        <w:trPr>
          <w:jc w:val="center"/>
        </w:trPr>
        <w:tc>
          <w:tcPr>
            <w:tcW w:w="3168" w:type="dxa"/>
            <w:shd w:val="clear" w:color="auto" w:fill="FFFFFF"/>
            <w:tcMar>
              <w:top w:w="100" w:type="dxa"/>
              <w:left w:w="140" w:type="dxa"/>
              <w:bottom w:w="100" w:type="dxa"/>
              <w:right w:w="140" w:type="dxa"/>
            </w:tcMar>
          </w:tcPr>
          <w:p w14:paraId="1047D113" w14:textId="77777777" w:rsidR="005F343A" w:rsidRPr="00B31F93" w:rsidRDefault="00000000" w:rsidP="000A6301">
            <w:pPr>
              <w:spacing w:after="0" w:line="252" w:lineRule="auto"/>
              <w:rPr>
                <w:color w:val="auto"/>
                <w:sz w:val="22"/>
                <w:szCs w:val="24"/>
              </w:rPr>
            </w:pPr>
            <w:r w:rsidRPr="00B31F93">
              <w:rPr>
                <w:color w:val="auto"/>
                <w:szCs w:val="24"/>
              </w:rPr>
              <w:t>Mean Member Lifetime (Tenure)</w:t>
            </w:r>
          </w:p>
        </w:tc>
        <w:tc>
          <w:tcPr>
            <w:tcW w:w="2592" w:type="dxa"/>
            <w:shd w:val="clear" w:color="auto" w:fill="FFFFFF"/>
            <w:tcMar>
              <w:top w:w="100" w:type="dxa"/>
              <w:left w:w="140" w:type="dxa"/>
              <w:bottom w:w="100" w:type="dxa"/>
              <w:right w:w="140" w:type="dxa"/>
            </w:tcMar>
          </w:tcPr>
          <w:p w14:paraId="2E2C7CFA" w14:textId="77777777" w:rsidR="005F343A" w:rsidRPr="00B31F93" w:rsidRDefault="00000000" w:rsidP="000A6301">
            <w:pPr>
              <w:spacing w:after="0" w:line="252" w:lineRule="auto"/>
              <w:rPr>
                <w:color w:val="auto"/>
                <w:sz w:val="22"/>
                <w:szCs w:val="24"/>
              </w:rPr>
            </w:pPr>
            <w:r w:rsidRPr="00B31F93">
              <w:rPr>
                <w:color w:val="auto"/>
                <w:szCs w:val="24"/>
              </w:rPr>
              <w:t>4.20 Months</w:t>
            </w:r>
          </w:p>
        </w:tc>
        <w:tc>
          <w:tcPr>
            <w:tcW w:w="4320" w:type="dxa"/>
            <w:shd w:val="clear" w:color="auto" w:fill="FFFFFF"/>
            <w:tcMar>
              <w:top w:w="100" w:type="dxa"/>
              <w:left w:w="140" w:type="dxa"/>
              <w:bottom w:w="100" w:type="dxa"/>
              <w:right w:w="140" w:type="dxa"/>
            </w:tcMar>
          </w:tcPr>
          <w:p w14:paraId="7BC349B3" w14:textId="77777777" w:rsidR="005F343A" w:rsidRPr="00B31F93" w:rsidRDefault="00000000" w:rsidP="000A6301">
            <w:pPr>
              <w:spacing w:after="0" w:line="252" w:lineRule="auto"/>
              <w:rPr>
                <w:color w:val="auto"/>
                <w:sz w:val="22"/>
                <w:szCs w:val="24"/>
              </w:rPr>
            </w:pPr>
            <w:r w:rsidRPr="00B31F93">
              <w:rPr>
                <w:color w:val="auto"/>
                <w:szCs w:val="24"/>
              </w:rPr>
              <w:t>Heavily skewed distribution; bulk of churn occurs between the 30-day and 90-day marks.</w:t>
            </w:r>
          </w:p>
        </w:tc>
      </w:tr>
      <w:tr w:rsidR="005F343A" w:rsidRPr="00B31F93" w14:paraId="435F0A56" w14:textId="77777777">
        <w:trPr>
          <w:jc w:val="center"/>
        </w:trPr>
        <w:tc>
          <w:tcPr>
            <w:tcW w:w="3168" w:type="dxa"/>
            <w:shd w:val="clear" w:color="auto" w:fill="F9FAFB"/>
            <w:tcMar>
              <w:top w:w="100" w:type="dxa"/>
              <w:left w:w="140" w:type="dxa"/>
              <w:bottom w:w="100" w:type="dxa"/>
              <w:right w:w="140" w:type="dxa"/>
            </w:tcMar>
          </w:tcPr>
          <w:p w14:paraId="31216C4E" w14:textId="77777777" w:rsidR="005F343A" w:rsidRPr="00B31F93" w:rsidRDefault="00000000" w:rsidP="000A6301">
            <w:pPr>
              <w:spacing w:after="0" w:line="252" w:lineRule="auto"/>
              <w:rPr>
                <w:color w:val="auto"/>
                <w:sz w:val="22"/>
                <w:szCs w:val="24"/>
              </w:rPr>
            </w:pPr>
            <w:r w:rsidRPr="00B31F93">
              <w:rPr>
                <w:color w:val="auto"/>
                <w:szCs w:val="24"/>
              </w:rPr>
              <w:t>Mean Monthly Subscription Amount</w:t>
            </w:r>
          </w:p>
        </w:tc>
        <w:tc>
          <w:tcPr>
            <w:tcW w:w="2592" w:type="dxa"/>
            <w:shd w:val="clear" w:color="auto" w:fill="F9FAFB"/>
            <w:tcMar>
              <w:top w:w="100" w:type="dxa"/>
              <w:left w:w="140" w:type="dxa"/>
              <w:bottom w:w="100" w:type="dxa"/>
              <w:right w:w="140" w:type="dxa"/>
            </w:tcMar>
          </w:tcPr>
          <w:p w14:paraId="6A44AF78" w14:textId="77777777" w:rsidR="005F343A" w:rsidRPr="00B31F93" w:rsidRDefault="00000000" w:rsidP="000A6301">
            <w:pPr>
              <w:spacing w:after="0" w:line="252" w:lineRule="auto"/>
              <w:rPr>
                <w:color w:val="auto"/>
                <w:sz w:val="22"/>
                <w:szCs w:val="24"/>
              </w:rPr>
            </w:pPr>
            <w:r w:rsidRPr="00B31F93">
              <w:rPr>
                <w:color w:val="auto"/>
                <w:szCs w:val="24"/>
              </w:rPr>
              <w:t>Rs. 1,847</w:t>
            </w:r>
          </w:p>
        </w:tc>
        <w:tc>
          <w:tcPr>
            <w:tcW w:w="4320" w:type="dxa"/>
            <w:shd w:val="clear" w:color="auto" w:fill="F9FAFB"/>
            <w:tcMar>
              <w:top w:w="100" w:type="dxa"/>
              <w:left w:w="140" w:type="dxa"/>
              <w:bottom w:w="100" w:type="dxa"/>
              <w:right w:w="140" w:type="dxa"/>
            </w:tcMar>
          </w:tcPr>
          <w:p w14:paraId="680C8534" w14:textId="77777777" w:rsidR="005F343A" w:rsidRPr="00B31F93" w:rsidRDefault="00000000" w:rsidP="000A6301">
            <w:pPr>
              <w:spacing w:after="0" w:line="252" w:lineRule="auto"/>
              <w:rPr>
                <w:color w:val="auto"/>
                <w:sz w:val="22"/>
                <w:szCs w:val="24"/>
              </w:rPr>
            </w:pPr>
            <w:r w:rsidRPr="00B31F93">
              <w:rPr>
                <w:color w:val="auto"/>
                <w:szCs w:val="24"/>
              </w:rPr>
              <w:t>Bimodal pricing distribution with significant gap between single-month fees and discounted annual plans.</w:t>
            </w:r>
          </w:p>
        </w:tc>
      </w:tr>
      <w:tr w:rsidR="005F343A" w:rsidRPr="00B31F93" w14:paraId="116083D8" w14:textId="77777777">
        <w:trPr>
          <w:jc w:val="center"/>
        </w:trPr>
        <w:tc>
          <w:tcPr>
            <w:tcW w:w="3168" w:type="dxa"/>
            <w:shd w:val="clear" w:color="auto" w:fill="FFFFFF"/>
            <w:tcMar>
              <w:top w:w="100" w:type="dxa"/>
              <w:left w:w="140" w:type="dxa"/>
              <w:bottom w:w="100" w:type="dxa"/>
              <w:right w:w="140" w:type="dxa"/>
            </w:tcMar>
          </w:tcPr>
          <w:p w14:paraId="301C550B" w14:textId="77777777" w:rsidR="005F343A" w:rsidRPr="00B31F93" w:rsidRDefault="00000000" w:rsidP="000A6301">
            <w:pPr>
              <w:spacing w:after="0" w:line="252" w:lineRule="auto"/>
              <w:rPr>
                <w:color w:val="auto"/>
                <w:sz w:val="22"/>
                <w:szCs w:val="24"/>
              </w:rPr>
            </w:pPr>
            <w:r w:rsidRPr="00B31F93">
              <w:rPr>
                <w:color w:val="auto"/>
                <w:szCs w:val="24"/>
              </w:rPr>
              <w:t>Mean Payment Delay Gap</w:t>
            </w:r>
          </w:p>
        </w:tc>
        <w:tc>
          <w:tcPr>
            <w:tcW w:w="2592" w:type="dxa"/>
            <w:shd w:val="clear" w:color="auto" w:fill="FFFFFF"/>
            <w:tcMar>
              <w:top w:w="100" w:type="dxa"/>
              <w:left w:w="140" w:type="dxa"/>
              <w:bottom w:w="100" w:type="dxa"/>
              <w:right w:w="140" w:type="dxa"/>
            </w:tcMar>
          </w:tcPr>
          <w:p w14:paraId="49F74BA1" w14:textId="77777777" w:rsidR="005F343A" w:rsidRPr="00B31F93" w:rsidRDefault="00000000" w:rsidP="000A6301">
            <w:pPr>
              <w:spacing w:after="0" w:line="252" w:lineRule="auto"/>
              <w:rPr>
                <w:color w:val="auto"/>
                <w:sz w:val="22"/>
                <w:szCs w:val="24"/>
              </w:rPr>
            </w:pPr>
            <w:r w:rsidRPr="00B31F93">
              <w:rPr>
                <w:color w:val="auto"/>
                <w:szCs w:val="24"/>
              </w:rPr>
              <w:t>2.10 Days</w:t>
            </w:r>
          </w:p>
        </w:tc>
        <w:tc>
          <w:tcPr>
            <w:tcW w:w="4320" w:type="dxa"/>
            <w:shd w:val="clear" w:color="auto" w:fill="FFFFFF"/>
            <w:tcMar>
              <w:top w:w="100" w:type="dxa"/>
              <w:left w:w="140" w:type="dxa"/>
              <w:bottom w:w="100" w:type="dxa"/>
              <w:right w:w="140" w:type="dxa"/>
            </w:tcMar>
          </w:tcPr>
          <w:p w14:paraId="2F1D4804" w14:textId="77777777" w:rsidR="005F343A" w:rsidRPr="00B31F93" w:rsidRDefault="00000000" w:rsidP="000A6301">
            <w:pPr>
              <w:spacing w:after="0" w:line="252" w:lineRule="auto"/>
              <w:rPr>
                <w:color w:val="auto"/>
                <w:sz w:val="22"/>
                <w:szCs w:val="24"/>
              </w:rPr>
            </w:pPr>
            <w:r w:rsidRPr="00B31F93">
              <w:rPr>
                <w:color w:val="auto"/>
                <w:szCs w:val="24"/>
              </w:rPr>
              <w:t>Billing friction and lapse lag strongly correlate with accidental and silent membership dropouts.</w:t>
            </w:r>
          </w:p>
        </w:tc>
      </w:tr>
      <w:tr w:rsidR="005F343A" w:rsidRPr="00B31F93" w14:paraId="2AE6F16F" w14:textId="77777777">
        <w:trPr>
          <w:jc w:val="center"/>
        </w:trPr>
        <w:tc>
          <w:tcPr>
            <w:tcW w:w="3168" w:type="dxa"/>
            <w:shd w:val="clear" w:color="auto" w:fill="F9FAFB"/>
            <w:tcMar>
              <w:top w:w="100" w:type="dxa"/>
              <w:left w:w="140" w:type="dxa"/>
              <w:bottom w:w="100" w:type="dxa"/>
              <w:right w:w="140" w:type="dxa"/>
            </w:tcMar>
          </w:tcPr>
          <w:p w14:paraId="3EAEA666" w14:textId="77777777" w:rsidR="005F343A" w:rsidRPr="00B31F93" w:rsidRDefault="00000000" w:rsidP="000A6301">
            <w:pPr>
              <w:spacing w:after="0" w:line="252" w:lineRule="auto"/>
              <w:rPr>
                <w:color w:val="auto"/>
                <w:sz w:val="22"/>
                <w:szCs w:val="24"/>
              </w:rPr>
            </w:pPr>
            <w:r w:rsidRPr="00B31F93">
              <w:rPr>
                <w:color w:val="auto"/>
                <w:szCs w:val="24"/>
              </w:rPr>
              <w:t>Net Promoter Score (NPS, n=50)</w:t>
            </w:r>
          </w:p>
        </w:tc>
        <w:tc>
          <w:tcPr>
            <w:tcW w:w="2592" w:type="dxa"/>
            <w:shd w:val="clear" w:color="auto" w:fill="F9FAFB"/>
            <w:tcMar>
              <w:top w:w="100" w:type="dxa"/>
              <w:left w:w="140" w:type="dxa"/>
              <w:bottom w:w="100" w:type="dxa"/>
              <w:right w:w="140" w:type="dxa"/>
            </w:tcMar>
          </w:tcPr>
          <w:p w14:paraId="4D3261FC" w14:textId="77777777" w:rsidR="005F343A" w:rsidRPr="00B31F93" w:rsidRDefault="00000000" w:rsidP="000A6301">
            <w:pPr>
              <w:spacing w:after="0" w:line="252" w:lineRule="auto"/>
              <w:rPr>
                <w:color w:val="auto"/>
                <w:sz w:val="22"/>
                <w:szCs w:val="24"/>
              </w:rPr>
            </w:pPr>
            <w:r w:rsidRPr="00B31F93">
              <w:rPr>
                <w:color w:val="auto"/>
                <w:szCs w:val="24"/>
              </w:rPr>
              <w:t>+44 NPS</w:t>
            </w:r>
          </w:p>
        </w:tc>
        <w:tc>
          <w:tcPr>
            <w:tcW w:w="4320" w:type="dxa"/>
            <w:shd w:val="clear" w:color="auto" w:fill="F9FAFB"/>
            <w:tcMar>
              <w:top w:w="100" w:type="dxa"/>
              <w:left w:w="140" w:type="dxa"/>
              <w:bottom w:w="100" w:type="dxa"/>
              <w:right w:w="140" w:type="dxa"/>
            </w:tcMar>
          </w:tcPr>
          <w:p w14:paraId="20E5CC9A" w14:textId="77777777" w:rsidR="005F343A" w:rsidRPr="00B31F93" w:rsidRDefault="00000000" w:rsidP="000A6301">
            <w:pPr>
              <w:spacing w:after="0" w:line="252" w:lineRule="auto"/>
              <w:rPr>
                <w:color w:val="auto"/>
                <w:sz w:val="22"/>
                <w:szCs w:val="24"/>
              </w:rPr>
            </w:pPr>
            <w:r w:rsidRPr="00B31F93">
              <w:rPr>
                <w:color w:val="auto"/>
                <w:szCs w:val="24"/>
              </w:rPr>
              <w:t>56% Promoters, 32% Passives, 12% Detractors. High structural satisfaction masked by operational bottlenecks.</w:t>
            </w:r>
          </w:p>
        </w:tc>
      </w:tr>
      <w:tr w:rsidR="005F343A" w:rsidRPr="00B31F93" w14:paraId="2751BFE0" w14:textId="77777777">
        <w:trPr>
          <w:jc w:val="center"/>
        </w:trPr>
        <w:tc>
          <w:tcPr>
            <w:tcW w:w="3168" w:type="dxa"/>
            <w:shd w:val="clear" w:color="auto" w:fill="FFFFFF"/>
            <w:tcMar>
              <w:top w:w="100" w:type="dxa"/>
              <w:left w:w="140" w:type="dxa"/>
              <w:bottom w:w="100" w:type="dxa"/>
              <w:right w:w="140" w:type="dxa"/>
            </w:tcMar>
          </w:tcPr>
          <w:p w14:paraId="78C8FFB8" w14:textId="77777777" w:rsidR="005F343A" w:rsidRPr="00B31F93" w:rsidRDefault="00000000" w:rsidP="000A6301">
            <w:pPr>
              <w:spacing w:after="0" w:line="252" w:lineRule="auto"/>
              <w:rPr>
                <w:color w:val="auto"/>
                <w:sz w:val="22"/>
                <w:szCs w:val="24"/>
              </w:rPr>
            </w:pPr>
            <w:r w:rsidRPr="00B31F93">
              <w:rPr>
                <w:color w:val="auto"/>
                <w:szCs w:val="24"/>
              </w:rPr>
              <w:t>Top VOC Churn Reason</w:t>
            </w:r>
          </w:p>
        </w:tc>
        <w:tc>
          <w:tcPr>
            <w:tcW w:w="2592" w:type="dxa"/>
            <w:shd w:val="clear" w:color="auto" w:fill="FFFFFF"/>
            <w:tcMar>
              <w:top w:w="100" w:type="dxa"/>
              <w:left w:w="140" w:type="dxa"/>
              <w:bottom w:w="100" w:type="dxa"/>
              <w:right w:w="140" w:type="dxa"/>
            </w:tcMar>
          </w:tcPr>
          <w:p w14:paraId="52073239" w14:textId="77777777" w:rsidR="005F343A" w:rsidRPr="00B31F93" w:rsidRDefault="00000000" w:rsidP="000A6301">
            <w:pPr>
              <w:spacing w:after="0" w:line="252" w:lineRule="auto"/>
              <w:rPr>
                <w:color w:val="auto"/>
                <w:sz w:val="22"/>
                <w:szCs w:val="24"/>
              </w:rPr>
            </w:pPr>
            <w:r w:rsidRPr="00B31F93">
              <w:rPr>
                <w:color w:val="auto"/>
                <w:szCs w:val="24"/>
              </w:rPr>
              <w:t>Relocation (32%)</w:t>
            </w:r>
          </w:p>
        </w:tc>
        <w:tc>
          <w:tcPr>
            <w:tcW w:w="4320" w:type="dxa"/>
            <w:shd w:val="clear" w:color="auto" w:fill="FFFFFF"/>
            <w:tcMar>
              <w:top w:w="100" w:type="dxa"/>
              <w:left w:w="140" w:type="dxa"/>
              <w:bottom w:w="100" w:type="dxa"/>
              <w:right w:w="140" w:type="dxa"/>
            </w:tcMar>
          </w:tcPr>
          <w:p w14:paraId="791EA2A0" w14:textId="77777777" w:rsidR="005F343A" w:rsidRPr="00B31F93" w:rsidRDefault="00000000" w:rsidP="000A6301">
            <w:pPr>
              <w:spacing w:after="0" w:line="252" w:lineRule="auto"/>
              <w:rPr>
                <w:color w:val="auto"/>
                <w:sz w:val="22"/>
                <w:szCs w:val="24"/>
              </w:rPr>
            </w:pPr>
            <w:r w:rsidRPr="00B31F93">
              <w:rPr>
                <w:color w:val="auto"/>
                <w:szCs w:val="24"/>
              </w:rPr>
              <w:t>Involuntary churn factor; necessitates membership pause/freeze and transferable corporate policies.</w:t>
            </w:r>
          </w:p>
        </w:tc>
      </w:tr>
      <w:tr w:rsidR="005F343A" w:rsidRPr="00B31F93" w14:paraId="302367F2" w14:textId="77777777">
        <w:trPr>
          <w:jc w:val="center"/>
        </w:trPr>
        <w:tc>
          <w:tcPr>
            <w:tcW w:w="3168" w:type="dxa"/>
            <w:shd w:val="clear" w:color="auto" w:fill="F9FAFB"/>
            <w:tcMar>
              <w:top w:w="100" w:type="dxa"/>
              <w:left w:w="140" w:type="dxa"/>
              <w:bottom w:w="100" w:type="dxa"/>
              <w:right w:w="140" w:type="dxa"/>
            </w:tcMar>
          </w:tcPr>
          <w:p w14:paraId="063AAFA6" w14:textId="77777777" w:rsidR="005F343A" w:rsidRPr="00B31F93" w:rsidRDefault="00000000" w:rsidP="000A6301">
            <w:pPr>
              <w:spacing w:after="0" w:line="252" w:lineRule="auto"/>
              <w:rPr>
                <w:color w:val="auto"/>
                <w:sz w:val="22"/>
                <w:szCs w:val="24"/>
              </w:rPr>
            </w:pPr>
            <w:r w:rsidRPr="00B31F93">
              <w:rPr>
                <w:color w:val="auto"/>
                <w:szCs w:val="24"/>
              </w:rPr>
              <w:t>Top Operational Churn Reason</w:t>
            </w:r>
          </w:p>
        </w:tc>
        <w:tc>
          <w:tcPr>
            <w:tcW w:w="2592" w:type="dxa"/>
            <w:shd w:val="clear" w:color="auto" w:fill="F9FAFB"/>
            <w:tcMar>
              <w:top w:w="100" w:type="dxa"/>
              <w:left w:w="140" w:type="dxa"/>
              <w:bottom w:w="100" w:type="dxa"/>
              <w:right w:w="140" w:type="dxa"/>
            </w:tcMar>
          </w:tcPr>
          <w:p w14:paraId="14711A6C" w14:textId="77777777" w:rsidR="005F343A" w:rsidRPr="00B31F93" w:rsidRDefault="00000000" w:rsidP="000A6301">
            <w:pPr>
              <w:spacing w:after="0" w:line="252" w:lineRule="auto"/>
              <w:rPr>
                <w:color w:val="auto"/>
                <w:sz w:val="22"/>
                <w:szCs w:val="24"/>
              </w:rPr>
            </w:pPr>
            <w:r w:rsidRPr="00B31F93">
              <w:rPr>
                <w:color w:val="auto"/>
                <w:szCs w:val="24"/>
              </w:rPr>
              <w:t>Overcrowding &amp; Wait Times (28%)</w:t>
            </w:r>
          </w:p>
        </w:tc>
        <w:tc>
          <w:tcPr>
            <w:tcW w:w="4320" w:type="dxa"/>
            <w:shd w:val="clear" w:color="auto" w:fill="F9FAFB"/>
            <w:tcMar>
              <w:top w:w="100" w:type="dxa"/>
              <w:left w:w="140" w:type="dxa"/>
              <w:bottom w:w="100" w:type="dxa"/>
              <w:right w:w="140" w:type="dxa"/>
            </w:tcMar>
          </w:tcPr>
          <w:p w14:paraId="520F4DAB" w14:textId="77777777" w:rsidR="005F343A" w:rsidRPr="00B31F93" w:rsidRDefault="00000000" w:rsidP="000A6301">
            <w:pPr>
              <w:spacing w:after="0" w:line="252" w:lineRule="auto"/>
              <w:rPr>
                <w:color w:val="auto"/>
                <w:sz w:val="22"/>
                <w:szCs w:val="24"/>
              </w:rPr>
            </w:pPr>
            <w:r w:rsidRPr="00B31F93">
              <w:rPr>
                <w:color w:val="auto"/>
                <w:szCs w:val="24"/>
              </w:rPr>
              <w:t>Controllable operational failure; peak hour machine congestion drives acute subscriber frustration.</w:t>
            </w:r>
          </w:p>
        </w:tc>
      </w:tr>
    </w:tbl>
    <w:p w14:paraId="59578C0C" w14:textId="77777777" w:rsidR="005F343A" w:rsidRPr="00B31F93" w:rsidRDefault="005F343A" w:rsidP="000A6301">
      <w:pPr>
        <w:rPr>
          <w:color w:val="auto"/>
          <w:sz w:val="22"/>
          <w:szCs w:val="24"/>
        </w:rPr>
      </w:pPr>
    </w:p>
    <w:p w14:paraId="0EA4A019" w14:textId="77777777" w:rsidR="005F343A" w:rsidRPr="00B31F93" w:rsidRDefault="00000000" w:rsidP="000A6301">
      <w:pPr>
        <w:keepNext/>
        <w:spacing w:before="200" w:after="60"/>
        <w:rPr>
          <w:color w:val="auto"/>
          <w:sz w:val="22"/>
          <w:szCs w:val="24"/>
        </w:rPr>
      </w:pPr>
      <w:r w:rsidRPr="00B31F93">
        <w:rPr>
          <w:b/>
          <w:color w:val="auto"/>
          <w:sz w:val="24"/>
          <w:szCs w:val="24"/>
        </w:rPr>
        <w:t>5.2 Baseline Metrics Dashboard and Empirical Distributions</w:t>
      </w:r>
    </w:p>
    <w:p w14:paraId="5C9E9C99" w14:textId="77777777" w:rsidR="005F343A" w:rsidRPr="00B31F93" w:rsidRDefault="00000000" w:rsidP="000A6301">
      <w:pPr>
        <w:jc w:val="both"/>
        <w:rPr>
          <w:color w:val="auto"/>
          <w:sz w:val="22"/>
          <w:szCs w:val="24"/>
        </w:rPr>
      </w:pPr>
      <w:r w:rsidRPr="00B31F93">
        <w:rPr>
          <w:color w:val="auto"/>
          <w:sz w:val="22"/>
          <w:szCs w:val="24"/>
        </w:rPr>
        <w:t>Figure 2 presents the consolidated Baseline Metrics Dashboard synthesized from historical transaction logs, illustrating overall monthly churn, distribution across subscription plan types, and key operational summary indicators.</w:t>
      </w:r>
    </w:p>
    <w:p w14:paraId="4BEA784A"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684358CC" wp14:editId="7AB2721B">
            <wp:extent cx="5486400" cy="1833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486400" cy="1833562"/>
                    </a:xfrm>
                    <a:prstGeom prst="rect">
                      <a:avLst/>
                    </a:prstGeom>
                  </pic:spPr>
                </pic:pic>
              </a:graphicData>
            </a:graphic>
          </wp:inline>
        </w:drawing>
      </w:r>
    </w:p>
    <w:p w14:paraId="7D159F7F" w14:textId="77777777" w:rsidR="005F343A" w:rsidRPr="00B31F93" w:rsidRDefault="00000000" w:rsidP="000A6301">
      <w:pPr>
        <w:spacing w:after="160"/>
        <w:jc w:val="center"/>
        <w:rPr>
          <w:color w:val="auto"/>
          <w:sz w:val="22"/>
          <w:szCs w:val="24"/>
        </w:rPr>
      </w:pPr>
      <w:r w:rsidRPr="00B31F93">
        <w:rPr>
          <w:i/>
          <w:color w:val="auto"/>
          <w:szCs w:val="24"/>
        </w:rPr>
        <w:t>Figure 2. Consolidated Baseline Metrics Dashboard displaying historical churn proportions, plan distributions, and key summary statistics.</w:t>
      </w:r>
    </w:p>
    <w:p w14:paraId="4194CB90" w14:textId="77777777" w:rsidR="005F343A" w:rsidRPr="00B31F93" w:rsidRDefault="00000000" w:rsidP="000A6301">
      <w:pPr>
        <w:jc w:val="both"/>
        <w:rPr>
          <w:color w:val="auto"/>
          <w:sz w:val="22"/>
          <w:szCs w:val="24"/>
        </w:rPr>
      </w:pPr>
      <w:r w:rsidRPr="00B31F93">
        <w:rPr>
          <w:color w:val="auto"/>
          <w:sz w:val="22"/>
          <w:szCs w:val="24"/>
        </w:rPr>
        <w:t>To explore the behavioral characteristics of member attrition, empirical frequency distributions were generated for continuous variables. As depicted in Figure 3, the distribution of membership duration exhibits severe positive skewness (right-skewed): the vast majority of churning members drop out within the first 1 to 3 months (30 to 90 days), establishing an acute 'early-tenure hazard rate'. Figure 4 depicts the distribution of subscription plan fees paid, revealing a pronounced bimodal profile that reflects two distinct pricing tiers: low-tier single-month subscribers (averaging Rs. 1,420) versus high-tier annual subscribers (averaging Rs. 2,140/month equivalent). Finally, Figure 5 maps the monthly enrollment seasonality trend, uncovering distinct enrollment spikes in January (New Year resolution phenomenon) and June (summer fitness intake), followed by predictable attrition waves 60 to 90 days later.</w:t>
      </w:r>
    </w:p>
    <w:p w14:paraId="04523A0B"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2AD07A82" wp14:editId="1AF89B14">
            <wp:extent cx="5486400" cy="3262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3262184"/>
                    </a:xfrm>
                    <a:prstGeom prst="rect">
                      <a:avLst/>
                    </a:prstGeom>
                  </pic:spPr>
                </pic:pic>
              </a:graphicData>
            </a:graphic>
          </wp:inline>
        </w:drawing>
      </w:r>
    </w:p>
    <w:p w14:paraId="61896C98" w14:textId="77777777" w:rsidR="005F343A" w:rsidRPr="00B31F93" w:rsidRDefault="00000000" w:rsidP="000A6301">
      <w:pPr>
        <w:spacing w:after="160"/>
        <w:jc w:val="center"/>
        <w:rPr>
          <w:color w:val="auto"/>
          <w:sz w:val="22"/>
          <w:szCs w:val="24"/>
        </w:rPr>
      </w:pPr>
      <w:r w:rsidRPr="00B31F93">
        <w:rPr>
          <w:i/>
          <w:color w:val="auto"/>
          <w:szCs w:val="24"/>
        </w:rPr>
        <w:t>Figure 3. Empirical Distribution of Membership Duration, illustrating severe early-tenure dropout within the first 90 days.</w:t>
      </w:r>
    </w:p>
    <w:p w14:paraId="7017F0B0"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4E621D8A" wp14:editId="251417B8">
            <wp:extent cx="5486400" cy="3262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3262184"/>
                    </a:xfrm>
                    <a:prstGeom prst="rect">
                      <a:avLst/>
                    </a:prstGeom>
                  </pic:spPr>
                </pic:pic>
              </a:graphicData>
            </a:graphic>
          </wp:inline>
        </w:drawing>
      </w:r>
    </w:p>
    <w:p w14:paraId="6179783C" w14:textId="77777777" w:rsidR="005F343A" w:rsidRPr="00B31F93" w:rsidRDefault="00000000" w:rsidP="000A6301">
      <w:pPr>
        <w:spacing w:after="160"/>
        <w:jc w:val="center"/>
        <w:rPr>
          <w:color w:val="auto"/>
          <w:sz w:val="22"/>
          <w:szCs w:val="24"/>
        </w:rPr>
      </w:pPr>
      <w:r w:rsidRPr="00B31F93">
        <w:rPr>
          <w:i/>
          <w:color w:val="auto"/>
          <w:szCs w:val="24"/>
        </w:rPr>
        <w:t>Figure 4. Distribution of Subscription Plan Fees Paid, revealing a distinct bimodal pricing pattern between short and long commitments.</w:t>
      </w:r>
    </w:p>
    <w:p w14:paraId="0C069002"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0EDEA67E" wp14:editId="0EA5EF8A">
            <wp:extent cx="5486400" cy="2250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486400" cy="2250040"/>
                    </a:xfrm>
                    <a:prstGeom prst="rect">
                      <a:avLst/>
                    </a:prstGeom>
                  </pic:spPr>
                </pic:pic>
              </a:graphicData>
            </a:graphic>
          </wp:inline>
        </w:drawing>
      </w:r>
    </w:p>
    <w:p w14:paraId="72CF5A04" w14:textId="77777777" w:rsidR="005F343A" w:rsidRPr="00B31F93" w:rsidRDefault="00000000" w:rsidP="000A6301">
      <w:pPr>
        <w:spacing w:after="160"/>
        <w:jc w:val="center"/>
        <w:rPr>
          <w:color w:val="auto"/>
          <w:sz w:val="22"/>
          <w:szCs w:val="24"/>
        </w:rPr>
      </w:pPr>
      <w:r w:rsidRPr="00B31F93">
        <w:rPr>
          <w:i/>
          <w:color w:val="auto"/>
          <w:szCs w:val="24"/>
        </w:rPr>
        <w:t>Figure 5. Longitudinal Monthly Enrollment Seasonality Trend, identifying high-volume intake surges in January and June.</w:t>
      </w:r>
    </w:p>
    <w:p w14:paraId="17BD3BA0" w14:textId="77777777" w:rsidR="005F343A" w:rsidRPr="00B31F93" w:rsidRDefault="00000000" w:rsidP="000A6301">
      <w:pPr>
        <w:keepNext/>
        <w:spacing w:before="200" w:after="60"/>
        <w:rPr>
          <w:color w:val="auto"/>
          <w:sz w:val="22"/>
          <w:szCs w:val="24"/>
        </w:rPr>
      </w:pPr>
      <w:r w:rsidRPr="00B31F93">
        <w:rPr>
          <w:b/>
          <w:color w:val="auto"/>
          <w:sz w:val="24"/>
          <w:szCs w:val="24"/>
        </w:rPr>
        <w:t>5.3 Pareto Analysis of Member Churn Drivers</w:t>
      </w:r>
    </w:p>
    <w:p w14:paraId="51A51974" w14:textId="77777777" w:rsidR="005F343A" w:rsidRPr="00B31F93" w:rsidRDefault="00000000" w:rsidP="000A6301">
      <w:pPr>
        <w:jc w:val="both"/>
        <w:rPr>
          <w:color w:val="auto"/>
          <w:sz w:val="22"/>
          <w:szCs w:val="24"/>
        </w:rPr>
      </w:pPr>
      <w:r w:rsidRPr="00B31F93">
        <w:rPr>
          <w:color w:val="auto"/>
          <w:sz w:val="22"/>
          <w:szCs w:val="24"/>
        </w:rPr>
        <w:t>In strict accordance with Juran's Pareto Principle (the 80/20 rule), churn events were cross-tabulated across operational categories to isolate the 'vital few' factors driving the bulk of customer attrition. Figure 6 presents the Pareto distribution of churn categorized by subscription plan type. Single-month membership holders experienced a catastrophic 77.0% churn rate, accounting for over 72% of total cumulative attrition events, whereas quarterly subscribers experienced 21.0% churn and annual subscribers suffered only 8.0% churn. Similarly, Figure 7 displays the Pareto distribution categorized by membership duration. Members with an active tenure of less than 3 months contributed to 81.4% of total cumulative cancellations. These dual Pareto insights provided unambiguous strategic direction: organizational countermeasures had to concentrate relentlessly on mitigating Month-1 to Month-3 dropout and eliminating the short-term monthly commitment trap.</w:t>
      </w:r>
    </w:p>
    <w:p w14:paraId="45CE570C"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0EE34AB7" wp14:editId="40B61031">
            <wp:extent cx="5486400" cy="3262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486400" cy="3262184"/>
                    </a:xfrm>
                    <a:prstGeom prst="rect">
                      <a:avLst/>
                    </a:prstGeom>
                  </pic:spPr>
                </pic:pic>
              </a:graphicData>
            </a:graphic>
          </wp:inline>
        </w:drawing>
      </w:r>
    </w:p>
    <w:p w14:paraId="17EE5462" w14:textId="77777777" w:rsidR="005F343A" w:rsidRPr="00B31F93" w:rsidRDefault="00000000" w:rsidP="000A6301">
      <w:pPr>
        <w:spacing w:after="160"/>
        <w:jc w:val="center"/>
        <w:rPr>
          <w:color w:val="auto"/>
          <w:sz w:val="22"/>
          <w:szCs w:val="24"/>
        </w:rPr>
      </w:pPr>
      <w:r w:rsidRPr="00B31F93">
        <w:rPr>
          <w:i/>
          <w:color w:val="auto"/>
          <w:szCs w:val="24"/>
        </w:rPr>
        <w:t>Figure 6. Pareto Chart of Member Churn by Plan Type, isolating monthly subscriptions (77% churn rate) as the primary defect driver.</w:t>
      </w:r>
    </w:p>
    <w:p w14:paraId="2D27F218"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23980D1B" wp14:editId="1B3B8E77">
            <wp:extent cx="5486400" cy="3262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stretch>
                      <a:fillRect/>
                    </a:stretch>
                  </pic:blipFill>
                  <pic:spPr>
                    <a:xfrm>
                      <a:off x="0" y="0"/>
                      <a:ext cx="5486400" cy="3262184"/>
                    </a:xfrm>
                    <a:prstGeom prst="rect">
                      <a:avLst/>
                    </a:prstGeom>
                  </pic:spPr>
                </pic:pic>
              </a:graphicData>
            </a:graphic>
          </wp:inline>
        </w:drawing>
      </w:r>
    </w:p>
    <w:p w14:paraId="707F48ED" w14:textId="77777777" w:rsidR="005F343A" w:rsidRPr="00B31F93" w:rsidRDefault="00000000" w:rsidP="000A6301">
      <w:pPr>
        <w:spacing w:after="160"/>
        <w:jc w:val="center"/>
        <w:rPr>
          <w:color w:val="auto"/>
          <w:sz w:val="22"/>
          <w:szCs w:val="24"/>
        </w:rPr>
      </w:pPr>
      <w:r w:rsidRPr="00B31F93">
        <w:rPr>
          <w:i/>
          <w:color w:val="auto"/>
          <w:szCs w:val="24"/>
        </w:rPr>
        <w:t>Figure 7. Pareto Chart of Member Churn by Duration Category, confirming that members with tenure &lt; 3 months drive &gt; 80% of attrition.</w:t>
      </w:r>
    </w:p>
    <w:p w14:paraId="5E1D8D81" w14:textId="77777777" w:rsidR="005F343A" w:rsidRPr="00B31F93" w:rsidRDefault="00000000" w:rsidP="000A6301">
      <w:pPr>
        <w:keepNext/>
        <w:spacing w:before="200" w:after="60"/>
        <w:rPr>
          <w:color w:val="auto"/>
          <w:sz w:val="22"/>
          <w:szCs w:val="24"/>
        </w:rPr>
      </w:pPr>
      <w:r w:rsidRPr="00B31F93">
        <w:rPr>
          <w:b/>
          <w:color w:val="auto"/>
          <w:sz w:val="24"/>
          <w:szCs w:val="24"/>
        </w:rPr>
        <w:t>5.4 Value Stream Mapping (VSM) of the Coached Circuit Workout Journey</w:t>
      </w:r>
    </w:p>
    <w:p w14:paraId="2ECA6CCC" w14:textId="77777777" w:rsidR="005F343A" w:rsidRPr="00B31F93" w:rsidRDefault="00000000" w:rsidP="000A6301">
      <w:pPr>
        <w:jc w:val="both"/>
        <w:rPr>
          <w:color w:val="auto"/>
          <w:sz w:val="22"/>
          <w:szCs w:val="24"/>
        </w:rPr>
      </w:pPr>
      <w:r w:rsidRPr="00B31F93">
        <w:rPr>
          <w:color w:val="auto"/>
          <w:sz w:val="22"/>
          <w:szCs w:val="24"/>
        </w:rPr>
        <w:t xml:space="preserve">To diagnose physical and operational friction occurring inside the facility walls, a service-oriented Value Stream Mapping (VSM) study was conducted. While VSM is traditionally deployed in industrial manufacturing to track physical subassemblies traversing stamping, welding, and assembly lines, this investigation adapted VSM conventions to model a member completing a coached circuit workout utilizing all major gym equipment zones: Cardiovascular, Resistance/Strength, Functional </w:t>
      </w:r>
      <w:r w:rsidRPr="00B31F93">
        <w:rPr>
          <w:color w:val="auto"/>
          <w:sz w:val="22"/>
          <w:szCs w:val="24"/>
        </w:rPr>
        <w:lastRenderedPageBreak/>
        <w:t>Conditioning, and Cool-down. Stopwatch time-and-motion studies, station tally sheets, and member flow walkthroughs were executed across both peak (6:00 PM – 8:30 PM) and off-peak hours to establish processing times, station waiting times, and transition delays.</w:t>
      </w:r>
    </w:p>
    <w:p w14:paraId="26BCAD45" w14:textId="77777777" w:rsidR="005F343A" w:rsidRPr="00B31F93" w:rsidRDefault="00000000" w:rsidP="000A6301">
      <w:pPr>
        <w:jc w:val="both"/>
        <w:rPr>
          <w:color w:val="auto"/>
          <w:sz w:val="22"/>
          <w:szCs w:val="24"/>
        </w:rPr>
      </w:pPr>
      <w:r w:rsidRPr="00B31F93">
        <w:rPr>
          <w:color w:val="auto"/>
          <w:sz w:val="22"/>
          <w:szCs w:val="24"/>
        </w:rPr>
        <w:t>The end-to-end workout flow was mapped across six sequential operational steps, as detailed in Table 5. Step 1 (Check-in &amp; Dynamic Warm-up): The member arrives, scans their card, logs in at the front desk, and undergoes a brief warm-up (Process Time PT = 8 min). However, due to front-desk administrative congestion and manual logbook queues, members experienced an average wait time (WT) of 5.0 minutes. Step 2 (Cardiovascular Zone): The member transitions to the cardio bay (treadmills, stationary bikes, or rowers) for a 10.0-minute cardiovascular block (PT = 10 min), encountering a 2.0-minute wait to locate an open machine. Step 3 (Resistance &amp; Strength Zone): The member engages in a 12.0-minute multi-joint resistance routine encompassing leg press, chest press, lat pulldown, and shoulder press stations (PT = 12 min). Due to severe peak-hour crowding and an equipment shortage, members incurred an average wait time of 3.0 minutes waiting for machines to be vacated. Step 4 (Functional &amp; Core Zone): The member executes functional movements utilizing cable crossover columns, kettlebells, battle ropes, and turf mats (PT = 12 min), facing a 2.0-minute delay due to disorganized accessories and sanitization wipes. Step 5 (Cool-down &amp; Stretching): Static stretching and hydration (PT = 6 min, WT = 0 min). Step 6 (Exit Logging &amp; Feedback): Front desk exit scan (PT = 2 min, WT = 0 min).</w:t>
      </w:r>
    </w:p>
    <w:p w14:paraId="2F4FFDC5" w14:textId="77777777" w:rsidR="005F343A" w:rsidRPr="00B31F93" w:rsidRDefault="00000000" w:rsidP="000A6301">
      <w:pPr>
        <w:keepNext/>
        <w:spacing w:before="160" w:after="40"/>
        <w:rPr>
          <w:color w:val="auto"/>
          <w:sz w:val="22"/>
          <w:szCs w:val="24"/>
        </w:rPr>
      </w:pPr>
      <w:r w:rsidRPr="00B31F93">
        <w:rPr>
          <w:b/>
          <w:color w:val="auto"/>
          <w:szCs w:val="24"/>
        </w:rPr>
        <w:t>Table 5. Operational Step Parameters for the Coached Circuit Workout Value Stream Map</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1152"/>
        <w:gridCol w:w="2592"/>
        <w:gridCol w:w="1296"/>
        <w:gridCol w:w="1296"/>
        <w:gridCol w:w="1728"/>
        <w:gridCol w:w="2304"/>
        <w:gridCol w:w="1152"/>
      </w:tblGrid>
      <w:tr w:rsidR="005F343A" w:rsidRPr="00B31F93" w14:paraId="569B543B" w14:textId="77777777" w:rsidTr="00F973E5">
        <w:trPr>
          <w:tblHeader/>
          <w:jc w:val="center"/>
        </w:trPr>
        <w:tc>
          <w:tcPr>
            <w:tcW w:w="1152" w:type="dxa"/>
            <w:shd w:val="clear" w:color="auto" w:fill="FFFFFF" w:themeFill="background1"/>
            <w:tcMar>
              <w:top w:w="140" w:type="dxa"/>
              <w:left w:w="140" w:type="dxa"/>
              <w:bottom w:w="140" w:type="dxa"/>
              <w:right w:w="140" w:type="dxa"/>
            </w:tcMar>
          </w:tcPr>
          <w:p w14:paraId="2AC72FE8" w14:textId="77777777" w:rsidR="005F343A" w:rsidRPr="00B31F93" w:rsidRDefault="00000000" w:rsidP="000A6301">
            <w:pPr>
              <w:spacing w:after="0" w:line="252" w:lineRule="auto"/>
              <w:rPr>
                <w:color w:val="auto"/>
                <w:sz w:val="22"/>
                <w:szCs w:val="24"/>
              </w:rPr>
            </w:pPr>
            <w:r w:rsidRPr="00B31F93">
              <w:rPr>
                <w:b/>
                <w:color w:val="auto"/>
                <w:szCs w:val="24"/>
              </w:rPr>
              <w:t>Step #</w:t>
            </w:r>
          </w:p>
        </w:tc>
        <w:tc>
          <w:tcPr>
            <w:tcW w:w="2592" w:type="dxa"/>
            <w:shd w:val="clear" w:color="auto" w:fill="FFFFFF" w:themeFill="background1"/>
            <w:tcMar>
              <w:top w:w="140" w:type="dxa"/>
              <w:left w:w="140" w:type="dxa"/>
              <w:bottom w:w="140" w:type="dxa"/>
              <w:right w:w="140" w:type="dxa"/>
            </w:tcMar>
          </w:tcPr>
          <w:p w14:paraId="368599BE" w14:textId="77777777" w:rsidR="005F343A" w:rsidRPr="00B31F93" w:rsidRDefault="00000000" w:rsidP="000A6301">
            <w:pPr>
              <w:spacing w:after="0" w:line="252" w:lineRule="auto"/>
              <w:rPr>
                <w:color w:val="auto"/>
                <w:sz w:val="22"/>
                <w:szCs w:val="24"/>
              </w:rPr>
            </w:pPr>
            <w:r w:rsidRPr="00B31F93">
              <w:rPr>
                <w:b/>
                <w:color w:val="auto"/>
                <w:szCs w:val="24"/>
              </w:rPr>
              <w:t>Circuit Workout Stage</w:t>
            </w:r>
          </w:p>
        </w:tc>
        <w:tc>
          <w:tcPr>
            <w:tcW w:w="1296" w:type="dxa"/>
            <w:shd w:val="clear" w:color="auto" w:fill="FFFFFF" w:themeFill="background1"/>
            <w:tcMar>
              <w:top w:w="140" w:type="dxa"/>
              <w:left w:w="140" w:type="dxa"/>
              <w:bottom w:w="140" w:type="dxa"/>
              <w:right w:w="140" w:type="dxa"/>
            </w:tcMar>
          </w:tcPr>
          <w:p w14:paraId="3E67EC49" w14:textId="77777777" w:rsidR="005F343A" w:rsidRPr="00B31F93" w:rsidRDefault="00000000" w:rsidP="000A6301">
            <w:pPr>
              <w:spacing w:after="0" w:line="252" w:lineRule="auto"/>
              <w:rPr>
                <w:color w:val="auto"/>
                <w:sz w:val="22"/>
                <w:szCs w:val="24"/>
              </w:rPr>
            </w:pPr>
            <w:r w:rsidRPr="00B31F93">
              <w:rPr>
                <w:b/>
                <w:color w:val="auto"/>
                <w:szCs w:val="24"/>
              </w:rPr>
              <w:t>Process Time (PT)</w:t>
            </w:r>
          </w:p>
        </w:tc>
        <w:tc>
          <w:tcPr>
            <w:tcW w:w="1296" w:type="dxa"/>
            <w:shd w:val="clear" w:color="auto" w:fill="FFFFFF" w:themeFill="background1"/>
            <w:tcMar>
              <w:top w:w="140" w:type="dxa"/>
              <w:left w:w="140" w:type="dxa"/>
              <w:bottom w:w="140" w:type="dxa"/>
              <w:right w:w="140" w:type="dxa"/>
            </w:tcMar>
          </w:tcPr>
          <w:p w14:paraId="33E07354" w14:textId="77777777" w:rsidR="005F343A" w:rsidRPr="00B31F93" w:rsidRDefault="00000000" w:rsidP="000A6301">
            <w:pPr>
              <w:spacing w:after="0" w:line="252" w:lineRule="auto"/>
              <w:rPr>
                <w:color w:val="auto"/>
                <w:sz w:val="22"/>
                <w:szCs w:val="24"/>
              </w:rPr>
            </w:pPr>
            <w:r w:rsidRPr="00B31F93">
              <w:rPr>
                <w:b/>
                <w:color w:val="auto"/>
                <w:szCs w:val="24"/>
              </w:rPr>
              <w:t>Wait Time (WT)</w:t>
            </w:r>
          </w:p>
        </w:tc>
        <w:tc>
          <w:tcPr>
            <w:tcW w:w="1728" w:type="dxa"/>
            <w:shd w:val="clear" w:color="auto" w:fill="FFFFFF" w:themeFill="background1"/>
            <w:tcMar>
              <w:top w:w="140" w:type="dxa"/>
              <w:left w:w="140" w:type="dxa"/>
              <w:bottom w:w="140" w:type="dxa"/>
              <w:right w:w="140" w:type="dxa"/>
            </w:tcMar>
          </w:tcPr>
          <w:p w14:paraId="44B529F1" w14:textId="77777777" w:rsidR="005F343A" w:rsidRPr="00B31F93" w:rsidRDefault="00000000" w:rsidP="000A6301">
            <w:pPr>
              <w:spacing w:after="0" w:line="252" w:lineRule="auto"/>
              <w:rPr>
                <w:color w:val="auto"/>
                <w:sz w:val="22"/>
                <w:szCs w:val="24"/>
              </w:rPr>
            </w:pPr>
            <w:r w:rsidRPr="00B31F93">
              <w:rPr>
                <w:b/>
                <w:color w:val="auto"/>
                <w:szCs w:val="24"/>
              </w:rPr>
              <w:t>Station Owner / Role</w:t>
            </w:r>
          </w:p>
        </w:tc>
        <w:tc>
          <w:tcPr>
            <w:tcW w:w="2304" w:type="dxa"/>
            <w:shd w:val="clear" w:color="auto" w:fill="FFFFFF" w:themeFill="background1"/>
            <w:tcMar>
              <w:top w:w="140" w:type="dxa"/>
              <w:left w:w="140" w:type="dxa"/>
              <w:bottom w:w="140" w:type="dxa"/>
              <w:right w:w="140" w:type="dxa"/>
            </w:tcMar>
          </w:tcPr>
          <w:p w14:paraId="7516E6E0" w14:textId="77777777" w:rsidR="005F343A" w:rsidRPr="00B31F93" w:rsidRDefault="00000000" w:rsidP="000A6301">
            <w:pPr>
              <w:spacing w:after="0" w:line="252" w:lineRule="auto"/>
              <w:rPr>
                <w:color w:val="auto"/>
                <w:sz w:val="22"/>
                <w:szCs w:val="24"/>
              </w:rPr>
            </w:pPr>
            <w:r w:rsidRPr="00B31F93">
              <w:rPr>
                <w:b/>
                <w:color w:val="auto"/>
                <w:szCs w:val="24"/>
              </w:rPr>
              <w:t>Identified Operational Waste (Muda)</w:t>
            </w:r>
          </w:p>
        </w:tc>
        <w:tc>
          <w:tcPr>
            <w:tcW w:w="1152" w:type="dxa"/>
            <w:shd w:val="clear" w:color="auto" w:fill="FFFFFF" w:themeFill="background1"/>
            <w:tcMar>
              <w:top w:w="140" w:type="dxa"/>
              <w:left w:w="140" w:type="dxa"/>
              <w:bottom w:w="140" w:type="dxa"/>
              <w:right w:w="140" w:type="dxa"/>
            </w:tcMar>
          </w:tcPr>
          <w:p w14:paraId="0AA427E6" w14:textId="77777777" w:rsidR="005F343A" w:rsidRPr="00B31F93" w:rsidRDefault="00000000" w:rsidP="000A6301">
            <w:pPr>
              <w:spacing w:after="0" w:line="252" w:lineRule="auto"/>
              <w:rPr>
                <w:color w:val="auto"/>
                <w:sz w:val="22"/>
                <w:szCs w:val="24"/>
              </w:rPr>
            </w:pPr>
            <w:r w:rsidRPr="00B31F93">
              <w:rPr>
                <w:b/>
                <w:color w:val="auto"/>
                <w:szCs w:val="24"/>
              </w:rPr>
              <w:t>Value-Add Classification</w:t>
            </w:r>
          </w:p>
        </w:tc>
      </w:tr>
      <w:tr w:rsidR="005F343A" w:rsidRPr="00B31F93" w14:paraId="0E651450" w14:textId="77777777">
        <w:trPr>
          <w:jc w:val="center"/>
        </w:trPr>
        <w:tc>
          <w:tcPr>
            <w:tcW w:w="1152" w:type="dxa"/>
            <w:shd w:val="clear" w:color="auto" w:fill="FFFFFF"/>
            <w:tcMar>
              <w:top w:w="100" w:type="dxa"/>
              <w:left w:w="140" w:type="dxa"/>
              <w:bottom w:w="100" w:type="dxa"/>
              <w:right w:w="140" w:type="dxa"/>
            </w:tcMar>
          </w:tcPr>
          <w:p w14:paraId="1FFB45AF" w14:textId="77777777" w:rsidR="005F343A" w:rsidRPr="00B31F93" w:rsidRDefault="00000000" w:rsidP="000A6301">
            <w:pPr>
              <w:spacing w:after="0" w:line="252" w:lineRule="auto"/>
              <w:rPr>
                <w:color w:val="auto"/>
                <w:sz w:val="22"/>
                <w:szCs w:val="24"/>
              </w:rPr>
            </w:pPr>
            <w:r w:rsidRPr="00B31F93">
              <w:rPr>
                <w:color w:val="auto"/>
                <w:szCs w:val="24"/>
              </w:rPr>
              <w:t>Step 1</w:t>
            </w:r>
          </w:p>
        </w:tc>
        <w:tc>
          <w:tcPr>
            <w:tcW w:w="2592" w:type="dxa"/>
            <w:shd w:val="clear" w:color="auto" w:fill="FFFFFF"/>
            <w:tcMar>
              <w:top w:w="100" w:type="dxa"/>
              <w:left w:w="140" w:type="dxa"/>
              <w:bottom w:w="100" w:type="dxa"/>
              <w:right w:w="140" w:type="dxa"/>
            </w:tcMar>
          </w:tcPr>
          <w:p w14:paraId="05AD13C8" w14:textId="77777777" w:rsidR="005F343A" w:rsidRPr="00B31F93" w:rsidRDefault="00000000" w:rsidP="000A6301">
            <w:pPr>
              <w:spacing w:after="0" w:line="252" w:lineRule="auto"/>
              <w:rPr>
                <w:color w:val="auto"/>
                <w:sz w:val="22"/>
                <w:szCs w:val="24"/>
              </w:rPr>
            </w:pPr>
            <w:r w:rsidRPr="00B31F93">
              <w:rPr>
                <w:color w:val="auto"/>
                <w:szCs w:val="24"/>
              </w:rPr>
              <w:t>Check-in &amp; Dynamic Warm-up</w:t>
            </w:r>
          </w:p>
        </w:tc>
        <w:tc>
          <w:tcPr>
            <w:tcW w:w="1296" w:type="dxa"/>
            <w:shd w:val="clear" w:color="auto" w:fill="FFFFFF"/>
            <w:tcMar>
              <w:top w:w="100" w:type="dxa"/>
              <w:left w:w="140" w:type="dxa"/>
              <w:bottom w:w="100" w:type="dxa"/>
              <w:right w:w="140" w:type="dxa"/>
            </w:tcMar>
          </w:tcPr>
          <w:p w14:paraId="5BDCA4E3" w14:textId="77777777" w:rsidR="005F343A" w:rsidRPr="00B31F93" w:rsidRDefault="00000000" w:rsidP="000A6301">
            <w:pPr>
              <w:spacing w:after="0" w:line="252" w:lineRule="auto"/>
              <w:rPr>
                <w:color w:val="auto"/>
                <w:sz w:val="22"/>
                <w:szCs w:val="24"/>
              </w:rPr>
            </w:pPr>
            <w:r w:rsidRPr="00B31F93">
              <w:rPr>
                <w:color w:val="auto"/>
                <w:szCs w:val="24"/>
              </w:rPr>
              <w:t>8 min</w:t>
            </w:r>
          </w:p>
        </w:tc>
        <w:tc>
          <w:tcPr>
            <w:tcW w:w="1296" w:type="dxa"/>
            <w:shd w:val="clear" w:color="auto" w:fill="FFFFFF"/>
            <w:tcMar>
              <w:top w:w="100" w:type="dxa"/>
              <w:left w:w="140" w:type="dxa"/>
              <w:bottom w:w="100" w:type="dxa"/>
              <w:right w:w="140" w:type="dxa"/>
            </w:tcMar>
          </w:tcPr>
          <w:p w14:paraId="3AAE9260" w14:textId="77777777" w:rsidR="005F343A" w:rsidRPr="00B31F93" w:rsidRDefault="00000000" w:rsidP="000A6301">
            <w:pPr>
              <w:spacing w:after="0" w:line="252" w:lineRule="auto"/>
              <w:rPr>
                <w:color w:val="auto"/>
                <w:sz w:val="22"/>
                <w:szCs w:val="24"/>
              </w:rPr>
            </w:pPr>
            <w:r w:rsidRPr="00B31F93">
              <w:rPr>
                <w:color w:val="auto"/>
                <w:szCs w:val="24"/>
              </w:rPr>
              <w:t>5 min</w:t>
            </w:r>
          </w:p>
        </w:tc>
        <w:tc>
          <w:tcPr>
            <w:tcW w:w="1728" w:type="dxa"/>
            <w:shd w:val="clear" w:color="auto" w:fill="FFFFFF"/>
            <w:tcMar>
              <w:top w:w="100" w:type="dxa"/>
              <w:left w:w="140" w:type="dxa"/>
              <w:bottom w:w="100" w:type="dxa"/>
              <w:right w:w="140" w:type="dxa"/>
            </w:tcMar>
          </w:tcPr>
          <w:p w14:paraId="563234A8" w14:textId="77777777" w:rsidR="005F343A" w:rsidRPr="00B31F93" w:rsidRDefault="00000000" w:rsidP="000A6301">
            <w:pPr>
              <w:spacing w:after="0" w:line="252" w:lineRule="auto"/>
              <w:rPr>
                <w:color w:val="auto"/>
                <w:sz w:val="22"/>
                <w:szCs w:val="24"/>
              </w:rPr>
            </w:pPr>
            <w:r w:rsidRPr="00B31F93">
              <w:rPr>
                <w:color w:val="auto"/>
                <w:szCs w:val="24"/>
              </w:rPr>
              <w:t>Front Desk &amp; Member</w:t>
            </w:r>
          </w:p>
        </w:tc>
        <w:tc>
          <w:tcPr>
            <w:tcW w:w="2304" w:type="dxa"/>
            <w:shd w:val="clear" w:color="auto" w:fill="FFFFFF"/>
            <w:tcMar>
              <w:top w:w="100" w:type="dxa"/>
              <w:left w:w="140" w:type="dxa"/>
              <w:bottom w:w="100" w:type="dxa"/>
              <w:right w:w="140" w:type="dxa"/>
            </w:tcMar>
          </w:tcPr>
          <w:p w14:paraId="5F1AEB51" w14:textId="77777777" w:rsidR="005F343A" w:rsidRPr="00B31F93" w:rsidRDefault="00000000" w:rsidP="000A6301">
            <w:pPr>
              <w:spacing w:after="0" w:line="252" w:lineRule="auto"/>
              <w:rPr>
                <w:color w:val="auto"/>
                <w:sz w:val="22"/>
                <w:szCs w:val="24"/>
              </w:rPr>
            </w:pPr>
            <w:r w:rsidRPr="00B31F93">
              <w:rPr>
                <w:color w:val="auto"/>
                <w:szCs w:val="24"/>
              </w:rPr>
              <w:t>Manual logbook queues; delayed member greeting</w:t>
            </w:r>
          </w:p>
        </w:tc>
        <w:tc>
          <w:tcPr>
            <w:tcW w:w="1152" w:type="dxa"/>
            <w:shd w:val="clear" w:color="auto" w:fill="FFFFFF"/>
            <w:tcMar>
              <w:top w:w="100" w:type="dxa"/>
              <w:left w:w="140" w:type="dxa"/>
              <w:bottom w:w="100" w:type="dxa"/>
              <w:right w:w="140" w:type="dxa"/>
            </w:tcMar>
          </w:tcPr>
          <w:p w14:paraId="26C27DE9" w14:textId="77777777" w:rsidR="005F343A" w:rsidRPr="00B31F93" w:rsidRDefault="00000000" w:rsidP="000A6301">
            <w:pPr>
              <w:spacing w:after="0" w:line="252" w:lineRule="auto"/>
              <w:rPr>
                <w:color w:val="auto"/>
                <w:sz w:val="22"/>
                <w:szCs w:val="24"/>
              </w:rPr>
            </w:pPr>
            <w:r w:rsidRPr="00B31F93">
              <w:rPr>
                <w:color w:val="auto"/>
                <w:szCs w:val="24"/>
              </w:rPr>
              <w:t>Partially Value-Added (PVA)</w:t>
            </w:r>
          </w:p>
        </w:tc>
      </w:tr>
      <w:tr w:rsidR="005F343A" w:rsidRPr="00B31F93" w14:paraId="10C8371F" w14:textId="77777777">
        <w:trPr>
          <w:jc w:val="center"/>
        </w:trPr>
        <w:tc>
          <w:tcPr>
            <w:tcW w:w="1152" w:type="dxa"/>
            <w:shd w:val="clear" w:color="auto" w:fill="F9FAFB"/>
            <w:tcMar>
              <w:top w:w="100" w:type="dxa"/>
              <w:left w:w="140" w:type="dxa"/>
              <w:bottom w:w="100" w:type="dxa"/>
              <w:right w:w="140" w:type="dxa"/>
            </w:tcMar>
          </w:tcPr>
          <w:p w14:paraId="56C8EB2C" w14:textId="77777777" w:rsidR="005F343A" w:rsidRPr="00B31F93" w:rsidRDefault="00000000" w:rsidP="000A6301">
            <w:pPr>
              <w:spacing w:after="0" w:line="252" w:lineRule="auto"/>
              <w:rPr>
                <w:color w:val="auto"/>
                <w:sz w:val="22"/>
                <w:szCs w:val="24"/>
              </w:rPr>
            </w:pPr>
            <w:r w:rsidRPr="00B31F93">
              <w:rPr>
                <w:color w:val="auto"/>
                <w:szCs w:val="24"/>
              </w:rPr>
              <w:t>Step 2</w:t>
            </w:r>
          </w:p>
        </w:tc>
        <w:tc>
          <w:tcPr>
            <w:tcW w:w="2592" w:type="dxa"/>
            <w:shd w:val="clear" w:color="auto" w:fill="F9FAFB"/>
            <w:tcMar>
              <w:top w:w="100" w:type="dxa"/>
              <w:left w:w="140" w:type="dxa"/>
              <w:bottom w:w="100" w:type="dxa"/>
              <w:right w:w="140" w:type="dxa"/>
            </w:tcMar>
          </w:tcPr>
          <w:p w14:paraId="74F2D3F8" w14:textId="77777777" w:rsidR="005F343A" w:rsidRPr="00B31F93" w:rsidRDefault="00000000" w:rsidP="000A6301">
            <w:pPr>
              <w:spacing w:after="0" w:line="252" w:lineRule="auto"/>
              <w:rPr>
                <w:color w:val="auto"/>
                <w:sz w:val="22"/>
                <w:szCs w:val="24"/>
              </w:rPr>
            </w:pPr>
            <w:r w:rsidRPr="00B31F93">
              <w:rPr>
                <w:color w:val="auto"/>
                <w:szCs w:val="24"/>
              </w:rPr>
              <w:t>Cardiovascular Zone (Treadmill/Bike)</w:t>
            </w:r>
          </w:p>
        </w:tc>
        <w:tc>
          <w:tcPr>
            <w:tcW w:w="1296" w:type="dxa"/>
            <w:shd w:val="clear" w:color="auto" w:fill="F9FAFB"/>
            <w:tcMar>
              <w:top w:w="100" w:type="dxa"/>
              <w:left w:w="140" w:type="dxa"/>
              <w:bottom w:w="100" w:type="dxa"/>
              <w:right w:w="140" w:type="dxa"/>
            </w:tcMar>
          </w:tcPr>
          <w:p w14:paraId="22BABAE5" w14:textId="77777777" w:rsidR="005F343A" w:rsidRPr="00B31F93" w:rsidRDefault="00000000" w:rsidP="000A6301">
            <w:pPr>
              <w:spacing w:after="0" w:line="252" w:lineRule="auto"/>
              <w:rPr>
                <w:color w:val="auto"/>
                <w:sz w:val="22"/>
                <w:szCs w:val="24"/>
              </w:rPr>
            </w:pPr>
            <w:r w:rsidRPr="00B31F93">
              <w:rPr>
                <w:color w:val="auto"/>
                <w:szCs w:val="24"/>
              </w:rPr>
              <w:t>10 min</w:t>
            </w:r>
          </w:p>
        </w:tc>
        <w:tc>
          <w:tcPr>
            <w:tcW w:w="1296" w:type="dxa"/>
            <w:shd w:val="clear" w:color="auto" w:fill="F9FAFB"/>
            <w:tcMar>
              <w:top w:w="100" w:type="dxa"/>
              <w:left w:w="140" w:type="dxa"/>
              <w:bottom w:w="100" w:type="dxa"/>
              <w:right w:w="140" w:type="dxa"/>
            </w:tcMar>
          </w:tcPr>
          <w:p w14:paraId="70A0A8F2" w14:textId="77777777" w:rsidR="005F343A" w:rsidRPr="00B31F93" w:rsidRDefault="00000000" w:rsidP="000A6301">
            <w:pPr>
              <w:spacing w:after="0" w:line="252" w:lineRule="auto"/>
              <w:rPr>
                <w:color w:val="auto"/>
                <w:sz w:val="22"/>
                <w:szCs w:val="24"/>
              </w:rPr>
            </w:pPr>
            <w:r w:rsidRPr="00B31F93">
              <w:rPr>
                <w:color w:val="auto"/>
                <w:szCs w:val="24"/>
              </w:rPr>
              <w:t>2 min</w:t>
            </w:r>
          </w:p>
        </w:tc>
        <w:tc>
          <w:tcPr>
            <w:tcW w:w="1728" w:type="dxa"/>
            <w:shd w:val="clear" w:color="auto" w:fill="F9FAFB"/>
            <w:tcMar>
              <w:top w:w="100" w:type="dxa"/>
              <w:left w:w="140" w:type="dxa"/>
              <w:bottom w:w="100" w:type="dxa"/>
              <w:right w:w="140" w:type="dxa"/>
            </w:tcMar>
          </w:tcPr>
          <w:p w14:paraId="5E7E503C" w14:textId="77777777" w:rsidR="005F343A" w:rsidRPr="00B31F93" w:rsidRDefault="00000000" w:rsidP="000A6301">
            <w:pPr>
              <w:spacing w:after="0" w:line="252" w:lineRule="auto"/>
              <w:rPr>
                <w:color w:val="auto"/>
                <w:sz w:val="22"/>
                <w:szCs w:val="24"/>
              </w:rPr>
            </w:pPr>
            <w:r w:rsidRPr="00B31F93">
              <w:rPr>
                <w:color w:val="auto"/>
                <w:szCs w:val="24"/>
              </w:rPr>
              <w:t>Member Autonomous</w:t>
            </w:r>
          </w:p>
        </w:tc>
        <w:tc>
          <w:tcPr>
            <w:tcW w:w="2304" w:type="dxa"/>
            <w:shd w:val="clear" w:color="auto" w:fill="F9FAFB"/>
            <w:tcMar>
              <w:top w:w="100" w:type="dxa"/>
              <w:left w:w="140" w:type="dxa"/>
              <w:bottom w:w="100" w:type="dxa"/>
              <w:right w:w="140" w:type="dxa"/>
            </w:tcMar>
          </w:tcPr>
          <w:p w14:paraId="2ED9059C" w14:textId="77777777" w:rsidR="005F343A" w:rsidRPr="00B31F93" w:rsidRDefault="00000000" w:rsidP="000A6301">
            <w:pPr>
              <w:spacing w:after="0" w:line="252" w:lineRule="auto"/>
              <w:rPr>
                <w:color w:val="auto"/>
                <w:sz w:val="22"/>
                <w:szCs w:val="24"/>
              </w:rPr>
            </w:pPr>
            <w:r w:rsidRPr="00B31F93">
              <w:rPr>
                <w:color w:val="auto"/>
                <w:szCs w:val="24"/>
              </w:rPr>
              <w:t>Searching for available consoles; speed display lag</w:t>
            </w:r>
          </w:p>
        </w:tc>
        <w:tc>
          <w:tcPr>
            <w:tcW w:w="1152" w:type="dxa"/>
            <w:shd w:val="clear" w:color="auto" w:fill="F9FAFB"/>
            <w:tcMar>
              <w:top w:w="100" w:type="dxa"/>
              <w:left w:w="140" w:type="dxa"/>
              <w:bottom w:w="100" w:type="dxa"/>
              <w:right w:w="140" w:type="dxa"/>
            </w:tcMar>
          </w:tcPr>
          <w:p w14:paraId="56B8F628" w14:textId="77777777" w:rsidR="005F343A" w:rsidRPr="00B31F93" w:rsidRDefault="00000000" w:rsidP="000A6301">
            <w:pPr>
              <w:spacing w:after="0" w:line="252" w:lineRule="auto"/>
              <w:rPr>
                <w:color w:val="auto"/>
                <w:sz w:val="22"/>
                <w:szCs w:val="24"/>
              </w:rPr>
            </w:pPr>
            <w:r w:rsidRPr="00B31F93">
              <w:rPr>
                <w:color w:val="auto"/>
                <w:szCs w:val="24"/>
              </w:rPr>
              <w:t>Value-Added (VA)</w:t>
            </w:r>
          </w:p>
        </w:tc>
      </w:tr>
      <w:tr w:rsidR="005F343A" w:rsidRPr="00B31F93" w14:paraId="147BFB77" w14:textId="77777777">
        <w:trPr>
          <w:jc w:val="center"/>
        </w:trPr>
        <w:tc>
          <w:tcPr>
            <w:tcW w:w="1152" w:type="dxa"/>
            <w:shd w:val="clear" w:color="auto" w:fill="FFFFFF"/>
            <w:tcMar>
              <w:top w:w="100" w:type="dxa"/>
              <w:left w:w="140" w:type="dxa"/>
              <w:bottom w:w="100" w:type="dxa"/>
              <w:right w:w="140" w:type="dxa"/>
            </w:tcMar>
          </w:tcPr>
          <w:p w14:paraId="6BF76AE3" w14:textId="77777777" w:rsidR="005F343A" w:rsidRPr="00B31F93" w:rsidRDefault="00000000" w:rsidP="000A6301">
            <w:pPr>
              <w:spacing w:after="0" w:line="252" w:lineRule="auto"/>
              <w:rPr>
                <w:color w:val="auto"/>
                <w:sz w:val="22"/>
                <w:szCs w:val="24"/>
              </w:rPr>
            </w:pPr>
            <w:r w:rsidRPr="00B31F93">
              <w:rPr>
                <w:color w:val="auto"/>
                <w:szCs w:val="24"/>
              </w:rPr>
              <w:t>Step 3</w:t>
            </w:r>
          </w:p>
        </w:tc>
        <w:tc>
          <w:tcPr>
            <w:tcW w:w="2592" w:type="dxa"/>
            <w:shd w:val="clear" w:color="auto" w:fill="FFFFFF"/>
            <w:tcMar>
              <w:top w:w="100" w:type="dxa"/>
              <w:left w:w="140" w:type="dxa"/>
              <w:bottom w:w="100" w:type="dxa"/>
              <w:right w:w="140" w:type="dxa"/>
            </w:tcMar>
          </w:tcPr>
          <w:p w14:paraId="0DCC8360" w14:textId="77777777" w:rsidR="005F343A" w:rsidRPr="00B31F93" w:rsidRDefault="00000000" w:rsidP="000A6301">
            <w:pPr>
              <w:spacing w:after="0" w:line="252" w:lineRule="auto"/>
              <w:rPr>
                <w:color w:val="auto"/>
                <w:sz w:val="22"/>
                <w:szCs w:val="24"/>
              </w:rPr>
            </w:pPr>
            <w:r w:rsidRPr="00B31F93">
              <w:rPr>
                <w:color w:val="auto"/>
                <w:szCs w:val="24"/>
              </w:rPr>
              <w:t>Resistance Zone (Leg/Chest/Row/Shoulder)</w:t>
            </w:r>
          </w:p>
        </w:tc>
        <w:tc>
          <w:tcPr>
            <w:tcW w:w="1296" w:type="dxa"/>
            <w:shd w:val="clear" w:color="auto" w:fill="FFFFFF"/>
            <w:tcMar>
              <w:top w:w="100" w:type="dxa"/>
              <w:left w:w="140" w:type="dxa"/>
              <w:bottom w:w="100" w:type="dxa"/>
              <w:right w:w="140" w:type="dxa"/>
            </w:tcMar>
          </w:tcPr>
          <w:p w14:paraId="79D8A58E" w14:textId="77777777" w:rsidR="005F343A" w:rsidRPr="00B31F93" w:rsidRDefault="00000000" w:rsidP="000A6301">
            <w:pPr>
              <w:spacing w:after="0" w:line="252" w:lineRule="auto"/>
              <w:rPr>
                <w:color w:val="auto"/>
                <w:sz w:val="22"/>
                <w:szCs w:val="24"/>
              </w:rPr>
            </w:pPr>
            <w:r w:rsidRPr="00B31F93">
              <w:rPr>
                <w:color w:val="auto"/>
                <w:szCs w:val="24"/>
              </w:rPr>
              <w:t>12 min</w:t>
            </w:r>
          </w:p>
        </w:tc>
        <w:tc>
          <w:tcPr>
            <w:tcW w:w="1296" w:type="dxa"/>
            <w:shd w:val="clear" w:color="auto" w:fill="FFFFFF"/>
            <w:tcMar>
              <w:top w:w="100" w:type="dxa"/>
              <w:left w:w="140" w:type="dxa"/>
              <w:bottom w:w="100" w:type="dxa"/>
              <w:right w:w="140" w:type="dxa"/>
            </w:tcMar>
          </w:tcPr>
          <w:p w14:paraId="075434D2" w14:textId="77777777" w:rsidR="005F343A" w:rsidRPr="00B31F93" w:rsidRDefault="00000000" w:rsidP="000A6301">
            <w:pPr>
              <w:spacing w:after="0" w:line="252" w:lineRule="auto"/>
              <w:rPr>
                <w:color w:val="auto"/>
                <w:sz w:val="22"/>
                <w:szCs w:val="24"/>
              </w:rPr>
            </w:pPr>
            <w:r w:rsidRPr="00B31F93">
              <w:rPr>
                <w:color w:val="auto"/>
                <w:szCs w:val="24"/>
              </w:rPr>
              <w:t>3 min</w:t>
            </w:r>
          </w:p>
        </w:tc>
        <w:tc>
          <w:tcPr>
            <w:tcW w:w="1728" w:type="dxa"/>
            <w:shd w:val="clear" w:color="auto" w:fill="FFFFFF"/>
            <w:tcMar>
              <w:top w:w="100" w:type="dxa"/>
              <w:left w:w="140" w:type="dxa"/>
              <w:bottom w:w="100" w:type="dxa"/>
              <w:right w:w="140" w:type="dxa"/>
            </w:tcMar>
          </w:tcPr>
          <w:p w14:paraId="447B160F" w14:textId="77777777" w:rsidR="005F343A" w:rsidRPr="00B31F93" w:rsidRDefault="00000000" w:rsidP="000A6301">
            <w:pPr>
              <w:spacing w:after="0" w:line="252" w:lineRule="auto"/>
              <w:rPr>
                <w:color w:val="auto"/>
                <w:sz w:val="22"/>
                <w:szCs w:val="24"/>
              </w:rPr>
            </w:pPr>
            <w:r w:rsidRPr="00B31F93">
              <w:rPr>
                <w:color w:val="auto"/>
                <w:szCs w:val="24"/>
              </w:rPr>
              <w:t>Member &amp; Floor Trainer</w:t>
            </w:r>
          </w:p>
        </w:tc>
        <w:tc>
          <w:tcPr>
            <w:tcW w:w="2304" w:type="dxa"/>
            <w:shd w:val="clear" w:color="auto" w:fill="FFFFFF"/>
            <w:tcMar>
              <w:top w:w="100" w:type="dxa"/>
              <w:left w:w="140" w:type="dxa"/>
              <w:bottom w:w="100" w:type="dxa"/>
              <w:right w:w="140" w:type="dxa"/>
            </w:tcMar>
          </w:tcPr>
          <w:p w14:paraId="410A1903" w14:textId="77777777" w:rsidR="005F343A" w:rsidRPr="00B31F93" w:rsidRDefault="00000000" w:rsidP="000A6301">
            <w:pPr>
              <w:spacing w:after="0" w:line="252" w:lineRule="auto"/>
              <w:rPr>
                <w:color w:val="auto"/>
                <w:sz w:val="22"/>
                <w:szCs w:val="24"/>
              </w:rPr>
            </w:pPr>
            <w:r w:rsidRPr="00B31F93">
              <w:rPr>
                <w:color w:val="auto"/>
                <w:szCs w:val="24"/>
              </w:rPr>
              <w:t>Queueing for pin-select machines; pin/bench adjustments</w:t>
            </w:r>
          </w:p>
        </w:tc>
        <w:tc>
          <w:tcPr>
            <w:tcW w:w="1152" w:type="dxa"/>
            <w:shd w:val="clear" w:color="auto" w:fill="FFFFFF"/>
            <w:tcMar>
              <w:top w:w="100" w:type="dxa"/>
              <w:left w:w="140" w:type="dxa"/>
              <w:bottom w:w="100" w:type="dxa"/>
              <w:right w:w="140" w:type="dxa"/>
            </w:tcMar>
          </w:tcPr>
          <w:p w14:paraId="3B6E6095" w14:textId="77777777" w:rsidR="005F343A" w:rsidRPr="00B31F93" w:rsidRDefault="00000000" w:rsidP="000A6301">
            <w:pPr>
              <w:spacing w:after="0" w:line="252" w:lineRule="auto"/>
              <w:rPr>
                <w:color w:val="auto"/>
                <w:sz w:val="22"/>
                <w:szCs w:val="24"/>
              </w:rPr>
            </w:pPr>
            <w:r w:rsidRPr="00B31F93">
              <w:rPr>
                <w:color w:val="auto"/>
                <w:szCs w:val="24"/>
              </w:rPr>
              <w:t>Value-Added (VA)</w:t>
            </w:r>
          </w:p>
        </w:tc>
      </w:tr>
      <w:tr w:rsidR="005F343A" w:rsidRPr="00B31F93" w14:paraId="6E3B9B24" w14:textId="77777777">
        <w:trPr>
          <w:jc w:val="center"/>
        </w:trPr>
        <w:tc>
          <w:tcPr>
            <w:tcW w:w="1152" w:type="dxa"/>
            <w:shd w:val="clear" w:color="auto" w:fill="F9FAFB"/>
            <w:tcMar>
              <w:top w:w="100" w:type="dxa"/>
              <w:left w:w="140" w:type="dxa"/>
              <w:bottom w:w="100" w:type="dxa"/>
              <w:right w:w="140" w:type="dxa"/>
            </w:tcMar>
          </w:tcPr>
          <w:p w14:paraId="736AB4B5" w14:textId="77777777" w:rsidR="005F343A" w:rsidRPr="00B31F93" w:rsidRDefault="00000000" w:rsidP="000A6301">
            <w:pPr>
              <w:spacing w:after="0" w:line="252" w:lineRule="auto"/>
              <w:rPr>
                <w:color w:val="auto"/>
                <w:sz w:val="22"/>
                <w:szCs w:val="24"/>
              </w:rPr>
            </w:pPr>
            <w:r w:rsidRPr="00B31F93">
              <w:rPr>
                <w:color w:val="auto"/>
                <w:szCs w:val="24"/>
              </w:rPr>
              <w:t>Step 4</w:t>
            </w:r>
          </w:p>
        </w:tc>
        <w:tc>
          <w:tcPr>
            <w:tcW w:w="2592" w:type="dxa"/>
            <w:shd w:val="clear" w:color="auto" w:fill="F9FAFB"/>
            <w:tcMar>
              <w:top w:w="100" w:type="dxa"/>
              <w:left w:w="140" w:type="dxa"/>
              <w:bottom w:w="100" w:type="dxa"/>
              <w:right w:w="140" w:type="dxa"/>
            </w:tcMar>
          </w:tcPr>
          <w:p w14:paraId="5FA37199" w14:textId="77777777" w:rsidR="005F343A" w:rsidRPr="00B31F93" w:rsidRDefault="00000000" w:rsidP="000A6301">
            <w:pPr>
              <w:spacing w:after="0" w:line="252" w:lineRule="auto"/>
              <w:rPr>
                <w:color w:val="auto"/>
                <w:sz w:val="22"/>
                <w:szCs w:val="24"/>
              </w:rPr>
            </w:pPr>
            <w:r w:rsidRPr="00B31F93">
              <w:rPr>
                <w:color w:val="auto"/>
                <w:szCs w:val="24"/>
              </w:rPr>
              <w:t>Functional Zone (Cables/Kettlebells/Ropes)</w:t>
            </w:r>
          </w:p>
        </w:tc>
        <w:tc>
          <w:tcPr>
            <w:tcW w:w="1296" w:type="dxa"/>
            <w:shd w:val="clear" w:color="auto" w:fill="F9FAFB"/>
            <w:tcMar>
              <w:top w:w="100" w:type="dxa"/>
              <w:left w:w="140" w:type="dxa"/>
              <w:bottom w:w="100" w:type="dxa"/>
              <w:right w:w="140" w:type="dxa"/>
            </w:tcMar>
          </w:tcPr>
          <w:p w14:paraId="1C49DF83" w14:textId="77777777" w:rsidR="005F343A" w:rsidRPr="00B31F93" w:rsidRDefault="00000000" w:rsidP="000A6301">
            <w:pPr>
              <w:spacing w:after="0" w:line="252" w:lineRule="auto"/>
              <w:rPr>
                <w:color w:val="auto"/>
                <w:sz w:val="22"/>
                <w:szCs w:val="24"/>
              </w:rPr>
            </w:pPr>
            <w:r w:rsidRPr="00B31F93">
              <w:rPr>
                <w:color w:val="auto"/>
                <w:szCs w:val="24"/>
              </w:rPr>
              <w:t>12 min</w:t>
            </w:r>
          </w:p>
        </w:tc>
        <w:tc>
          <w:tcPr>
            <w:tcW w:w="1296" w:type="dxa"/>
            <w:shd w:val="clear" w:color="auto" w:fill="F9FAFB"/>
            <w:tcMar>
              <w:top w:w="100" w:type="dxa"/>
              <w:left w:w="140" w:type="dxa"/>
              <w:bottom w:w="100" w:type="dxa"/>
              <w:right w:w="140" w:type="dxa"/>
            </w:tcMar>
          </w:tcPr>
          <w:p w14:paraId="591071C4" w14:textId="77777777" w:rsidR="005F343A" w:rsidRPr="00B31F93" w:rsidRDefault="00000000" w:rsidP="000A6301">
            <w:pPr>
              <w:spacing w:after="0" w:line="252" w:lineRule="auto"/>
              <w:rPr>
                <w:color w:val="auto"/>
                <w:sz w:val="22"/>
                <w:szCs w:val="24"/>
              </w:rPr>
            </w:pPr>
            <w:r w:rsidRPr="00B31F93">
              <w:rPr>
                <w:color w:val="auto"/>
                <w:szCs w:val="24"/>
              </w:rPr>
              <w:t>2 min</w:t>
            </w:r>
          </w:p>
        </w:tc>
        <w:tc>
          <w:tcPr>
            <w:tcW w:w="1728" w:type="dxa"/>
            <w:shd w:val="clear" w:color="auto" w:fill="F9FAFB"/>
            <w:tcMar>
              <w:top w:w="100" w:type="dxa"/>
              <w:left w:w="140" w:type="dxa"/>
              <w:bottom w:w="100" w:type="dxa"/>
              <w:right w:w="140" w:type="dxa"/>
            </w:tcMar>
          </w:tcPr>
          <w:p w14:paraId="66E9497D" w14:textId="77777777" w:rsidR="005F343A" w:rsidRPr="00B31F93" w:rsidRDefault="00000000" w:rsidP="000A6301">
            <w:pPr>
              <w:spacing w:after="0" w:line="252" w:lineRule="auto"/>
              <w:rPr>
                <w:color w:val="auto"/>
                <w:sz w:val="22"/>
                <w:szCs w:val="24"/>
              </w:rPr>
            </w:pPr>
            <w:r w:rsidRPr="00B31F93">
              <w:rPr>
                <w:color w:val="auto"/>
                <w:szCs w:val="24"/>
              </w:rPr>
              <w:t>Member &amp; Floor Trainer</w:t>
            </w:r>
          </w:p>
        </w:tc>
        <w:tc>
          <w:tcPr>
            <w:tcW w:w="2304" w:type="dxa"/>
            <w:shd w:val="clear" w:color="auto" w:fill="F9FAFB"/>
            <w:tcMar>
              <w:top w:w="100" w:type="dxa"/>
              <w:left w:w="140" w:type="dxa"/>
              <w:bottom w:w="100" w:type="dxa"/>
              <w:right w:w="140" w:type="dxa"/>
            </w:tcMar>
          </w:tcPr>
          <w:p w14:paraId="1EB51FB9" w14:textId="77777777" w:rsidR="005F343A" w:rsidRPr="00B31F93" w:rsidRDefault="00000000" w:rsidP="000A6301">
            <w:pPr>
              <w:spacing w:after="0" w:line="252" w:lineRule="auto"/>
              <w:rPr>
                <w:color w:val="auto"/>
                <w:sz w:val="22"/>
                <w:szCs w:val="24"/>
              </w:rPr>
            </w:pPr>
            <w:r w:rsidRPr="00B31F93">
              <w:rPr>
                <w:color w:val="auto"/>
                <w:szCs w:val="24"/>
              </w:rPr>
              <w:t>Disorganized dumbbell racks; accessory hunting; sanitize delay</w:t>
            </w:r>
          </w:p>
        </w:tc>
        <w:tc>
          <w:tcPr>
            <w:tcW w:w="1152" w:type="dxa"/>
            <w:shd w:val="clear" w:color="auto" w:fill="F9FAFB"/>
            <w:tcMar>
              <w:top w:w="100" w:type="dxa"/>
              <w:left w:w="140" w:type="dxa"/>
              <w:bottom w:w="100" w:type="dxa"/>
              <w:right w:w="140" w:type="dxa"/>
            </w:tcMar>
          </w:tcPr>
          <w:p w14:paraId="258EB17C" w14:textId="77777777" w:rsidR="005F343A" w:rsidRPr="00B31F93" w:rsidRDefault="00000000" w:rsidP="000A6301">
            <w:pPr>
              <w:spacing w:after="0" w:line="252" w:lineRule="auto"/>
              <w:rPr>
                <w:color w:val="auto"/>
                <w:sz w:val="22"/>
                <w:szCs w:val="24"/>
              </w:rPr>
            </w:pPr>
            <w:r w:rsidRPr="00B31F93">
              <w:rPr>
                <w:color w:val="auto"/>
                <w:szCs w:val="24"/>
              </w:rPr>
              <w:t>Value-Added (VA)</w:t>
            </w:r>
          </w:p>
        </w:tc>
      </w:tr>
      <w:tr w:rsidR="005F343A" w:rsidRPr="00B31F93" w14:paraId="123E7D5C" w14:textId="77777777">
        <w:trPr>
          <w:jc w:val="center"/>
        </w:trPr>
        <w:tc>
          <w:tcPr>
            <w:tcW w:w="1152" w:type="dxa"/>
            <w:shd w:val="clear" w:color="auto" w:fill="FFFFFF"/>
            <w:tcMar>
              <w:top w:w="100" w:type="dxa"/>
              <w:left w:w="140" w:type="dxa"/>
              <w:bottom w:w="100" w:type="dxa"/>
              <w:right w:w="140" w:type="dxa"/>
            </w:tcMar>
          </w:tcPr>
          <w:p w14:paraId="7FBB9DA6" w14:textId="77777777" w:rsidR="005F343A" w:rsidRPr="00B31F93" w:rsidRDefault="00000000" w:rsidP="000A6301">
            <w:pPr>
              <w:spacing w:after="0" w:line="252" w:lineRule="auto"/>
              <w:rPr>
                <w:color w:val="auto"/>
                <w:sz w:val="22"/>
                <w:szCs w:val="24"/>
              </w:rPr>
            </w:pPr>
            <w:r w:rsidRPr="00B31F93">
              <w:rPr>
                <w:color w:val="auto"/>
                <w:szCs w:val="24"/>
              </w:rPr>
              <w:t>Step 5</w:t>
            </w:r>
          </w:p>
        </w:tc>
        <w:tc>
          <w:tcPr>
            <w:tcW w:w="2592" w:type="dxa"/>
            <w:shd w:val="clear" w:color="auto" w:fill="FFFFFF"/>
            <w:tcMar>
              <w:top w:w="100" w:type="dxa"/>
              <w:left w:w="140" w:type="dxa"/>
              <w:bottom w:w="100" w:type="dxa"/>
              <w:right w:w="140" w:type="dxa"/>
            </w:tcMar>
          </w:tcPr>
          <w:p w14:paraId="5B9BE6F5" w14:textId="77777777" w:rsidR="005F343A" w:rsidRPr="00B31F93" w:rsidRDefault="00000000" w:rsidP="000A6301">
            <w:pPr>
              <w:spacing w:after="0" w:line="252" w:lineRule="auto"/>
              <w:rPr>
                <w:color w:val="auto"/>
                <w:sz w:val="22"/>
                <w:szCs w:val="24"/>
              </w:rPr>
            </w:pPr>
            <w:r w:rsidRPr="00B31F93">
              <w:rPr>
                <w:color w:val="auto"/>
                <w:szCs w:val="24"/>
              </w:rPr>
              <w:t>Cool-down, Mat Stretching &amp; Hydration</w:t>
            </w:r>
          </w:p>
        </w:tc>
        <w:tc>
          <w:tcPr>
            <w:tcW w:w="1296" w:type="dxa"/>
            <w:shd w:val="clear" w:color="auto" w:fill="FFFFFF"/>
            <w:tcMar>
              <w:top w:w="100" w:type="dxa"/>
              <w:left w:w="140" w:type="dxa"/>
              <w:bottom w:w="100" w:type="dxa"/>
              <w:right w:w="140" w:type="dxa"/>
            </w:tcMar>
          </w:tcPr>
          <w:p w14:paraId="06F83660" w14:textId="77777777" w:rsidR="005F343A" w:rsidRPr="00B31F93" w:rsidRDefault="00000000" w:rsidP="000A6301">
            <w:pPr>
              <w:spacing w:after="0" w:line="252" w:lineRule="auto"/>
              <w:rPr>
                <w:color w:val="auto"/>
                <w:sz w:val="22"/>
                <w:szCs w:val="24"/>
              </w:rPr>
            </w:pPr>
            <w:r w:rsidRPr="00B31F93">
              <w:rPr>
                <w:color w:val="auto"/>
                <w:szCs w:val="24"/>
              </w:rPr>
              <w:t>6 min</w:t>
            </w:r>
          </w:p>
        </w:tc>
        <w:tc>
          <w:tcPr>
            <w:tcW w:w="1296" w:type="dxa"/>
            <w:shd w:val="clear" w:color="auto" w:fill="FFFFFF"/>
            <w:tcMar>
              <w:top w:w="100" w:type="dxa"/>
              <w:left w:w="140" w:type="dxa"/>
              <w:bottom w:w="100" w:type="dxa"/>
              <w:right w:w="140" w:type="dxa"/>
            </w:tcMar>
          </w:tcPr>
          <w:p w14:paraId="7B4AAD87" w14:textId="77777777" w:rsidR="005F343A" w:rsidRPr="00B31F93" w:rsidRDefault="00000000" w:rsidP="000A6301">
            <w:pPr>
              <w:spacing w:after="0" w:line="252" w:lineRule="auto"/>
              <w:rPr>
                <w:color w:val="auto"/>
                <w:sz w:val="22"/>
                <w:szCs w:val="24"/>
              </w:rPr>
            </w:pPr>
            <w:r w:rsidRPr="00B31F93">
              <w:rPr>
                <w:color w:val="auto"/>
                <w:szCs w:val="24"/>
              </w:rPr>
              <w:t>0 min</w:t>
            </w:r>
          </w:p>
        </w:tc>
        <w:tc>
          <w:tcPr>
            <w:tcW w:w="1728" w:type="dxa"/>
            <w:shd w:val="clear" w:color="auto" w:fill="FFFFFF"/>
            <w:tcMar>
              <w:top w:w="100" w:type="dxa"/>
              <w:left w:w="140" w:type="dxa"/>
              <w:bottom w:w="100" w:type="dxa"/>
              <w:right w:w="140" w:type="dxa"/>
            </w:tcMar>
          </w:tcPr>
          <w:p w14:paraId="7AF01E22" w14:textId="77777777" w:rsidR="005F343A" w:rsidRPr="00B31F93" w:rsidRDefault="00000000" w:rsidP="000A6301">
            <w:pPr>
              <w:spacing w:after="0" w:line="252" w:lineRule="auto"/>
              <w:rPr>
                <w:color w:val="auto"/>
                <w:sz w:val="22"/>
                <w:szCs w:val="24"/>
              </w:rPr>
            </w:pPr>
            <w:r w:rsidRPr="00B31F93">
              <w:rPr>
                <w:color w:val="auto"/>
                <w:szCs w:val="24"/>
              </w:rPr>
              <w:t>Member Autonomous</w:t>
            </w:r>
          </w:p>
        </w:tc>
        <w:tc>
          <w:tcPr>
            <w:tcW w:w="2304" w:type="dxa"/>
            <w:shd w:val="clear" w:color="auto" w:fill="FFFFFF"/>
            <w:tcMar>
              <w:top w:w="100" w:type="dxa"/>
              <w:left w:w="140" w:type="dxa"/>
              <w:bottom w:w="100" w:type="dxa"/>
              <w:right w:w="140" w:type="dxa"/>
            </w:tcMar>
          </w:tcPr>
          <w:p w14:paraId="68C0F58F" w14:textId="77777777" w:rsidR="005F343A" w:rsidRPr="00B31F93" w:rsidRDefault="00000000" w:rsidP="000A6301">
            <w:pPr>
              <w:spacing w:after="0" w:line="252" w:lineRule="auto"/>
              <w:rPr>
                <w:color w:val="auto"/>
                <w:sz w:val="22"/>
                <w:szCs w:val="24"/>
              </w:rPr>
            </w:pPr>
            <w:r w:rsidRPr="00B31F93">
              <w:rPr>
                <w:color w:val="auto"/>
                <w:szCs w:val="24"/>
              </w:rPr>
              <w:t>None observed; smooth recovery transition</w:t>
            </w:r>
          </w:p>
        </w:tc>
        <w:tc>
          <w:tcPr>
            <w:tcW w:w="1152" w:type="dxa"/>
            <w:shd w:val="clear" w:color="auto" w:fill="FFFFFF"/>
            <w:tcMar>
              <w:top w:w="100" w:type="dxa"/>
              <w:left w:w="140" w:type="dxa"/>
              <w:bottom w:w="100" w:type="dxa"/>
              <w:right w:w="140" w:type="dxa"/>
            </w:tcMar>
          </w:tcPr>
          <w:p w14:paraId="4D996EDA" w14:textId="77777777" w:rsidR="005F343A" w:rsidRPr="00B31F93" w:rsidRDefault="00000000" w:rsidP="000A6301">
            <w:pPr>
              <w:spacing w:after="0" w:line="252" w:lineRule="auto"/>
              <w:rPr>
                <w:color w:val="auto"/>
                <w:sz w:val="22"/>
                <w:szCs w:val="24"/>
              </w:rPr>
            </w:pPr>
            <w:r w:rsidRPr="00B31F93">
              <w:rPr>
                <w:color w:val="auto"/>
                <w:szCs w:val="24"/>
              </w:rPr>
              <w:t>Value-Added (VA)</w:t>
            </w:r>
          </w:p>
        </w:tc>
      </w:tr>
      <w:tr w:rsidR="005F343A" w:rsidRPr="00B31F93" w14:paraId="6268D73F" w14:textId="77777777">
        <w:trPr>
          <w:jc w:val="center"/>
        </w:trPr>
        <w:tc>
          <w:tcPr>
            <w:tcW w:w="1152" w:type="dxa"/>
            <w:shd w:val="clear" w:color="auto" w:fill="F9FAFB"/>
            <w:tcMar>
              <w:top w:w="100" w:type="dxa"/>
              <w:left w:w="140" w:type="dxa"/>
              <w:bottom w:w="100" w:type="dxa"/>
              <w:right w:w="140" w:type="dxa"/>
            </w:tcMar>
          </w:tcPr>
          <w:p w14:paraId="025BF5F0" w14:textId="77777777" w:rsidR="005F343A" w:rsidRPr="00B31F93" w:rsidRDefault="00000000" w:rsidP="000A6301">
            <w:pPr>
              <w:spacing w:after="0" w:line="252" w:lineRule="auto"/>
              <w:rPr>
                <w:color w:val="auto"/>
                <w:sz w:val="22"/>
                <w:szCs w:val="24"/>
              </w:rPr>
            </w:pPr>
            <w:r w:rsidRPr="00B31F93">
              <w:rPr>
                <w:color w:val="auto"/>
                <w:szCs w:val="24"/>
              </w:rPr>
              <w:t>Step 6</w:t>
            </w:r>
          </w:p>
        </w:tc>
        <w:tc>
          <w:tcPr>
            <w:tcW w:w="2592" w:type="dxa"/>
            <w:shd w:val="clear" w:color="auto" w:fill="F9FAFB"/>
            <w:tcMar>
              <w:top w:w="100" w:type="dxa"/>
              <w:left w:w="140" w:type="dxa"/>
              <w:bottom w:w="100" w:type="dxa"/>
              <w:right w:w="140" w:type="dxa"/>
            </w:tcMar>
          </w:tcPr>
          <w:p w14:paraId="1CF69E8E" w14:textId="77777777" w:rsidR="005F343A" w:rsidRPr="00B31F93" w:rsidRDefault="00000000" w:rsidP="000A6301">
            <w:pPr>
              <w:spacing w:after="0" w:line="252" w:lineRule="auto"/>
              <w:rPr>
                <w:color w:val="auto"/>
                <w:sz w:val="22"/>
                <w:szCs w:val="24"/>
              </w:rPr>
            </w:pPr>
            <w:r w:rsidRPr="00B31F93">
              <w:rPr>
                <w:color w:val="auto"/>
                <w:szCs w:val="24"/>
              </w:rPr>
              <w:t>Exit Logging &amp; Experience Feedback</w:t>
            </w:r>
          </w:p>
        </w:tc>
        <w:tc>
          <w:tcPr>
            <w:tcW w:w="1296" w:type="dxa"/>
            <w:shd w:val="clear" w:color="auto" w:fill="F9FAFB"/>
            <w:tcMar>
              <w:top w:w="100" w:type="dxa"/>
              <w:left w:w="140" w:type="dxa"/>
              <w:bottom w:w="100" w:type="dxa"/>
              <w:right w:w="140" w:type="dxa"/>
            </w:tcMar>
          </w:tcPr>
          <w:p w14:paraId="3C2D6111" w14:textId="77777777" w:rsidR="005F343A" w:rsidRPr="00B31F93" w:rsidRDefault="00000000" w:rsidP="000A6301">
            <w:pPr>
              <w:spacing w:after="0" w:line="252" w:lineRule="auto"/>
              <w:rPr>
                <w:color w:val="auto"/>
                <w:sz w:val="22"/>
                <w:szCs w:val="24"/>
              </w:rPr>
            </w:pPr>
            <w:r w:rsidRPr="00B31F93">
              <w:rPr>
                <w:color w:val="auto"/>
                <w:szCs w:val="24"/>
              </w:rPr>
              <w:t>2 min</w:t>
            </w:r>
          </w:p>
        </w:tc>
        <w:tc>
          <w:tcPr>
            <w:tcW w:w="1296" w:type="dxa"/>
            <w:shd w:val="clear" w:color="auto" w:fill="F9FAFB"/>
            <w:tcMar>
              <w:top w:w="100" w:type="dxa"/>
              <w:left w:w="140" w:type="dxa"/>
              <w:bottom w:w="100" w:type="dxa"/>
              <w:right w:w="140" w:type="dxa"/>
            </w:tcMar>
          </w:tcPr>
          <w:p w14:paraId="33F18B7D" w14:textId="77777777" w:rsidR="005F343A" w:rsidRPr="00B31F93" w:rsidRDefault="00000000" w:rsidP="000A6301">
            <w:pPr>
              <w:spacing w:after="0" w:line="252" w:lineRule="auto"/>
              <w:rPr>
                <w:color w:val="auto"/>
                <w:sz w:val="22"/>
                <w:szCs w:val="24"/>
              </w:rPr>
            </w:pPr>
            <w:r w:rsidRPr="00B31F93">
              <w:rPr>
                <w:color w:val="auto"/>
                <w:szCs w:val="24"/>
              </w:rPr>
              <w:t>0 min</w:t>
            </w:r>
          </w:p>
        </w:tc>
        <w:tc>
          <w:tcPr>
            <w:tcW w:w="1728" w:type="dxa"/>
            <w:shd w:val="clear" w:color="auto" w:fill="F9FAFB"/>
            <w:tcMar>
              <w:top w:w="100" w:type="dxa"/>
              <w:left w:w="140" w:type="dxa"/>
              <w:bottom w:w="100" w:type="dxa"/>
              <w:right w:w="140" w:type="dxa"/>
            </w:tcMar>
          </w:tcPr>
          <w:p w14:paraId="54810ABB" w14:textId="77777777" w:rsidR="005F343A" w:rsidRPr="00B31F93" w:rsidRDefault="00000000" w:rsidP="000A6301">
            <w:pPr>
              <w:spacing w:after="0" w:line="252" w:lineRule="auto"/>
              <w:rPr>
                <w:color w:val="auto"/>
                <w:sz w:val="22"/>
                <w:szCs w:val="24"/>
              </w:rPr>
            </w:pPr>
            <w:r w:rsidRPr="00B31F93">
              <w:rPr>
                <w:color w:val="auto"/>
                <w:szCs w:val="24"/>
              </w:rPr>
              <w:t>Front Desk / Kiosk</w:t>
            </w:r>
          </w:p>
        </w:tc>
        <w:tc>
          <w:tcPr>
            <w:tcW w:w="2304" w:type="dxa"/>
            <w:shd w:val="clear" w:color="auto" w:fill="F9FAFB"/>
            <w:tcMar>
              <w:top w:w="100" w:type="dxa"/>
              <w:left w:w="140" w:type="dxa"/>
              <w:bottom w:w="100" w:type="dxa"/>
              <w:right w:w="140" w:type="dxa"/>
            </w:tcMar>
          </w:tcPr>
          <w:p w14:paraId="75859D58" w14:textId="77777777" w:rsidR="005F343A" w:rsidRPr="00B31F93" w:rsidRDefault="00000000" w:rsidP="000A6301">
            <w:pPr>
              <w:spacing w:after="0" w:line="252" w:lineRule="auto"/>
              <w:rPr>
                <w:color w:val="auto"/>
                <w:sz w:val="22"/>
                <w:szCs w:val="24"/>
              </w:rPr>
            </w:pPr>
            <w:r w:rsidRPr="00B31F93">
              <w:rPr>
                <w:color w:val="auto"/>
                <w:szCs w:val="24"/>
              </w:rPr>
              <w:t>Manual verbal feedback prone to omission</w:t>
            </w:r>
          </w:p>
        </w:tc>
        <w:tc>
          <w:tcPr>
            <w:tcW w:w="1152" w:type="dxa"/>
            <w:shd w:val="clear" w:color="auto" w:fill="F9FAFB"/>
            <w:tcMar>
              <w:top w:w="100" w:type="dxa"/>
              <w:left w:w="140" w:type="dxa"/>
              <w:bottom w:w="100" w:type="dxa"/>
              <w:right w:w="140" w:type="dxa"/>
            </w:tcMar>
          </w:tcPr>
          <w:p w14:paraId="21F22B03" w14:textId="77777777" w:rsidR="005F343A" w:rsidRPr="00B31F93" w:rsidRDefault="00000000" w:rsidP="000A6301">
            <w:pPr>
              <w:spacing w:after="0" w:line="252" w:lineRule="auto"/>
              <w:rPr>
                <w:color w:val="auto"/>
                <w:sz w:val="22"/>
                <w:szCs w:val="24"/>
              </w:rPr>
            </w:pPr>
            <w:r w:rsidRPr="00B31F93">
              <w:rPr>
                <w:color w:val="auto"/>
                <w:szCs w:val="24"/>
              </w:rPr>
              <w:t>Non-Value-Added (NVA)</w:t>
            </w:r>
          </w:p>
        </w:tc>
      </w:tr>
    </w:tbl>
    <w:p w14:paraId="6B167ED3" w14:textId="77777777" w:rsidR="005F343A" w:rsidRPr="00B31F93" w:rsidRDefault="005F343A" w:rsidP="000A6301">
      <w:pPr>
        <w:rPr>
          <w:color w:val="auto"/>
          <w:sz w:val="22"/>
          <w:szCs w:val="24"/>
        </w:rPr>
      </w:pPr>
    </w:p>
    <w:p w14:paraId="590C56EB" w14:textId="71A530F1" w:rsidR="005F343A" w:rsidRPr="00B31F93" w:rsidRDefault="00000000" w:rsidP="000A6301">
      <w:pPr>
        <w:jc w:val="both"/>
        <w:rPr>
          <w:color w:val="auto"/>
          <w:sz w:val="22"/>
          <w:szCs w:val="24"/>
        </w:rPr>
      </w:pPr>
      <w:r w:rsidRPr="00B31F93">
        <w:rPr>
          <w:color w:val="auto"/>
          <w:sz w:val="22"/>
          <w:szCs w:val="24"/>
        </w:rPr>
        <w:lastRenderedPageBreak/>
        <w:t>Figure 8 presents the Current-State Value Stream Map for the complete coached circuit workout, mapping material and human flows, information communication loops, station inventory queues (represented by waiting triangles), and the baseline lead-time ladder. As summarized in Table 6, Total Member Lead Time (MLT) across the workout journey was 62.0 minutes. Of this duration, Total Processing Time (PT) constituted 50.0 minutes, while Total Waiting and Transition Time (WT) amounted to 12.0 minutes. Pure Value-Added Time (VA)</w:t>
      </w:r>
      <w:r w:rsidR="00B31F93">
        <w:rPr>
          <w:color w:val="auto"/>
          <w:sz w:val="22"/>
          <w:szCs w:val="24"/>
        </w:rPr>
        <w:t>-</w:t>
      </w:r>
      <w:r w:rsidRPr="00B31F93">
        <w:rPr>
          <w:color w:val="auto"/>
          <w:sz w:val="22"/>
          <w:szCs w:val="24"/>
        </w:rPr>
        <w:t>defined as active physiological exercise and planned recovery</w:t>
      </w:r>
      <w:r w:rsidR="00B31F93">
        <w:rPr>
          <w:color w:val="auto"/>
          <w:sz w:val="22"/>
          <w:szCs w:val="24"/>
        </w:rPr>
        <w:t>-</w:t>
      </w:r>
      <w:r w:rsidRPr="00B31F93">
        <w:rPr>
          <w:color w:val="auto"/>
          <w:sz w:val="22"/>
          <w:szCs w:val="24"/>
        </w:rPr>
        <w:t>totaled 42.0 minutes, meaning that Non-Value-Added Waste (NVA) consumed 20.0 minutes (32.3% of total member time spent on site). The baseline Process Cycle Efficiency (PCE), calculated as (Value-Added Time / Member Lead Time) × 100%, stood at 67.7%. In a high-stress urban setting where working professionals operate under tight schedules, losing 12 to 20 minutes to administrative friction and machine queues severely degraded perceived service value, directly fueling cancellation.</w:t>
      </w:r>
    </w:p>
    <w:p w14:paraId="496F4F5C"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56D533E9" wp14:editId="4C3552D3">
            <wp:extent cx="5669280" cy="3092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m_map.png"/>
                    <pic:cNvPicPr/>
                  </pic:nvPicPr>
                  <pic:blipFill>
                    <a:blip r:embed="rId18"/>
                    <a:stretch>
                      <a:fillRect/>
                    </a:stretch>
                  </pic:blipFill>
                  <pic:spPr>
                    <a:xfrm>
                      <a:off x="0" y="0"/>
                      <a:ext cx="5669280" cy="3092335"/>
                    </a:xfrm>
                    <a:prstGeom prst="rect">
                      <a:avLst/>
                    </a:prstGeom>
                  </pic:spPr>
                </pic:pic>
              </a:graphicData>
            </a:graphic>
          </wp:inline>
        </w:drawing>
      </w:r>
    </w:p>
    <w:p w14:paraId="4E445C08" w14:textId="77777777" w:rsidR="005F343A" w:rsidRPr="00B31F93" w:rsidRDefault="00000000" w:rsidP="000A6301">
      <w:pPr>
        <w:spacing w:after="160"/>
        <w:jc w:val="center"/>
        <w:rPr>
          <w:color w:val="auto"/>
          <w:sz w:val="22"/>
          <w:szCs w:val="24"/>
        </w:rPr>
      </w:pPr>
      <w:r w:rsidRPr="00B31F93">
        <w:rPr>
          <w:i/>
          <w:color w:val="auto"/>
          <w:szCs w:val="24"/>
        </w:rPr>
        <w:t>Figure 8. Current-State Value Stream Map (VSM) of the Coached Circuit Workout, identifying 12 minutes of waiting and transit waste (muda).</w:t>
      </w:r>
    </w:p>
    <w:p w14:paraId="2F8B700E" w14:textId="77777777" w:rsidR="005F343A" w:rsidRPr="00B31F93" w:rsidRDefault="00000000" w:rsidP="000A6301">
      <w:pPr>
        <w:keepNext/>
        <w:spacing w:before="160" w:after="40"/>
        <w:rPr>
          <w:color w:val="auto"/>
          <w:sz w:val="22"/>
          <w:szCs w:val="24"/>
        </w:rPr>
      </w:pPr>
      <w:r w:rsidRPr="00B31F93">
        <w:rPr>
          <w:b/>
          <w:color w:val="auto"/>
          <w:szCs w:val="24"/>
        </w:rPr>
        <w:t>Table 6. Value Stream Performance Metrics and Lead-Time Ladder Comparison</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3168"/>
        <w:gridCol w:w="1872"/>
        <w:gridCol w:w="2160"/>
        <w:gridCol w:w="1440"/>
        <w:gridCol w:w="1728"/>
      </w:tblGrid>
      <w:tr w:rsidR="005F343A" w:rsidRPr="00B31F93" w14:paraId="4C60F121" w14:textId="77777777" w:rsidTr="00F973E5">
        <w:trPr>
          <w:tblHeader/>
          <w:jc w:val="center"/>
        </w:trPr>
        <w:tc>
          <w:tcPr>
            <w:tcW w:w="3168" w:type="dxa"/>
            <w:shd w:val="clear" w:color="auto" w:fill="FFFFFF" w:themeFill="background1"/>
            <w:tcMar>
              <w:top w:w="140" w:type="dxa"/>
              <w:left w:w="140" w:type="dxa"/>
              <w:bottom w:w="140" w:type="dxa"/>
              <w:right w:w="140" w:type="dxa"/>
            </w:tcMar>
          </w:tcPr>
          <w:p w14:paraId="13569810" w14:textId="77777777" w:rsidR="005F343A" w:rsidRPr="00B31F93" w:rsidRDefault="00000000" w:rsidP="000A6301">
            <w:pPr>
              <w:spacing w:after="0" w:line="252" w:lineRule="auto"/>
              <w:rPr>
                <w:color w:val="auto"/>
                <w:sz w:val="22"/>
                <w:szCs w:val="24"/>
              </w:rPr>
            </w:pPr>
            <w:r w:rsidRPr="00B31F93">
              <w:rPr>
                <w:b/>
                <w:color w:val="auto"/>
                <w:szCs w:val="24"/>
              </w:rPr>
              <w:t>Value Stream Performance Metric</w:t>
            </w:r>
          </w:p>
        </w:tc>
        <w:tc>
          <w:tcPr>
            <w:tcW w:w="1872" w:type="dxa"/>
            <w:shd w:val="clear" w:color="auto" w:fill="FFFFFF" w:themeFill="background1"/>
            <w:tcMar>
              <w:top w:w="140" w:type="dxa"/>
              <w:left w:w="140" w:type="dxa"/>
              <w:bottom w:w="140" w:type="dxa"/>
              <w:right w:w="140" w:type="dxa"/>
            </w:tcMar>
          </w:tcPr>
          <w:p w14:paraId="7C146285" w14:textId="77777777" w:rsidR="005F343A" w:rsidRPr="00B31F93" w:rsidRDefault="00000000" w:rsidP="000A6301">
            <w:pPr>
              <w:spacing w:after="0" w:line="252" w:lineRule="auto"/>
              <w:rPr>
                <w:color w:val="auto"/>
                <w:sz w:val="22"/>
                <w:szCs w:val="24"/>
              </w:rPr>
            </w:pPr>
            <w:r w:rsidRPr="00B31F93">
              <w:rPr>
                <w:b/>
                <w:color w:val="auto"/>
                <w:szCs w:val="24"/>
              </w:rPr>
              <w:t>Current State Baseline</w:t>
            </w:r>
          </w:p>
        </w:tc>
        <w:tc>
          <w:tcPr>
            <w:tcW w:w="2160" w:type="dxa"/>
            <w:shd w:val="clear" w:color="auto" w:fill="FFFFFF" w:themeFill="background1"/>
            <w:tcMar>
              <w:top w:w="140" w:type="dxa"/>
              <w:left w:w="140" w:type="dxa"/>
              <w:bottom w:w="140" w:type="dxa"/>
              <w:right w:w="140" w:type="dxa"/>
            </w:tcMar>
          </w:tcPr>
          <w:p w14:paraId="351477D0" w14:textId="77777777" w:rsidR="005F343A" w:rsidRPr="00B31F93" w:rsidRDefault="00000000" w:rsidP="000A6301">
            <w:pPr>
              <w:spacing w:after="0" w:line="252" w:lineRule="auto"/>
              <w:rPr>
                <w:color w:val="auto"/>
                <w:sz w:val="22"/>
                <w:szCs w:val="24"/>
              </w:rPr>
            </w:pPr>
            <w:r w:rsidRPr="00B31F93">
              <w:rPr>
                <w:b/>
                <w:color w:val="auto"/>
                <w:szCs w:val="24"/>
              </w:rPr>
              <w:t>Future State Target (Post-Improvement)</w:t>
            </w:r>
          </w:p>
        </w:tc>
        <w:tc>
          <w:tcPr>
            <w:tcW w:w="1440" w:type="dxa"/>
            <w:shd w:val="clear" w:color="auto" w:fill="FFFFFF" w:themeFill="background1"/>
            <w:tcMar>
              <w:top w:w="140" w:type="dxa"/>
              <w:left w:w="140" w:type="dxa"/>
              <w:bottom w:w="140" w:type="dxa"/>
              <w:right w:w="140" w:type="dxa"/>
            </w:tcMar>
          </w:tcPr>
          <w:p w14:paraId="6D4524D3" w14:textId="77777777" w:rsidR="005F343A" w:rsidRPr="00B31F93" w:rsidRDefault="00000000" w:rsidP="000A6301">
            <w:pPr>
              <w:spacing w:after="0" w:line="252" w:lineRule="auto"/>
              <w:rPr>
                <w:color w:val="auto"/>
                <w:sz w:val="22"/>
                <w:szCs w:val="24"/>
              </w:rPr>
            </w:pPr>
            <w:r w:rsidRPr="00B31F93">
              <w:rPr>
                <w:b/>
                <w:color w:val="auto"/>
                <w:szCs w:val="24"/>
              </w:rPr>
              <w:t>Absolute Delta</w:t>
            </w:r>
          </w:p>
        </w:tc>
        <w:tc>
          <w:tcPr>
            <w:tcW w:w="1728" w:type="dxa"/>
            <w:shd w:val="clear" w:color="auto" w:fill="FFFFFF" w:themeFill="background1"/>
            <w:tcMar>
              <w:top w:w="140" w:type="dxa"/>
              <w:left w:w="140" w:type="dxa"/>
              <w:bottom w:w="140" w:type="dxa"/>
              <w:right w:w="140" w:type="dxa"/>
            </w:tcMar>
          </w:tcPr>
          <w:p w14:paraId="10A2B0AF" w14:textId="77777777" w:rsidR="005F343A" w:rsidRPr="00B31F93" w:rsidRDefault="00000000" w:rsidP="000A6301">
            <w:pPr>
              <w:spacing w:after="0" w:line="252" w:lineRule="auto"/>
              <w:rPr>
                <w:color w:val="auto"/>
                <w:sz w:val="22"/>
                <w:szCs w:val="24"/>
              </w:rPr>
            </w:pPr>
            <w:r w:rsidRPr="00B31F93">
              <w:rPr>
                <w:b/>
                <w:color w:val="auto"/>
                <w:szCs w:val="24"/>
              </w:rPr>
              <w:t>Percentage Improvement</w:t>
            </w:r>
          </w:p>
        </w:tc>
      </w:tr>
      <w:tr w:rsidR="005F343A" w:rsidRPr="00B31F93" w14:paraId="625D57E8" w14:textId="77777777">
        <w:trPr>
          <w:jc w:val="center"/>
        </w:trPr>
        <w:tc>
          <w:tcPr>
            <w:tcW w:w="3168" w:type="dxa"/>
            <w:shd w:val="clear" w:color="auto" w:fill="FFFFFF"/>
            <w:tcMar>
              <w:top w:w="100" w:type="dxa"/>
              <w:left w:w="140" w:type="dxa"/>
              <w:bottom w:w="100" w:type="dxa"/>
              <w:right w:w="140" w:type="dxa"/>
            </w:tcMar>
          </w:tcPr>
          <w:p w14:paraId="3E0F6ABC" w14:textId="77777777" w:rsidR="005F343A" w:rsidRPr="00B31F93" w:rsidRDefault="00000000" w:rsidP="000A6301">
            <w:pPr>
              <w:spacing w:after="0" w:line="252" w:lineRule="auto"/>
              <w:rPr>
                <w:color w:val="auto"/>
                <w:sz w:val="22"/>
                <w:szCs w:val="24"/>
              </w:rPr>
            </w:pPr>
            <w:r w:rsidRPr="00B31F93">
              <w:rPr>
                <w:color w:val="auto"/>
                <w:szCs w:val="24"/>
              </w:rPr>
              <w:t>Total Processing Time (PT)</w:t>
            </w:r>
          </w:p>
        </w:tc>
        <w:tc>
          <w:tcPr>
            <w:tcW w:w="1872" w:type="dxa"/>
            <w:shd w:val="clear" w:color="auto" w:fill="FFFFFF"/>
            <w:tcMar>
              <w:top w:w="100" w:type="dxa"/>
              <w:left w:w="140" w:type="dxa"/>
              <w:bottom w:w="100" w:type="dxa"/>
              <w:right w:w="140" w:type="dxa"/>
            </w:tcMar>
          </w:tcPr>
          <w:p w14:paraId="707E8FC7" w14:textId="77777777" w:rsidR="005F343A" w:rsidRPr="00B31F93" w:rsidRDefault="00000000" w:rsidP="000A6301">
            <w:pPr>
              <w:spacing w:after="0" w:line="252" w:lineRule="auto"/>
              <w:rPr>
                <w:color w:val="auto"/>
                <w:sz w:val="22"/>
                <w:szCs w:val="24"/>
              </w:rPr>
            </w:pPr>
            <w:r w:rsidRPr="00B31F93">
              <w:rPr>
                <w:color w:val="auto"/>
                <w:szCs w:val="24"/>
              </w:rPr>
              <w:t>50.0 min</w:t>
            </w:r>
          </w:p>
        </w:tc>
        <w:tc>
          <w:tcPr>
            <w:tcW w:w="2160" w:type="dxa"/>
            <w:shd w:val="clear" w:color="auto" w:fill="FFFFFF"/>
            <w:tcMar>
              <w:top w:w="100" w:type="dxa"/>
              <w:left w:w="140" w:type="dxa"/>
              <w:bottom w:w="100" w:type="dxa"/>
              <w:right w:w="140" w:type="dxa"/>
            </w:tcMar>
          </w:tcPr>
          <w:p w14:paraId="425EAB32" w14:textId="77777777" w:rsidR="005F343A" w:rsidRPr="00B31F93" w:rsidRDefault="00000000" w:rsidP="000A6301">
            <w:pPr>
              <w:spacing w:after="0" w:line="252" w:lineRule="auto"/>
              <w:rPr>
                <w:color w:val="auto"/>
                <w:sz w:val="22"/>
                <w:szCs w:val="24"/>
              </w:rPr>
            </w:pPr>
            <w:r w:rsidRPr="00B31F93">
              <w:rPr>
                <w:color w:val="auto"/>
                <w:szCs w:val="24"/>
              </w:rPr>
              <w:t>48.0 min</w:t>
            </w:r>
          </w:p>
        </w:tc>
        <w:tc>
          <w:tcPr>
            <w:tcW w:w="1440" w:type="dxa"/>
            <w:shd w:val="clear" w:color="auto" w:fill="FFFFFF"/>
            <w:tcMar>
              <w:top w:w="100" w:type="dxa"/>
              <w:left w:w="140" w:type="dxa"/>
              <w:bottom w:w="100" w:type="dxa"/>
              <w:right w:w="140" w:type="dxa"/>
            </w:tcMar>
          </w:tcPr>
          <w:p w14:paraId="44DA7834" w14:textId="77777777" w:rsidR="005F343A" w:rsidRPr="00B31F93" w:rsidRDefault="00000000" w:rsidP="000A6301">
            <w:pPr>
              <w:spacing w:after="0" w:line="252" w:lineRule="auto"/>
              <w:rPr>
                <w:color w:val="auto"/>
                <w:sz w:val="22"/>
                <w:szCs w:val="24"/>
              </w:rPr>
            </w:pPr>
            <w:r w:rsidRPr="00B31F93">
              <w:rPr>
                <w:color w:val="auto"/>
                <w:szCs w:val="24"/>
              </w:rPr>
              <w:t>-2.0 min</w:t>
            </w:r>
          </w:p>
        </w:tc>
        <w:tc>
          <w:tcPr>
            <w:tcW w:w="1728" w:type="dxa"/>
            <w:shd w:val="clear" w:color="auto" w:fill="FFFFFF"/>
            <w:tcMar>
              <w:top w:w="100" w:type="dxa"/>
              <w:left w:w="140" w:type="dxa"/>
              <w:bottom w:w="100" w:type="dxa"/>
              <w:right w:w="140" w:type="dxa"/>
            </w:tcMar>
          </w:tcPr>
          <w:p w14:paraId="0C4230F8" w14:textId="77777777" w:rsidR="005F343A" w:rsidRPr="00B31F93" w:rsidRDefault="00000000" w:rsidP="000A6301">
            <w:pPr>
              <w:spacing w:after="0" w:line="252" w:lineRule="auto"/>
              <w:rPr>
                <w:color w:val="auto"/>
                <w:sz w:val="22"/>
                <w:szCs w:val="24"/>
              </w:rPr>
            </w:pPr>
            <w:r w:rsidRPr="00B31F93">
              <w:rPr>
                <w:color w:val="auto"/>
                <w:szCs w:val="24"/>
              </w:rPr>
              <w:t>4.0% Reduction (Pacing)</w:t>
            </w:r>
          </w:p>
        </w:tc>
      </w:tr>
      <w:tr w:rsidR="005F343A" w:rsidRPr="00B31F93" w14:paraId="13FFD0D2" w14:textId="77777777">
        <w:trPr>
          <w:jc w:val="center"/>
        </w:trPr>
        <w:tc>
          <w:tcPr>
            <w:tcW w:w="3168" w:type="dxa"/>
            <w:shd w:val="clear" w:color="auto" w:fill="F9FAFB"/>
            <w:tcMar>
              <w:top w:w="100" w:type="dxa"/>
              <w:left w:w="140" w:type="dxa"/>
              <w:bottom w:w="100" w:type="dxa"/>
              <w:right w:w="140" w:type="dxa"/>
            </w:tcMar>
          </w:tcPr>
          <w:p w14:paraId="320259DD" w14:textId="77777777" w:rsidR="005F343A" w:rsidRPr="00B31F93" w:rsidRDefault="00000000" w:rsidP="000A6301">
            <w:pPr>
              <w:spacing w:after="0" w:line="252" w:lineRule="auto"/>
              <w:rPr>
                <w:color w:val="auto"/>
                <w:sz w:val="22"/>
                <w:szCs w:val="24"/>
              </w:rPr>
            </w:pPr>
            <w:r w:rsidRPr="00B31F93">
              <w:rPr>
                <w:color w:val="auto"/>
                <w:szCs w:val="24"/>
              </w:rPr>
              <w:t>Total Waiting &amp; Transition Time (WT)</w:t>
            </w:r>
          </w:p>
        </w:tc>
        <w:tc>
          <w:tcPr>
            <w:tcW w:w="1872" w:type="dxa"/>
            <w:shd w:val="clear" w:color="auto" w:fill="F9FAFB"/>
            <w:tcMar>
              <w:top w:w="100" w:type="dxa"/>
              <w:left w:w="140" w:type="dxa"/>
              <w:bottom w:w="100" w:type="dxa"/>
              <w:right w:w="140" w:type="dxa"/>
            </w:tcMar>
          </w:tcPr>
          <w:p w14:paraId="1F3E536C" w14:textId="77777777" w:rsidR="005F343A" w:rsidRPr="00B31F93" w:rsidRDefault="00000000" w:rsidP="000A6301">
            <w:pPr>
              <w:spacing w:after="0" w:line="252" w:lineRule="auto"/>
              <w:rPr>
                <w:color w:val="auto"/>
                <w:sz w:val="22"/>
                <w:szCs w:val="24"/>
              </w:rPr>
            </w:pPr>
            <w:r w:rsidRPr="00B31F93">
              <w:rPr>
                <w:color w:val="auto"/>
                <w:szCs w:val="24"/>
              </w:rPr>
              <w:t>12.0 min</w:t>
            </w:r>
          </w:p>
        </w:tc>
        <w:tc>
          <w:tcPr>
            <w:tcW w:w="2160" w:type="dxa"/>
            <w:shd w:val="clear" w:color="auto" w:fill="F9FAFB"/>
            <w:tcMar>
              <w:top w:w="100" w:type="dxa"/>
              <w:left w:w="140" w:type="dxa"/>
              <w:bottom w:w="100" w:type="dxa"/>
              <w:right w:w="140" w:type="dxa"/>
            </w:tcMar>
          </w:tcPr>
          <w:p w14:paraId="35130B6F" w14:textId="77777777" w:rsidR="005F343A" w:rsidRPr="00B31F93" w:rsidRDefault="00000000" w:rsidP="000A6301">
            <w:pPr>
              <w:spacing w:after="0" w:line="252" w:lineRule="auto"/>
              <w:rPr>
                <w:color w:val="auto"/>
                <w:sz w:val="22"/>
                <w:szCs w:val="24"/>
              </w:rPr>
            </w:pPr>
            <w:r w:rsidRPr="00B31F93">
              <w:rPr>
                <w:color w:val="auto"/>
                <w:szCs w:val="24"/>
              </w:rPr>
              <w:t>3.0 min</w:t>
            </w:r>
          </w:p>
        </w:tc>
        <w:tc>
          <w:tcPr>
            <w:tcW w:w="1440" w:type="dxa"/>
            <w:shd w:val="clear" w:color="auto" w:fill="F9FAFB"/>
            <w:tcMar>
              <w:top w:w="100" w:type="dxa"/>
              <w:left w:w="140" w:type="dxa"/>
              <w:bottom w:w="100" w:type="dxa"/>
              <w:right w:w="140" w:type="dxa"/>
            </w:tcMar>
          </w:tcPr>
          <w:p w14:paraId="36AA79D1" w14:textId="77777777" w:rsidR="005F343A" w:rsidRPr="00B31F93" w:rsidRDefault="00000000" w:rsidP="000A6301">
            <w:pPr>
              <w:spacing w:after="0" w:line="252" w:lineRule="auto"/>
              <w:rPr>
                <w:color w:val="auto"/>
                <w:sz w:val="22"/>
                <w:szCs w:val="24"/>
              </w:rPr>
            </w:pPr>
            <w:r w:rsidRPr="00B31F93">
              <w:rPr>
                <w:color w:val="auto"/>
                <w:szCs w:val="24"/>
              </w:rPr>
              <w:t>-9.0 min</w:t>
            </w:r>
          </w:p>
        </w:tc>
        <w:tc>
          <w:tcPr>
            <w:tcW w:w="1728" w:type="dxa"/>
            <w:shd w:val="clear" w:color="auto" w:fill="F9FAFB"/>
            <w:tcMar>
              <w:top w:w="100" w:type="dxa"/>
              <w:left w:w="140" w:type="dxa"/>
              <w:bottom w:w="100" w:type="dxa"/>
              <w:right w:w="140" w:type="dxa"/>
            </w:tcMar>
          </w:tcPr>
          <w:p w14:paraId="45100E42" w14:textId="77777777" w:rsidR="005F343A" w:rsidRPr="00B31F93" w:rsidRDefault="00000000" w:rsidP="000A6301">
            <w:pPr>
              <w:spacing w:after="0" w:line="252" w:lineRule="auto"/>
              <w:rPr>
                <w:color w:val="auto"/>
                <w:sz w:val="22"/>
                <w:szCs w:val="24"/>
              </w:rPr>
            </w:pPr>
            <w:r w:rsidRPr="00B31F93">
              <w:rPr>
                <w:color w:val="auto"/>
                <w:szCs w:val="24"/>
              </w:rPr>
              <w:t>75.0% Reduction in Idle Delay</w:t>
            </w:r>
          </w:p>
        </w:tc>
      </w:tr>
      <w:tr w:rsidR="005F343A" w:rsidRPr="00B31F93" w14:paraId="58426159" w14:textId="77777777">
        <w:trPr>
          <w:jc w:val="center"/>
        </w:trPr>
        <w:tc>
          <w:tcPr>
            <w:tcW w:w="3168" w:type="dxa"/>
            <w:shd w:val="clear" w:color="auto" w:fill="FFFFFF"/>
            <w:tcMar>
              <w:top w:w="100" w:type="dxa"/>
              <w:left w:w="140" w:type="dxa"/>
              <w:bottom w:w="100" w:type="dxa"/>
              <w:right w:w="140" w:type="dxa"/>
            </w:tcMar>
          </w:tcPr>
          <w:p w14:paraId="57FACFC5" w14:textId="77777777" w:rsidR="005F343A" w:rsidRPr="00B31F93" w:rsidRDefault="00000000" w:rsidP="000A6301">
            <w:pPr>
              <w:spacing w:after="0" w:line="252" w:lineRule="auto"/>
              <w:rPr>
                <w:color w:val="auto"/>
                <w:sz w:val="22"/>
                <w:szCs w:val="24"/>
              </w:rPr>
            </w:pPr>
            <w:r w:rsidRPr="00B31F93">
              <w:rPr>
                <w:color w:val="auto"/>
                <w:szCs w:val="24"/>
              </w:rPr>
              <w:t>Total Member Lead Time (MLT)</w:t>
            </w:r>
          </w:p>
        </w:tc>
        <w:tc>
          <w:tcPr>
            <w:tcW w:w="1872" w:type="dxa"/>
            <w:shd w:val="clear" w:color="auto" w:fill="FFFFFF"/>
            <w:tcMar>
              <w:top w:w="100" w:type="dxa"/>
              <w:left w:w="140" w:type="dxa"/>
              <w:bottom w:w="100" w:type="dxa"/>
              <w:right w:w="140" w:type="dxa"/>
            </w:tcMar>
          </w:tcPr>
          <w:p w14:paraId="4C019D58" w14:textId="77777777" w:rsidR="005F343A" w:rsidRPr="00B31F93" w:rsidRDefault="00000000" w:rsidP="000A6301">
            <w:pPr>
              <w:spacing w:after="0" w:line="252" w:lineRule="auto"/>
              <w:rPr>
                <w:color w:val="auto"/>
                <w:sz w:val="22"/>
                <w:szCs w:val="24"/>
              </w:rPr>
            </w:pPr>
            <w:r w:rsidRPr="00B31F93">
              <w:rPr>
                <w:color w:val="auto"/>
                <w:szCs w:val="24"/>
              </w:rPr>
              <w:t>62.0 min</w:t>
            </w:r>
          </w:p>
        </w:tc>
        <w:tc>
          <w:tcPr>
            <w:tcW w:w="2160" w:type="dxa"/>
            <w:shd w:val="clear" w:color="auto" w:fill="FFFFFF"/>
            <w:tcMar>
              <w:top w:w="100" w:type="dxa"/>
              <w:left w:w="140" w:type="dxa"/>
              <w:bottom w:w="100" w:type="dxa"/>
              <w:right w:w="140" w:type="dxa"/>
            </w:tcMar>
          </w:tcPr>
          <w:p w14:paraId="74FE1E92" w14:textId="77777777" w:rsidR="005F343A" w:rsidRPr="00B31F93" w:rsidRDefault="00000000" w:rsidP="000A6301">
            <w:pPr>
              <w:spacing w:after="0" w:line="252" w:lineRule="auto"/>
              <w:rPr>
                <w:color w:val="auto"/>
                <w:sz w:val="22"/>
                <w:szCs w:val="24"/>
              </w:rPr>
            </w:pPr>
            <w:r w:rsidRPr="00B31F93">
              <w:rPr>
                <w:color w:val="auto"/>
                <w:szCs w:val="24"/>
              </w:rPr>
              <w:t>51.0 min</w:t>
            </w:r>
          </w:p>
        </w:tc>
        <w:tc>
          <w:tcPr>
            <w:tcW w:w="1440" w:type="dxa"/>
            <w:shd w:val="clear" w:color="auto" w:fill="FFFFFF"/>
            <w:tcMar>
              <w:top w:w="100" w:type="dxa"/>
              <w:left w:w="140" w:type="dxa"/>
              <w:bottom w:w="100" w:type="dxa"/>
              <w:right w:w="140" w:type="dxa"/>
            </w:tcMar>
          </w:tcPr>
          <w:p w14:paraId="53E7AC91" w14:textId="77777777" w:rsidR="005F343A" w:rsidRPr="00B31F93" w:rsidRDefault="00000000" w:rsidP="000A6301">
            <w:pPr>
              <w:spacing w:after="0" w:line="252" w:lineRule="auto"/>
              <w:rPr>
                <w:color w:val="auto"/>
                <w:sz w:val="22"/>
                <w:szCs w:val="24"/>
              </w:rPr>
            </w:pPr>
            <w:r w:rsidRPr="00B31F93">
              <w:rPr>
                <w:color w:val="auto"/>
                <w:szCs w:val="24"/>
              </w:rPr>
              <w:t>-11.0 min</w:t>
            </w:r>
          </w:p>
        </w:tc>
        <w:tc>
          <w:tcPr>
            <w:tcW w:w="1728" w:type="dxa"/>
            <w:shd w:val="clear" w:color="auto" w:fill="FFFFFF"/>
            <w:tcMar>
              <w:top w:w="100" w:type="dxa"/>
              <w:left w:w="140" w:type="dxa"/>
              <w:bottom w:w="100" w:type="dxa"/>
              <w:right w:w="140" w:type="dxa"/>
            </w:tcMar>
          </w:tcPr>
          <w:p w14:paraId="79D4154F" w14:textId="77777777" w:rsidR="005F343A" w:rsidRPr="00B31F93" w:rsidRDefault="00000000" w:rsidP="000A6301">
            <w:pPr>
              <w:spacing w:after="0" w:line="252" w:lineRule="auto"/>
              <w:rPr>
                <w:color w:val="auto"/>
                <w:sz w:val="22"/>
                <w:szCs w:val="24"/>
              </w:rPr>
            </w:pPr>
            <w:r w:rsidRPr="00B31F93">
              <w:rPr>
                <w:color w:val="auto"/>
                <w:szCs w:val="24"/>
              </w:rPr>
              <w:t>17.7% Faster Workout Velocity</w:t>
            </w:r>
          </w:p>
        </w:tc>
      </w:tr>
      <w:tr w:rsidR="005F343A" w:rsidRPr="00B31F93" w14:paraId="04260521" w14:textId="77777777">
        <w:trPr>
          <w:jc w:val="center"/>
        </w:trPr>
        <w:tc>
          <w:tcPr>
            <w:tcW w:w="3168" w:type="dxa"/>
            <w:shd w:val="clear" w:color="auto" w:fill="F9FAFB"/>
            <w:tcMar>
              <w:top w:w="100" w:type="dxa"/>
              <w:left w:w="140" w:type="dxa"/>
              <w:bottom w:w="100" w:type="dxa"/>
              <w:right w:w="140" w:type="dxa"/>
            </w:tcMar>
          </w:tcPr>
          <w:p w14:paraId="059D71AC" w14:textId="77777777" w:rsidR="005F343A" w:rsidRPr="00B31F93" w:rsidRDefault="00000000" w:rsidP="000A6301">
            <w:pPr>
              <w:spacing w:after="0" w:line="252" w:lineRule="auto"/>
              <w:rPr>
                <w:color w:val="auto"/>
                <w:sz w:val="22"/>
                <w:szCs w:val="24"/>
              </w:rPr>
            </w:pPr>
            <w:r w:rsidRPr="00B31F93">
              <w:rPr>
                <w:color w:val="auto"/>
                <w:szCs w:val="24"/>
              </w:rPr>
              <w:t>Pure Value-Added Time (VA)</w:t>
            </w:r>
          </w:p>
        </w:tc>
        <w:tc>
          <w:tcPr>
            <w:tcW w:w="1872" w:type="dxa"/>
            <w:shd w:val="clear" w:color="auto" w:fill="F9FAFB"/>
            <w:tcMar>
              <w:top w:w="100" w:type="dxa"/>
              <w:left w:w="140" w:type="dxa"/>
              <w:bottom w:w="100" w:type="dxa"/>
              <w:right w:w="140" w:type="dxa"/>
            </w:tcMar>
          </w:tcPr>
          <w:p w14:paraId="041E7AE7" w14:textId="77777777" w:rsidR="005F343A" w:rsidRPr="00B31F93" w:rsidRDefault="00000000" w:rsidP="000A6301">
            <w:pPr>
              <w:spacing w:after="0" w:line="252" w:lineRule="auto"/>
              <w:rPr>
                <w:color w:val="auto"/>
                <w:sz w:val="22"/>
                <w:szCs w:val="24"/>
              </w:rPr>
            </w:pPr>
            <w:r w:rsidRPr="00B31F93">
              <w:rPr>
                <w:color w:val="auto"/>
                <w:szCs w:val="24"/>
              </w:rPr>
              <w:t>42.0 min</w:t>
            </w:r>
          </w:p>
        </w:tc>
        <w:tc>
          <w:tcPr>
            <w:tcW w:w="2160" w:type="dxa"/>
            <w:shd w:val="clear" w:color="auto" w:fill="F9FAFB"/>
            <w:tcMar>
              <w:top w:w="100" w:type="dxa"/>
              <w:left w:w="140" w:type="dxa"/>
              <w:bottom w:w="100" w:type="dxa"/>
              <w:right w:w="140" w:type="dxa"/>
            </w:tcMar>
          </w:tcPr>
          <w:p w14:paraId="205D91DD" w14:textId="77777777" w:rsidR="005F343A" w:rsidRPr="00B31F93" w:rsidRDefault="00000000" w:rsidP="000A6301">
            <w:pPr>
              <w:spacing w:after="0" w:line="252" w:lineRule="auto"/>
              <w:rPr>
                <w:color w:val="auto"/>
                <w:sz w:val="22"/>
                <w:szCs w:val="24"/>
              </w:rPr>
            </w:pPr>
            <w:r w:rsidRPr="00B31F93">
              <w:rPr>
                <w:color w:val="auto"/>
                <w:szCs w:val="24"/>
              </w:rPr>
              <w:t>42.0 min</w:t>
            </w:r>
          </w:p>
        </w:tc>
        <w:tc>
          <w:tcPr>
            <w:tcW w:w="1440" w:type="dxa"/>
            <w:shd w:val="clear" w:color="auto" w:fill="F9FAFB"/>
            <w:tcMar>
              <w:top w:w="100" w:type="dxa"/>
              <w:left w:w="140" w:type="dxa"/>
              <w:bottom w:w="100" w:type="dxa"/>
              <w:right w:w="140" w:type="dxa"/>
            </w:tcMar>
          </w:tcPr>
          <w:p w14:paraId="40B189A0" w14:textId="77777777" w:rsidR="005F343A" w:rsidRPr="00B31F93" w:rsidRDefault="00000000" w:rsidP="000A6301">
            <w:pPr>
              <w:spacing w:after="0" w:line="252" w:lineRule="auto"/>
              <w:rPr>
                <w:color w:val="auto"/>
                <w:sz w:val="22"/>
                <w:szCs w:val="24"/>
              </w:rPr>
            </w:pPr>
            <w:r w:rsidRPr="00B31F93">
              <w:rPr>
                <w:color w:val="auto"/>
                <w:szCs w:val="24"/>
              </w:rPr>
              <w:t>0.0 min</w:t>
            </w:r>
          </w:p>
        </w:tc>
        <w:tc>
          <w:tcPr>
            <w:tcW w:w="1728" w:type="dxa"/>
            <w:shd w:val="clear" w:color="auto" w:fill="F9FAFB"/>
            <w:tcMar>
              <w:top w:w="100" w:type="dxa"/>
              <w:left w:w="140" w:type="dxa"/>
              <w:bottom w:w="100" w:type="dxa"/>
              <w:right w:w="140" w:type="dxa"/>
            </w:tcMar>
          </w:tcPr>
          <w:p w14:paraId="75F99DC2" w14:textId="77777777" w:rsidR="005F343A" w:rsidRPr="00B31F93" w:rsidRDefault="00000000" w:rsidP="000A6301">
            <w:pPr>
              <w:spacing w:after="0" w:line="252" w:lineRule="auto"/>
              <w:rPr>
                <w:color w:val="auto"/>
                <w:sz w:val="22"/>
                <w:szCs w:val="24"/>
              </w:rPr>
            </w:pPr>
            <w:r w:rsidRPr="00B31F93">
              <w:rPr>
                <w:color w:val="auto"/>
                <w:szCs w:val="24"/>
              </w:rPr>
              <w:t>100% Quality Workout Preserved</w:t>
            </w:r>
          </w:p>
        </w:tc>
      </w:tr>
      <w:tr w:rsidR="005F343A" w:rsidRPr="00B31F93" w14:paraId="6CD5B38E" w14:textId="77777777">
        <w:trPr>
          <w:jc w:val="center"/>
        </w:trPr>
        <w:tc>
          <w:tcPr>
            <w:tcW w:w="3168" w:type="dxa"/>
            <w:shd w:val="clear" w:color="auto" w:fill="FFFFFF"/>
            <w:tcMar>
              <w:top w:w="100" w:type="dxa"/>
              <w:left w:w="140" w:type="dxa"/>
              <w:bottom w:w="100" w:type="dxa"/>
              <w:right w:w="140" w:type="dxa"/>
            </w:tcMar>
          </w:tcPr>
          <w:p w14:paraId="419F7AF6" w14:textId="77777777" w:rsidR="005F343A" w:rsidRPr="00B31F93" w:rsidRDefault="00000000" w:rsidP="000A6301">
            <w:pPr>
              <w:spacing w:after="0" w:line="252" w:lineRule="auto"/>
              <w:rPr>
                <w:color w:val="auto"/>
                <w:sz w:val="22"/>
                <w:szCs w:val="24"/>
              </w:rPr>
            </w:pPr>
            <w:r w:rsidRPr="00B31F93">
              <w:rPr>
                <w:color w:val="auto"/>
                <w:szCs w:val="24"/>
              </w:rPr>
              <w:lastRenderedPageBreak/>
              <w:t>Non-Value-Added Waste Time (NVA)</w:t>
            </w:r>
          </w:p>
        </w:tc>
        <w:tc>
          <w:tcPr>
            <w:tcW w:w="1872" w:type="dxa"/>
            <w:shd w:val="clear" w:color="auto" w:fill="FFFFFF"/>
            <w:tcMar>
              <w:top w:w="100" w:type="dxa"/>
              <w:left w:w="140" w:type="dxa"/>
              <w:bottom w:w="100" w:type="dxa"/>
              <w:right w:w="140" w:type="dxa"/>
            </w:tcMar>
          </w:tcPr>
          <w:p w14:paraId="1E3CFD25" w14:textId="77777777" w:rsidR="005F343A" w:rsidRPr="00B31F93" w:rsidRDefault="00000000" w:rsidP="000A6301">
            <w:pPr>
              <w:spacing w:after="0" w:line="252" w:lineRule="auto"/>
              <w:rPr>
                <w:color w:val="auto"/>
                <w:sz w:val="22"/>
                <w:szCs w:val="24"/>
              </w:rPr>
            </w:pPr>
            <w:r w:rsidRPr="00B31F93">
              <w:rPr>
                <w:color w:val="auto"/>
                <w:szCs w:val="24"/>
              </w:rPr>
              <w:t>20.0 min</w:t>
            </w:r>
          </w:p>
        </w:tc>
        <w:tc>
          <w:tcPr>
            <w:tcW w:w="2160" w:type="dxa"/>
            <w:shd w:val="clear" w:color="auto" w:fill="FFFFFF"/>
            <w:tcMar>
              <w:top w:w="100" w:type="dxa"/>
              <w:left w:w="140" w:type="dxa"/>
              <w:bottom w:w="100" w:type="dxa"/>
              <w:right w:w="140" w:type="dxa"/>
            </w:tcMar>
          </w:tcPr>
          <w:p w14:paraId="24C83CC0" w14:textId="77777777" w:rsidR="005F343A" w:rsidRPr="00B31F93" w:rsidRDefault="00000000" w:rsidP="000A6301">
            <w:pPr>
              <w:spacing w:after="0" w:line="252" w:lineRule="auto"/>
              <w:rPr>
                <w:color w:val="auto"/>
                <w:sz w:val="22"/>
                <w:szCs w:val="24"/>
              </w:rPr>
            </w:pPr>
            <w:r w:rsidRPr="00B31F93">
              <w:rPr>
                <w:color w:val="auto"/>
                <w:szCs w:val="24"/>
              </w:rPr>
              <w:t>9.0 min</w:t>
            </w:r>
          </w:p>
        </w:tc>
        <w:tc>
          <w:tcPr>
            <w:tcW w:w="1440" w:type="dxa"/>
            <w:shd w:val="clear" w:color="auto" w:fill="FFFFFF"/>
            <w:tcMar>
              <w:top w:w="100" w:type="dxa"/>
              <w:left w:w="140" w:type="dxa"/>
              <w:bottom w:w="100" w:type="dxa"/>
              <w:right w:w="140" w:type="dxa"/>
            </w:tcMar>
          </w:tcPr>
          <w:p w14:paraId="30CF5017" w14:textId="77777777" w:rsidR="005F343A" w:rsidRPr="00B31F93" w:rsidRDefault="00000000" w:rsidP="000A6301">
            <w:pPr>
              <w:spacing w:after="0" w:line="252" w:lineRule="auto"/>
              <w:rPr>
                <w:color w:val="auto"/>
                <w:sz w:val="22"/>
                <w:szCs w:val="24"/>
              </w:rPr>
            </w:pPr>
            <w:r w:rsidRPr="00B31F93">
              <w:rPr>
                <w:color w:val="auto"/>
                <w:szCs w:val="24"/>
              </w:rPr>
              <w:t>-11.0 min</w:t>
            </w:r>
          </w:p>
        </w:tc>
        <w:tc>
          <w:tcPr>
            <w:tcW w:w="1728" w:type="dxa"/>
            <w:shd w:val="clear" w:color="auto" w:fill="FFFFFF"/>
            <w:tcMar>
              <w:top w:w="100" w:type="dxa"/>
              <w:left w:w="140" w:type="dxa"/>
              <w:bottom w:w="100" w:type="dxa"/>
              <w:right w:w="140" w:type="dxa"/>
            </w:tcMar>
          </w:tcPr>
          <w:p w14:paraId="1C4060FE" w14:textId="77777777" w:rsidR="005F343A" w:rsidRPr="00B31F93" w:rsidRDefault="00000000" w:rsidP="000A6301">
            <w:pPr>
              <w:spacing w:after="0" w:line="252" w:lineRule="auto"/>
              <w:rPr>
                <w:color w:val="auto"/>
                <w:sz w:val="22"/>
                <w:szCs w:val="24"/>
              </w:rPr>
            </w:pPr>
            <w:r w:rsidRPr="00B31F93">
              <w:rPr>
                <w:color w:val="auto"/>
                <w:szCs w:val="24"/>
              </w:rPr>
              <w:t>55.0% Waste Elimination</w:t>
            </w:r>
          </w:p>
        </w:tc>
      </w:tr>
      <w:tr w:rsidR="005F343A" w:rsidRPr="00B31F93" w14:paraId="6D373DF4" w14:textId="77777777">
        <w:trPr>
          <w:jc w:val="center"/>
        </w:trPr>
        <w:tc>
          <w:tcPr>
            <w:tcW w:w="3168" w:type="dxa"/>
            <w:shd w:val="clear" w:color="auto" w:fill="F9FAFB"/>
            <w:tcMar>
              <w:top w:w="100" w:type="dxa"/>
              <w:left w:w="140" w:type="dxa"/>
              <w:bottom w:w="100" w:type="dxa"/>
              <w:right w:w="140" w:type="dxa"/>
            </w:tcMar>
          </w:tcPr>
          <w:p w14:paraId="5D565322" w14:textId="77777777" w:rsidR="005F343A" w:rsidRPr="00B31F93" w:rsidRDefault="00000000" w:rsidP="000A6301">
            <w:pPr>
              <w:spacing w:after="0" w:line="252" w:lineRule="auto"/>
              <w:rPr>
                <w:color w:val="auto"/>
                <w:sz w:val="22"/>
                <w:szCs w:val="24"/>
              </w:rPr>
            </w:pPr>
            <w:r w:rsidRPr="00B31F93">
              <w:rPr>
                <w:color w:val="auto"/>
                <w:szCs w:val="24"/>
              </w:rPr>
              <w:t>Process Cycle Efficiency (PCE / VAR)</w:t>
            </w:r>
          </w:p>
        </w:tc>
        <w:tc>
          <w:tcPr>
            <w:tcW w:w="1872" w:type="dxa"/>
            <w:shd w:val="clear" w:color="auto" w:fill="F9FAFB"/>
            <w:tcMar>
              <w:top w:w="100" w:type="dxa"/>
              <w:left w:w="140" w:type="dxa"/>
              <w:bottom w:w="100" w:type="dxa"/>
              <w:right w:w="140" w:type="dxa"/>
            </w:tcMar>
          </w:tcPr>
          <w:p w14:paraId="53C025A1" w14:textId="77777777" w:rsidR="005F343A" w:rsidRPr="00B31F93" w:rsidRDefault="00000000" w:rsidP="000A6301">
            <w:pPr>
              <w:spacing w:after="0" w:line="252" w:lineRule="auto"/>
              <w:rPr>
                <w:color w:val="auto"/>
                <w:sz w:val="22"/>
                <w:szCs w:val="24"/>
              </w:rPr>
            </w:pPr>
            <w:r w:rsidRPr="00B31F93">
              <w:rPr>
                <w:color w:val="auto"/>
                <w:szCs w:val="24"/>
              </w:rPr>
              <w:t>67.7%</w:t>
            </w:r>
          </w:p>
        </w:tc>
        <w:tc>
          <w:tcPr>
            <w:tcW w:w="2160" w:type="dxa"/>
            <w:shd w:val="clear" w:color="auto" w:fill="F9FAFB"/>
            <w:tcMar>
              <w:top w:w="100" w:type="dxa"/>
              <w:left w:w="140" w:type="dxa"/>
              <w:bottom w:w="100" w:type="dxa"/>
              <w:right w:w="140" w:type="dxa"/>
            </w:tcMar>
          </w:tcPr>
          <w:p w14:paraId="0D706902" w14:textId="77777777" w:rsidR="005F343A" w:rsidRPr="00B31F93" w:rsidRDefault="00000000" w:rsidP="000A6301">
            <w:pPr>
              <w:spacing w:after="0" w:line="252" w:lineRule="auto"/>
              <w:rPr>
                <w:color w:val="auto"/>
                <w:sz w:val="22"/>
                <w:szCs w:val="24"/>
              </w:rPr>
            </w:pPr>
            <w:r w:rsidRPr="00B31F93">
              <w:rPr>
                <w:color w:val="auto"/>
                <w:szCs w:val="24"/>
              </w:rPr>
              <w:t>82.4%</w:t>
            </w:r>
          </w:p>
        </w:tc>
        <w:tc>
          <w:tcPr>
            <w:tcW w:w="1440" w:type="dxa"/>
            <w:shd w:val="clear" w:color="auto" w:fill="F9FAFB"/>
            <w:tcMar>
              <w:top w:w="100" w:type="dxa"/>
              <w:left w:w="140" w:type="dxa"/>
              <w:bottom w:w="100" w:type="dxa"/>
              <w:right w:w="140" w:type="dxa"/>
            </w:tcMar>
          </w:tcPr>
          <w:p w14:paraId="2C792B33" w14:textId="77777777" w:rsidR="005F343A" w:rsidRPr="00B31F93" w:rsidRDefault="00000000" w:rsidP="000A6301">
            <w:pPr>
              <w:spacing w:after="0" w:line="252" w:lineRule="auto"/>
              <w:rPr>
                <w:color w:val="auto"/>
                <w:sz w:val="22"/>
                <w:szCs w:val="24"/>
              </w:rPr>
            </w:pPr>
            <w:r w:rsidRPr="00B31F93">
              <w:rPr>
                <w:color w:val="auto"/>
                <w:szCs w:val="24"/>
              </w:rPr>
              <w:t>+14.7%</w:t>
            </w:r>
          </w:p>
        </w:tc>
        <w:tc>
          <w:tcPr>
            <w:tcW w:w="1728" w:type="dxa"/>
            <w:shd w:val="clear" w:color="auto" w:fill="F9FAFB"/>
            <w:tcMar>
              <w:top w:w="100" w:type="dxa"/>
              <w:left w:w="140" w:type="dxa"/>
              <w:bottom w:w="100" w:type="dxa"/>
              <w:right w:w="140" w:type="dxa"/>
            </w:tcMar>
          </w:tcPr>
          <w:p w14:paraId="3F7B0337" w14:textId="77777777" w:rsidR="005F343A" w:rsidRPr="00B31F93" w:rsidRDefault="00000000" w:rsidP="000A6301">
            <w:pPr>
              <w:spacing w:after="0" w:line="252" w:lineRule="auto"/>
              <w:rPr>
                <w:color w:val="auto"/>
                <w:sz w:val="22"/>
                <w:szCs w:val="24"/>
              </w:rPr>
            </w:pPr>
            <w:r w:rsidRPr="00B31F93">
              <w:rPr>
                <w:color w:val="auto"/>
                <w:szCs w:val="24"/>
              </w:rPr>
              <w:t>Shift toward World-Class Service Flow</w:t>
            </w:r>
          </w:p>
        </w:tc>
      </w:tr>
    </w:tbl>
    <w:p w14:paraId="7B50A5D5" w14:textId="77777777" w:rsidR="005F343A" w:rsidRPr="00B31F93" w:rsidRDefault="005F343A" w:rsidP="000A6301">
      <w:pPr>
        <w:rPr>
          <w:color w:val="auto"/>
          <w:sz w:val="22"/>
          <w:szCs w:val="24"/>
        </w:rPr>
      </w:pPr>
    </w:p>
    <w:p w14:paraId="5FF6E7AB" w14:textId="77777777" w:rsidR="005F343A" w:rsidRPr="00B31F93" w:rsidRDefault="00000000" w:rsidP="000A6301">
      <w:pPr>
        <w:keepNext/>
        <w:spacing w:before="280" w:after="80"/>
        <w:rPr>
          <w:color w:val="auto"/>
          <w:sz w:val="22"/>
          <w:szCs w:val="24"/>
        </w:rPr>
      </w:pPr>
      <w:r w:rsidRPr="00B31F93">
        <w:rPr>
          <w:b/>
          <w:color w:val="auto"/>
          <w:sz w:val="28"/>
          <w:szCs w:val="24"/>
        </w:rPr>
        <w:t>6. Analyze Phase: Statistical Hypothesis Testing, Root Cause Analysis, and Survey Analytics</w:t>
      </w:r>
    </w:p>
    <w:p w14:paraId="1E227EBD" w14:textId="77777777" w:rsidR="005F343A" w:rsidRPr="00B31F93" w:rsidRDefault="00000000" w:rsidP="000A6301">
      <w:pPr>
        <w:jc w:val="both"/>
        <w:rPr>
          <w:color w:val="auto"/>
          <w:sz w:val="22"/>
          <w:szCs w:val="24"/>
        </w:rPr>
      </w:pPr>
      <w:r w:rsidRPr="00B31F93">
        <w:rPr>
          <w:color w:val="auto"/>
          <w:sz w:val="22"/>
          <w:szCs w:val="24"/>
        </w:rPr>
        <w:t>The Analyze phase constitutes the statistical and diagnostic core of this Lean Six Sigma investigation. Guided by the empirical findings of the Measure phase, the objective was to separate operational symptoms from underlying root causes through formal hypothesis testing at α = 0.05, supplemented by qualitative sentiment mining, 6M Ishikawa fishbone modeling, and 5-Whys causal tree drilling.</w:t>
      </w:r>
    </w:p>
    <w:p w14:paraId="2C64D68D" w14:textId="77777777" w:rsidR="005F343A" w:rsidRPr="00B31F93" w:rsidRDefault="00000000" w:rsidP="000A6301">
      <w:pPr>
        <w:keepNext/>
        <w:spacing w:before="200" w:after="60"/>
        <w:rPr>
          <w:color w:val="auto"/>
          <w:sz w:val="22"/>
          <w:szCs w:val="24"/>
        </w:rPr>
      </w:pPr>
      <w:r w:rsidRPr="00B31F93">
        <w:rPr>
          <w:b/>
          <w:color w:val="auto"/>
          <w:sz w:val="24"/>
          <w:szCs w:val="24"/>
        </w:rPr>
        <w:t>6.1 Welch's Independent Two-Sample T-Tests (Active vs. Churned Members)</w:t>
      </w:r>
    </w:p>
    <w:p w14:paraId="3387BA69" w14:textId="77777777" w:rsidR="005F343A" w:rsidRPr="00B31F93" w:rsidRDefault="00000000" w:rsidP="000A6301">
      <w:pPr>
        <w:jc w:val="both"/>
        <w:rPr>
          <w:color w:val="auto"/>
          <w:sz w:val="22"/>
          <w:szCs w:val="24"/>
        </w:rPr>
      </w:pPr>
      <w:r w:rsidRPr="00B31F93">
        <w:rPr>
          <w:color w:val="auto"/>
          <w:sz w:val="22"/>
          <w:szCs w:val="24"/>
        </w:rPr>
        <w:t>To evaluate whether statistically significant differences existed between active subscribers and churned members across continuous operational dimensions, Welch's two-sample t-tests (which do not assume equal population variances) were executed. The null hypothesis (H₀: μ_active = μ_churned) and alternative hypothesis (H₁: μ_active ≠ μ_churned) were tested across five continuous variables: Membership Duration, Subscription Plan Amount Paid, Payment Gap Delay, Member Age, and Plan Duration Commitment. Table 7 presents the formal t-test statistics, degrees of freedom, and p-values, while Figure 9 illustrates the corresponding box plot comparison panels.</w:t>
      </w:r>
    </w:p>
    <w:p w14:paraId="79072A27" w14:textId="77777777" w:rsidR="005F343A" w:rsidRPr="00B31F93" w:rsidRDefault="00000000" w:rsidP="000A6301">
      <w:pPr>
        <w:keepNext/>
        <w:spacing w:before="160" w:after="40"/>
        <w:rPr>
          <w:color w:val="auto"/>
          <w:sz w:val="22"/>
          <w:szCs w:val="24"/>
        </w:rPr>
      </w:pPr>
      <w:r w:rsidRPr="00B31F93">
        <w:rPr>
          <w:b/>
          <w:color w:val="auto"/>
          <w:szCs w:val="24"/>
        </w:rPr>
        <w:t>Table 7. Welch's Independent Two-Sample T-Test Results Comparing Active and Churned Cohorts</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160"/>
        <w:gridCol w:w="1584"/>
        <w:gridCol w:w="1584"/>
        <w:gridCol w:w="1296"/>
        <w:gridCol w:w="1296"/>
        <w:gridCol w:w="1584"/>
        <w:gridCol w:w="2016"/>
      </w:tblGrid>
      <w:tr w:rsidR="005F343A" w:rsidRPr="00B31F93" w14:paraId="40CAA267" w14:textId="77777777" w:rsidTr="00F973E5">
        <w:trPr>
          <w:tblHeader/>
          <w:jc w:val="center"/>
        </w:trPr>
        <w:tc>
          <w:tcPr>
            <w:tcW w:w="2160" w:type="dxa"/>
            <w:shd w:val="clear" w:color="auto" w:fill="FFFFFF" w:themeFill="background1"/>
            <w:tcMar>
              <w:top w:w="140" w:type="dxa"/>
              <w:left w:w="140" w:type="dxa"/>
              <w:bottom w:w="140" w:type="dxa"/>
              <w:right w:w="140" w:type="dxa"/>
            </w:tcMar>
          </w:tcPr>
          <w:p w14:paraId="22E91C78" w14:textId="77777777" w:rsidR="005F343A" w:rsidRPr="00B31F93" w:rsidRDefault="00000000" w:rsidP="000A6301">
            <w:pPr>
              <w:spacing w:after="0" w:line="252" w:lineRule="auto"/>
              <w:rPr>
                <w:color w:val="auto"/>
                <w:sz w:val="22"/>
                <w:szCs w:val="24"/>
              </w:rPr>
            </w:pPr>
            <w:r w:rsidRPr="00B31F93">
              <w:rPr>
                <w:b/>
                <w:color w:val="auto"/>
                <w:szCs w:val="24"/>
              </w:rPr>
              <w:t>Continuous Variable</w:t>
            </w:r>
          </w:p>
        </w:tc>
        <w:tc>
          <w:tcPr>
            <w:tcW w:w="1584" w:type="dxa"/>
            <w:shd w:val="clear" w:color="auto" w:fill="FFFFFF" w:themeFill="background1"/>
            <w:tcMar>
              <w:top w:w="140" w:type="dxa"/>
              <w:left w:w="140" w:type="dxa"/>
              <w:bottom w:w="140" w:type="dxa"/>
              <w:right w:w="140" w:type="dxa"/>
            </w:tcMar>
          </w:tcPr>
          <w:p w14:paraId="63F5FCA3" w14:textId="77777777" w:rsidR="005F343A" w:rsidRPr="00B31F93" w:rsidRDefault="00000000" w:rsidP="000A6301">
            <w:pPr>
              <w:spacing w:after="0" w:line="252" w:lineRule="auto"/>
              <w:rPr>
                <w:color w:val="auto"/>
                <w:sz w:val="22"/>
                <w:szCs w:val="24"/>
              </w:rPr>
            </w:pPr>
            <w:r w:rsidRPr="00B31F93">
              <w:rPr>
                <w:b/>
                <w:color w:val="auto"/>
                <w:szCs w:val="24"/>
              </w:rPr>
              <w:t>Active Cohort Mean</w:t>
            </w:r>
          </w:p>
        </w:tc>
        <w:tc>
          <w:tcPr>
            <w:tcW w:w="1584" w:type="dxa"/>
            <w:shd w:val="clear" w:color="auto" w:fill="FFFFFF" w:themeFill="background1"/>
            <w:tcMar>
              <w:top w:w="140" w:type="dxa"/>
              <w:left w:w="140" w:type="dxa"/>
              <w:bottom w:w="140" w:type="dxa"/>
              <w:right w:w="140" w:type="dxa"/>
            </w:tcMar>
          </w:tcPr>
          <w:p w14:paraId="6EE9D945" w14:textId="77777777" w:rsidR="005F343A" w:rsidRPr="00B31F93" w:rsidRDefault="00000000" w:rsidP="000A6301">
            <w:pPr>
              <w:spacing w:after="0" w:line="252" w:lineRule="auto"/>
              <w:rPr>
                <w:color w:val="auto"/>
                <w:sz w:val="22"/>
                <w:szCs w:val="24"/>
              </w:rPr>
            </w:pPr>
            <w:r w:rsidRPr="00B31F93">
              <w:rPr>
                <w:b/>
                <w:color w:val="auto"/>
                <w:szCs w:val="24"/>
              </w:rPr>
              <w:t>Churned Cohort Mean</w:t>
            </w:r>
          </w:p>
        </w:tc>
        <w:tc>
          <w:tcPr>
            <w:tcW w:w="1296" w:type="dxa"/>
            <w:shd w:val="clear" w:color="auto" w:fill="FFFFFF" w:themeFill="background1"/>
            <w:tcMar>
              <w:top w:w="140" w:type="dxa"/>
              <w:left w:w="140" w:type="dxa"/>
              <w:bottom w:w="140" w:type="dxa"/>
              <w:right w:w="140" w:type="dxa"/>
            </w:tcMar>
          </w:tcPr>
          <w:p w14:paraId="1C412707" w14:textId="77777777" w:rsidR="005F343A" w:rsidRPr="00B31F93" w:rsidRDefault="00000000" w:rsidP="000A6301">
            <w:pPr>
              <w:spacing w:after="0" w:line="252" w:lineRule="auto"/>
              <w:rPr>
                <w:color w:val="auto"/>
                <w:sz w:val="22"/>
                <w:szCs w:val="24"/>
              </w:rPr>
            </w:pPr>
            <w:r w:rsidRPr="00B31F93">
              <w:rPr>
                <w:b/>
                <w:color w:val="auto"/>
                <w:szCs w:val="24"/>
              </w:rPr>
              <w:t>Welch's t-Statistic</w:t>
            </w:r>
          </w:p>
        </w:tc>
        <w:tc>
          <w:tcPr>
            <w:tcW w:w="1296" w:type="dxa"/>
            <w:shd w:val="clear" w:color="auto" w:fill="FFFFFF" w:themeFill="background1"/>
            <w:tcMar>
              <w:top w:w="140" w:type="dxa"/>
              <w:left w:w="140" w:type="dxa"/>
              <w:bottom w:w="140" w:type="dxa"/>
              <w:right w:w="140" w:type="dxa"/>
            </w:tcMar>
          </w:tcPr>
          <w:p w14:paraId="0A82EDDF" w14:textId="77777777" w:rsidR="005F343A" w:rsidRPr="00B31F93" w:rsidRDefault="00000000" w:rsidP="000A6301">
            <w:pPr>
              <w:spacing w:after="0" w:line="252" w:lineRule="auto"/>
              <w:rPr>
                <w:color w:val="auto"/>
                <w:sz w:val="22"/>
                <w:szCs w:val="24"/>
              </w:rPr>
            </w:pPr>
            <w:r w:rsidRPr="00B31F93">
              <w:rPr>
                <w:b/>
                <w:color w:val="auto"/>
                <w:szCs w:val="24"/>
              </w:rPr>
              <w:t>p-Value</w:t>
            </w:r>
          </w:p>
        </w:tc>
        <w:tc>
          <w:tcPr>
            <w:tcW w:w="1584" w:type="dxa"/>
            <w:shd w:val="clear" w:color="auto" w:fill="FFFFFF" w:themeFill="background1"/>
            <w:tcMar>
              <w:top w:w="140" w:type="dxa"/>
              <w:left w:w="140" w:type="dxa"/>
              <w:bottom w:w="140" w:type="dxa"/>
              <w:right w:w="140" w:type="dxa"/>
            </w:tcMar>
          </w:tcPr>
          <w:p w14:paraId="5BEC2B93" w14:textId="77777777" w:rsidR="005F343A" w:rsidRPr="00B31F93" w:rsidRDefault="00000000" w:rsidP="000A6301">
            <w:pPr>
              <w:spacing w:after="0" w:line="252" w:lineRule="auto"/>
              <w:rPr>
                <w:color w:val="auto"/>
                <w:sz w:val="22"/>
                <w:szCs w:val="24"/>
              </w:rPr>
            </w:pPr>
            <w:r w:rsidRPr="00B31F93">
              <w:rPr>
                <w:b/>
                <w:color w:val="auto"/>
                <w:szCs w:val="24"/>
              </w:rPr>
              <w:t>Statistical Significance</w:t>
            </w:r>
          </w:p>
        </w:tc>
        <w:tc>
          <w:tcPr>
            <w:tcW w:w="2016" w:type="dxa"/>
            <w:shd w:val="clear" w:color="auto" w:fill="FFFFFF" w:themeFill="background1"/>
            <w:tcMar>
              <w:top w:w="140" w:type="dxa"/>
              <w:left w:w="140" w:type="dxa"/>
              <w:bottom w:w="140" w:type="dxa"/>
              <w:right w:w="140" w:type="dxa"/>
            </w:tcMar>
          </w:tcPr>
          <w:p w14:paraId="0E507CA6" w14:textId="77777777" w:rsidR="005F343A" w:rsidRPr="00B31F93" w:rsidRDefault="00000000" w:rsidP="000A6301">
            <w:pPr>
              <w:spacing w:after="0" w:line="252" w:lineRule="auto"/>
              <w:rPr>
                <w:color w:val="auto"/>
                <w:sz w:val="22"/>
                <w:szCs w:val="24"/>
              </w:rPr>
            </w:pPr>
            <w:r w:rsidRPr="00B31F93">
              <w:rPr>
                <w:b/>
                <w:color w:val="auto"/>
                <w:szCs w:val="24"/>
              </w:rPr>
              <w:t>Practical Interpretation</w:t>
            </w:r>
          </w:p>
        </w:tc>
      </w:tr>
      <w:tr w:rsidR="005F343A" w:rsidRPr="00B31F93" w14:paraId="47785371" w14:textId="77777777">
        <w:trPr>
          <w:jc w:val="center"/>
        </w:trPr>
        <w:tc>
          <w:tcPr>
            <w:tcW w:w="2160" w:type="dxa"/>
            <w:shd w:val="clear" w:color="auto" w:fill="FFFFFF"/>
            <w:tcMar>
              <w:top w:w="100" w:type="dxa"/>
              <w:left w:w="140" w:type="dxa"/>
              <w:bottom w:w="100" w:type="dxa"/>
              <w:right w:w="140" w:type="dxa"/>
            </w:tcMar>
          </w:tcPr>
          <w:p w14:paraId="38C528CD" w14:textId="77777777" w:rsidR="005F343A" w:rsidRPr="00B31F93" w:rsidRDefault="00000000" w:rsidP="000A6301">
            <w:pPr>
              <w:spacing w:after="0" w:line="252" w:lineRule="auto"/>
              <w:rPr>
                <w:color w:val="auto"/>
                <w:sz w:val="22"/>
                <w:szCs w:val="24"/>
              </w:rPr>
            </w:pPr>
            <w:r w:rsidRPr="00B31F93">
              <w:rPr>
                <w:color w:val="auto"/>
                <w:szCs w:val="24"/>
              </w:rPr>
              <w:t>Membership Duration (Months)</w:t>
            </w:r>
          </w:p>
        </w:tc>
        <w:tc>
          <w:tcPr>
            <w:tcW w:w="1584" w:type="dxa"/>
            <w:shd w:val="clear" w:color="auto" w:fill="FFFFFF"/>
            <w:tcMar>
              <w:top w:w="100" w:type="dxa"/>
              <w:left w:w="140" w:type="dxa"/>
              <w:bottom w:w="100" w:type="dxa"/>
              <w:right w:w="140" w:type="dxa"/>
            </w:tcMar>
          </w:tcPr>
          <w:p w14:paraId="7EBB2313" w14:textId="77777777" w:rsidR="005F343A" w:rsidRPr="00B31F93" w:rsidRDefault="00000000" w:rsidP="000A6301">
            <w:pPr>
              <w:spacing w:after="0" w:line="252" w:lineRule="auto"/>
              <w:rPr>
                <w:color w:val="auto"/>
                <w:sz w:val="22"/>
                <w:szCs w:val="24"/>
              </w:rPr>
            </w:pPr>
            <w:r w:rsidRPr="00B31F93">
              <w:rPr>
                <w:color w:val="auto"/>
                <w:szCs w:val="24"/>
              </w:rPr>
              <w:t>6.80 ± 2.14</w:t>
            </w:r>
          </w:p>
        </w:tc>
        <w:tc>
          <w:tcPr>
            <w:tcW w:w="1584" w:type="dxa"/>
            <w:shd w:val="clear" w:color="auto" w:fill="FFFFFF"/>
            <w:tcMar>
              <w:top w:w="100" w:type="dxa"/>
              <w:left w:w="140" w:type="dxa"/>
              <w:bottom w:w="100" w:type="dxa"/>
              <w:right w:w="140" w:type="dxa"/>
            </w:tcMar>
          </w:tcPr>
          <w:p w14:paraId="6C3D919A" w14:textId="77777777" w:rsidR="005F343A" w:rsidRPr="00B31F93" w:rsidRDefault="00000000" w:rsidP="000A6301">
            <w:pPr>
              <w:spacing w:after="0" w:line="252" w:lineRule="auto"/>
              <w:rPr>
                <w:color w:val="auto"/>
                <w:sz w:val="22"/>
                <w:szCs w:val="24"/>
              </w:rPr>
            </w:pPr>
            <w:r w:rsidRPr="00B31F93">
              <w:rPr>
                <w:color w:val="auto"/>
                <w:szCs w:val="24"/>
              </w:rPr>
              <w:t>2.10 ± 1.05</w:t>
            </w:r>
          </w:p>
        </w:tc>
        <w:tc>
          <w:tcPr>
            <w:tcW w:w="1296" w:type="dxa"/>
            <w:shd w:val="clear" w:color="auto" w:fill="FFFFFF"/>
            <w:tcMar>
              <w:top w:w="100" w:type="dxa"/>
              <w:left w:w="140" w:type="dxa"/>
              <w:bottom w:w="100" w:type="dxa"/>
              <w:right w:w="140" w:type="dxa"/>
            </w:tcMar>
          </w:tcPr>
          <w:p w14:paraId="1107AAF9" w14:textId="77777777" w:rsidR="005F343A" w:rsidRPr="00B31F93" w:rsidRDefault="00000000" w:rsidP="000A6301">
            <w:pPr>
              <w:spacing w:after="0" w:line="252" w:lineRule="auto"/>
              <w:rPr>
                <w:color w:val="auto"/>
                <w:sz w:val="22"/>
                <w:szCs w:val="24"/>
              </w:rPr>
            </w:pPr>
            <w:r w:rsidRPr="00B31F93">
              <w:rPr>
                <w:color w:val="auto"/>
                <w:szCs w:val="24"/>
              </w:rPr>
              <w:t>12.45</w:t>
            </w:r>
          </w:p>
        </w:tc>
        <w:tc>
          <w:tcPr>
            <w:tcW w:w="1296" w:type="dxa"/>
            <w:shd w:val="clear" w:color="auto" w:fill="FFFFFF"/>
            <w:tcMar>
              <w:top w:w="100" w:type="dxa"/>
              <w:left w:w="140" w:type="dxa"/>
              <w:bottom w:w="100" w:type="dxa"/>
              <w:right w:w="140" w:type="dxa"/>
            </w:tcMar>
          </w:tcPr>
          <w:p w14:paraId="6E36C6D4" w14:textId="77777777" w:rsidR="005F343A" w:rsidRPr="00B31F93" w:rsidRDefault="00000000" w:rsidP="000A6301">
            <w:pPr>
              <w:spacing w:after="0" w:line="252" w:lineRule="auto"/>
              <w:rPr>
                <w:color w:val="auto"/>
                <w:sz w:val="22"/>
                <w:szCs w:val="24"/>
              </w:rPr>
            </w:pPr>
            <w:r w:rsidRPr="00B31F93">
              <w:rPr>
                <w:color w:val="auto"/>
                <w:szCs w:val="24"/>
              </w:rPr>
              <w:t>&lt; 0.001</w:t>
            </w:r>
          </w:p>
        </w:tc>
        <w:tc>
          <w:tcPr>
            <w:tcW w:w="1584" w:type="dxa"/>
            <w:shd w:val="clear" w:color="auto" w:fill="FFFFFF"/>
            <w:tcMar>
              <w:top w:w="100" w:type="dxa"/>
              <w:left w:w="140" w:type="dxa"/>
              <w:bottom w:w="100" w:type="dxa"/>
              <w:right w:w="140" w:type="dxa"/>
            </w:tcMar>
          </w:tcPr>
          <w:p w14:paraId="4676B1F2" w14:textId="77777777" w:rsidR="005F343A" w:rsidRPr="00B31F93" w:rsidRDefault="00000000" w:rsidP="000A6301">
            <w:pPr>
              <w:spacing w:after="0" w:line="252" w:lineRule="auto"/>
              <w:rPr>
                <w:color w:val="auto"/>
                <w:sz w:val="22"/>
                <w:szCs w:val="24"/>
              </w:rPr>
            </w:pPr>
            <w:r w:rsidRPr="00B31F93">
              <w:rPr>
                <w:color w:val="auto"/>
                <w:szCs w:val="24"/>
              </w:rPr>
              <w:t>Significant (p &lt; 0.01)</w:t>
            </w:r>
          </w:p>
        </w:tc>
        <w:tc>
          <w:tcPr>
            <w:tcW w:w="2016" w:type="dxa"/>
            <w:shd w:val="clear" w:color="auto" w:fill="FFFFFF"/>
            <w:tcMar>
              <w:top w:w="100" w:type="dxa"/>
              <w:left w:w="140" w:type="dxa"/>
              <w:bottom w:w="100" w:type="dxa"/>
              <w:right w:w="140" w:type="dxa"/>
            </w:tcMar>
          </w:tcPr>
          <w:p w14:paraId="52955F5D" w14:textId="77777777" w:rsidR="005F343A" w:rsidRPr="00B31F93" w:rsidRDefault="00000000" w:rsidP="000A6301">
            <w:pPr>
              <w:spacing w:after="0" w:line="252" w:lineRule="auto"/>
              <w:rPr>
                <w:color w:val="auto"/>
                <w:sz w:val="22"/>
                <w:szCs w:val="24"/>
              </w:rPr>
            </w:pPr>
            <w:r w:rsidRPr="00B31F93">
              <w:rPr>
                <w:color w:val="auto"/>
                <w:szCs w:val="24"/>
              </w:rPr>
              <w:t>Churned members drop out within the first 8 weeks; active members cross the 6-month threshold.</w:t>
            </w:r>
          </w:p>
        </w:tc>
      </w:tr>
      <w:tr w:rsidR="005F343A" w:rsidRPr="00B31F93" w14:paraId="0DFFA4BB" w14:textId="77777777">
        <w:trPr>
          <w:jc w:val="center"/>
        </w:trPr>
        <w:tc>
          <w:tcPr>
            <w:tcW w:w="2160" w:type="dxa"/>
            <w:shd w:val="clear" w:color="auto" w:fill="F9FAFB"/>
            <w:tcMar>
              <w:top w:w="100" w:type="dxa"/>
              <w:left w:w="140" w:type="dxa"/>
              <w:bottom w:w="100" w:type="dxa"/>
              <w:right w:w="140" w:type="dxa"/>
            </w:tcMar>
          </w:tcPr>
          <w:p w14:paraId="6E25FC07" w14:textId="77777777" w:rsidR="005F343A" w:rsidRPr="00B31F93" w:rsidRDefault="00000000" w:rsidP="000A6301">
            <w:pPr>
              <w:spacing w:after="0" w:line="252" w:lineRule="auto"/>
              <w:rPr>
                <w:color w:val="auto"/>
                <w:sz w:val="22"/>
                <w:szCs w:val="24"/>
              </w:rPr>
            </w:pPr>
            <w:r w:rsidRPr="00B31F93">
              <w:rPr>
                <w:color w:val="auto"/>
                <w:szCs w:val="24"/>
              </w:rPr>
              <w:t>Plan Amount Paid (Rs.)</w:t>
            </w:r>
          </w:p>
        </w:tc>
        <w:tc>
          <w:tcPr>
            <w:tcW w:w="1584" w:type="dxa"/>
            <w:shd w:val="clear" w:color="auto" w:fill="F9FAFB"/>
            <w:tcMar>
              <w:top w:w="100" w:type="dxa"/>
              <w:left w:w="140" w:type="dxa"/>
              <w:bottom w:w="100" w:type="dxa"/>
              <w:right w:w="140" w:type="dxa"/>
            </w:tcMar>
          </w:tcPr>
          <w:p w14:paraId="42427A8D" w14:textId="77777777" w:rsidR="005F343A" w:rsidRPr="00B31F93" w:rsidRDefault="00000000" w:rsidP="000A6301">
            <w:pPr>
              <w:spacing w:after="0" w:line="252" w:lineRule="auto"/>
              <w:rPr>
                <w:color w:val="auto"/>
                <w:sz w:val="22"/>
                <w:szCs w:val="24"/>
              </w:rPr>
            </w:pPr>
            <w:r w:rsidRPr="00B31F93">
              <w:rPr>
                <w:color w:val="auto"/>
                <w:szCs w:val="24"/>
              </w:rPr>
              <w:t>2,140 ± 410</w:t>
            </w:r>
          </w:p>
        </w:tc>
        <w:tc>
          <w:tcPr>
            <w:tcW w:w="1584" w:type="dxa"/>
            <w:shd w:val="clear" w:color="auto" w:fill="F9FAFB"/>
            <w:tcMar>
              <w:top w:w="100" w:type="dxa"/>
              <w:left w:w="140" w:type="dxa"/>
              <w:bottom w:w="100" w:type="dxa"/>
              <w:right w:w="140" w:type="dxa"/>
            </w:tcMar>
          </w:tcPr>
          <w:p w14:paraId="0B643D2E" w14:textId="77777777" w:rsidR="005F343A" w:rsidRPr="00B31F93" w:rsidRDefault="00000000" w:rsidP="000A6301">
            <w:pPr>
              <w:spacing w:after="0" w:line="252" w:lineRule="auto"/>
              <w:rPr>
                <w:color w:val="auto"/>
                <w:sz w:val="22"/>
                <w:szCs w:val="24"/>
              </w:rPr>
            </w:pPr>
            <w:r w:rsidRPr="00B31F93">
              <w:rPr>
                <w:color w:val="auto"/>
                <w:szCs w:val="24"/>
              </w:rPr>
              <w:t>1,420 ± 320</w:t>
            </w:r>
          </w:p>
        </w:tc>
        <w:tc>
          <w:tcPr>
            <w:tcW w:w="1296" w:type="dxa"/>
            <w:shd w:val="clear" w:color="auto" w:fill="F9FAFB"/>
            <w:tcMar>
              <w:top w:w="100" w:type="dxa"/>
              <w:left w:w="140" w:type="dxa"/>
              <w:bottom w:w="100" w:type="dxa"/>
              <w:right w:w="140" w:type="dxa"/>
            </w:tcMar>
          </w:tcPr>
          <w:p w14:paraId="1F8BCBE7" w14:textId="77777777" w:rsidR="005F343A" w:rsidRPr="00B31F93" w:rsidRDefault="00000000" w:rsidP="000A6301">
            <w:pPr>
              <w:spacing w:after="0" w:line="252" w:lineRule="auto"/>
              <w:rPr>
                <w:color w:val="auto"/>
                <w:sz w:val="22"/>
                <w:szCs w:val="24"/>
              </w:rPr>
            </w:pPr>
            <w:r w:rsidRPr="00B31F93">
              <w:rPr>
                <w:color w:val="auto"/>
                <w:szCs w:val="24"/>
              </w:rPr>
              <w:t>8.32</w:t>
            </w:r>
          </w:p>
        </w:tc>
        <w:tc>
          <w:tcPr>
            <w:tcW w:w="1296" w:type="dxa"/>
            <w:shd w:val="clear" w:color="auto" w:fill="F9FAFB"/>
            <w:tcMar>
              <w:top w:w="100" w:type="dxa"/>
              <w:left w:w="140" w:type="dxa"/>
              <w:bottom w:w="100" w:type="dxa"/>
              <w:right w:w="140" w:type="dxa"/>
            </w:tcMar>
          </w:tcPr>
          <w:p w14:paraId="511A2D9D" w14:textId="77777777" w:rsidR="005F343A" w:rsidRPr="00B31F93" w:rsidRDefault="00000000" w:rsidP="000A6301">
            <w:pPr>
              <w:spacing w:after="0" w:line="252" w:lineRule="auto"/>
              <w:rPr>
                <w:color w:val="auto"/>
                <w:sz w:val="22"/>
                <w:szCs w:val="24"/>
              </w:rPr>
            </w:pPr>
            <w:r w:rsidRPr="00B31F93">
              <w:rPr>
                <w:color w:val="auto"/>
                <w:szCs w:val="24"/>
              </w:rPr>
              <w:t>&lt; 0.001</w:t>
            </w:r>
          </w:p>
        </w:tc>
        <w:tc>
          <w:tcPr>
            <w:tcW w:w="1584" w:type="dxa"/>
            <w:shd w:val="clear" w:color="auto" w:fill="F9FAFB"/>
            <w:tcMar>
              <w:top w:w="100" w:type="dxa"/>
              <w:left w:w="140" w:type="dxa"/>
              <w:bottom w:w="100" w:type="dxa"/>
              <w:right w:w="140" w:type="dxa"/>
            </w:tcMar>
          </w:tcPr>
          <w:p w14:paraId="7454D1EC" w14:textId="77777777" w:rsidR="005F343A" w:rsidRPr="00B31F93" w:rsidRDefault="00000000" w:rsidP="000A6301">
            <w:pPr>
              <w:spacing w:after="0" w:line="252" w:lineRule="auto"/>
              <w:rPr>
                <w:color w:val="auto"/>
                <w:sz w:val="22"/>
                <w:szCs w:val="24"/>
              </w:rPr>
            </w:pPr>
            <w:r w:rsidRPr="00B31F93">
              <w:rPr>
                <w:color w:val="auto"/>
                <w:szCs w:val="24"/>
              </w:rPr>
              <w:t>Significant (p &lt; 0.01)</w:t>
            </w:r>
          </w:p>
        </w:tc>
        <w:tc>
          <w:tcPr>
            <w:tcW w:w="2016" w:type="dxa"/>
            <w:shd w:val="clear" w:color="auto" w:fill="F9FAFB"/>
            <w:tcMar>
              <w:top w:w="100" w:type="dxa"/>
              <w:left w:w="140" w:type="dxa"/>
              <w:bottom w:w="100" w:type="dxa"/>
              <w:right w:w="140" w:type="dxa"/>
            </w:tcMar>
          </w:tcPr>
          <w:p w14:paraId="75064E88" w14:textId="77777777" w:rsidR="005F343A" w:rsidRPr="00B31F93" w:rsidRDefault="00000000" w:rsidP="000A6301">
            <w:pPr>
              <w:spacing w:after="0" w:line="252" w:lineRule="auto"/>
              <w:rPr>
                <w:color w:val="auto"/>
                <w:sz w:val="22"/>
                <w:szCs w:val="24"/>
              </w:rPr>
            </w:pPr>
            <w:r w:rsidRPr="00B31F93">
              <w:rPr>
                <w:color w:val="auto"/>
                <w:szCs w:val="24"/>
              </w:rPr>
              <w:t>Higher financial commitment creates psychological sunk-cost adherence; low-tier plans churn rapidly.</w:t>
            </w:r>
          </w:p>
        </w:tc>
      </w:tr>
      <w:tr w:rsidR="005F343A" w:rsidRPr="00B31F93" w14:paraId="07A25568" w14:textId="77777777">
        <w:trPr>
          <w:jc w:val="center"/>
        </w:trPr>
        <w:tc>
          <w:tcPr>
            <w:tcW w:w="2160" w:type="dxa"/>
            <w:shd w:val="clear" w:color="auto" w:fill="FFFFFF"/>
            <w:tcMar>
              <w:top w:w="100" w:type="dxa"/>
              <w:left w:w="140" w:type="dxa"/>
              <w:bottom w:w="100" w:type="dxa"/>
              <w:right w:w="140" w:type="dxa"/>
            </w:tcMar>
          </w:tcPr>
          <w:p w14:paraId="235F4E03" w14:textId="77777777" w:rsidR="005F343A" w:rsidRPr="00B31F93" w:rsidRDefault="00000000" w:rsidP="000A6301">
            <w:pPr>
              <w:spacing w:after="0" w:line="252" w:lineRule="auto"/>
              <w:rPr>
                <w:color w:val="auto"/>
                <w:sz w:val="22"/>
                <w:szCs w:val="24"/>
              </w:rPr>
            </w:pPr>
            <w:r w:rsidRPr="00B31F93">
              <w:rPr>
                <w:color w:val="auto"/>
                <w:szCs w:val="24"/>
              </w:rPr>
              <w:t>Payment Gap / Delay (Days)</w:t>
            </w:r>
          </w:p>
        </w:tc>
        <w:tc>
          <w:tcPr>
            <w:tcW w:w="1584" w:type="dxa"/>
            <w:shd w:val="clear" w:color="auto" w:fill="FFFFFF"/>
            <w:tcMar>
              <w:top w:w="100" w:type="dxa"/>
              <w:left w:w="140" w:type="dxa"/>
              <w:bottom w:w="100" w:type="dxa"/>
              <w:right w:w="140" w:type="dxa"/>
            </w:tcMar>
          </w:tcPr>
          <w:p w14:paraId="1A4085C9" w14:textId="77777777" w:rsidR="005F343A" w:rsidRPr="00B31F93" w:rsidRDefault="00000000" w:rsidP="000A6301">
            <w:pPr>
              <w:spacing w:after="0" w:line="252" w:lineRule="auto"/>
              <w:rPr>
                <w:color w:val="auto"/>
                <w:sz w:val="22"/>
                <w:szCs w:val="24"/>
              </w:rPr>
            </w:pPr>
            <w:r w:rsidRPr="00B31F93">
              <w:rPr>
                <w:color w:val="auto"/>
                <w:szCs w:val="24"/>
              </w:rPr>
              <w:t>0.80 ± 0.65</w:t>
            </w:r>
          </w:p>
        </w:tc>
        <w:tc>
          <w:tcPr>
            <w:tcW w:w="1584" w:type="dxa"/>
            <w:shd w:val="clear" w:color="auto" w:fill="FFFFFF"/>
            <w:tcMar>
              <w:top w:w="100" w:type="dxa"/>
              <w:left w:w="140" w:type="dxa"/>
              <w:bottom w:w="100" w:type="dxa"/>
              <w:right w:w="140" w:type="dxa"/>
            </w:tcMar>
          </w:tcPr>
          <w:p w14:paraId="38592871" w14:textId="77777777" w:rsidR="005F343A" w:rsidRPr="00B31F93" w:rsidRDefault="00000000" w:rsidP="000A6301">
            <w:pPr>
              <w:spacing w:after="0" w:line="252" w:lineRule="auto"/>
              <w:rPr>
                <w:color w:val="auto"/>
                <w:sz w:val="22"/>
                <w:szCs w:val="24"/>
              </w:rPr>
            </w:pPr>
            <w:r w:rsidRPr="00B31F93">
              <w:rPr>
                <w:color w:val="auto"/>
                <w:szCs w:val="24"/>
              </w:rPr>
              <w:t>3.90 ± 1.82</w:t>
            </w:r>
          </w:p>
        </w:tc>
        <w:tc>
          <w:tcPr>
            <w:tcW w:w="1296" w:type="dxa"/>
            <w:shd w:val="clear" w:color="auto" w:fill="FFFFFF"/>
            <w:tcMar>
              <w:top w:w="100" w:type="dxa"/>
              <w:left w:w="140" w:type="dxa"/>
              <w:bottom w:w="100" w:type="dxa"/>
              <w:right w:w="140" w:type="dxa"/>
            </w:tcMar>
          </w:tcPr>
          <w:p w14:paraId="4F714846" w14:textId="77777777" w:rsidR="005F343A" w:rsidRPr="00B31F93" w:rsidRDefault="00000000" w:rsidP="000A6301">
            <w:pPr>
              <w:spacing w:after="0" w:line="252" w:lineRule="auto"/>
              <w:rPr>
                <w:color w:val="auto"/>
                <w:sz w:val="22"/>
                <w:szCs w:val="24"/>
              </w:rPr>
            </w:pPr>
            <w:r w:rsidRPr="00B31F93">
              <w:rPr>
                <w:color w:val="auto"/>
                <w:szCs w:val="24"/>
              </w:rPr>
              <w:t>-9.17</w:t>
            </w:r>
          </w:p>
        </w:tc>
        <w:tc>
          <w:tcPr>
            <w:tcW w:w="1296" w:type="dxa"/>
            <w:shd w:val="clear" w:color="auto" w:fill="FFFFFF"/>
            <w:tcMar>
              <w:top w:w="100" w:type="dxa"/>
              <w:left w:w="140" w:type="dxa"/>
              <w:bottom w:w="100" w:type="dxa"/>
              <w:right w:w="140" w:type="dxa"/>
            </w:tcMar>
          </w:tcPr>
          <w:p w14:paraId="47EE7B5F" w14:textId="77777777" w:rsidR="005F343A" w:rsidRPr="00B31F93" w:rsidRDefault="00000000" w:rsidP="000A6301">
            <w:pPr>
              <w:spacing w:after="0" w:line="252" w:lineRule="auto"/>
              <w:rPr>
                <w:color w:val="auto"/>
                <w:sz w:val="22"/>
                <w:szCs w:val="24"/>
              </w:rPr>
            </w:pPr>
            <w:r w:rsidRPr="00B31F93">
              <w:rPr>
                <w:color w:val="auto"/>
                <w:szCs w:val="24"/>
              </w:rPr>
              <w:t>&lt; 0.001</w:t>
            </w:r>
          </w:p>
        </w:tc>
        <w:tc>
          <w:tcPr>
            <w:tcW w:w="1584" w:type="dxa"/>
            <w:shd w:val="clear" w:color="auto" w:fill="FFFFFF"/>
            <w:tcMar>
              <w:top w:w="100" w:type="dxa"/>
              <w:left w:w="140" w:type="dxa"/>
              <w:bottom w:w="100" w:type="dxa"/>
              <w:right w:w="140" w:type="dxa"/>
            </w:tcMar>
          </w:tcPr>
          <w:p w14:paraId="22FFD277" w14:textId="77777777" w:rsidR="005F343A" w:rsidRPr="00B31F93" w:rsidRDefault="00000000" w:rsidP="000A6301">
            <w:pPr>
              <w:spacing w:after="0" w:line="252" w:lineRule="auto"/>
              <w:rPr>
                <w:color w:val="auto"/>
                <w:sz w:val="22"/>
                <w:szCs w:val="24"/>
              </w:rPr>
            </w:pPr>
            <w:r w:rsidRPr="00B31F93">
              <w:rPr>
                <w:color w:val="auto"/>
                <w:szCs w:val="24"/>
              </w:rPr>
              <w:t>Significant (p &lt; 0.01)</w:t>
            </w:r>
          </w:p>
        </w:tc>
        <w:tc>
          <w:tcPr>
            <w:tcW w:w="2016" w:type="dxa"/>
            <w:shd w:val="clear" w:color="auto" w:fill="FFFFFF"/>
            <w:tcMar>
              <w:top w:w="100" w:type="dxa"/>
              <w:left w:w="140" w:type="dxa"/>
              <w:bottom w:w="100" w:type="dxa"/>
              <w:right w:w="140" w:type="dxa"/>
            </w:tcMar>
          </w:tcPr>
          <w:p w14:paraId="4B39E8BC" w14:textId="77777777" w:rsidR="005F343A" w:rsidRPr="00B31F93" w:rsidRDefault="00000000" w:rsidP="000A6301">
            <w:pPr>
              <w:spacing w:after="0" w:line="252" w:lineRule="auto"/>
              <w:rPr>
                <w:color w:val="auto"/>
                <w:sz w:val="22"/>
                <w:szCs w:val="24"/>
              </w:rPr>
            </w:pPr>
            <w:r w:rsidRPr="00B31F93">
              <w:rPr>
                <w:color w:val="auto"/>
                <w:szCs w:val="24"/>
              </w:rPr>
              <w:t>Payment friction and delays strongly signal imminent disengagement and voluntary cessation.</w:t>
            </w:r>
          </w:p>
        </w:tc>
      </w:tr>
      <w:tr w:rsidR="005F343A" w:rsidRPr="00B31F93" w14:paraId="66D6E001" w14:textId="77777777">
        <w:trPr>
          <w:jc w:val="center"/>
        </w:trPr>
        <w:tc>
          <w:tcPr>
            <w:tcW w:w="2160" w:type="dxa"/>
            <w:shd w:val="clear" w:color="auto" w:fill="F9FAFB"/>
            <w:tcMar>
              <w:top w:w="100" w:type="dxa"/>
              <w:left w:w="140" w:type="dxa"/>
              <w:bottom w:w="100" w:type="dxa"/>
              <w:right w:w="140" w:type="dxa"/>
            </w:tcMar>
          </w:tcPr>
          <w:p w14:paraId="79B339D7" w14:textId="77777777" w:rsidR="005F343A" w:rsidRPr="00B31F93" w:rsidRDefault="00000000" w:rsidP="000A6301">
            <w:pPr>
              <w:spacing w:after="0" w:line="252" w:lineRule="auto"/>
              <w:rPr>
                <w:color w:val="auto"/>
                <w:sz w:val="22"/>
                <w:szCs w:val="24"/>
              </w:rPr>
            </w:pPr>
            <w:r w:rsidRPr="00B31F93">
              <w:rPr>
                <w:color w:val="auto"/>
                <w:szCs w:val="24"/>
              </w:rPr>
              <w:t>Member Age (Years)</w:t>
            </w:r>
          </w:p>
        </w:tc>
        <w:tc>
          <w:tcPr>
            <w:tcW w:w="1584" w:type="dxa"/>
            <w:shd w:val="clear" w:color="auto" w:fill="F9FAFB"/>
            <w:tcMar>
              <w:top w:w="100" w:type="dxa"/>
              <w:left w:w="140" w:type="dxa"/>
              <w:bottom w:w="100" w:type="dxa"/>
              <w:right w:w="140" w:type="dxa"/>
            </w:tcMar>
          </w:tcPr>
          <w:p w14:paraId="6BBEDCBF" w14:textId="77777777" w:rsidR="005F343A" w:rsidRPr="00B31F93" w:rsidRDefault="00000000" w:rsidP="000A6301">
            <w:pPr>
              <w:spacing w:after="0" w:line="252" w:lineRule="auto"/>
              <w:rPr>
                <w:color w:val="auto"/>
                <w:sz w:val="22"/>
                <w:szCs w:val="24"/>
              </w:rPr>
            </w:pPr>
            <w:r w:rsidRPr="00B31F93">
              <w:rPr>
                <w:color w:val="auto"/>
                <w:szCs w:val="24"/>
              </w:rPr>
              <w:t>34.20 ± 6.80</w:t>
            </w:r>
          </w:p>
        </w:tc>
        <w:tc>
          <w:tcPr>
            <w:tcW w:w="1584" w:type="dxa"/>
            <w:shd w:val="clear" w:color="auto" w:fill="F9FAFB"/>
            <w:tcMar>
              <w:top w:w="100" w:type="dxa"/>
              <w:left w:w="140" w:type="dxa"/>
              <w:bottom w:w="100" w:type="dxa"/>
              <w:right w:w="140" w:type="dxa"/>
            </w:tcMar>
          </w:tcPr>
          <w:p w14:paraId="14277E1B" w14:textId="77777777" w:rsidR="005F343A" w:rsidRPr="00B31F93" w:rsidRDefault="00000000" w:rsidP="000A6301">
            <w:pPr>
              <w:spacing w:after="0" w:line="252" w:lineRule="auto"/>
              <w:rPr>
                <w:color w:val="auto"/>
                <w:sz w:val="22"/>
                <w:szCs w:val="24"/>
              </w:rPr>
            </w:pPr>
            <w:r w:rsidRPr="00B31F93">
              <w:rPr>
                <w:color w:val="auto"/>
                <w:szCs w:val="24"/>
              </w:rPr>
              <w:t>29.80 ± 5.40</w:t>
            </w:r>
          </w:p>
        </w:tc>
        <w:tc>
          <w:tcPr>
            <w:tcW w:w="1296" w:type="dxa"/>
            <w:shd w:val="clear" w:color="auto" w:fill="F9FAFB"/>
            <w:tcMar>
              <w:top w:w="100" w:type="dxa"/>
              <w:left w:w="140" w:type="dxa"/>
              <w:bottom w:w="100" w:type="dxa"/>
              <w:right w:w="140" w:type="dxa"/>
            </w:tcMar>
          </w:tcPr>
          <w:p w14:paraId="4A1D88E1" w14:textId="77777777" w:rsidR="005F343A" w:rsidRPr="00B31F93" w:rsidRDefault="00000000" w:rsidP="000A6301">
            <w:pPr>
              <w:spacing w:after="0" w:line="252" w:lineRule="auto"/>
              <w:rPr>
                <w:color w:val="auto"/>
                <w:sz w:val="22"/>
                <w:szCs w:val="24"/>
              </w:rPr>
            </w:pPr>
            <w:r w:rsidRPr="00B31F93">
              <w:rPr>
                <w:color w:val="auto"/>
                <w:szCs w:val="24"/>
              </w:rPr>
              <w:t>3.41</w:t>
            </w:r>
          </w:p>
        </w:tc>
        <w:tc>
          <w:tcPr>
            <w:tcW w:w="1296" w:type="dxa"/>
            <w:shd w:val="clear" w:color="auto" w:fill="F9FAFB"/>
            <w:tcMar>
              <w:top w:w="100" w:type="dxa"/>
              <w:left w:w="140" w:type="dxa"/>
              <w:bottom w:w="100" w:type="dxa"/>
              <w:right w:w="140" w:type="dxa"/>
            </w:tcMar>
          </w:tcPr>
          <w:p w14:paraId="6A190CFB" w14:textId="77777777" w:rsidR="005F343A" w:rsidRPr="00B31F93" w:rsidRDefault="00000000" w:rsidP="000A6301">
            <w:pPr>
              <w:spacing w:after="0" w:line="252" w:lineRule="auto"/>
              <w:rPr>
                <w:color w:val="auto"/>
                <w:sz w:val="22"/>
                <w:szCs w:val="24"/>
              </w:rPr>
            </w:pPr>
            <w:r w:rsidRPr="00B31F93">
              <w:rPr>
                <w:color w:val="auto"/>
                <w:szCs w:val="24"/>
              </w:rPr>
              <w:t>0.001</w:t>
            </w:r>
          </w:p>
        </w:tc>
        <w:tc>
          <w:tcPr>
            <w:tcW w:w="1584" w:type="dxa"/>
            <w:shd w:val="clear" w:color="auto" w:fill="F9FAFB"/>
            <w:tcMar>
              <w:top w:w="100" w:type="dxa"/>
              <w:left w:w="140" w:type="dxa"/>
              <w:bottom w:w="100" w:type="dxa"/>
              <w:right w:w="140" w:type="dxa"/>
            </w:tcMar>
          </w:tcPr>
          <w:p w14:paraId="5E13F2F1" w14:textId="77777777" w:rsidR="005F343A" w:rsidRPr="00B31F93" w:rsidRDefault="00000000" w:rsidP="000A6301">
            <w:pPr>
              <w:spacing w:after="0" w:line="252" w:lineRule="auto"/>
              <w:rPr>
                <w:color w:val="auto"/>
                <w:sz w:val="22"/>
                <w:szCs w:val="24"/>
              </w:rPr>
            </w:pPr>
            <w:r w:rsidRPr="00B31F93">
              <w:rPr>
                <w:color w:val="auto"/>
                <w:szCs w:val="24"/>
              </w:rPr>
              <w:t xml:space="preserve">Significant (p &lt; </w:t>
            </w:r>
            <w:r w:rsidRPr="00B31F93">
              <w:rPr>
                <w:color w:val="auto"/>
                <w:szCs w:val="24"/>
              </w:rPr>
              <w:lastRenderedPageBreak/>
              <w:t>0.01)</w:t>
            </w:r>
          </w:p>
        </w:tc>
        <w:tc>
          <w:tcPr>
            <w:tcW w:w="2016" w:type="dxa"/>
            <w:shd w:val="clear" w:color="auto" w:fill="F9FAFB"/>
            <w:tcMar>
              <w:top w:w="100" w:type="dxa"/>
              <w:left w:w="140" w:type="dxa"/>
              <w:bottom w:w="100" w:type="dxa"/>
              <w:right w:w="140" w:type="dxa"/>
            </w:tcMar>
          </w:tcPr>
          <w:p w14:paraId="3E5BE7C2"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Younger </w:t>
            </w:r>
            <w:r w:rsidRPr="00B31F93">
              <w:rPr>
                <w:color w:val="auto"/>
                <w:szCs w:val="24"/>
              </w:rPr>
              <w:lastRenderedPageBreak/>
              <w:t>demographic exhibits greater lifestyle volatility and demands higher engagement variety.</w:t>
            </w:r>
          </w:p>
        </w:tc>
      </w:tr>
      <w:tr w:rsidR="005F343A" w:rsidRPr="00B31F93" w14:paraId="1861F732" w14:textId="77777777">
        <w:trPr>
          <w:jc w:val="center"/>
        </w:trPr>
        <w:tc>
          <w:tcPr>
            <w:tcW w:w="2160" w:type="dxa"/>
            <w:shd w:val="clear" w:color="auto" w:fill="FFFFFF"/>
            <w:tcMar>
              <w:top w:w="100" w:type="dxa"/>
              <w:left w:w="140" w:type="dxa"/>
              <w:bottom w:w="100" w:type="dxa"/>
              <w:right w:w="140" w:type="dxa"/>
            </w:tcMar>
          </w:tcPr>
          <w:p w14:paraId="5C5C8118" w14:textId="77777777" w:rsidR="005F343A" w:rsidRPr="00B31F93" w:rsidRDefault="00000000" w:rsidP="000A6301">
            <w:pPr>
              <w:spacing w:after="0" w:line="252" w:lineRule="auto"/>
              <w:rPr>
                <w:color w:val="auto"/>
                <w:sz w:val="22"/>
                <w:szCs w:val="24"/>
              </w:rPr>
            </w:pPr>
            <w:r w:rsidRPr="00B31F93">
              <w:rPr>
                <w:color w:val="auto"/>
                <w:szCs w:val="24"/>
              </w:rPr>
              <w:lastRenderedPageBreak/>
              <w:t>Plan Duration Commitment (Months)</w:t>
            </w:r>
          </w:p>
        </w:tc>
        <w:tc>
          <w:tcPr>
            <w:tcW w:w="1584" w:type="dxa"/>
            <w:shd w:val="clear" w:color="auto" w:fill="FFFFFF"/>
            <w:tcMar>
              <w:top w:w="100" w:type="dxa"/>
              <w:left w:w="140" w:type="dxa"/>
              <w:bottom w:w="100" w:type="dxa"/>
              <w:right w:w="140" w:type="dxa"/>
            </w:tcMar>
          </w:tcPr>
          <w:p w14:paraId="63D163C9" w14:textId="77777777" w:rsidR="005F343A" w:rsidRPr="00B31F93" w:rsidRDefault="00000000" w:rsidP="000A6301">
            <w:pPr>
              <w:spacing w:after="0" w:line="252" w:lineRule="auto"/>
              <w:rPr>
                <w:color w:val="auto"/>
                <w:sz w:val="22"/>
                <w:szCs w:val="24"/>
              </w:rPr>
            </w:pPr>
            <w:r w:rsidRPr="00B31F93">
              <w:rPr>
                <w:color w:val="auto"/>
                <w:szCs w:val="24"/>
              </w:rPr>
              <w:t>8.40 ± 3.60</w:t>
            </w:r>
          </w:p>
        </w:tc>
        <w:tc>
          <w:tcPr>
            <w:tcW w:w="1584" w:type="dxa"/>
            <w:shd w:val="clear" w:color="auto" w:fill="FFFFFF"/>
            <w:tcMar>
              <w:top w:w="100" w:type="dxa"/>
              <w:left w:w="140" w:type="dxa"/>
              <w:bottom w:w="100" w:type="dxa"/>
              <w:right w:w="140" w:type="dxa"/>
            </w:tcMar>
          </w:tcPr>
          <w:p w14:paraId="72EE0FB3" w14:textId="77777777" w:rsidR="005F343A" w:rsidRPr="00B31F93" w:rsidRDefault="00000000" w:rsidP="000A6301">
            <w:pPr>
              <w:spacing w:after="0" w:line="252" w:lineRule="auto"/>
              <w:rPr>
                <w:color w:val="auto"/>
                <w:sz w:val="22"/>
                <w:szCs w:val="24"/>
              </w:rPr>
            </w:pPr>
            <w:r w:rsidRPr="00B31F93">
              <w:rPr>
                <w:color w:val="auto"/>
                <w:szCs w:val="24"/>
              </w:rPr>
              <w:t>1.90 ± 1.10</w:t>
            </w:r>
          </w:p>
        </w:tc>
        <w:tc>
          <w:tcPr>
            <w:tcW w:w="1296" w:type="dxa"/>
            <w:shd w:val="clear" w:color="auto" w:fill="FFFFFF"/>
            <w:tcMar>
              <w:top w:w="100" w:type="dxa"/>
              <w:left w:w="140" w:type="dxa"/>
              <w:bottom w:w="100" w:type="dxa"/>
              <w:right w:w="140" w:type="dxa"/>
            </w:tcMar>
          </w:tcPr>
          <w:p w14:paraId="31DD45A2" w14:textId="77777777" w:rsidR="005F343A" w:rsidRPr="00B31F93" w:rsidRDefault="00000000" w:rsidP="000A6301">
            <w:pPr>
              <w:spacing w:after="0" w:line="252" w:lineRule="auto"/>
              <w:rPr>
                <w:color w:val="auto"/>
                <w:sz w:val="22"/>
                <w:szCs w:val="24"/>
              </w:rPr>
            </w:pPr>
            <w:r w:rsidRPr="00B31F93">
              <w:rPr>
                <w:color w:val="auto"/>
                <w:szCs w:val="24"/>
              </w:rPr>
              <w:t>15.62</w:t>
            </w:r>
          </w:p>
        </w:tc>
        <w:tc>
          <w:tcPr>
            <w:tcW w:w="1296" w:type="dxa"/>
            <w:shd w:val="clear" w:color="auto" w:fill="FFFFFF"/>
            <w:tcMar>
              <w:top w:w="100" w:type="dxa"/>
              <w:left w:w="140" w:type="dxa"/>
              <w:bottom w:w="100" w:type="dxa"/>
              <w:right w:w="140" w:type="dxa"/>
            </w:tcMar>
          </w:tcPr>
          <w:p w14:paraId="10C51838" w14:textId="77777777" w:rsidR="005F343A" w:rsidRPr="00B31F93" w:rsidRDefault="00000000" w:rsidP="000A6301">
            <w:pPr>
              <w:spacing w:after="0" w:line="252" w:lineRule="auto"/>
              <w:rPr>
                <w:color w:val="auto"/>
                <w:sz w:val="22"/>
                <w:szCs w:val="24"/>
              </w:rPr>
            </w:pPr>
            <w:r w:rsidRPr="00B31F93">
              <w:rPr>
                <w:color w:val="auto"/>
                <w:szCs w:val="24"/>
              </w:rPr>
              <w:t>&lt; 0.001</w:t>
            </w:r>
          </w:p>
        </w:tc>
        <w:tc>
          <w:tcPr>
            <w:tcW w:w="1584" w:type="dxa"/>
            <w:shd w:val="clear" w:color="auto" w:fill="FFFFFF"/>
            <w:tcMar>
              <w:top w:w="100" w:type="dxa"/>
              <w:left w:w="140" w:type="dxa"/>
              <w:bottom w:w="100" w:type="dxa"/>
              <w:right w:w="140" w:type="dxa"/>
            </w:tcMar>
          </w:tcPr>
          <w:p w14:paraId="743ED0F1" w14:textId="77777777" w:rsidR="005F343A" w:rsidRPr="00B31F93" w:rsidRDefault="00000000" w:rsidP="000A6301">
            <w:pPr>
              <w:spacing w:after="0" w:line="252" w:lineRule="auto"/>
              <w:rPr>
                <w:color w:val="auto"/>
                <w:sz w:val="22"/>
                <w:szCs w:val="24"/>
              </w:rPr>
            </w:pPr>
            <w:r w:rsidRPr="00B31F93">
              <w:rPr>
                <w:color w:val="auto"/>
                <w:szCs w:val="24"/>
              </w:rPr>
              <w:t>Significant (p &lt; 0.01)</w:t>
            </w:r>
          </w:p>
        </w:tc>
        <w:tc>
          <w:tcPr>
            <w:tcW w:w="2016" w:type="dxa"/>
            <w:shd w:val="clear" w:color="auto" w:fill="FFFFFF"/>
            <w:tcMar>
              <w:top w:w="100" w:type="dxa"/>
              <w:left w:w="140" w:type="dxa"/>
              <w:bottom w:w="100" w:type="dxa"/>
              <w:right w:w="140" w:type="dxa"/>
            </w:tcMar>
          </w:tcPr>
          <w:p w14:paraId="28E29B06" w14:textId="77777777" w:rsidR="005F343A" w:rsidRPr="00B31F93" w:rsidRDefault="00000000" w:rsidP="000A6301">
            <w:pPr>
              <w:spacing w:after="0" w:line="252" w:lineRule="auto"/>
              <w:rPr>
                <w:color w:val="auto"/>
                <w:sz w:val="22"/>
                <w:szCs w:val="24"/>
              </w:rPr>
            </w:pPr>
            <w:r w:rsidRPr="00B31F93">
              <w:rPr>
                <w:color w:val="auto"/>
                <w:szCs w:val="24"/>
              </w:rPr>
              <w:t>Contract length is the single most powerful continuous predictor of customer retention longevity.</w:t>
            </w:r>
          </w:p>
        </w:tc>
      </w:tr>
    </w:tbl>
    <w:p w14:paraId="0154ED9E" w14:textId="77777777" w:rsidR="005F343A" w:rsidRPr="00B31F93" w:rsidRDefault="005F343A" w:rsidP="000A6301">
      <w:pPr>
        <w:rPr>
          <w:color w:val="auto"/>
          <w:sz w:val="22"/>
          <w:szCs w:val="24"/>
        </w:rPr>
      </w:pPr>
    </w:p>
    <w:p w14:paraId="322C7F92"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34B7590C" wp14:editId="78DFE684">
            <wp:extent cx="5486400" cy="18895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486400" cy="1889533"/>
                    </a:xfrm>
                    <a:prstGeom prst="rect">
                      <a:avLst/>
                    </a:prstGeom>
                  </pic:spPr>
                </pic:pic>
              </a:graphicData>
            </a:graphic>
          </wp:inline>
        </w:drawing>
      </w:r>
    </w:p>
    <w:p w14:paraId="7026CE37" w14:textId="77777777" w:rsidR="005F343A" w:rsidRPr="00B31F93" w:rsidRDefault="00000000" w:rsidP="000A6301">
      <w:pPr>
        <w:spacing w:after="160"/>
        <w:jc w:val="center"/>
        <w:rPr>
          <w:color w:val="auto"/>
          <w:sz w:val="22"/>
          <w:szCs w:val="24"/>
        </w:rPr>
      </w:pPr>
      <w:r w:rsidRPr="00B31F93">
        <w:rPr>
          <w:i/>
          <w:color w:val="auto"/>
          <w:szCs w:val="24"/>
        </w:rPr>
        <w:t>Figure 9. Welch's T-Test Box Plot Panels comparing active and churned member cohorts across continuous operational metrics.</w:t>
      </w:r>
    </w:p>
    <w:p w14:paraId="1BC218F1" w14:textId="77777777" w:rsidR="005F343A" w:rsidRPr="00B31F93" w:rsidRDefault="00000000" w:rsidP="000A6301">
      <w:pPr>
        <w:jc w:val="both"/>
        <w:rPr>
          <w:color w:val="auto"/>
          <w:sz w:val="22"/>
          <w:szCs w:val="24"/>
        </w:rPr>
      </w:pPr>
      <w:r w:rsidRPr="00B31F93">
        <w:rPr>
          <w:color w:val="auto"/>
          <w:sz w:val="22"/>
          <w:szCs w:val="24"/>
        </w:rPr>
        <w:t>As demonstrated in Table 7, all five continuous metrics exhibited highly statistically significant differences between cohorts (p &lt; 0.001). Active members possessed a mean membership duration of 6.80 ± 2.14 months, compared to only 2.10 ± 1.05 months for churned members (t = 12.45, p &lt; 0.001). Active members paid significantly higher monthly subscription fees (Rs. 2,140 vs. Rs. 1,420, t = 8.32, p &lt; 0.001), indicating that financial commitment acts as a psychological anchor. Crucially, the Payment Gap (the delay in days between invoice generation and payment clearance) was dramatically higher among churned members (3.90 days vs. 0.80 days, t = -9.17, p &lt; 0.001), confirming that payment friction and lapse lag serve as an acute leading indicator of customer disengagement. Finally, plan duration commitment was the single strongest discriminator (8.40 months active vs. 1.90 months churned, t = 15.62, p &lt; 0.001).</w:t>
      </w:r>
    </w:p>
    <w:p w14:paraId="0043A8A7" w14:textId="77777777" w:rsidR="005F343A" w:rsidRPr="00B31F93" w:rsidRDefault="00000000" w:rsidP="000A6301">
      <w:pPr>
        <w:keepNext/>
        <w:spacing w:before="200" w:after="60"/>
        <w:rPr>
          <w:color w:val="auto"/>
          <w:sz w:val="22"/>
          <w:szCs w:val="24"/>
        </w:rPr>
      </w:pPr>
      <w:r w:rsidRPr="00B31F93">
        <w:rPr>
          <w:b/>
          <w:color w:val="auto"/>
          <w:sz w:val="24"/>
          <w:szCs w:val="24"/>
        </w:rPr>
        <w:t>6.2 Chi-Square Tests of Independence for Categorical Variables</w:t>
      </w:r>
    </w:p>
    <w:p w14:paraId="3EA9ACA4" w14:textId="77777777" w:rsidR="005F343A" w:rsidRPr="00B31F93" w:rsidRDefault="00000000" w:rsidP="000A6301">
      <w:pPr>
        <w:jc w:val="both"/>
        <w:rPr>
          <w:color w:val="auto"/>
          <w:sz w:val="22"/>
          <w:szCs w:val="24"/>
        </w:rPr>
      </w:pPr>
      <w:r w:rsidRPr="00B31F93">
        <w:rPr>
          <w:color w:val="auto"/>
          <w:sz w:val="22"/>
          <w:szCs w:val="24"/>
        </w:rPr>
        <w:t xml:space="preserve">To examine statistical associations between discrete categorical factors and member churn status, Chi-square (χ²) tests of independence were conducted at α = 0.05. The null hypothesis posited that the categorical attribute is statistically independent of churn status. As detailed in Table 8, Membership Plan Type (χ² = 87.43, df = 2, p &lt; 0.001) and Plan Duration Category (χ² = 95.12, df = 3, p &lt; 0.001) displayed exceptionally strong associations with churn. Payment Method also exhibited a significant relationship (χ² = 12.31, df = 3, p = 0.006), with manual cash and ad-hoc UPI payments experiencing higher non-renewal rates than automated recurring debits. Conversely, Member Gender (χ² = 2.14, df = 1, p = 0.143) and Catchment Sub-Branch Location (χ² = 4.81, df = 2, p = 0.090) were statistically </w:t>
      </w:r>
      <w:r w:rsidRPr="00B31F93">
        <w:rPr>
          <w:color w:val="auto"/>
          <w:sz w:val="22"/>
          <w:szCs w:val="24"/>
        </w:rPr>
        <w:lastRenderedPageBreak/>
        <w:t>independent of churn, proving that member attrition is a facility-wide operational challenge rather than a demographic or geographic anomaly.</w:t>
      </w:r>
    </w:p>
    <w:p w14:paraId="0E50DC3C" w14:textId="77777777" w:rsidR="005F343A" w:rsidRPr="00B31F93" w:rsidRDefault="00000000" w:rsidP="000A6301">
      <w:pPr>
        <w:keepNext/>
        <w:spacing w:before="160" w:after="40"/>
        <w:rPr>
          <w:color w:val="auto"/>
          <w:sz w:val="22"/>
          <w:szCs w:val="24"/>
        </w:rPr>
      </w:pPr>
      <w:r w:rsidRPr="00B31F93">
        <w:rPr>
          <w:b/>
          <w:color w:val="auto"/>
          <w:szCs w:val="24"/>
        </w:rPr>
        <w:t>Table 8. Chi-Square Test of Independence Results for Categorical Predictors of Churn</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592"/>
        <w:gridCol w:w="1296"/>
        <w:gridCol w:w="1152"/>
        <w:gridCol w:w="1440"/>
        <w:gridCol w:w="1728"/>
        <w:gridCol w:w="3312"/>
      </w:tblGrid>
      <w:tr w:rsidR="005F343A" w:rsidRPr="00B31F93" w14:paraId="0BE49360" w14:textId="77777777" w:rsidTr="00F973E5">
        <w:trPr>
          <w:tblHeader/>
          <w:jc w:val="center"/>
        </w:trPr>
        <w:tc>
          <w:tcPr>
            <w:tcW w:w="2592" w:type="dxa"/>
            <w:shd w:val="clear" w:color="auto" w:fill="FFFFFF" w:themeFill="background1"/>
            <w:tcMar>
              <w:top w:w="140" w:type="dxa"/>
              <w:left w:w="140" w:type="dxa"/>
              <w:bottom w:w="140" w:type="dxa"/>
              <w:right w:w="140" w:type="dxa"/>
            </w:tcMar>
          </w:tcPr>
          <w:p w14:paraId="4F1DA4B1" w14:textId="77777777" w:rsidR="005F343A" w:rsidRPr="00B31F93" w:rsidRDefault="00000000" w:rsidP="000A6301">
            <w:pPr>
              <w:spacing w:after="0" w:line="252" w:lineRule="auto"/>
              <w:rPr>
                <w:color w:val="auto"/>
                <w:sz w:val="22"/>
                <w:szCs w:val="24"/>
              </w:rPr>
            </w:pPr>
            <w:r w:rsidRPr="00B31F93">
              <w:rPr>
                <w:b/>
                <w:color w:val="auto"/>
                <w:szCs w:val="24"/>
              </w:rPr>
              <w:t>Categorical Factor Tested</w:t>
            </w:r>
          </w:p>
        </w:tc>
        <w:tc>
          <w:tcPr>
            <w:tcW w:w="1296" w:type="dxa"/>
            <w:shd w:val="clear" w:color="auto" w:fill="FFFFFF" w:themeFill="background1"/>
            <w:tcMar>
              <w:top w:w="140" w:type="dxa"/>
              <w:left w:w="140" w:type="dxa"/>
              <w:bottom w:w="140" w:type="dxa"/>
              <w:right w:w="140" w:type="dxa"/>
            </w:tcMar>
          </w:tcPr>
          <w:p w14:paraId="3F43EB4C" w14:textId="77777777" w:rsidR="005F343A" w:rsidRPr="00B31F93" w:rsidRDefault="00000000" w:rsidP="000A6301">
            <w:pPr>
              <w:spacing w:after="0" w:line="252" w:lineRule="auto"/>
              <w:rPr>
                <w:color w:val="auto"/>
                <w:sz w:val="22"/>
                <w:szCs w:val="24"/>
              </w:rPr>
            </w:pPr>
            <w:r w:rsidRPr="00B31F93">
              <w:rPr>
                <w:b/>
                <w:color w:val="auto"/>
                <w:szCs w:val="24"/>
              </w:rPr>
              <w:t>Chi-Square (χ²)</w:t>
            </w:r>
          </w:p>
        </w:tc>
        <w:tc>
          <w:tcPr>
            <w:tcW w:w="1152" w:type="dxa"/>
            <w:shd w:val="clear" w:color="auto" w:fill="FFFFFF" w:themeFill="background1"/>
            <w:tcMar>
              <w:top w:w="140" w:type="dxa"/>
              <w:left w:w="140" w:type="dxa"/>
              <w:bottom w:w="140" w:type="dxa"/>
              <w:right w:w="140" w:type="dxa"/>
            </w:tcMar>
          </w:tcPr>
          <w:p w14:paraId="2BA6AA03" w14:textId="77777777" w:rsidR="005F343A" w:rsidRPr="00B31F93" w:rsidRDefault="00000000" w:rsidP="000A6301">
            <w:pPr>
              <w:spacing w:after="0" w:line="252" w:lineRule="auto"/>
              <w:rPr>
                <w:color w:val="auto"/>
                <w:sz w:val="22"/>
                <w:szCs w:val="24"/>
              </w:rPr>
            </w:pPr>
            <w:r w:rsidRPr="00B31F93">
              <w:rPr>
                <w:b/>
                <w:color w:val="auto"/>
                <w:szCs w:val="24"/>
              </w:rPr>
              <w:t>Degrees of Freedom (df)</w:t>
            </w:r>
          </w:p>
        </w:tc>
        <w:tc>
          <w:tcPr>
            <w:tcW w:w="1440" w:type="dxa"/>
            <w:shd w:val="clear" w:color="auto" w:fill="FFFFFF" w:themeFill="background1"/>
            <w:tcMar>
              <w:top w:w="140" w:type="dxa"/>
              <w:left w:w="140" w:type="dxa"/>
              <w:bottom w:w="140" w:type="dxa"/>
              <w:right w:w="140" w:type="dxa"/>
            </w:tcMar>
          </w:tcPr>
          <w:p w14:paraId="33D5020B" w14:textId="77777777" w:rsidR="005F343A" w:rsidRPr="00B31F93" w:rsidRDefault="00000000" w:rsidP="000A6301">
            <w:pPr>
              <w:spacing w:after="0" w:line="252" w:lineRule="auto"/>
              <w:rPr>
                <w:color w:val="auto"/>
                <w:sz w:val="22"/>
                <w:szCs w:val="24"/>
              </w:rPr>
            </w:pPr>
            <w:r w:rsidRPr="00B31F93">
              <w:rPr>
                <w:b/>
                <w:color w:val="auto"/>
                <w:szCs w:val="24"/>
              </w:rPr>
              <w:t>Asymptotic p-Value</w:t>
            </w:r>
          </w:p>
        </w:tc>
        <w:tc>
          <w:tcPr>
            <w:tcW w:w="1728" w:type="dxa"/>
            <w:shd w:val="clear" w:color="auto" w:fill="FFFFFF" w:themeFill="background1"/>
            <w:tcMar>
              <w:top w:w="140" w:type="dxa"/>
              <w:left w:w="140" w:type="dxa"/>
              <w:bottom w:w="140" w:type="dxa"/>
              <w:right w:w="140" w:type="dxa"/>
            </w:tcMar>
          </w:tcPr>
          <w:p w14:paraId="0DBC2861" w14:textId="77777777" w:rsidR="005F343A" w:rsidRPr="00B31F93" w:rsidRDefault="00000000" w:rsidP="000A6301">
            <w:pPr>
              <w:spacing w:after="0" w:line="252" w:lineRule="auto"/>
              <w:rPr>
                <w:color w:val="auto"/>
                <w:sz w:val="22"/>
                <w:szCs w:val="24"/>
              </w:rPr>
            </w:pPr>
            <w:r w:rsidRPr="00B31F93">
              <w:rPr>
                <w:b/>
                <w:color w:val="auto"/>
                <w:szCs w:val="24"/>
              </w:rPr>
              <w:t>Statistical Association</w:t>
            </w:r>
          </w:p>
        </w:tc>
        <w:tc>
          <w:tcPr>
            <w:tcW w:w="3312" w:type="dxa"/>
            <w:shd w:val="clear" w:color="auto" w:fill="FFFFFF" w:themeFill="background1"/>
            <w:tcMar>
              <w:top w:w="140" w:type="dxa"/>
              <w:left w:w="140" w:type="dxa"/>
              <w:bottom w:w="140" w:type="dxa"/>
              <w:right w:w="140" w:type="dxa"/>
            </w:tcMar>
          </w:tcPr>
          <w:p w14:paraId="0665D68D" w14:textId="77777777" w:rsidR="005F343A" w:rsidRPr="00B31F93" w:rsidRDefault="00000000" w:rsidP="000A6301">
            <w:pPr>
              <w:spacing w:after="0" w:line="252" w:lineRule="auto"/>
              <w:rPr>
                <w:color w:val="auto"/>
                <w:sz w:val="22"/>
                <w:szCs w:val="24"/>
              </w:rPr>
            </w:pPr>
            <w:r w:rsidRPr="00B31F93">
              <w:rPr>
                <w:b/>
                <w:color w:val="auto"/>
                <w:szCs w:val="24"/>
              </w:rPr>
              <w:t>Managerial &amp; Operational Impact</w:t>
            </w:r>
          </w:p>
        </w:tc>
      </w:tr>
      <w:tr w:rsidR="005F343A" w:rsidRPr="00B31F93" w14:paraId="050292F1" w14:textId="77777777">
        <w:trPr>
          <w:jc w:val="center"/>
        </w:trPr>
        <w:tc>
          <w:tcPr>
            <w:tcW w:w="2592" w:type="dxa"/>
            <w:shd w:val="clear" w:color="auto" w:fill="FFFFFF"/>
            <w:tcMar>
              <w:top w:w="100" w:type="dxa"/>
              <w:left w:w="140" w:type="dxa"/>
              <w:bottom w:w="100" w:type="dxa"/>
              <w:right w:w="140" w:type="dxa"/>
            </w:tcMar>
          </w:tcPr>
          <w:p w14:paraId="5AF68D89" w14:textId="77777777" w:rsidR="005F343A" w:rsidRPr="00B31F93" w:rsidRDefault="00000000" w:rsidP="000A6301">
            <w:pPr>
              <w:spacing w:after="0" w:line="252" w:lineRule="auto"/>
              <w:rPr>
                <w:color w:val="auto"/>
                <w:sz w:val="22"/>
                <w:szCs w:val="24"/>
              </w:rPr>
            </w:pPr>
            <w:r w:rsidRPr="00B31F93">
              <w:rPr>
                <w:color w:val="auto"/>
                <w:szCs w:val="24"/>
              </w:rPr>
              <w:t>Membership Plan Type (Monthly/Qtr/Annual)</w:t>
            </w:r>
          </w:p>
        </w:tc>
        <w:tc>
          <w:tcPr>
            <w:tcW w:w="1296" w:type="dxa"/>
            <w:shd w:val="clear" w:color="auto" w:fill="FFFFFF"/>
            <w:tcMar>
              <w:top w:w="100" w:type="dxa"/>
              <w:left w:w="140" w:type="dxa"/>
              <w:bottom w:w="100" w:type="dxa"/>
              <w:right w:w="140" w:type="dxa"/>
            </w:tcMar>
          </w:tcPr>
          <w:p w14:paraId="3FA09B6F" w14:textId="77777777" w:rsidR="005F343A" w:rsidRPr="00B31F93" w:rsidRDefault="00000000" w:rsidP="000A6301">
            <w:pPr>
              <w:spacing w:after="0" w:line="252" w:lineRule="auto"/>
              <w:rPr>
                <w:color w:val="auto"/>
                <w:sz w:val="22"/>
                <w:szCs w:val="24"/>
              </w:rPr>
            </w:pPr>
            <w:r w:rsidRPr="00B31F93">
              <w:rPr>
                <w:color w:val="auto"/>
                <w:szCs w:val="24"/>
              </w:rPr>
              <w:t>87.43</w:t>
            </w:r>
          </w:p>
        </w:tc>
        <w:tc>
          <w:tcPr>
            <w:tcW w:w="1152" w:type="dxa"/>
            <w:shd w:val="clear" w:color="auto" w:fill="FFFFFF"/>
            <w:tcMar>
              <w:top w:w="100" w:type="dxa"/>
              <w:left w:w="140" w:type="dxa"/>
              <w:bottom w:w="100" w:type="dxa"/>
              <w:right w:w="140" w:type="dxa"/>
            </w:tcMar>
          </w:tcPr>
          <w:p w14:paraId="0F77C2ED" w14:textId="77777777" w:rsidR="005F343A" w:rsidRPr="00B31F93" w:rsidRDefault="00000000" w:rsidP="000A6301">
            <w:pPr>
              <w:spacing w:after="0" w:line="252" w:lineRule="auto"/>
              <w:rPr>
                <w:color w:val="auto"/>
                <w:sz w:val="22"/>
                <w:szCs w:val="24"/>
              </w:rPr>
            </w:pPr>
            <w:r w:rsidRPr="00B31F93">
              <w:rPr>
                <w:color w:val="auto"/>
                <w:szCs w:val="24"/>
              </w:rPr>
              <w:t>2</w:t>
            </w:r>
          </w:p>
        </w:tc>
        <w:tc>
          <w:tcPr>
            <w:tcW w:w="1440" w:type="dxa"/>
            <w:shd w:val="clear" w:color="auto" w:fill="FFFFFF"/>
            <w:tcMar>
              <w:top w:w="100" w:type="dxa"/>
              <w:left w:w="140" w:type="dxa"/>
              <w:bottom w:w="100" w:type="dxa"/>
              <w:right w:w="140" w:type="dxa"/>
            </w:tcMar>
          </w:tcPr>
          <w:p w14:paraId="007DAA29" w14:textId="77777777" w:rsidR="005F343A" w:rsidRPr="00B31F93" w:rsidRDefault="00000000" w:rsidP="000A6301">
            <w:pPr>
              <w:spacing w:after="0" w:line="252" w:lineRule="auto"/>
              <w:rPr>
                <w:color w:val="auto"/>
                <w:sz w:val="22"/>
                <w:szCs w:val="24"/>
              </w:rPr>
            </w:pPr>
            <w:r w:rsidRPr="00B31F93">
              <w:rPr>
                <w:color w:val="auto"/>
                <w:szCs w:val="24"/>
              </w:rPr>
              <w:t>&lt; 0.001</w:t>
            </w:r>
          </w:p>
        </w:tc>
        <w:tc>
          <w:tcPr>
            <w:tcW w:w="1728" w:type="dxa"/>
            <w:shd w:val="clear" w:color="auto" w:fill="FFFFFF"/>
            <w:tcMar>
              <w:top w:w="100" w:type="dxa"/>
              <w:left w:w="140" w:type="dxa"/>
              <w:bottom w:w="100" w:type="dxa"/>
              <w:right w:w="140" w:type="dxa"/>
            </w:tcMar>
          </w:tcPr>
          <w:p w14:paraId="6FF592E0" w14:textId="77777777" w:rsidR="005F343A" w:rsidRPr="00B31F93" w:rsidRDefault="00000000" w:rsidP="000A6301">
            <w:pPr>
              <w:spacing w:after="0" w:line="252" w:lineRule="auto"/>
              <w:rPr>
                <w:color w:val="auto"/>
                <w:sz w:val="22"/>
                <w:szCs w:val="24"/>
              </w:rPr>
            </w:pPr>
            <w:r w:rsidRPr="00B31F93">
              <w:rPr>
                <w:color w:val="auto"/>
                <w:szCs w:val="24"/>
              </w:rPr>
              <w:t>Highly Significant</w:t>
            </w:r>
          </w:p>
        </w:tc>
        <w:tc>
          <w:tcPr>
            <w:tcW w:w="3312" w:type="dxa"/>
            <w:shd w:val="clear" w:color="auto" w:fill="FFFFFF"/>
            <w:tcMar>
              <w:top w:w="100" w:type="dxa"/>
              <w:left w:w="140" w:type="dxa"/>
              <w:bottom w:w="100" w:type="dxa"/>
              <w:right w:w="140" w:type="dxa"/>
            </w:tcMar>
          </w:tcPr>
          <w:p w14:paraId="3B108D1E" w14:textId="77777777" w:rsidR="005F343A" w:rsidRPr="00B31F93" w:rsidRDefault="00000000" w:rsidP="000A6301">
            <w:pPr>
              <w:spacing w:after="0" w:line="252" w:lineRule="auto"/>
              <w:rPr>
                <w:color w:val="auto"/>
                <w:sz w:val="22"/>
                <w:szCs w:val="24"/>
              </w:rPr>
            </w:pPr>
            <w:r w:rsidRPr="00B31F93">
              <w:rPr>
                <w:color w:val="auto"/>
                <w:szCs w:val="24"/>
              </w:rPr>
              <w:t>Plan structure directly governs retention likelihood; monthly plan is the dominant operational defect.</w:t>
            </w:r>
          </w:p>
        </w:tc>
      </w:tr>
      <w:tr w:rsidR="005F343A" w:rsidRPr="00B31F93" w14:paraId="62A0037E" w14:textId="77777777">
        <w:trPr>
          <w:jc w:val="center"/>
        </w:trPr>
        <w:tc>
          <w:tcPr>
            <w:tcW w:w="2592" w:type="dxa"/>
            <w:shd w:val="clear" w:color="auto" w:fill="F9FAFB"/>
            <w:tcMar>
              <w:top w:w="100" w:type="dxa"/>
              <w:left w:w="140" w:type="dxa"/>
              <w:bottom w:w="100" w:type="dxa"/>
              <w:right w:w="140" w:type="dxa"/>
            </w:tcMar>
          </w:tcPr>
          <w:p w14:paraId="4ECBCF43" w14:textId="77777777" w:rsidR="005F343A" w:rsidRPr="00B31F93" w:rsidRDefault="00000000" w:rsidP="000A6301">
            <w:pPr>
              <w:spacing w:after="0" w:line="252" w:lineRule="auto"/>
              <w:rPr>
                <w:color w:val="auto"/>
                <w:sz w:val="22"/>
                <w:szCs w:val="24"/>
              </w:rPr>
            </w:pPr>
            <w:r w:rsidRPr="00B31F93">
              <w:rPr>
                <w:color w:val="auto"/>
                <w:szCs w:val="24"/>
              </w:rPr>
              <w:t>Plan Duration Category (&lt;3, 3-6, &gt;6 mos)</w:t>
            </w:r>
          </w:p>
        </w:tc>
        <w:tc>
          <w:tcPr>
            <w:tcW w:w="1296" w:type="dxa"/>
            <w:shd w:val="clear" w:color="auto" w:fill="F9FAFB"/>
            <w:tcMar>
              <w:top w:w="100" w:type="dxa"/>
              <w:left w:w="140" w:type="dxa"/>
              <w:bottom w:w="100" w:type="dxa"/>
              <w:right w:w="140" w:type="dxa"/>
            </w:tcMar>
          </w:tcPr>
          <w:p w14:paraId="7BDB2184" w14:textId="77777777" w:rsidR="005F343A" w:rsidRPr="00B31F93" w:rsidRDefault="00000000" w:rsidP="000A6301">
            <w:pPr>
              <w:spacing w:after="0" w:line="252" w:lineRule="auto"/>
              <w:rPr>
                <w:color w:val="auto"/>
                <w:sz w:val="22"/>
                <w:szCs w:val="24"/>
              </w:rPr>
            </w:pPr>
            <w:r w:rsidRPr="00B31F93">
              <w:rPr>
                <w:color w:val="auto"/>
                <w:szCs w:val="24"/>
              </w:rPr>
              <w:t>95.12</w:t>
            </w:r>
          </w:p>
        </w:tc>
        <w:tc>
          <w:tcPr>
            <w:tcW w:w="1152" w:type="dxa"/>
            <w:shd w:val="clear" w:color="auto" w:fill="F9FAFB"/>
            <w:tcMar>
              <w:top w:w="100" w:type="dxa"/>
              <w:left w:w="140" w:type="dxa"/>
              <w:bottom w:w="100" w:type="dxa"/>
              <w:right w:w="140" w:type="dxa"/>
            </w:tcMar>
          </w:tcPr>
          <w:p w14:paraId="20A1BF8A" w14:textId="77777777" w:rsidR="005F343A" w:rsidRPr="00B31F93" w:rsidRDefault="00000000" w:rsidP="000A6301">
            <w:pPr>
              <w:spacing w:after="0" w:line="252" w:lineRule="auto"/>
              <w:rPr>
                <w:color w:val="auto"/>
                <w:sz w:val="22"/>
                <w:szCs w:val="24"/>
              </w:rPr>
            </w:pPr>
            <w:r w:rsidRPr="00B31F93">
              <w:rPr>
                <w:color w:val="auto"/>
                <w:szCs w:val="24"/>
              </w:rPr>
              <w:t>3</w:t>
            </w:r>
          </w:p>
        </w:tc>
        <w:tc>
          <w:tcPr>
            <w:tcW w:w="1440" w:type="dxa"/>
            <w:shd w:val="clear" w:color="auto" w:fill="F9FAFB"/>
            <w:tcMar>
              <w:top w:w="100" w:type="dxa"/>
              <w:left w:w="140" w:type="dxa"/>
              <w:bottom w:w="100" w:type="dxa"/>
              <w:right w:w="140" w:type="dxa"/>
            </w:tcMar>
          </w:tcPr>
          <w:p w14:paraId="783DCAE6" w14:textId="77777777" w:rsidR="005F343A" w:rsidRPr="00B31F93" w:rsidRDefault="00000000" w:rsidP="000A6301">
            <w:pPr>
              <w:spacing w:after="0" w:line="252" w:lineRule="auto"/>
              <w:rPr>
                <w:color w:val="auto"/>
                <w:sz w:val="22"/>
                <w:szCs w:val="24"/>
              </w:rPr>
            </w:pPr>
            <w:r w:rsidRPr="00B31F93">
              <w:rPr>
                <w:color w:val="auto"/>
                <w:szCs w:val="24"/>
              </w:rPr>
              <w:t>&lt; 0.001</w:t>
            </w:r>
          </w:p>
        </w:tc>
        <w:tc>
          <w:tcPr>
            <w:tcW w:w="1728" w:type="dxa"/>
            <w:shd w:val="clear" w:color="auto" w:fill="F9FAFB"/>
            <w:tcMar>
              <w:top w:w="100" w:type="dxa"/>
              <w:left w:w="140" w:type="dxa"/>
              <w:bottom w:w="100" w:type="dxa"/>
              <w:right w:w="140" w:type="dxa"/>
            </w:tcMar>
          </w:tcPr>
          <w:p w14:paraId="759DDB7A" w14:textId="77777777" w:rsidR="005F343A" w:rsidRPr="00B31F93" w:rsidRDefault="00000000" w:rsidP="000A6301">
            <w:pPr>
              <w:spacing w:after="0" w:line="252" w:lineRule="auto"/>
              <w:rPr>
                <w:color w:val="auto"/>
                <w:sz w:val="22"/>
                <w:szCs w:val="24"/>
              </w:rPr>
            </w:pPr>
            <w:r w:rsidRPr="00B31F93">
              <w:rPr>
                <w:color w:val="auto"/>
                <w:szCs w:val="24"/>
              </w:rPr>
              <w:t>Highly Significant</w:t>
            </w:r>
          </w:p>
        </w:tc>
        <w:tc>
          <w:tcPr>
            <w:tcW w:w="3312" w:type="dxa"/>
            <w:shd w:val="clear" w:color="auto" w:fill="F9FAFB"/>
            <w:tcMar>
              <w:top w:w="100" w:type="dxa"/>
              <w:left w:w="140" w:type="dxa"/>
              <w:bottom w:w="100" w:type="dxa"/>
              <w:right w:w="140" w:type="dxa"/>
            </w:tcMar>
          </w:tcPr>
          <w:p w14:paraId="43F9D653" w14:textId="77777777" w:rsidR="005F343A" w:rsidRPr="00B31F93" w:rsidRDefault="00000000" w:rsidP="000A6301">
            <w:pPr>
              <w:spacing w:after="0" w:line="252" w:lineRule="auto"/>
              <w:rPr>
                <w:color w:val="auto"/>
                <w:sz w:val="22"/>
                <w:szCs w:val="24"/>
              </w:rPr>
            </w:pPr>
            <w:r w:rsidRPr="00B31F93">
              <w:rPr>
                <w:color w:val="auto"/>
                <w:szCs w:val="24"/>
              </w:rPr>
              <w:t>Tenure category isolates the first 90 days as the critical window for habit formation and intervention.</w:t>
            </w:r>
          </w:p>
        </w:tc>
      </w:tr>
      <w:tr w:rsidR="005F343A" w:rsidRPr="00B31F93" w14:paraId="6C4E2826" w14:textId="77777777">
        <w:trPr>
          <w:jc w:val="center"/>
        </w:trPr>
        <w:tc>
          <w:tcPr>
            <w:tcW w:w="2592" w:type="dxa"/>
            <w:shd w:val="clear" w:color="auto" w:fill="FFFFFF"/>
            <w:tcMar>
              <w:top w:w="100" w:type="dxa"/>
              <w:left w:w="140" w:type="dxa"/>
              <w:bottom w:w="100" w:type="dxa"/>
              <w:right w:w="140" w:type="dxa"/>
            </w:tcMar>
          </w:tcPr>
          <w:p w14:paraId="2FB2F4B5" w14:textId="77777777" w:rsidR="005F343A" w:rsidRPr="00B31F93" w:rsidRDefault="00000000" w:rsidP="000A6301">
            <w:pPr>
              <w:spacing w:after="0" w:line="252" w:lineRule="auto"/>
              <w:rPr>
                <w:color w:val="auto"/>
                <w:sz w:val="22"/>
                <w:szCs w:val="24"/>
              </w:rPr>
            </w:pPr>
            <w:r w:rsidRPr="00B31F93">
              <w:rPr>
                <w:color w:val="auto"/>
                <w:szCs w:val="24"/>
              </w:rPr>
              <w:t>Payment Method (Auto-Debit, Card, Cash, UPI)</w:t>
            </w:r>
          </w:p>
        </w:tc>
        <w:tc>
          <w:tcPr>
            <w:tcW w:w="1296" w:type="dxa"/>
            <w:shd w:val="clear" w:color="auto" w:fill="FFFFFF"/>
            <w:tcMar>
              <w:top w:w="100" w:type="dxa"/>
              <w:left w:w="140" w:type="dxa"/>
              <w:bottom w:w="100" w:type="dxa"/>
              <w:right w:w="140" w:type="dxa"/>
            </w:tcMar>
          </w:tcPr>
          <w:p w14:paraId="7F6287DC" w14:textId="77777777" w:rsidR="005F343A" w:rsidRPr="00B31F93" w:rsidRDefault="00000000" w:rsidP="000A6301">
            <w:pPr>
              <w:spacing w:after="0" w:line="252" w:lineRule="auto"/>
              <w:rPr>
                <w:color w:val="auto"/>
                <w:sz w:val="22"/>
                <w:szCs w:val="24"/>
              </w:rPr>
            </w:pPr>
            <w:r w:rsidRPr="00B31F93">
              <w:rPr>
                <w:color w:val="auto"/>
                <w:szCs w:val="24"/>
              </w:rPr>
              <w:t>12.31</w:t>
            </w:r>
          </w:p>
        </w:tc>
        <w:tc>
          <w:tcPr>
            <w:tcW w:w="1152" w:type="dxa"/>
            <w:shd w:val="clear" w:color="auto" w:fill="FFFFFF"/>
            <w:tcMar>
              <w:top w:w="100" w:type="dxa"/>
              <w:left w:w="140" w:type="dxa"/>
              <w:bottom w:w="100" w:type="dxa"/>
              <w:right w:w="140" w:type="dxa"/>
            </w:tcMar>
          </w:tcPr>
          <w:p w14:paraId="02030766" w14:textId="77777777" w:rsidR="005F343A" w:rsidRPr="00B31F93" w:rsidRDefault="00000000" w:rsidP="000A6301">
            <w:pPr>
              <w:spacing w:after="0" w:line="252" w:lineRule="auto"/>
              <w:rPr>
                <w:color w:val="auto"/>
                <w:sz w:val="22"/>
                <w:szCs w:val="24"/>
              </w:rPr>
            </w:pPr>
            <w:r w:rsidRPr="00B31F93">
              <w:rPr>
                <w:color w:val="auto"/>
                <w:szCs w:val="24"/>
              </w:rPr>
              <w:t>3</w:t>
            </w:r>
          </w:p>
        </w:tc>
        <w:tc>
          <w:tcPr>
            <w:tcW w:w="1440" w:type="dxa"/>
            <w:shd w:val="clear" w:color="auto" w:fill="FFFFFF"/>
            <w:tcMar>
              <w:top w:w="100" w:type="dxa"/>
              <w:left w:w="140" w:type="dxa"/>
              <w:bottom w:w="100" w:type="dxa"/>
              <w:right w:w="140" w:type="dxa"/>
            </w:tcMar>
          </w:tcPr>
          <w:p w14:paraId="493F8CED" w14:textId="77777777" w:rsidR="005F343A" w:rsidRPr="00B31F93" w:rsidRDefault="00000000" w:rsidP="000A6301">
            <w:pPr>
              <w:spacing w:after="0" w:line="252" w:lineRule="auto"/>
              <w:rPr>
                <w:color w:val="auto"/>
                <w:sz w:val="22"/>
                <w:szCs w:val="24"/>
              </w:rPr>
            </w:pPr>
            <w:r w:rsidRPr="00B31F93">
              <w:rPr>
                <w:color w:val="auto"/>
                <w:szCs w:val="24"/>
              </w:rPr>
              <w:t>0.006</w:t>
            </w:r>
          </w:p>
        </w:tc>
        <w:tc>
          <w:tcPr>
            <w:tcW w:w="1728" w:type="dxa"/>
            <w:shd w:val="clear" w:color="auto" w:fill="FFFFFF"/>
            <w:tcMar>
              <w:top w:w="100" w:type="dxa"/>
              <w:left w:w="140" w:type="dxa"/>
              <w:bottom w:w="100" w:type="dxa"/>
              <w:right w:w="140" w:type="dxa"/>
            </w:tcMar>
          </w:tcPr>
          <w:p w14:paraId="260E34C5" w14:textId="77777777" w:rsidR="005F343A" w:rsidRPr="00B31F93" w:rsidRDefault="00000000" w:rsidP="000A6301">
            <w:pPr>
              <w:spacing w:after="0" w:line="252" w:lineRule="auto"/>
              <w:rPr>
                <w:color w:val="auto"/>
                <w:sz w:val="22"/>
                <w:szCs w:val="24"/>
              </w:rPr>
            </w:pPr>
            <w:r w:rsidRPr="00B31F93">
              <w:rPr>
                <w:color w:val="auto"/>
                <w:szCs w:val="24"/>
              </w:rPr>
              <w:t>Significant (p &lt; 0.01)</w:t>
            </w:r>
          </w:p>
        </w:tc>
        <w:tc>
          <w:tcPr>
            <w:tcW w:w="3312" w:type="dxa"/>
            <w:shd w:val="clear" w:color="auto" w:fill="FFFFFF"/>
            <w:tcMar>
              <w:top w:w="100" w:type="dxa"/>
              <w:left w:w="140" w:type="dxa"/>
              <w:bottom w:w="100" w:type="dxa"/>
              <w:right w:w="140" w:type="dxa"/>
            </w:tcMar>
          </w:tcPr>
          <w:p w14:paraId="0A0B3DCA" w14:textId="77777777" w:rsidR="005F343A" w:rsidRPr="00B31F93" w:rsidRDefault="00000000" w:rsidP="000A6301">
            <w:pPr>
              <w:spacing w:after="0" w:line="252" w:lineRule="auto"/>
              <w:rPr>
                <w:color w:val="auto"/>
                <w:sz w:val="22"/>
                <w:szCs w:val="24"/>
              </w:rPr>
            </w:pPr>
            <w:r w:rsidRPr="00B31F93">
              <w:rPr>
                <w:color w:val="auto"/>
                <w:szCs w:val="24"/>
              </w:rPr>
              <w:t>Manual cash and ad-hoc UPI payments lead to lapse; recurring automated billing enhances continuity.</w:t>
            </w:r>
          </w:p>
        </w:tc>
      </w:tr>
      <w:tr w:rsidR="005F343A" w:rsidRPr="00B31F93" w14:paraId="34BD1BCF" w14:textId="77777777">
        <w:trPr>
          <w:jc w:val="center"/>
        </w:trPr>
        <w:tc>
          <w:tcPr>
            <w:tcW w:w="2592" w:type="dxa"/>
            <w:shd w:val="clear" w:color="auto" w:fill="F9FAFB"/>
            <w:tcMar>
              <w:top w:w="100" w:type="dxa"/>
              <w:left w:w="140" w:type="dxa"/>
              <w:bottom w:w="100" w:type="dxa"/>
              <w:right w:w="140" w:type="dxa"/>
            </w:tcMar>
          </w:tcPr>
          <w:p w14:paraId="0D673BBC" w14:textId="77777777" w:rsidR="005F343A" w:rsidRPr="00B31F93" w:rsidRDefault="00000000" w:rsidP="000A6301">
            <w:pPr>
              <w:spacing w:after="0" w:line="252" w:lineRule="auto"/>
              <w:rPr>
                <w:color w:val="auto"/>
                <w:sz w:val="22"/>
                <w:szCs w:val="24"/>
              </w:rPr>
            </w:pPr>
            <w:r w:rsidRPr="00B31F93">
              <w:rPr>
                <w:color w:val="auto"/>
                <w:szCs w:val="24"/>
              </w:rPr>
              <w:t>Member Gender (Male vs. Female)</w:t>
            </w:r>
          </w:p>
        </w:tc>
        <w:tc>
          <w:tcPr>
            <w:tcW w:w="1296" w:type="dxa"/>
            <w:shd w:val="clear" w:color="auto" w:fill="F9FAFB"/>
            <w:tcMar>
              <w:top w:w="100" w:type="dxa"/>
              <w:left w:w="140" w:type="dxa"/>
              <w:bottom w:w="100" w:type="dxa"/>
              <w:right w:w="140" w:type="dxa"/>
            </w:tcMar>
          </w:tcPr>
          <w:p w14:paraId="4C6B4D93" w14:textId="77777777" w:rsidR="005F343A" w:rsidRPr="00B31F93" w:rsidRDefault="00000000" w:rsidP="000A6301">
            <w:pPr>
              <w:spacing w:after="0" w:line="252" w:lineRule="auto"/>
              <w:rPr>
                <w:color w:val="auto"/>
                <w:sz w:val="22"/>
                <w:szCs w:val="24"/>
              </w:rPr>
            </w:pPr>
            <w:r w:rsidRPr="00B31F93">
              <w:rPr>
                <w:color w:val="auto"/>
                <w:szCs w:val="24"/>
              </w:rPr>
              <w:t>2.14</w:t>
            </w:r>
          </w:p>
        </w:tc>
        <w:tc>
          <w:tcPr>
            <w:tcW w:w="1152" w:type="dxa"/>
            <w:shd w:val="clear" w:color="auto" w:fill="F9FAFB"/>
            <w:tcMar>
              <w:top w:w="100" w:type="dxa"/>
              <w:left w:w="140" w:type="dxa"/>
              <w:bottom w:w="100" w:type="dxa"/>
              <w:right w:w="140" w:type="dxa"/>
            </w:tcMar>
          </w:tcPr>
          <w:p w14:paraId="4B8BD5AC" w14:textId="77777777" w:rsidR="005F343A" w:rsidRPr="00B31F93" w:rsidRDefault="00000000" w:rsidP="000A6301">
            <w:pPr>
              <w:spacing w:after="0" w:line="252" w:lineRule="auto"/>
              <w:rPr>
                <w:color w:val="auto"/>
                <w:sz w:val="22"/>
                <w:szCs w:val="24"/>
              </w:rPr>
            </w:pPr>
            <w:r w:rsidRPr="00B31F93">
              <w:rPr>
                <w:color w:val="auto"/>
                <w:szCs w:val="24"/>
              </w:rPr>
              <w:t>1</w:t>
            </w:r>
          </w:p>
        </w:tc>
        <w:tc>
          <w:tcPr>
            <w:tcW w:w="1440" w:type="dxa"/>
            <w:shd w:val="clear" w:color="auto" w:fill="F9FAFB"/>
            <w:tcMar>
              <w:top w:w="100" w:type="dxa"/>
              <w:left w:w="140" w:type="dxa"/>
              <w:bottom w:w="100" w:type="dxa"/>
              <w:right w:w="140" w:type="dxa"/>
            </w:tcMar>
          </w:tcPr>
          <w:p w14:paraId="4E90F615" w14:textId="77777777" w:rsidR="005F343A" w:rsidRPr="00B31F93" w:rsidRDefault="00000000" w:rsidP="000A6301">
            <w:pPr>
              <w:spacing w:after="0" w:line="252" w:lineRule="auto"/>
              <w:rPr>
                <w:color w:val="auto"/>
                <w:sz w:val="22"/>
                <w:szCs w:val="24"/>
              </w:rPr>
            </w:pPr>
            <w:r w:rsidRPr="00B31F93">
              <w:rPr>
                <w:color w:val="auto"/>
                <w:szCs w:val="24"/>
              </w:rPr>
              <w:t>0.143</w:t>
            </w:r>
          </w:p>
        </w:tc>
        <w:tc>
          <w:tcPr>
            <w:tcW w:w="1728" w:type="dxa"/>
            <w:shd w:val="clear" w:color="auto" w:fill="F9FAFB"/>
            <w:tcMar>
              <w:top w:w="100" w:type="dxa"/>
              <w:left w:w="140" w:type="dxa"/>
              <w:bottom w:w="100" w:type="dxa"/>
              <w:right w:w="140" w:type="dxa"/>
            </w:tcMar>
          </w:tcPr>
          <w:p w14:paraId="2A3D723A" w14:textId="77777777" w:rsidR="005F343A" w:rsidRPr="00B31F93" w:rsidRDefault="00000000" w:rsidP="000A6301">
            <w:pPr>
              <w:spacing w:after="0" w:line="252" w:lineRule="auto"/>
              <w:rPr>
                <w:color w:val="auto"/>
                <w:sz w:val="22"/>
                <w:szCs w:val="24"/>
              </w:rPr>
            </w:pPr>
            <w:r w:rsidRPr="00B31F93">
              <w:rPr>
                <w:color w:val="auto"/>
                <w:szCs w:val="24"/>
              </w:rPr>
              <w:t>Not Significant (p &gt; 0.05)</w:t>
            </w:r>
          </w:p>
        </w:tc>
        <w:tc>
          <w:tcPr>
            <w:tcW w:w="3312" w:type="dxa"/>
            <w:shd w:val="clear" w:color="auto" w:fill="F9FAFB"/>
            <w:tcMar>
              <w:top w:w="100" w:type="dxa"/>
              <w:left w:w="140" w:type="dxa"/>
              <w:bottom w:w="100" w:type="dxa"/>
              <w:right w:w="140" w:type="dxa"/>
            </w:tcMar>
          </w:tcPr>
          <w:p w14:paraId="1253D272" w14:textId="77777777" w:rsidR="005F343A" w:rsidRPr="00B31F93" w:rsidRDefault="00000000" w:rsidP="000A6301">
            <w:pPr>
              <w:spacing w:after="0" w:line="252" w:lineRule="auto"/>
              <w:rPr>
                <w:color w:val="auto"/>
                <w:sz w:val="22"/>
                <w:szCs w:val="24"/>
              </w:rPr>
            </w:pPr>
            <w:r w:rsidRPr="00B31F93">
              <w:rPr>
                <w:color w:val="auto"/>
                <w:szCs w:val="24"/>
              </w:rPr>
              <w:t>Churn propensity is gender-neutral; operational fixes apply equally across male and female members.</w:t>
            </w:r>
          </w:p>
        </w:tc>
      </w:tr>
      <w:tr w:rsidR="005F343A" w:rsidRPr="00B31F93" w14:paraId="609077F5" w14:textId="77777777">
        <w:trPr>
          <w:jc w:val="center"/>
        </w:trPr>
        <w:tc>
          <w:tcPr>
            <w:tcW w:w="2592" w:type="dxa"/>
            <w:shd w:val="clear" w:color="auto" w:fill="FFFFFF"/>
            <w:tcMar>
              <w:top w:w="100" w:type="dxa"/>
              <w:left w:w="140" w:type="dxa"/>
              <w:bottom w:w="100" w:type="dxa"/>
              <w:right w:w="140" w:type="dxa"/>
            </w:tcMar>
          </w:tcPr>
          <w:p w14:paraId="55E0971C" w14:textId="77777777" w:rsidR="005F343A" w:rsidRPr="00B31F93" w:rsidRDefault="00000000" w:rsidP="000A6301">
            <w:pPr>
              <w:spacing w:after="0" w:line="252" w:lineRule="auto"/>
              <w:rPr>
                <w:color w:val="auto"/>
                <w:sz w:val="22"/>
                <w:szCs w:val="24"/>
              </w:rPr>
            </w:pPr>
            <w:r w:rsidRPr="00B31F93">
              <w:rPr>
                <w:color w:val="auto"/>
                <w:szCs w:val="24"/>
              </w:rPr>
              <w:t>Catchment Sub-Branch / Entry Channel</w:t>
            </w:r>
          </w:p>
        </w:tc>
        <w:tc>
          <w:tcPr>
            <w:tcW w:w="1296" w:type="dxa"/>
            <w:shd w:val="clear" w:color="auto" w:fill="FFFFFF"/>
            <w:tcMar>
              <w:top w:w="100" w:type="dxa"/>
              <w:left w:w="140" w:type="dxa"/>
              <w:bottom w:w="100" w:type="dxa"/>
              <w:right w:w="140" w:type="dxa"/>
            </w:tcMar>
          </w:tcPr>
          <w:p w14:paraId="2411EEE1" w14:textId="77777777" w:rsidR="005F343A" w:rsidRPr="00B31F93" w:rsidRDefault="00000000" w:rsidP="000A6301">
            <w:pPr>
              <w:spacing w:after="0" w:line="252" w:lineRule="auto"/>
              <w:rPr>
                <w:color w:val="auto"/>
                <w:sz w:val="22"/>
                <w:szCs w:val="24"/>
              </w:rPr>
            </w:pPr>
            <w:r w:rsidRPr="00B31F93">
              <w:rPr>
                <w:color w:val="auto"/>
                <w:szCs w:val="24"/>
              </w:rPr>
              <w:t>4.81</w:t>
            </w:r>
          </w:p>
        </w:tc>
        <w:tc>
          <w:tcPr>
            <w:tcW w:w="1152" w:type="dxa"/>
            <w:shd w:val="clear" w:color="auto" w:fill="FFFFFF"/>
            <w:tcMar>
              <w:top w:w="100" w:type="dxa"/>
              <w:left w:w="140" w:type="dxa"/>
              <w:bottom w:w="100" w:type="dxa"/>
              <w:right w:w="140" w:type="dxa"/>
            </w:tcMar>
          </w:tcPr>
          <w:p w14:paraId="5F06022E" w14:textId="77777777" w:rsidR="005F343A" w:rsidRPr="00B31F93" w:rsidRDefault="00000000" w:rsidP="000A6301">
            <w:pPr>
              <w:spacing w:after="0" w:line="252" w:lineRule="auto"/>
              <w:rPr>
                <w:color w:val="auto"/>
                <w:sz w:val="22"/>
                <w:szCs w:val="24"/>
              </w:rPr>
            </w:pPr>
            <w:r w:rsidRPr="00B31F93">
              <w:rPr>
                <w:color w:val="auto"/>
                <w:szCs w:val="24"/>
              </w:rPr>
              <w:t>2</w:t>
            </w:r>
          </w:p>
        </w:tc>
        <w:tc>
          <w:tcPr>
            <w:tcW w:w="1440" w:type="dxa"/>
            <w:shd w:val="clear" w:color="auto" w:fill="FFFFFF"/>
            <w:tcMar>
              <w:top w:w="100" w:type="dxa"/>
              <w:left w:w="140" w:type="dxa"/>
              <w:bottom w:w="100" w:type="dxa"/>
              <w:right w:w="140" w:type="dxa"/>
            </w:tcMar>
          </w:tcPr>
          <w:p w14:paraId="048E93C1" w14:textId="77777777" w:rsidR="005F343A" w:rsidRPr="00B31F93" w:rsidRDefault="00000000" w:rsidP="000A6301">
            <w:pPr>
              <w:spacing w:after="0" w:line="252" w:lineRule="auto"/>
              <w:rPr>
                <w:color w:val="auto"/>
                <w:sz w:val="22"/>
                <w:szCs w:val="24"/>
              </w:rPr>
            </w:pPr>
            <w:r w:rsidRPr="00B31F93">
              <w:rPr>
                <w:color w:val="auto"/>
                <w:szCs w:val="24"/>
              </w:rPr>
              <w:t>0.090</w:t>
            </w:r>
          </w:p>
        </w:tc>
        <w:tc>
          <w:tcPr>
            <w:tcW w:w="1728" w:type="dxa"/>
            <w:shd w:val="clear" w:color="auto" w:fill="FFFFFF"/>
            <w:tcMar>
              <w:top w:w="100" w:type="dxa"/>
              <w:left w:w="140" w:type="dxa"/>
              <w:bottom w:w="100" w:type="dxa"/>
              <w:right w:w="140" w:type="dxa"/>
            </w:tcMar>
          </w:tcPr>
          <w:p w14:paraId="6CC6FBF2" w14:textId="77777777" w:rsidR="005F343A" w:rsidRPr="00B31F93" w:rsidRDefault="00000000" w:rsidP="000A6301">
            <w:pPr>
              <w:spacing w:after="0" w:line="252" w:lineRule="auto"/>
              <w:rPr>
                <w:color w:val="auto"/>
                <w:sz w:val="22"/>
                <w:szCs w:val="24"/>
              </w:rPr>
            </w:pPr>
            <w:r w:rsidRPr="00B31F93">
              <w:rPr>
                <w:color w:val="auto"/>
                <w:szCs w:val="24"/>
              </w:rPr>
              <w:t>Not Significant (p &gt; 0.05)</w:t>
            </w:r>
          </w:p>
        </w:tc>
        <w:tc>
          <w:tcPr>
            <w:tcW w:w="3312" w:type="dxa"/>
            <w:shd w:val="clear" w:color="auto" w:fill="FFFFFF"/>
            <w:tcMar>
              <w:top w:w="100" w:type="dxa"/>
              <w:left w:w="140" w:type="dxa"/>
              <w:bottom w:w="100" w:type="dxa"/>
              <w:right w:w="140" w:type="dxa"/>
            </w:tcMar>
          </w:tcPr>
          <w:p w14:paraId="28BC72E5" w14:textId="77777777" w:rsidR="005F343A" w:rsidRPr="00B31F93" w:rsidRDefault="00000000" w:rsidP="000A6301">
            <w:pPr>
              <w:spacing w:after="0" w:line="252" w:lineRule="auto"/>
              <w:rPr>
                <w:color w:val="auto"/>
                <w:sz w:val="22"/>
                <w:szCs w:val="24"/>
              </w:rPr>
            </w:pPr>
            <w:r w:rsidRPr="00B31F93">
              <w:rPr>
                <w:color w:val="auto"/>
                <w:szCs w:val="24"/>
              </w:rPr>
              <w:t>Attrition is facility-wide across the local radius, indicating systematic rather than localized branch variance.</w:t>
            </w:r>
          </w:p>
        </w:tc>
      </w:tr>
    </w:tbl>
    <w:p w14:paraId="2156D7C2" w14:textId="77777777" w:rsidR="005F343A" w:rsidRPr="00B31F93" w:rsidRDefault="005F343A" w:rsidP="000A6301">
      <w:pPr>
        <w:rPr>
          <w:color w:val="auto"/>
          <w:sz w:val="22"/>
          <w:szCs w:val="24"/>
        </w:rPr>
      </w:pPr>
    </w:p>
    <w:p w14:paraId="1B9FFA95" w14:textId="77777777" w:rsidR="005F343A" w:rsidRPr="00B31F93" w:rsidRDefault="00000000" w:rsidP="000A6301">
      <w:pPr>
        <w:keepNext/>
        <w:spacing w:before="200" w:after="60"/>
        <w:rPr>
          <w:color w:val="auto"/>
          <w:sz w:val="22"/>
          <w:szCs w:val="24"/>
        </w:rPr>
      </w:pPr>
      <w:r w:rsidRPr="00B31F93">
        <w:rPr>
          <w:b/>
          <w:color w:val="auto"/>
          <w:sz w:val="24"/>
          <w:szCs w:val="24"/>
        </w:rPr>
        <w:t>6.3 Levene's F-Test for Homogeneity of Variances</w:t>
      </w:r>
    </w:p>
    <w:p w14:paraId="635CD615" w14:textId="77777777" w:rsidR="005F343A" w:rsidRPr="00B31F93" w:rsidRDefault="00000000" w:rsidP="000A6301">
      <w:pPr>
        <w:jc w:val="both"/>
        <w:rPr>
          <w:color w:val="auto"/>
          <w:sz w:val="22"/>
          <w:szCs w:val="24"/>
        </w:rPr>
      </w:pPr>
      <w:r w:rsidRPr="00B31F93">
        <w:rPr>
          <w:color w:val="auto"/>
          <w:sz w:val="22"/>
          <w:szCs w:val="24"/>
        </w:rPr>
        <w:t>Prior to interpreting parametric analyses across perceptual survey scores, Levene's F-test was conducted to verify the assumption of homoscedasticity (equality of variances) between Likely Renewers and Unlikely Renewers across all six survey dimensions. The null hypothesis (H₀: σ₁² = σ₂²) was retained across every single dimension (all p-values &gt; 0.10, ranging from p = 0.147 to p = 0.560), as displayed in Table 9. This confirms that rating dispersion is homogeneous across cohorts, firmly validating the mathematical robustness of subsequent parametric inferential testing.</w:t>
      </w:r>
    </w:p>
    <w:p w14:paraId="7B8DC70E" w14:textId="77777777" w:rsidR="005F343A" w:rsidRPr="00B31F93" w:rsidRDefault="00000000" w:rsidP="000A6301">
      <w:pPr>
        <w:keepNext/>
        <w:spacing w:before="160" w:after="40"/>
        <w:rPr>
          <w:color w:val="auto"/>
          <w:sz w:val="22"/>
          <w:szCs w:val="24"/>
        </w:rPr>
      </w:pPr>
      <w:r w:rsidRPr="00B31F93">
        <w:rPr>
          <w:b/>
          <w:color w:val="auto"/>
          <w:szCs w:val="24"/>
        </w:rPr>
        <w:t>Table 9. Levene's F-Test Results Evaluating Homogeneity of Variances across Survey Dimensions</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3168"/>
        <w:gridCol w:w="1728"/>
        <w:gridCol w:w="1728"/>
        <w:gridCol w:w="1440"/>
        <w:gridCol w:w="1440"/>
        <w:gridCol w:w="2016"/>
      </w:tblGrid>
      <w:tr w:rsidR="005F343A" w:rsidRPr="00B31F93" w14:paraId="34F2261D" w14:textId="77777777" w:rsidTr="00F973E5">
        <w:trPr>
          <w:tblHeader/>
          <w:jc w:val="center"/>
        </w:trPr>
        <w:tc>
          <w:tcPr>
            <w:tcW w:w="3168" w:type="dxa"/>
            <w:shd w:val="clear" w:color="auto" w:fill="FFFFFF" w:themeFill="background1"/>
            <w:tcMar>
              <w:top w:w="140" w:type="dxa"/>
              <w:left w:w="140" w:type="dxa"/>
              <w:bottom w:w="140" w:type="dxa"/>
              <w:right w:w="140" w:type="dxa"/>
            </w:tcMar>
          </w:tcPr>
          <w:p w14:paraId="091A65B7" w14:textId="77777777" w:rsidR="005F343A" w:rsidRPr="00B31F93" w:rsidRDefault="00000000" w:rsidP="000A6301">
            <w:pPr>
              <w:spacing w:after="0" w:line="252" w:lineRule="auto"/>
              <w:rPr>
                <w:color w:val="auto"/>
                <w:sz w:val="22"/>
                <w:szCs w:val="24"/>
              </w:rPr>
            </w:pPr>
            <w:r w:rsidRPr="00B31F93">
              <w:rPr>
                <w:b/>
                <w:color w:val="auto"/>
                <w:szCs w:val="24"/>
              </w:rPr>
              <w:t>Perceptual Satisfaction Dimension</w:t>
            </w:r>
          </w:p>
        </w:tc>
        <w:tc>
          <w:tcPr>
            <w:tcW w:w="1728" w:type="dxa"/>
            <w:shd w:val="clear" w:color="auto" w:fill="FFFFFF" w:themeFill="background1"/>
            <w:tcMar>
              <w:top w:w="140" w:type="dxa"/>
              <w:left w:w="140" w:type="dxa"/>
              <w:bottom w:w="140" w:type="dxa"/>
              <w:right w:w="140" w:type="dxa"/>
            </w:tcMar>
          </w:tcPr>
          <w:p w14:paraId="54BCDA3F" w14:textId="77777777" w:rsidR="005F343A" w:rsidRPr="00B31F93" w:rsidRDefault="00000000" w:rsidP="000A6301">
            <w:pPr>
              <w:spacing w:after="0" w:line="252" w:lineRule="auto"/>
              <w:rPr>
                <w:color w:val="auto"/>
                <w:sz w:val="22"/>
                <w:szCs w:val="24"/>
              </w:rPr>
            </w:pPr>
            <w:r w:rsidRPr="00B31F93">
              <w:rPr>
                <w:b/>
                <w:color w:val="auto"/>
                <w:szCs w:val="24"/>
              </w:rPr>
              <w:t>Likely Renewers Variance (s₁²)</w:t>
            </w:r>
          </w:p>
        </w:tc>
        <w:tc>
          <w:tcPr>
            <w:tcW w:w="1728" w:type="dxa"/>
            <w:shd w:val="clear" w:color="auto" w:fill="FFFFFF" w:themeFill="background1"/>
            <w:tcMar>
              <w:top w:w="140" w:type="dxa"/>
              <w:left w:w="140" w:type="dxa"/>
              <w:bottom w:w="140" w:type="dxa"/>
              <w:right w:w="140" w:type="dxa"/>
            </w:tcMar>
          </w:tcPr>
          <w:p w14:paraId="6C0D88A3" w14:textId="77777777" w:rsidR="005F343A" w:rsidRPr="00B31F93" w:rsidRDefault="00000000" w:rsidP="000A6301">
            <w:pPr>
              <w:spacing w:after="0" w:line="252" w:lineRule="auto"/>
              <w:rPr>
                <w:color w:val="auto"/>
                <w:sz w:val="22"/>
                <w:szCs w:val="24"/>
              </w:rPr>
            </w:pPr>
            <w:r w:rsidRPr="00B31F93">
              <w:rPr>
                <w:b/>
                <w:color w:val="auto"/>
                <w:szCs w:val="24"/>
              </w:rPr>
              <w:t>Unlikely Renewers Variance (s₂²)</w:t>
            </w:r>
          </w:p>
        </w:tc>
        <w:tc>
          <w:tcPr>
            <w:tcW w:w="1440" w:type="dxa"/>
            <w:shd w:val="clear" w:color="auto" w:fill="FFFFFF" w:themeFill="background1"/>
            <w:tcMar>
              <w:top w:w="140" w:type="dxa"/>
              <w:left w:w="140" w:type="dxa"/>
              <w:bottom w:w="140" w:type="dxa"/>
              <w:right w:w="140" w:type="dxa"/>
            </w:tcMar>
          </w:tcPr>
          <w:p w14:paraId="5E3FC8AE" w14:textId="77777777" w:rsidR="005F343A" w:rsidRPr="00B31F93" w:rsidRDefault="00000000" w:rsidP="000A6301">
            <w:pPr>
              <w:spacing w:after="0" w:line="252" w:lineRule="auto"/>
              <w:rPr>
                <w:color w:val="auto"/>
                <w:sz w:val="22"/>
                <w:szCs w:val="24"/>
              </w:rPr>
            </w:pPr>
            <w:r w:rsidRPr="00B31F93">
              <w:rPr>
                <w:b/>
                <w:color w:val="auto"/>
                <w:szCs w:val="24"/>
              </w:rPr>
              <w:t>Levene F-Ratio</w:t>
            </w:r>
          </w:p>
        </w:tc>
        <w:tc>
          <w:tcPr>
            <w:tcW w:w="1440" w:type="dxa"/>
            <w:shd w:val="clear" w:color="auto" w:fill="FFFFFF" w:themeFill="background1"/>
            <w:tcMar>
              <w:top w:w="140" w:type="dxa"/>
              <w:left w:w="140" w:type="dxa"/>
              <w:bottom w:w="140" w:type="dxa"/>
              <w:right w:w="140" w:type="dxa"/>
            </w:tcMar>
          </w:tcPr>
          <w:p w14:paraId="5002919A" w14:textId="77777777" w:rsidR="005F343A" w:rsidRPr="00B31F93" w:rsidRDefault="00000000" w:rsidP="000A6301">
            <w:pPr>
              <w:spacing w:after="0" w:line="252" w:lineRule="auto"/>
              <w:rPr>
                <w:color w:val="auto"/>
                <w:sz w:val="22"/>
                <w:szCs w:val="24"/>
              </w:rPr>
            </w:pPr>
            <w:r w:rsidRPr="00B31F93">
              <w:rPr>
                <w:b/>
                <w:color w:val="auto"/>
                <w:szCs w:val="24"/>
              </w:rPr>
              <w:t>p-Value</w:t>
            </w:r>
          </w:p>
        </w:tc>
        <w:tc>
          <w:tcPr>
            <w:tcW w:w="2016" w:type="dxa"/>
            <w:shd w:val="clear" w:color="auto" w:fill="FFFFFF" w:themeFill="background1"/>
            <w:tcMar>
              <w:top w:w="140" w:type="dxa"/>
              <w:left w:w="140" w:type="dxa"/>
              <w:bottom w:w="140" w:type="dxa"/>
              <w:right w:w="140" w:type="dxa"/>
            </w:tcMar>
          </w:tcPr>
          <w:p w14:paraId="0D98AB59" w14:textId="77777777" w:rsidR="005F343A" w:rsidRPr="00B31F93" w:rsidRDefault="00000000" w:rsidP="000A6301">
            <w:pPr>
              <w:spacing w:after="0" w:line="252" w:lineRule="auto"/>
              <w:rPr>
                <w:color w:val="auto"/>
                <w:sz w:val="22"/>
                <w:szCs w:val="24"/>
              </w:rPr>
            </w:pPr>
            <w:r w:rsidRPr="00B31F93">
              <w:rPr>
                <w:b/>
                <w:color w:val="auto"/>
                <w:szCs w:val="24"/>
              </w:rPr>
              <w:t>Homoscedasticity Verified?</w:t>
            </w:r>
          </w:p>
        </w:tc>
      </w:tr>
      <w:tr w:rsidR="005F343A" w:rsidRPr="00B31F93" w14:paraId="5AF7800B" w14:textId="77777777">
        <w:trPr>
          <w:jc w:val="center"/>
        </w:trPr>
        <w:tc>
          <w:tcPr>
            <w:tcW w:w="3168" w:type="dxa"/>
            <w:shd w:val="clear" w:color="auto" w:fill="FFFFFF"/>
            <w:tcMar>
              <w:top w:w="100" w:type="dxa"/>
              <w:left w:w="140" w:type="dxa"/>
              <w:bottom w:w="100" w:type="dxa"/>
              <w:right w:w="140" w:type="dxa"/>
            </w:tcMar>
          </w:tcPr>
          <w:p w14:paraId="48ACE387" w14:textId="77777777" w:rsidR="005F343A" w:rsidRPr="00B31F93" w:rsidRDefault="00000000" w:rsidP="000A6301">
            <w:pPr>
              <w:spacing w:after="0" w:line="252" w:lineRule="auto"/>
              <w:rPr>
                <w:color w:val="auto"/>
                <w:sz w:val="22"/>
                <w:szCs w:val="24"/>
              </w:rPr>
            </w:pPr>
            <w:r w:rsidRPr="00B31F93">
              <w:rPr>
                <w:color w:val="auto"/>
                <w:szCs w:val="24"/>
              </w:rPr>
              <w:t>Equipment Quality &amp; Availability</w:t>
            </w:r>
          </w:p>
        </w:tc>
        <w:tc>
          <w:tcPr>
            <w:tcW w:w="1728" w:type="dxa"/>
            <w:shd w:val="clear" w:color="auto" w:fill="FFFFFF"/>
            <w:tcMar>
              <w:top w:w="100" w:type="dxa"/>
              <w:left w:w="140" w:type="dxa"/>
              <w:bottom w:w="100" w:type="dxa"/>
              <w:right w:w="140" w:type="dxa"/>
            </w:tcMar>
          </w:tcPr>
          <w:p w14:paraId="2BA18657" w14:textId="77777777" w:rsidR="005F343A" w:rsidRPr="00B31F93" w:rsidRDefault="00000000" w:rsidP="000A6301">
            <w:pPr>
              <w:spacing w:after="0" w:line="252" w:lineRule="auto"/>
              <w:rPr>
                <w:color w:val="auto"/>
                <w:sz w:val="22"/>
                <w:szCs w:val="24"/>
              </w:rPr>
            </w:pPr>
            <w:r w:rsidRPr="00B31F93">
              <w:rPr>
                <w:color w:val="auto"/>
                <w:szCs w:val="24"/>
              </w:rPr>
              <w:t>0.513</w:t>
            </w:r>
          </w:p>
        </w:tc>
        <w:tc>
          <w:tcPr>
            <w:tcW w:w="1728" w:type="dxa"/>
            <w:shd w:val="clear" w:color="auto" w:fill="FFFFFF"/>
            <w:tcMar>
              <w:top w:w="100" w:type="dxa"/>
              <w:left w:w="140" w:type="dxa"/>
              <w:bottom w:w="100" w:type="dxa"/>
              <w:right w:w="140" w:type="dxa"/>
            </w:tcMar>
          </w:tcPr>
          <w:p w14:paraId="6EAB7857" w14:textId="77777777" w:rsidR="005F343A" w:rsidRPr="00B31F93" w:rsidRDefault="00000000" w:rsidP="000A6301">
            <w:pPr>
              <w:spacing w:after="0" w:line="252" w:lineRule="auto"/>
              <w:rPr>
                <w:color w:val="auto"/>
                <w:sz w:val="22"/>
                <w:szCs w:val="24"/>
              </w:rPr>
            </w:pPr>
            <w:r w:rsidRPr="00B31F93">
              <w:rPr>
                <w:color w:val="auto"/>
                <w:szCs w:val="24"/>
              </w:rPr>
              <w:t>0.322</w:t>
            </w:r>
          </w:p>
        </w:tc>
        <w:tc>
          <w:tcPr>
            <w:tcW w:w="1440" w:type="dxa"/>
            <w:shd w:val="clear" w:color="auto" w:fill="FFFFFF"/>
            <w:tcMar>
              <w:top w:w="100" w:type="dxa"/>
              <w:left w:w="140" w:type="dxa"/>
              <w:bottom w:w="100" w:type="dxa"/>
              <w:right w:w="140" w:type="dxa"/>
            </w:tcMar>
          </w:tcPr>
          <w:p w14:paraId="43349F69" w14:textId="77777777" w:rsidR="005F343A" w:rsidRPr="00B31F93" w:rsidRDefault="00000000" w:rsidP="000A6301">
            <w:pPr>
              <w:spacing w:after="0" w:line="252" w:lineRule="auto"/>
              <w:rPr>
                <w:color w:val="auto"/>
                <w:sz w:val="22"/>
                <w:szCs w:val="24"/>
              </w:rPr>
            </w:pPr>
            <w:r w:rsidRPr="00B31F93">
              <w:rPr>
                <w:color w:val="auto"/>
                <w:szCs w:val="24"/>
              </w:rPr>
              <w:t>1.591</w:t>
            </w:r>
          </w:p>
        </w:tc>
        <w:tc>
          <w:tcPr>
            <w:tcW w:w="1440" w:type="dxa"/>
            <w:shd w:val="clear" w:color="auto" w:fill="FFFFFF"/>
            <w:tcMar>
              <w:top w:w="100" w:type="dxa"/>
              <w:left w:w="140" w:type="dxa"/>
              <w:bottom w:w="100" w:type="dxa"/>
              <w:right w:w="140" w:type="dxa"/>
            </w:tcMar>
          </w:tcPr>
          <w:p w14:paraId="54D45815" w14:textId="77777777" w:rsidR="005F343A" w:rsidRPr="00B31F93" w:rsidRDefault="00000000" w:rsidP="000A6301">
            <w:pPr>
              <w:spacing w:after="0" w:line="252" w:lineRule="auto"/>
              <w:rPr>
                <w:color w:val="auto"/>
                <w:sz w:val="22"/>
                <w:szCs w:val="24"/>
              </w:rPr>
            </w:pPr>
            <w:r w:rsidRPr="00B31F93">
              <w:rPr>
                <w:color w:val="auto"/>
                <w:szCs w:val="24"/>
              </w:rPr>
              <w:t>0.409</w:t>
            </w:r>
          </w:p>
        </w:tc>
        <w:tc>
          <w:tcPr>
            <w:tcW w:w="2016" w:type="dxa"/>
            <w:shd w:val="clear" w:color="auto" w:fill="FFFFFF"/>
            <w:tcMar>
              <w:top w:w="100" w:type="dxa"/>
              <w:left w:w="140" w:type="dxa"/>
              <w:bottom w:w="100" w:type="dxa"/>
              <w:right w:w="140" w:type="dxa"/>
            </w:tcMar>
          </w:tcPr>
          <w:p w14:paraId="71440EC5" w14:textId="77777777" w:rsidR="005F343A" w:rsidRPr="00B31F93" w:rsidRDefault="00000000" w:rsidP="000A6301">
            <w:pPr>
              <w:spacing w:after="0" w:line="252" w:lineRule="auto"/>
              <w:rPr>
                <w:color w:val="auto"/>
                <w:sz w:val="22"/>
                <w:szCs w:val="24"/>
              </w:rPr>
            </w:pPr>
            <w:r w:rsidRPr="00B31F93">
              <w:rPr>
                <w:color w:val="auto"/>
                <w:szCs w:val="24"/>
              </w:rPr>
              <w:t>Yes (Equal Variances Assumed)</w:t>
            </w:r>
          </w:p>
        </w:tc>
      </w:tr>
      <w:tr w:rsidR="005F343A" w:rsidRPr="00B31F93" w14:paraId="273E922D" w14:textId="77777777">
        <w:trPr>
          <w:jc w:val="center"/>
        </w:trPr>
        <w:tc>
          <w:tcPr>
            <w:tcW w:w="3168" w:type="dxa"/>
            <w:shd w:val="clear" w:color="auto" w:fill="F9FAFB"/>
            <w:tcMar>
              <w:top w:w="100" w:type="dxa"/>
              <w:left w:w="140" w:type="dxa"/>
              <w:bottom w:w="100" w:type="dxa"/>
              <w:right w:w="140" w:type="dxa"/>
            </w:tcMar>
          </w:tcPr>
          <w:p w14:paraId="63F81629" w14:textId="77777777" w:rsidR="005F343A" w:rsidRPr="00B31F93" w:rsidRDefault="00000000" w:rsidP="000A6301">
            <w:pPr>
              <w:spacing w:after="0" w:line="252" w:lineRule="auto"/>
              <w:rPr>
                <w:color w:val="auto"/>
                <w:sz w:val="22"/>
                <w:szCs w:val="24"/>
              </w:rPr>
            </w:pPr>
            <w:r w:rsidRPr="00B31F93">
              <w:rPr>
                <w:color w:val="auto"/>
                <w:szCs w:val="24"/>
              </w:rPr>
              <w:t>Facility Hygiene &amp; Cleanliness</w:t>
            </w:r>
          </w:p>
        </w:tc>
        <w:tc>
          <w:tcPr>
            <w:tcW w:w="1728" w:type="dxa"/>
            <w:shd w:val="clear" w:color="auto" w:fill="F9FAFB"/>
            <w:tcMar>
              <w:top w:w="100" w:type="dxa"/>
              <w:left w:w="140" w:type="dxa"/>
              <w:bottom w:w="100" w:type="dxa"/>
              <w:right w:w="140" w:type="dxa"/>
            </w:tcMar>
          </w:tcPr>
          <w:p w14:paraId="3F771FE0" w14:textId="77777777" w:rsidR="005F343A" w:rsidRPr="00B31F93" w:rsidRDefault="00000000" w:rsidP="000A6301">
            <w:pPr>
              <w:spacing w:after="0" w:line="252" w:lineRule="auto"/>
              <w:rPr>
                <w:color w:val="auto"/>
                <w:sz w:val="22"/>
                <w:szCs w:val="24"/>
              </w:rPr>
            </w:pPr>
            <w:r w:rsidRPr="00B31F93">
              <w:rPr>
                <w:color w:val="auto"/>
                <w:szCs w:val="24"/>
              </w:rPr>
              <w:t>0.199</w:t>
            </w:r>
          </w:p>
        </w:tc>
        <w:tc>
          <w:tcPr>
            <w:tcW w:w="1728" w:type="dxa"/>
            <w:shd w:val="clear" w:color="auto" w:fill="F9FAFB"/>
            <w:tcMar>
              <w:top w:w="100" w:type="dxa"/>
              <w:left w:w="140" w:type="dxa"/>
              <w:bottom w:w="100" w:type="dxa"/>
              <w:right w:w="140" w:type="dxa"/>
            </w:tcMar>
          </w:tcPr>
          <w:p w14:paraId="580EAD50" w14:textId="77777777" w:rsidR="005F343A" w:rsidRPr="00B31F93" w:rsidRDefault="00000000" w:rsidP="000A6301">
            <w:pPr>
              <w:spacing w:after="0" w:line="252" w:lineRule="auto"/>
              <w:rPr>
                <w:color w:val="auto"/>
                <w:sz w:val="22"/>
                <w:szCs w:val="24"/>
              </w:rPr>
            </w:pPr>
            <w:r w:rsidRPr="00B31F93">
              <w:rPr>
                <w:color w:val="auto"/>
                <w:szCs w:val="24"/>
              </w:rPr>
              <w:t>0.489</w:t>
            </w:r>
          </w:p>
        </w:tc>
        <w:tc>
          <w:tcPr>
            <w:tcW w:w="1440" w:type="dxa"/>
            <w:shd w:val="clear" w:color="auto" w:fill="F9FAFB"/>
            <w:tcMar>
              <w:top w:w="100" w:type="dxa"/>
              <w:left w:w="140" w:type="dxa"/>
              <w:bottom w:w="100" w:type="dxa"/>
              <w:right w:w="140" w:type="dxa"/>
            </w:tcMar>
          </w:tcPr>
          <w:p w14:paraId="461BC734" w14:textId="77777777" w:rsidR="005F343A" w:rsidRPr="00B31F93" w:rsidRDefault="00000000" w:rsidP="000A6301">
            <w:pPr>
              <w:spacing w:after="0" w:line="252" w:lineRule="auto"/>
              <w:rPr>
                <w:color w:val="auto"/>
                <w:sz w:val="22"/>
                <w:szCs w:val="24"/>
              </w:rPr>
            </w:pPr>
            <w:r w:rsidRPr="00B31F93">
              <w:rPr>
                <w:color w:val="auto"/>
                <w:szCs w:val="24"/>
              </w:rPr>
              <w:t>0.408</w:t>
            </w:r>
          </w:p>
        </w:tc>
        <w:tc>
          <w:tcPr>
            <w:tcW w:w="1440" w:type="dxa"/>
            <w:shd w:val="clear" w:color="auto" w:fill="F9FAFB"/>
            <w:tcMar>
              <w:top w:w="100" w:type="dxa"/>
              <w:left w:w="140" w:type="dxa"/>
              <w:bottom w:w="100" w:type="dxa"/>
              <w:right w:w="140" w:type="dxa"/>
            </w:tcMar>
          </w:tcPr>
          <w:p w14:paraId="32B5FA5F" w14:textId="77777777" w:rsidR="005F343A" w:rsidRPr="00B31F93" w:rsidRDefault="00000000" w:rsidP="000A6301">
            <w:pPr>
              <w:spacing w:after="0" w:line="252" w:lineRule="auto"/>
              <w:rPr>
                <w:color w:val="auto"/>
                <w:sz w:val="22"/>
                <w:szCs w:val="24"/>
              </w:rPr>
            </w:pPr>
            <w:r w:rsidRPr="00B31F93">
              <w:rPr>
                <w:color w:val="auto"/>
                <w:szCs w:val="24"/>
              </w:rPr>
              <w:t>0.212</w:t>
            </w:r>
          </w:p>
        </w:tc>
        <w:tc>
          <w:tcPr>
            <w:tcW w:w="2016" w:type="dxa"/>
            <w:shd w:val="clear" w:color="auto" w:fill="F9FAFB"/>
            <w:tcMar>
              <w:top w:w="100" w:type="dxa"/>
              <w:left w:w="140" w:type="dxa"/>
              <w:bottom w:w="100" w:type="dxa"/>
              <w:right w:w="140" w:type="dxa"/>
            </w:tcMar>
          </w:tcPr>
          <w:p w14:paraId="0A52D83F" w14:textId="77777777" w:rsidR="005F343A" w:rsidRPr="00B31F93" w:rsidRDefault="00000000" w:rsidP="000A6301">
            <w:pPr>
              <w:spacing w:after="0" w:line="252" w:lineRule="auto"/>
              <w:rPr>
                <w:color w:val="auto"/>
                <w:sz w:val="22"/>
                <w:szCs w:val="24"/>
              </w:rPr>
            </w:pPr>
            <w:r w:rsidRPr="00B31F93">
              <w:rPr>
                <w:color w:val="auto"/>
                <w:szCs w:val="24"/>
              </w:rPr>
              <w:t>Yes (Equal Variances Assumed)</w:t>
            </w:r>
          </w:p>
        </w:tc>
      </w:tr>
      <w:tr w:rsidR="005F343A" w:rsidRPr="00B31F93" w14:paraId="1937A2B5" w14:textId="77777777">
        <w:trPr>
          <w:jc w:val="center"/>
        </w:trPr>
        <w:tc>
          <w:tcPr>
            <w:tcW w:w="3168" w:type="dxa"/>
            <w:shd w:val="clear" w:color="auto" w:fill="FFFFFF"/>
            <w:tcMar>
              <w:top w:w="100" w:type="dxa"/>
              <w:left w:w="140" w:type="dxa"/>
              <w:bottom w:w="100" w:type="dxa"/>
              <w:right w:w="140" w:type="dxa"/>
            </w:tcMar>
          </w:tcPr>
          <w:p w14:paraId="267A7F0C" w14:textId="77777777" w:rsidR="005F343A" w:rsidRPr="00B31F93" w:rsidRDefault="00000000" w:rsidP="000A6301">
            <w:pPr>
              <w:spacing w:after="0" w:line="252" w:lineRule="auto"/>
              <w:rPr>
                <w:color w:val="auto"/>
                <w:sz w:val="22"/>
                <w:szCs w:val="24"/>
              </w:rPr>
            </w:pPr>
            <w:r w:rsidRPr="00B31F93">
              <w:rPr>
                <w:color w:val="auto"/>
                <w:szCs w:val="24"/>
              </w:rPr>
              <w:t>Gym Environment &amp; Ambience</w:t>
            </w:r>
          </w:p>
        </w:tc>
        <w:tc>
          <w:tcPr>
            <w:tcW w:w="1728" w:type="dxa"/>
            <w:shd w:val="clear" w:color="auto" w:fill="FFFFFF"/>
            <w:tcMar>
              <w:top w:w="100" w:type="dxa"/>
              <w:left w:w="140" w:type="dxa"/>
              <w:bottom w:w="100" w:type="dxa"/>
              <w:right w:w="140" w:type="dxa"/>
            </w:tcMar>
          </w:tcPr>
          <w:p w14:paraId="4468B9C3" w14:textId="77777777" w:rsidR="005F343A" w:rsidRPr="00B31F93" w:rsidRDefault="00000000" w:rsidP="000A6301">
            <w:pPr>
              <w:spacing w:after="0" w:line="252" w:lineRule="auto"/>
              <w:rPr>
                <w:color w:val="auto"/>
                <w:sz w:val="22"/>
                <w:szCs w:val="24"/>
              </w:rPr>
            </w:pPr>
            <w:r w:rsidRPr="00B31F93">
              <w:rPr>
                <w:color w:val="auto"/>
                <w:szCs w:val="24"/>
              </w:rPr>
              <w:t>0.815</w:t>
            </w:r>
          </w:p>
        </w:tc>
        <w:tc>
          <w:tcPr>
            <w:tcW w:w="1728" w:type="dxa"/>
            <w:shd w:val="clear" w:color="auto" w:fill="FFFFFF"/>
            <w:tcMar>
              <w:top w:w="100" w:type="dxa"/>
              <w:left w:w="140" w:type="dxa"/>
              <w:bottom w:w="100" w:type="dxa"/>
              <w:right w:w="140" w:type="dxa"/>
            </w:tcMar>
          </w:tcPr>
          <w:p w14:paraId="00AB55D8" w14:textId="77777777" w:rsidR="005F343A" w:rsidRPr="00B31F93" w:rsidRDefault="00000000" w:rsidP="000A6301">
            <w:pPr>
              <w:spacing w:after="0" w:line="252" w:lineRule="auto"/>
              <w:rPr>
                <w:color w:val="auto"/>
                <w:sz w:val="22"/>
                <w:szCs w:val="24"/>
              </w:rPr>
            </w:pPr>
            <w:r w:rsidRPr="00B31F93">
              <w:rPr>
                <w:color w:val="auto"/>
                <w:szCs w:val="24"/>
              </w:rPr>
              <w:t>0.267</w:t>
            </w:r>
          </w:p>
        </w:tc>
        <w:tc>
          <w:tcPr>
            <w:tcW w:w="1440" w:type="dxa"/>
            <w:shd w:val="clear" w:color="auto" w:fill="FFFFFF"/>
            <w:tcMar>
              <w:top w:w="100" w:type="dxa"/>
              <w:left w:w="140" w:type="dxa"/>
              <w:bottom w:w="100" w:type="dxa"/>
              <w:right w:w="140" w:type="dxa"/>
            </w:tcMar>
          </w:tcPr>
          <w:p w14:paraId="4808F771" w14:textId="77777777" w:rsidR="005F343A" w:rsidRPr="00B31F93" w:rsidRDefault="00000000" w:rsidP="000A6301">
            <w:pPr>
              <w:spacing w:after="0" w:line="252" w:lineRule="auto"/>
              <w:rPr>
                <w:color w:val="auto"/>
                <w:sz w:val="22"/>
                <w:szCs w:val="24"/>
              </w:rPr>
            </w:pPr>
            <w:r w:rsidRPr="00B31F93">
              <w:rPr>
                <w:color w:val="auto"/>
                <w:szCs w:val="24"/>
              </w:rPr>
              <w:t>3.055</w:t>
            </w:r>
          </w:p>
        </w:tc>
        <w:tc>
          <w:tcPr>
            <w:tcW w:w="1440" w:type="dxa"/>
            <w:shd w:val="clear" w:color="auto" w:fill="FFFFFF"/>
            <w:tcMar>
              <w:top w:w="100" w:type="dxa"/>
              <w:left w:w="140" w:type="dxa"/>
              <w:bottom w:w="100" w:type="dxa"/>
              <w:right w:w="140" w:type="dxa"/>
            </w:tcMar>
          </w:tcPr>
          <w:p w14:paraId="1B0977D5" w14:textId="77777777" w:rsidR="005F343A" w:rsidRPr="00B31F93" w:rsidRDefault="00000000" w:rsidP="000A6301">
            <w:pPr>
              <w:spacing w:after="0" w:line="252" w:lineRule="auto"/>
              <w:rPr>
                <w:color w:val="auto"/>
                <w:sz w:val="22"/>
                <w:szCs w:val="24"/>
              </w:rPr>
            </w:pPr>
            <w:r w:rsidRPr="00B31F93">
              <w:rPr>
                <w:color w:val="auto"/>
                <w:szCs w:val="24"/>
              </w:rPr>
              <w:t>0.560</w:t>
            </w:r>
          </w:p>
        </w:tc>
        <w:tc>
          <w:tcPr>
            <w:tcW w:w="2016" w:type="dxa"/>
            <w:shd w:val="clear" w:color="auto" w:fill="FFFFFF"/>
            <w:tcMar>
              <w:top w:w="100" w:type="dxa"/>
              <w:left w:w="140" w:type="dxa"/>
              <w:bottom w:w="100" w:type="dxa"/>
              <w:right w:w="140" w:type="dxa"/>
            </w:tcMar>
          </w:tcPr>
          <w:p w14:paraId="5546D3C9" w14:textId="77777777" w:rsidR="005F343A" w:rsidRPr="00B31F93" w:rsidRDefault="00000000" w:rsidP="000A6301">
            <w:pPr>
              <w:spacing w:after="0" w:line="252" w:lineRule="auto"/>
              <w:rPr>
                <w:color w:val="auto"/>
                <w:sz w:val="22"/>
                <w:szCs w:val="24"/>
              </w:rPr>
            </w:pPr>
            <w:r w:rsidRPr="00B31F93">
              <w:rPr>
                <w:color w:val="auto"/>
                <w:szCs w:val="24"/>
              </w:rPr>
              <w:t>Yes (Equal Variances Assumed)</w:t>
            </w:r>
          </w:p>
        </w:tc>
      </w:tr>
      <w:tr w:rsidR="005F343A" w:rsidRPr="00B31F93" w14:paraId="6428D987" w14:textId="77777777">
        <w:trPr>
          <w:jc w:val="center"/>
        </w:trPr>
        <w:tc>
          <w:tcPr>
            <w:tcW w:w="3168" w:type="dxa"/>
            <w:shd w:val="clear" w:color="auto" w:fill="F9FAFB"/>
            <w:tcMar>
              <w:top w:w="100" w:type="dxa"/>
              <w:left w:w="140" w:type="dxa"/>
              <w:bottom w:w="100" w:type="dxa"/>
              <w:right w:w="140" w:type="dxa"/>
            </w:tcMar>
          </w:tcPr>
          <w:p w14:paraId="0669C7AF" w14:textId="77777777" w:rsidR="005F343A" w:rsidRPr="00B31F93" w:rsidRDefault="00000000" w:rsidP="000A6301">
            <w:pPr>
              <w:spacing w:after="0" w:line="252" w:lineRule="auto"/>
              <w:rPr>
                <w:color w:val="auto"/>
                <w:sz w:val="22"/>
                <w:szCs w:val="24"/>
              </w:rPr>
            </w:pPr>
            <w:r w:rsidRPr="00B31F93">
              <w:rPr>
                <w:color w:val="auto"/>
                <w:szCs w:val="24"/>
              </w:rPr>
              <w:t>Trainer Professionalism &amp; Support</w:t>
            </w:r>
          </w:p>
        </w:tc>
        <w:tc>
          <w:tcPr>
            <w:tcW w:w="1728" w:type="dxa"/>
            <w:shd w:val="clear" w:color="auto" w:fill="F9FAFB"/>
            <w:tcMar>
              <w:top w:w="100" w:type="dxa"/>
              <w:left w:w="140" w:type="dxa"/>
              <w:bottom w:w="100" w:type="dxa"/>
              <w:right w:w="140" w:type="dxa"/>
            </w:tcMar>
          </w:tcPr>
          <w:p w14:paraId="231E3475" w14:textId="77777777" w:rsidR="005F343A" w:rsidRPr="00B31F93" w:rsidRDefault="00000000" w:rsidP="000A6301">
            <w:pPr>
              <w:spacing w:after="0" w:line="252" w:lineRule="auto"/>
              <w:rPr>
                <w:color w:val="auto"/>
                <w:sz w:val="22"/>
                <w:szCs w:val="24"/>
              </w:rPr>
            </w:pPr>
            <w:r w:rsidRPr="00B31F93">
              <w:rPr>
                <w:color w:val="auto"/>
                <w:szCs w:val="24"/>
              </w:rPr>
              <w:t>0.244</w:t>
            </w:r>
          </w:p>
        </w:tc>
        <w:tc>
          <w:tcPr>
            <w:tcW w:w="1728" w:type="dxa"/>
            <w:shd w:val="clear" w:color="auto" w:fill="F9FAFB"/>
            <w:tcMar>
              <w:top w:w="100" w:type="dxa"/>
              <w:left w:w="140" w:type="dxa"/>
              <w:bottom w:w="100" w:type="dxa"/>
              <w:right w:w="140" w:type="dxa"/>
            </w:tcMar>
          </w:tcPr>
          <w:p w14:paraId="58CF229A" w14:textId="77777777" w:rsidR="005F343A" w:rsidRPr="00B31F93" w:rsidRDefault="00000000" w:rsidP="000A6301">
            <w:pPr>
              <w:spacing w:after="0" w:line="252" w:lineRule="auto"/>
              <w:rPr>
                <w:color w:val="auto"/>
                <w:sz w:val="22"/>
                <w:szCs w:val="24"/>
              </w:rPr>
            </w:pPr>
            <w:r w:rsidRPr="00B31F93">
              <w:rPr>
                <w:color w:val="auto"/>
                <w:szCs w:val="24"/>
              </w:rPr>
              <w:t>0.544</w:t>
            </w:r>
          </w:p>
        </w:tc>
        <w:tc>
          <w:tcPr>
            <w:tcW w:w="1440" w:type="dxa"/>
            <w:shd w:val="clear" w:color="auto" w:fill="F9FAFB"/>
            <w:tcMar>
              <w:top w:w="100" w:type="dxa"/>
              <w:left w:w="140" w:type="dxa"/>
              <w:bottom w:w="100" w:type="dxa"/>
              <w:right w:w="140" w:type="dxa"/>
            </w:tcMar>
          </w:tcPr>
          <w:p w14:paraId="1D6F4D55" w14:textId="77777777" w:rsidR="005F343A" w:rsidRPr="00B31F93" w:rsidRDefault="00000000" w:rsidP="000A6301">
            <w:pPr>
              <w:spacing w:after="0" w:line="252" w:lineRule="auto"/>
              <w:rPr>
                <w:color w:val="auto"/>
                <w:sz w:val="22"/>
                <w:szCs w:val="24"/>
              </w:rPr>
            </w:pPr>
            <w:r w:rsidRPr="00B31F93">
              <w:rPr>
                <w:color w:val="auto"/>
                <w:szCs w:val="24"/>
              </w:rPr>
              <w:t>0.447</w:t>
            </w:r>
          </w:p>
        </w:tc>
        <w:tc>
          <w:tcPr>
            <w:tcW w:w="1440" w:type="dxa"/>
            <w:shd w:val="clear" w:color="auto" w:fill="F9FAFB"/>
            <w:tcMar>
              <w:top w:w="100" w:type="dxa"/>
              <w:left w:w="140" w:type="dxa"/>
              <w:bottom w:w="100" w:type="dxa"/>
              <w:right w:w="140" w:type="dxa"/>
            </w:tcMar>
          </w:tcPr>
          <w:p w14:paraId="51F6721F" w14:textId="77777777" w:rsidR="005F343A" w:rsidRPr="00B31F93" w:rsidRDefault="00000000" w:rsidP="000A6301">
            <w:pPr>
              <w:spacing w:after="0" w:line="252" w:lineRule="auto"/>
              <w:rPr>
                <w:color w:val="auto"/>
                <w:sz w:val="22"/>
                <w:szCs w:val="24"/>
              </w:rPr>
            </w:pPr>
            <w:r w:rsidRPr="00B31F93">
              <w:rPr>
                <w:color w:val="auto"/>
                <w:szCs w:val="24"/>
              </w:rPr>
              <w:t>0.164</w:t>
            </w:r>
          </w:p>
        </w:tc>
        <w:tc>
          <w:tcPr>
            <w:tcW w:w="2016" w:type="dxa"/>
            <w:shd w:val="clear" w:color="auto" w:fill="F9FAFB"/>
            <w:tcMar>
              <w:top w:w="100" w:type="dxa"/>
              <w:left w:w="140" w:type="dxa"/>
              <w:bottom w:w="100" w:type="dxa"/>
              <w:right w:w="140" w:type="dxa"/>
            </w:tcMar>
          </w:tcPr>
          <w:p w14:paraId="7684EA99" w14:textId="77777777" w:rsidR="005F343A" w:rsidRPr="00B31F93" w:rsidRDefault="00000000" w:rsidP="000A6301">
            <w:pPr>
              <w:spacing w:after="0" w:line="252" w:lineRule="auto"/>
              <w:rPr>
                <w:color w:val="auto"/>
                <w:sz w:val="22"/>
                <w:szCs w:val="24"/>
              </w:rPr>
            </w:pPr>
            <w:r w:rsidRPr="00B31F93">
              <w:rPr>
                <w:color w:val="auto"/>
                <w:szCs w:val="24"/>
              </w:rPr>
              <w:t xml:space="preserve">Yes (Equal </w:t>
            </w:r>
            <w:r w:rsidRPr="00B31F93">
              <w:rPr>
                <w:color w:val="auto"/>
                <w:szCs w:val="24"/>
              </w:rPr>
              <w:lastRenderedPageBreak/>
              <w:t>Variances Assumed)</w:t>
            </w:r>
          </w:p>
        </w:tc>
      </w:tr>
      <w:tr w:rsidR="005F343A" w:rsidRPr="00B31F93" w14:paraId="29C4C20B" w14:textId="77777777">
        <w:trPr>
          <w:jc w:val="center"/>
        </w:trPr>
        <w:tc>
          <w:tcPr>
            <w:tcW w:w="3168" w:type="dxa"/>
            <w:shd w:val="clear" w:color="auto" w:fill="FFFFFF"/>
            <w:tcMar>
              <w:top w:w="100" w:type="dxa"/>
              <w:left w:w="140" w:type="dxa"/>
              <w:bottom w:w="100" w:type="dxa"/>
              <w:right w:w="140" w:type="dxa"/>
            </w:tcMar>
          </w:tcPr>
          <w:p w14:paraId="0E2E0A41" w14:textId="77777777" w:rsidR="005F343A" w:rsidRPr="00B31F93" w:rsidRDefault="00000000" w:rsidP="000A6301">
            <w:pPr>
              <w:spacing w:after="0" w:line="252" w:lineRule="auto"/>
              <w:rPr>
                <w:color w:val="auto"/>
                <w:sz w:val="22"/>
                <w:szCs w:val="24"/>
              </w:rPr>
            </w:pPr>
            <w:r w:rsidRPr="00B31F93">
              <w:rPr>
                <w:color w:val="auto"/>
                <w:szCs w:val="24"/>
              </w:rPr>
              <w:lastRenderedPageBreak/>
              <w:t>Perceived Value for Money</w:t>
            </w:r>
          </w:p>
        </w:tc>
        <w:tc>
          <w:tcPr>
            <w:tcW w:w="1728" w:type="dxa"/>
            <w:shd w:val="clear" w:color="auto" w:fill="FFFFFF"/>
            <w:tcMar>
              <w:top w:w="100" w:type="dxa"/>
              <w:left w:w="140" w:type="dxa"/>
              <w:bottom w:w="100" w:type="dxa"/>
              <w:right w:w="140" w:type="dxa"/>
            </w:tcMar>
          </w:tcPr>
          <w:p w14:paraId="174C1CE8" w14:textId="77777777" w:rsidR="005F343A" w:rsidRPr="00B31F93" w:rsidRDefault="00000000" w:rsidP="000A6301">
            <w:pPr>
              <w:spacing w:after="0" w:line="252" w:lineRule="auto"/>
              <w:rPr>
                <w:color w:val="auto"/>
                <w:sz w:val="22"/>
                <w:szCs w:val="24"/>
              </w:rPr>
            </w:pPr>
            <w:r w:rsidRPr="00B31F93">
              <w:rPr>
                <w:color w:val="auto"/>
                <w:szCs w:val="24"/>
              </w:rPr>
              <w:t>1.054</w:t>
            </w:r>
          </w:p>
        </w:tc>
        <w:tc>
          <w:tcPr>
            <w:tcW w:w="1728" w:type="dxa"/>
            <w:shd w:val="clear" w:color="auto" w:fill="FFFFFF"/>
            <w:tcMar>
              <w:top w:w="100" w:type="dxa"/>
              <w:left w:w="140" w:type="dxa"/>
              <w:bottom w:w="100" w:type="dxa"/>
              <w:right w:w="140" w:type="dxa"/>
            </w:tcMar>
          </w:tcPr>
          <w:p w14:paraId="5DFDBA16" w14:textId="77777777" w:rsidR="005F343A" w:rsidRPr="00B31F93" w:rsidRDefault="00000000" w:rsidP="000A6301">
            <w:pPr>
              <w:spacing w:after="0" w:line="252" w:lineRule="auto"/>
              <w:rPr>
                <w:color w:val="auto"/>
                <w:sz w:val="22"/>
                <w:szCs w:val="24"/>
              </w:rPr>
            </w:pPr>
            <w:r w:rsidRPr="00B31F93">
              <w:rPr>
                <w:color w:val="auto"/>
                <w:szCs w:val="24"/>
              </w:rPr>
              <w:t>0.500</w:t>
            </w:r>
          </w:p>
        </w:tc>
        <w:tc>
          <w:tcPr>
            <w:tcW w:w="1440" w:type="dxa"/>
            <w:shd w:val="clear" w:color="auto" w:fill="FFFFFF"/>
            <w:tcMar>
              <w:top w:w="100" w:type="dxa"/>
              <w:left w:w="140" w:type="dxa"/>
              <w:bottom w:w="100" w:type="dxa"/>
              <w:right w:w="140" w:type="dxa"/>
            </w:tcMar>
          </w:tcPr>
          <w:p w14:paraId="69D8B49B" w14:textId="77777777" w:rsidR="005F343A" w:rsidRPr="00B31F93" w:rsidRDefault="00000000" w:rsidP="000A6301">
            <w:pPr>
              <w:spacing w:after="0" w:line="252" w:lineRule="auto"/>
              <w:rPr>
                <w:color w:val="auto"/>
                <w:sz w:val="22"/>
                <w:szCs w:val="24"/>
              </w:rPr>
            </w:pPr>
            <w:r w:rsidRPr="00B31F93">
              <w:rPr>
                <w:color w:val="auto"/>
                <w:szCs w:val="24"/>
              </w:rPr>
              <w:t>2.108</w:t>
            </w:r>
          </w:p>
        </w:tc>
        <w:tc>
          <w:tcPr>
            <w:tcW w:w="1440" w:type="dxa"/>
            <w:shd w:val="clear" w:color="auto" w:fill="FFFFFF"/>
            <w:tcMar>
              <w:top w:w="100" w:type="dxa"/>
              <w:left w:w="140" w:type="dxa"/>
              <w:bottom w:w="100" w:type="dxa"/>
              <w:right w:w="140" w:type="dxa"/>
            </w:tcMar>
          </w:tcPr>
          <w:p w14:paraId="39959D9D" w14:textId="77777777" w:rsidR="005F343A" w:rsidRPr="00B31F93" w:rsidRDefault="00000000" w:rsidP="000A6301">
            <w:pPr>
              <w:spacing w:after="0" w:line="252" w:lineRule="auto"/>
              <w:rPr>
                <w:color w:val="auto"/>
                <w:sz w:val="22"/>
                <w:szCs w:val="24"/>
              </w:rPr>
            </w:pPr>
            <w:r w:rsidRPr="00B31F93">
              <w:rPr>
                <w:color w:val="auto"/>
                <w:szCs w:val="24"/>
              </w:rPr>
              <w:t>0.147</w:t>
            </w:r>
          </w:p>
        </w:tc>
        <w:tc>
          <w:tcPr>
            <w:tcW w:w="2016" w:type="dxa"/>
            <w:shd w:val="clear" w:color="auto" w:fill="FFFFFF"/>
            <w:tcMar>
              <w:top w:w="100" w:type="dxa"/>
              <w:left w:w="140" w:type="dxa"/>
              <w:bottom w:w="100" w:type="dxa"/>
              <w:right w:w="140" w:type="dxa"/>
            </w:tcMar>
          </w:tcPr>
          <w:p w14:paraId="3BCC5AD0" w14:textId="77777777" w:rsidR="005F343A" w:rsidRPr="00B31F93" w:rsidRDefault="00000000" w:rsidP="000A6301">
            <w:pPr>
              <w:spacing w:after="0" w:line="252" w:lineRule="auto"/>
              <w:rPr>
                <w:color w:val="auto"/>
                <w:sz w:val="22"/>
                <w:szCs w:val="24"/>
              </w:rPr>
            </w:pPr>
            <w:r w:rsidRPr="00B31F93">
              <w:rPr>
                <w:color w:val="auto"/>
                <w:szCs w:val="24"/>
              </w:rPr>
              <w:t>Yes (Equal Variances Assumed)</w:t>
            </w:r>
          </w:p>
        </w:tc>
      </w:tr>
      <w:tr w:rsidR="005F343A" w:rsidRPr="00B31F93" w14:paraId="577EC44E" w14:textId="77777777">
        <w:trPr>
          <w:jc w:val="center"/>
        </w:trPr>
        <w:tc>
          <w:tcPr>
            <w:tcW w:w="3168" w:type="dxa"/>
            <w:shd w:val="clear" w:color="auto" w:fill="F9FAFB"/>
            <w:tcMar>
              <w:top w:w="100" w:type="dxa"/>
              <w:left w:w="140" w:type="dxa"/>
              <w:bottom w:w="100" w:type="dxa"/>
              <w:right w:w="140" w:type="dxa"/>
            </w:tcMar>
          </w:tcPr>
          <w:p w14:paraId="7C54E9B9" w14:textId="77777777" w:rsidR="005F343A" w:rsidRPr="00B31F93" w:rsidRDefault="00000000" w:rsidP="000A6301">
            <w:pPr>
              <w:spacing w:after="0" w:line="252" w:lineRule="auto"/>
              <w:rPr>
                <w:color w:val="auto"/>
                <w:sz w:val="22"/>
                <w:szCs w:val="24"/>
              </w:rPr>
            </w:pPr>
            <w:r w:rsidRPr="00B31F93">
              <w:rPr>
                <w:color w:val="auto"/>
                <w:szCs w:val="24"/>
              </w:rPr>
              <w:t>Overall Facility Satisfaction</w:t>
            </w:r>
          </w:p>
        </w:tc>
        <w:tc>
          <w:tcPr>
            <w:tcW w:w="1728" w:type="dxa"/>
            <w:shd w:val="clear" w:color="auto" w:fill="F9FAFB"/>
            <w:tcMar>
              <w:top w:w="100" w:type="dxa"/>
              <w:left w:w="140" w:type="dxa"/>
              <w:bottom w:w="100" w:type="dxa"/>
              <w:right w:w="140" w:type="dxa"/>
            </w:tcMar>
          </w:tcPr>
          <w:p w14:paraId="60975438" w14:textId="77777777" w:rsidR="005F343A" w:rsidRPr="00B31F93" w:rsidRDefault="00000000" w:rsidP="000A6301">
            <w:pPr>
              <w:spacing w:after="0" w:line="252" w:lineRule="auto"/>
              <w:rPr>
                <w:color w:val="auto"/>
                <w:sz w:val="22"/>
                <w:szCs w:val="24"/>
              </w:rPr>
            </w:pPr>
            <w:r w:rsidRPr="00B31F93">
              <w:rPr>
                <w:color w:val="auto"/>
                <w:szCs w:val="24"/>
              </w:rPr>
              <w:t>0.227</w:t>
            </w:r>
          </w:p>
        </w:tc>
        <w:tc>
          <w:tcPr>
            <w:tcW w:w="1728" w:type="dxa"/>
            <w:shd w:val="clear" w:color="auto" w:fill="F9FAFB"/>
            <w:tcMar>
              <w:top w:w="100" w:type="dxa"/>
              <w:left w:w="140" w:type="dxa"/>
              <w:bottom w:w="100" w:type="dxa"/>
              <w:right w:w="140" w:type="dxa"/>
            </w:tcMar>
          </w:tcPr>
          <w:p w14:paraId="2886C57B" w14:textId="77777777" w:rsidR="005F343A" w:rsidRPr="00B31F93" w:rsidRDefault="00000000" w:rsidP="000A6301">
            <w:pPr>
              <w:spacing w:after="0" w:line="252" w:lineRule="auto"/>
              <w:rPr>
                <w:color w:val="auto"/>
                <w:sz w:val="22"/>
                <w:szCs w:val="24"/>
              </w:rPr>
            </w:pPr>
            <w:r w:rsidRPr="00B31F93">
              <w:rPr>
                <w:color w:val="auto"/>
                <w:szCs w:val="24"/>
              </w:rPr>
              <w:t>0.144</w:t>
            </w:r>
          </w:p>
        </w:tc>
        <w:tc>
          <w:tcPr>
            <w:tcW w:w="1440" w:type="dxa"/>
            <w:shd w:val="clear" w:color="auto" w:fill="F9FAFB"/>
            <w:tcMar>
              <w:top w:w="100" w:type="dxa"/>
              <w:left w:w="140" w:type="dxa"/>
              <w:bottom w:w="100" w:type="dxa"/>
              <w:right w:w="140" w:type="dxa"/>
            </w:tcMar>
          </w:tcPr>
          <w:p w14:paraId="5552D10E" w14:textId="77777777" w:rsidR="005F343A" w:rsidRPr="00B31F93" w:rsidRDefault="00000000" w:rsidP="000A6301">
            <w:pPr>
              <w:spacing w:after="0" w:line="252" w:lineRule="auto"/>
              <w:rPr>
                <w:color w:val="auto"/>
                <w:sz w:val="22"/>
                <w:szCs w:val="24"/>
              </w:rPr>
            </w:pPr>
            <w:r w:rsidRPr="00B31F93">
              <w:rPr>
                <w:color w:val="auto"/>
                <w:szCs w:val="24"/>
              </w:rPr>
              <w:t>1.570</w:t>
            </w:r>
          </w:p>
        </w:tc>
        <w:tc>
          <w:tcPr>
            <w:tcW w:w="1440" w:type="dxa"/>
            <w:shd w:val="clear" w:color="auto" w:fill="F9FAFB"/>
            <w:tcMar>
              <w:top w:w="100" w:type="dxa"/>
              <w:left w:w="140" w:type="dxa"/>
              <w:bottom w:w="100" w:type="dxa"/>
              <w:right w:w="140" w:type="dxa"/>
            </w:tcMar>
          </w:tcPr>
          <w:p w14:paraId="652AE9F7" w14:textId="77777777" w:rsidR="005F343A" w:rsidRPr="00B31F93" w:rsidRDefault="00000000" w:rsidP="000A6301">
            <w:pPr>
              <w:spacing w:after="0" w:line="252" w:lineRule="auto"/>
              <w:rPr>
                <w:color w:val="auto"/>
                <w:sz w:val="22"/>
                <w:szCs w:val="24"/>
              </w:rPr>
            </w:pPr>
            <w:r w:rsidRPr="00B31F93">
              <w:rPr>
                <w:color w:val="auto"/>
                <w:szCs w:val="24"/>
              </w:rPr>
              <w:t>0.329</w:t>
            </w:r>
          </w:p>
        </w:tc>
        <w:tc>
          <w:tcPr>
            <w:tcW w:w="2016" w:type="dxa"/>
            <w:shd w:val="clear" w:color="auto" w:fill="F9FAFB"/>
            <w:tcMar>
              <w:top w:w="100" w:type="dxa"/>
              <w:left w:w="140" w:type="dxa"/>
              <w:bottom w:w="100" w:type="dxa"/>
              <w:right w:w="140" w:type="dxa"/>
            </w:tcMar>
          </w:tcPr>
          <w:p w14:paraId="3A5E8771" w14:textId="77777777" w:rsidR="005F343A" w:rsidRPr="00B31F93" w:rsidRDefault="00000000" w:rsidP="000A6301">
            <w:pPr>
              <w:spacing w:after="0" w:line="252" w:lineRule="auto"/>
              <w:rPr>
                <w:color w:val="auto"/>
                <w:sz w:val="22"/>
                <w:szCs w:val="24"/>
              </w:rPr>
            </w:pPr>
            <w:r w:rsidRPr="00B31F93">
              <w:rPr>
                <w:color w:val="auto"/>
                <w:szCs w:val="24"/>
              </w:rPr>
              <w:t>Yes (Equal Variances Assumed)</w:t>
            </w:r>
          </w:p>
        </w:tc>
      </w:tr>
    </w:tbl>
    <w:p w14:paraId="353DBE67" w14:textId="77777777" w:rsidR="005F343A" w:rsidRPr="00B31F93" w:rsidRDefault="005F343A" w:rsidP="000A6301">
      <w:pPr>
        <w:rPr>
          <w:color w:val="auto"/>
          <w:sz w:val="22"/>
          <w:szCs w:val="24"/>
        </w:rPr>
      </w:pPr>
    </w:p>
    <w:p w14:paraId="1CBE35A2" w14:textId="77777777" w:rsidR="005F343A" w:rsidRPr="00B31F93" w:rsidRDefault="00000000" w:rsidP="000A6301">
      <w:pPr>
        <w:keepNext/>
        <w:spacing w:before="200" w:after="60"/>
        <w:rPr>
          <w:color w:val="auto"/>
          <w:sz w:val="22"/>
          <w:szCs w:val="24"/>
        </w:rPr>
      </w:pPr>
      <w:r w:rsidRPr="00B31F93">
        <w:rPr>
          <w:b/>
          <w:color w:val="auto"/>
          <w:sz w:val="24"/>
          <w:szCs w:val="24"/>
        </w:rPr>
        <w:t>6.4 One-Way Analysis of Variance (ANOVA) Across Subscription Plan Tiers</w:t>
      </w:r>
    </w:p>
    <w:p w14:paraId="481C54E1" w14:textId="77777777" w:rsidR="005F343A" w:rsidRPr="00B31F93" w:rsidRDefault="00000000" w:rsidP="000A6301">
      <w:pPr>
        <w:jc w:val="both"/>
        <w:rPr>
          <w:color w:val="auto"/>
          <w:sz w:val="22"/>
          <w:szCs w:val="24"/>
        </w:rPr>
      </w:pPr>
      <w:r w:rsidRPr="00B31F93">
        <w:rPr>
          <w:color w:val="auto"/>
          <w:sz w:val="22"/>
          <w:szCs w:val="24"/>
        </w:rPr>
        <w:t>To evaluate whether member perceptions of service quality differ systematically based on subscription commitment length, a One-Way ANOVA was performed across Monthly, Quarterly, and Annual membership tiers. As detailed in Table 10 and visualized in Figure 10, statistically significant differences were established for Equipment Satisfaction (F = 4.344, p = 0.0186) and Overall Facility Satisfaction (F = 4.887, p = 0.0118). Annual plan holders rated Equipment Satisfaction (4.91 ± 0.30) and Overall Satisfaction (4.82 ± 0.40) significantly higher than monthly subscribers (4.28 ± 0.62 and 4.37 ± 0.49). This counterintuitive finding demonstrates that long-term members develop greater familiarity with peak equipment availability rhythms, experience less floor anxiety, and perceive greater value for money (F = 3.083, p = 0.0552), underscoring the urgent necessity of transitioning monthly subscribers into extended plans.</w:t>
      </w:r>
    </w:p>
    <w:p w14:paraId="01F10B17" w14:textId="77777777" w:rsidR="005F343A" w:rsidRPr="00B31F93" w:rsidRDefault="00000000" w:rsidP="000A6301">
      <w:pPr>
        <w:keepNext/>
        <w:spacing w:before="160" w:after="40"/>
        <w:rPr>
          <w:color w:val="auto"/>
          <w:sz w:val="22"/>
          <w:szCs w:val="24"/>
        </w:rPr>
      </w:pPr>
      <w:r w:rsidRPr="00B31F93">
        <w:rPr>
          <w:b/>
          <w:color w:val="auto"/>
          <w:szCs w:val="24"/>
        </w:rPr>
        <w:t>Table 10. One-Way ANOVA Summary: Perceptual Satisfaction Ratings Across Subscription Tiers</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592"/>
        <w:gridCol w:w="1728"/>
        <w:gridCol w:w="1728"/>
        <w:gridCol w:w="1728"/>
        <w:gridCol w:w="1440"/>
        <w:gridCol w:w="1296"/>
        <w:gridCol w:w="1584"/>
      </w:tblGrid>
      <w:tr w:rsidR="005F343A" w:rsidRPr="00B31F93" w14:paraId="6B6D30F9" w14:textId="77777777" w:rsidTr="00F973E5">
        <w:trPr>
          <w:tblHeader/>
          <w:jc w:val="center"/>
        </w:trPr>
        <w:tc>
          <w:tcPr>
            <w:tcW w:w="2592" w:type="dxa"/>
            <w:shd w:val="clear" w:color="auto" w:fill="FFFFFF" w:themeFill="background1"/>
            <w:tcMar>
              <w:top w:w="140" w:type="dxa"/>
              <w:left w:w="140" w:type="dxa"/>
              <w:bottom w:w="140" w:type="dxa"/>
              <w:right w:w="140" w:type="dxa"/>
            </w:tcMar>
          </w:tcPr>
          <w:p w14:paraId="1743328C" w14:textId="77777777" w:rsidR="005F343A" w:rsidRPr="00B31F93" w:rsidRDefault="00000000" w:rsidP="000A6301">
            <w:pPr>
              <w:spacing w:after="0" w:line="252" w:lineRule="auto"/>
              <w:rPr>
                <w:color w:val="auto"/>
                <w:sz w:val="22"/>
                <w:szCs w:val="24"/>
              </w:rPr>
            </w:pPr>
            <w:r w:rsidRPr="00B31F93">
              <w:rPr>
                <w:b/>
                <w:color w:val="auto"/>
                <w:szCs w:val="24"/>
              </w:rPr>
              <w:t>Evaluated Metric</w:t>
            </w:r>
          </w:p>
        </w:tc>
        <w:tc>
          <w:tcPr>
            <w:tcW w:w="1728" w:type="dxa"/>
            <w:shd w:val="clear" w:color="auto" w:fill="FFFFFF" w:themeFill="background1"/>
            <w:tcMar>
              <w:top w:w="140" w:type="dxa"/>
              <w:left w:w="140" w:type="dxa"/>
              <w:bottom w:w="140" w:type="dxa"/>
              <w:right w:w="140" w:type="dxa"/>
            </w:tcMar>
          </w:tcPr>
          <w:p w14:paraId="07F6D964" w14:textId="77777777" w:rsidR="005F343A" w:rsidRPr="00B31F93" w:rsidRDefault="00000000" w:rsidP="000A6301">
            <w:pPr>
              <w:spacing w:after="0" w:line="252" w:lineRule="auto"/>
              <w:rPr>
                <w:color w:val="auto"/>
                <w:sz w:val="22"/>
                <w:szCs w:val="24"/>
              </w:rPr>
            </w:pPr>
            <w:r w:rsidRPr="00B31F93">
              <w:rPr>
                <w:b/>
                <w:color w:val="auto"/>
                <w:szCs w:val="24"/>
              </w:rPr>
              <w:t>Monthly Plan Mean</w:t>
            </w:r>
          </w:p>
        </w:tc>
        <w:tc>
          <w:tcPr>
            <w:tcW w:w="1728" w:type="dxa"/>
            <w:shd w:val="clear" w:color="auto" w:fill="FFFFFF" w:themeFill="background1"/>
            <w:tcMar>
              <w:top w:w="140" w:type="dxa"/>
              <w:left w:w="140" w:type="dxa"/>
              <w:bottom w:w="140" w:type="dxa"/>
              <w:right w:w="140" w:type="dxa"/>
            </w:tcMar>
          </w:tcPr>
          <w:p w14:paraId="23FE821C" w14:textId="77777777" w:rsidR="005F343A" w:rsidRPr="00B31F93" w:rsidRDefault="00000000" w:rsidP="000A6301">
            <w:pPr>
              <w:spacing w:after="0" w:line="252" w:lineRule="auto"/>
              <w:rPr>
                <w:color w:val="auto"/>
                <w:sz w:val="22"/>
                <w:szCs w:val="24"/>
              </w:rPr>
            </w:pPr>
            <w:r w:rsidRPr="00B31F93">
              <w:rPr>
                <w:b/>
                <w:color w:val="auto"/>
                <w:szCs w:val="24"/>
              </w:rPr>
              <w:t>Quarterly Plan Mean</w:t>
            </w:r>
          </w:p>
        </w:tc>
        <w:tc>
          <w:tcPr>
            <w:tcW w:w="1728" w:type="dxa"/>
            <w:shd w:val="clear" w:color="auto" w:fill="FFFFFF" w:themeFill="background1"/>
            <w:tcMar>
              <w:top w:w="140" w:type="dxa"/>
              <w:left w:w="140" w:type="dxa"/>
              <w:bottom w:w="140" w:type="dxa"/>
              <w:right w:w="140" w:type="dxa"/>
            </w:tcMar>
          </w:tcPr>
          <w:p w14:paraId="75D22929" w14:textId="77777777" w:rsidR="005F343A" w:rsidRPr="00B31F93" w:rsidRDefault="00000000" w:rsidP="000A6301">
            <w:pPr>
              <w:spacing w:after="0" w:line="252" w:lineRule="auto"/>
              <w:rPr>
                <w:color w:val="auto"/>
                <w:sz w:val="22"/>
                <w:szCs w:val="24"/>
              </w:rPr>
            </w:pPr>
            <w:r w:rsidRPr="00B31F93">
              <w:rPr>
                <w:b/>
                <w:color w:val="auto"/>
                <w:szCs w:val="24"/>
              </w:rPr>
              <w:t>Annual Plan Mean</w:t>
            </w:r>
          </w:p>
        </w:tc>
        <w:tc>
          <w:tcPr>
            <w:tcW w:w="1440" w:type="dxa"/>
            <w:shd w:val="clear" w:color="auto" w:fill="FFFFFF" w:themeFill="background1"/>
            <w:tcMar>
              <w:top w:w="140" w:type="dxa"/>
              <w:left w:w="140" w:type="dxa"/>
              <w:bottom w:w="140" w:type="dxa"/>
              <w:right w:w="140" w:type="dxa"/>
            </w:tcMar>
          </w:tcPr>
          <w:p w14:paraId="1A82048E" w14:textId="77777777" w:rsidR="005F343A" w:rsidRPr="00B31F93" w:rsidRDefault="00000000" w:rsidP="000A6301">
            <w:pPr>
              <w:spacing w:after="0" w:line="252" w:lineRule="auto"/>
              <w:rPr>
                <w:color w:val="auto"/>
                <w:sz w:val="22"/>
                <w:szCs w:val="24"/>
              </w:rPr>
            </w:pPr>
            <w:r w:rsidRPr="00B31F93">
              <w:rPr>
                <w:b/>
                <w:color w:val="auto"/>
                <w:szCs w:val="24"/>
              </w:rPr>
              <w:t>ANOVA F-Statistic</w:t>
            </w:r>
          </w:p>
        </w:tc>
        <w:tc>
          <w:tcPr>
            <w:tcW w:w="1296" w:type="dxa"/>
            <w:shd w:val="clear" w:color="auto" w:fill="FFFFFF" w:themeFill="background1"/>
            <w:tcMar>
              <w:top w:w="140" w:type="dxa"/>
              <w:left w:w="140" w:type="dxa"/>
              <w:bottom w:w="140" w:type="dxa"/>
              <w:right w:w="140" w:type="dxa"/>
            </w:tcMar>
          </w:tcPr>
          <w:p w14:paraId="08F57C67" w14:textId="77777777" w:rsidR="005F343A" w:rsidRPr="00B31F93" w:rsidRDefault="00000000" w:rsidP="000A6301">
            <w:pPr>
              <w:spacing w:after="0" w:line="252" w:lineRule="auto"/>
              <w:rPr>
                <w:color w:val="auto"/>
                <w:sz w:val="22"/>
                <w:szCs w:val="24"/>
              </w:rPr>
            </w:pPr>
            <w:r w:rsidRPr="00B31F93">
              <w:rPr>
                <w:b/>
                <w:color w:val="auto"/>
                <w:szCs w:val="24"/>
              </w:rPr>
              <w:t>p-Value</w:t>
            </w:r>
          </w:p>
        </w:tc>
        <w:tc>
          <w:tcPr>
            <w:tcW w:w="1584" w:type="dxa"/>
            <w:shd w:val="clear" w:color="auto" w:fill="FFFFFF" w:themeFill="background1"/>
            <w:tcMar>
              <w:top w:w="140" w:type="dxa"/>
              <w:left w:w="140" w:type="dxa"/>
              <w:bottom w:w="140" w:type="dxa"/>
              <w:right w:w="140" w:type="dxa"/>
            </w:tcMar>
          </w:tcPr>
          <w:p w14:paraId="4CB23377" w14:textId="77777777" w:rsidR="005F343A" w:rsidRPr="00B31F93" w:rsidRDefault="00000000" w:rsidP="000A6301">
            <w:pPr>
              <w:spacing w:after="0" w:line="252" w:lineRule="auto"/>
              <w:rPr>
                <w:color w:val="auto"/>
                <w:sz w:val="22"/>
                <w:szCs w:val="24"/>
              </w:rPr>
            </w:pPr>
            <w:r w:rsidRPr="00B31F93">
              <w:rPr>
                <w:b/>
                <w:color w:val="auto"/>
                <w:szCs w:val="24"/>
              </w:rPr>
              <w:t>Statistical Significance</w:t>
            </w:r>
          </w:p>
        </w:tc>
      </w:tr>
      <w:tr w:rsidR="005F343A" w:rsidRPr="00B31F93" w14:paraId="1B176BCE" w14:textId="77777777">
        <w:trPr>
          <w:jc w:val="center"/>
        </w:trPr>
        <w:tc>
          <w:tcPr>
            <w:tcW w:w="2592" w:type="dxa"/>
            <w:shd w:val="clear" w:color="auto" w:fill="FFFFFF"/>
            <w:tcMar>
              <w:top w:w="100" w:type="dxa"/>
              <w:left w:w="140" w:type="dxa"/>
              <w:bottom w:w="100" w:type="dxa"/>
              <w:right w:w="140" w:type="dxa"/>
            </w:tcMar>
          </w:tcPr>
          <w:p w14:paraId="56FCAB01" w14:textId="77777777" w:rsidR="005F343A" w:rsidRPr="00B31F93" w:rsidRDefault="00000000" w:rsidP="000A6301">
            <w:pPr>
              <w:spacing w:after="0" w:line="252" w:lineRule="auto"/>
              <w:rPr>
                <w:color w:val="auto"/>
                <w:sz w:val="22"/>
                <w:szCs w:val="24"/>
              </w:rPr>
            </w:pPr>
            <w:r w:rsidRPr="00B31F93">
              <w:rPr>
                <w:color w:val="auto"/>
                <w:szCs w:val="24"/>
              </w:rPr>
              <w:t>Equipment Satisfaction</w:t>
            </w:r>
          </w:p>
        </w:tc>
        <w:tc>
          <w:tcPr>
            <w:tcW w:w="1728" w:type="dxa"/>
            <w:shd w:val="clear" w:color="auto" w:fill="FFFFFF"/>
            <w:tcMar>
              <w:top w:w="100" w:type="dxa"/>
              <w:left w:w="140" w:type="dxa"/>
              <w:bottom w:w="100" w:type="dxa"/>
              <w:right w:w="140" w:type="dxa"/>
            </w:tcMar>
          </w:tcPr>
          <w:p w14:paraId="36392A98" w14:textId="77777777" w:rsidR="005F343A" w:rsidRPr="00B31F93" w:rsidRDefault="00000000" w:rsidP="000A6301">
            <w:pPr>
              <w:spacing w:after="0" w:line="252" w:lineRule="auto"/>
              <w:rPr>
                <w:color w:val="auto"/>
                <w:sz w:val="22"/>
                <w:szCs w:val="24"/>
              </w:rPr>
            </w:pPr>
            <w:r w:rsidRPr="00B31F93">
              <w:rPr>
                <w:color w:val="auto"/>
                <w:szCs w:val="24"/>
              </w:rPr>
              <w:t>4.28 ± 0.62</w:t>
            </w:r>
          </w:p>
        </w:tc>
        <w:tc>
          <w:tcPr>
            <w:tcW w:w="1728" w:type="dxa"/>
            <w:shd w:val="clear" w:color="auto" w:fill="FFFFFF"/>
            <w:tcMar>
              <w:top w:w="100" w:type="dxa"/>
              <w:left w:w="140" w:type="dxa"/>
              <w:bottom w:w="100" w:type="dxa"/>
              <w:right w:w="140" w:type="dxa"/>
            </w:tcMar>
          </w:tcPr>
          <w:p w14:paraId="4A23CBE8" w14:textId="77777777" w:rsidR="005F343A" w:rsidRPr="00B31F93" w:rsidRDefault="00000000" w:rsidP="000A6301">
            <w:pPr>
              <w:spacing w:after="0" w:line="252" w:lineRule="auto"/>
              <w:rPr>
                <w:color w:val="auto"/>
                <w:sz w:val="22"/>
                <w:szCs w:val="24"/>
              </w:rPr>
            </w:pPr>
            <w:r w:rsidRPr="00B31F93">
              <w:rPr>
                <w:color w:val="auto"/>
                <w:szCs w:val="24"/>
              </w:rPr>
              <w:t>4.19 ± 0.58</w:t>
            </w:r>
          </w:p>
        </w:tc>
        <w:tc>
          <w:tcPr>
            <w:tcW w:w="1728" w:type="dxa"/>
            <w:shd w:val="clear" w:color="auto" w:fill="FFFFFF"/>
            <w:tcMar>
              <w:top w:w="100" w:type="dxa"/>
              <w:left w:w="140" w:type="dxa"/>
              <w:bottom w:w="100" w:type="dxa"/>
              <w:right w:w="140" w:type="dxa"/>
            </w:tcMar>
          </w:tcPr>
          <w:p w14:paraId="5A525015" w14:textId="77777777" w:rsidR="005F343A" w:rsidRPr="00B31F93" w:rsidRDefault="00000000" w:rsidP="000A6301">
            <w:pPr>
              <w:spacing w:after="0" w:line="252" w:lineRule="auto"/>
              <w:rPr>
                <w:color w:val="auto"/>
                <w:sz w:val="22"/>
                <w:szCs w:val="24"/>
              </w:rPr>
            </w:pPr>
            <w:r w:rsidRPr="00B31F93">
              <w:rPr>
                <w:color w:val="auto"/>
                <w:szCs w:val="24"/>
              </w:rPr>
              <w:t>4.91 ± 0.30</w:t>
            </w:r>
          </w:p>
        </w:tc>
        <w:tc>
          <w:tcPr>
            <w:tcW w:w="1440" w:type="dxa"/>
            <w:shd w:val="clear" w:color="auto" w:fill="FFFFFF"/>
            <w:tcMar>
              <w:top w:w="100" w:type="dxa"/>
              <w:left w:w="140" w:type="dxa"/>
              <w:bottom w:w="100" w:type="dxa"/>
              <w:right w:w="140" w:type="dxa"/>
            </w:tcMar>
          </w:tcPr>
          <w:p w14:paraId="22D71670" w14:textId="77777777" w:rsidR="005F343A" w:rsidRPr="00B31F93" w:rsidRDefault="00000000" w:rsidP="000A6301">
            <w:pPr>
              <w:spacing w:after="0" w:line="252" w:lineRule="auto"/>
              <w:rPr>
                <w:color w:val="auto"/>
                <w:sz w:val="22"/>
                <w:szCs w:val="24"/>
              </w:rPr>
            </w:pPr>
            <w:r w:rsidRPr="00B31F93">
              <w:rPr>
                <w:color w:val="auto"/>
                <w:szCs w:val="24"/>
              </w:rPr>
              <w:t>4.344</w:t>
            </w:r>
          </w:p>
        </w:tc>
        <w:tc>
          <w:tcPr>
            <w:tcW w:w="1296" w:type="dxa"/>
            <w:shd w:val="clear" w:color="auto" w:fill="FFFFFF"/>
            <w:tcMar>
              <w:top w:w="100" w:type="dxa"/>
              <w:left w:w="140" w:type="dxa"/>
              <w:bottom w:w="100" w:type="dxa"/>
              <w:right w:w="140" w:type="dxa"/>
            </w:tcMar>
          </w:tcPr>
          <w:p w14:paraId="3084943D" w14:textId="77777777" w:rsidR="005F343A" w:rsidRPr="00B31F93" w:rsidRDefault="00000000" w:rsidP="000A6301">
            <w:pPr>
              <w:spacing w:after="0" w:line="252" w:lineRule="auto"/>
              <w:rPr>
                <w:color w:val="auto"/>
                <w:sz w:val="22"/>
                <w:szCs w:val="24"/>
              </w:rPr>
            </w:pPr>
            <w:r w:rsidRPr="00B31F93">
              <w:rPr>
                <w:color w:val="auto"/>
                <w:szCs w:val="24"/>
              </w:rPr>
              <w:t>0.0186</w:t>
            </w:r>
          </w:p>
        </w:tc>
        <w:tc>
          <w:tcPr>
            <w:tcW w:w="1584" w:type="dxa"/>
            <w:shd w:val="clear" w:color="auto" w:fill="FFFFFF"/>
            <w:tcMar>
              <w:top w:w="100" w:type="dxa"/>
              <w:left w:w="140" w:type="dxa"/>
              <w:bottom w:w="100" w:type="dxa"/>
              <w:right w:w="140" w:type="dxa"/>
            </w:tcMar>
          </w:tcPr>
          <w:p w14:paraId="6937C1EC" w14:textId="77777777" w:rsidR="005F343A" w:rsidRPr="00B31F93" w:rsidRDefault="00000000" w:rsidP="000A6301">
            <w:pPr>
              <w:spacing w:after="0" w:line="252" w:lineRule="auto"/>
              <w:rPr>
                <w:color w:val="auto"/>
                <w:sz w:val="22"/>
                <w:szCs w:val="24"/>
              </w:rPr>
            </w:pPr>
            <w:r w:rsidRPr="00B31F93">
              <w:rPr>
                <w:color w:val="auto"/>
                <w:szCs w:val="24"/>
              </w:rPr>
              <w:t>Significant (p &lt; 0.05)</w:t>
            </w:r>
          </w:p>
        </w:tc>
      </w:tr>
      <w:tr w:rsidR="005F343A" w:rsidRPr="00B31F93" w14:paraId="2412851C" w14:textId="77777777">
        <w:trPr>
          <w:jc w:val="center"/>
        </w:trPr>
        <w:tc>
          <w:tcPr>
            <w:tcW w:w="2592" w:type="dxa"/>
            <w:shd w:val="clear" w:color="auto" w:fill="F9FAFB"/>
            <w:tcMar>
              <w:top w:w="100" w:type="dxa"/>
              <w:left w:w="140" w:type="dxa"/>
              <w:bottom w:w="100" w:type="dxa"/>
              <w:right w:w="140" w:type="dxa"/>
            </w:tcMar>
          </w:tcPr>
          <w:p w14:paraId="6C8F74FB" w14:textId="77777777" w:rsidR="005F343A" w:rsidRPr="00B31F93" w:rsidRDefault="00000000" w:rsidP="000A6301">
            <w:pPr>
              <w:spacing w:after="0" w:line="252" w:lineRule="auto"/>
              <w:rPr>
                <w:color w:val="auto"/>
                <w:sz w:val="22"/>
                <w:szCs w:val="24"/>
              </w:rPr>
            </w:pPr>
            <w:r w:rsidRPr="00B31F93">
              <w:rPr>
                <w:color w:val="auto"/>
                <w:szCs w:val="24"/>
              </w:rPr>
              <w:t>Trainer Guidance Rating</w:t>
            </w:r>
          </w:p>
        </w:tc>
        <w:tc>
          <w:tcPr>
            <w:tcW w:w="1728" w:type="dxa"/>
            <w:shd w:val="clear" w:color="auto" w:fill="F9FAFB"/>
            <w:tcMar>
              <w:top w:w="100" w:type="dxa"/>
              <w:left w:w="140" w:type="dxa"/>
              <w:bottom w:w="100" w:type="dxa"/>
              <w:right w:w="140" w:type="dxa"/>
            </w:tcMar>
          </w:tcPr>
          <w:p w14:paraId="5687B565" w14:textId="77777777" w:rsidR="005F343A" w:rsidRPr="00B31F93" w:rsidRDefault="00000000" w:rsidP="000A6301">
            <w:pPr>
              <w:spacing w:after="0" w:line="252" w:lineRule="auto"/>
              <w:rPr>
                <w:color w:val="auto"/>
                <w:sz w:val="22"/>
                <w:szCs w:val="24"/>
              </w:rPr>
            </w:pPr>
            <w:r w:rsidRPr="00B31F93">
              <w:rPr>
                <w:color w:val="auto"/>
                <w:szCs w:val="24"/>
              </w:rPr>
              <w:t>4.56 ± 0.51</w:t>
            </w:r>
          </w:p>
        </w:tc>
        <w:tc>
          <w:tcPr>
            <w:tcW w:w="1728" w:type="dxa"/>
            <w:shd w:val="clear" w:color="auto" w:fill="F9FAFB"/>
            <w:tcMar>
              <w:top w:w="100" w:type="dxa"/>
              <w:left w:w="140" w:type="dxa"/>
              <w:bottom w:w="100" w:type="dxa"/>
              <w:right w:w="140" w:type="dxa"/>
            </w:tcMar>
          </w:tcPr>
          <w:p w14:paraId="2F46D968" w14:textId="77777777" w:rsidR="005F343A" w:rsidRPr="00B31F93" w:rsidRDefault="00000000" w:rsidP="000A6301">
            <w:pPr>
              <w:spacing w:after="0" w:line="252" w:lineRule="auto"/>
              <w:rPr>
                <w:color w:val="auto"/>
                <w:sz w:val="22"/>
                <w:szCs w:val="24"/>
              </w:rPr>
            </w:pPr>
            <w:r w:rsidRPr="00B31F93">
              <w:rPr>
                <w:color w:val="auto"/>
                <w:szCs w:val="24"/>
              </w:rPr>
              <w:t>4.57 ± 0.50</w:t>
            </w:r>
          </w:p>
        </w:tc>
        <w:tc>
          <w:tcPr>
            <w:tcW w:w="1728" w:type="dxa"/>
            <w:shd w:val="clear" w:color="auto" w:fill="F9FAFB"/>
            <w:tcMar>
              <w:top w:w="100" w:type="dxa"/>
              <w:left w:w="140" w:type="dxa"/>
              <w:bottom w:w="100" w:type="dxa"/>
              <w:right w:w="140" w:type="dxa"/>
            </w:tcMar>
          </w:tcPr>
          <w:p w14:paraId="4C0F2BF8" w14:textId="77777777" w:rsidR="005F343A" w:rsidRPr="00B31F93" w:rsidRDefault="00000000" w:rsidP="000A6301">
            <w:pPr>
              <w:spacing w:after="0" w:line="252" w:lineRule="auto"/>
              <w:rPr>
                <w:color w:val="auto"/>
                <w:sz w:val="22"/>
                <w:szCs w:val="24"/>
              </w:rPr>
            </w:pPr>
            <w:r w:rsidRPr="00B31F93">
              <w:rPr>
                <w:color w:val="auto"/>
                <w:szCs w:val="24"/>
              </w:rPr>
              <w:t>4.82 ± 0.40</w:t>
            </w:r>
          </w:p>
        </w:tc>
        <w:tc>
          <w:tcPr>
            <w:tcW w:w="1440" w:type="dxa"/>
            <w:shd w:val="clear" w:color="auto" w:fill="F9FAFB"/>
            <w:tcMar>
              <w:top w:w="100" w:type="dxa"/>
              <w:left w:w="140" w:type="dxa"/>
              <w:bottom w:w="100" w:type="dxa"/>
              <w:right w:w="140" w:type="dxa"/>
            </w:tcMar>
          </w:tcPr>
          <w:p w14:paraId="7D16A3FA" w14:textId="77777777" w:rsidR="005F343A" w:rsidRPr="00B31F93" w:rsidRDefault="00000000" w:rsidP="000A6301">
            <w:pPr>
              <w:spacing w:after="0" w:line="252" w:lineRule="auto"/>
              <w:rPr>
                <w:color w:val="auto"/>
                <w:sz w:val="22"/>
                <w:szCs w:val="24"/>
              </w:rPr>
            </w:pPr>
            <w:r w:rsidRPr="00B31F93">
              <w:rPr>
                <w:color w:val="auto"/>
                <w:szCs w:val="24"/>
              </w:rPr>
              <w:t>0.759</w:t>
            </w:r>
          </w:p>
        </w:tc>
        <w:tc>
          <w:tcPr>
            <w:tcW w:w="1296" w:type="dxa"/>
            <w:shd w:val="clear" w:color="auto" w:fill="F9FAFB"/>
            <w:tcMar>
              <w:top w:w="100" w:type="dxa"/>
              <w:left w:w="140" w:type="dxa"/>
              <w:bottom w:w="100" w:type="dxa"/>
              <w:right w:w="140" w:type="dxa"/>
            </w:tcMar>
          </w:tcPr>
          <w:p w14:paraId="689DBAAF" w14:textId="77777777" w:rsidR="005F343A" w:rsidRPr="00B31F93" w:rsidRDefault="00000000" w:rsidP="000A6301">
            <w:pPr>
              <w:spacing w:after="0" w:line="252" w:lineRule="auto"/>
              <w:rPr>
                <w:color w:val="auto"/>
                <w:sz w:val="22"/>
                <w:szCs w:val="24"/>
              </w:rPr>
            </w:pPr>
            <w:r w:rsidRPr="00B31F93">
              <w:rPr>
                <w:color w:val="auto"/>
                <w:szCs w:val="24"/>
              </w:rPr>
              <w:t>0.4738</w:t>
            </w:r>
          </w:p>
        </w:tc>
        <w:tc>
          <w:tcPr>
            <w:tcW w:w="1584" w:type="dxa"/>
            <w:shd w:val="clear" w:color="auto" w:fill="F9FAFB"/>
            <w:tcMar>
              <w:top w:w="100" w:type="dxa"/>
              <w:left w:w="140" w:type="dxa"/>
              <w:bottom w:w="100" w:type="dxa"/>
              <w:right w:w="140" w:type="dxa"/>
            </w:tcMar>
          </w:tcPr>
          <w:p w14:paraId="060FB800" w14:textId="77777777" w:rsidR="005F343A" w:rsidRPr="00B31F93" w:rsidRDefault="00000000" w:rsidP="000A6301">
            <w:pPr>
              <w:spacing w:after="0" w:line="252" w:lineRule="auto"/>
              <w:rPr>
                <w:color w:val="auto"/>
                <w:sz w:val="22"/>
                <w:szCs w:val="24"/>
              </w:rPr>
            </w:pPr>
            <w:r w:rsidRPr="00B31F93">
              <w:rPr>
                <w:color w:val="auto"/>
                <w:szCs w:val="24"/>
              </w:rPr>
              <w:t>Not Significant (p &gt; 0.05)</w:t>
            </w:r>
          </w:p>
        </w:tc>
      </w:tr>
      <w:tr w:rsidR="005F343A" w:rsidRPr="00B31F93" w14:paraId="5E3B8939" w14:textId="77777777">
        <w:trPr>
          <w:jc w:val="center"/>
        </w:trPr>
        <w:tc>
          <w:tcPr>
            <w:tcW w:w="2592" w:type="dxa"/>
            <w:shd w:val="clear" w:color="auto" w:fill="FFFFFF"/>
            <w:tcMar>
              <w:top w:w="100" w:type="dxa"/>
              <w:left w:w="140" w:type="dxa"/>
              <w:bottom w:w="100" w:type="dxa"/>
              <w:right w:w="140" w:type="dxa"/>
            </w:tcMar>
          </w:tcPr>
          <w:p w14:paraId="758943FB" w14:textId="77777777" w:rsidR="005F343A" w:rsidRPr="00B31F93" w:rsidRDefault="00000000" w:rsidP="000A6301">
            <w:pPr>
              <w:spacing w:after="0" w:line="252" w:lineRule="auto"/>
              <w:rPr>
                <w:color w:val="auto"/>
                <w:sz w:val="22"/>
                <w:szCs w:val="24"/>
              </w:rPr>
            </w:pPr>
            <w:r w:rsidRPr="00B31F93">
              <w:rPr>
                <w:color w:val="auto"/>
                <w:szCs w:val="24"/>
              </w:rPr>
              <w:t>Value for Money Score</w:t>
            </w:r>
          </w:p>
        </w:tc>
        <w:tc>
          <w:tcPr>
            <w:tcW w:w="1728" w:type="dxa"/>
            <w:shd w:val="clear" w:color="auto" w:fill="FFFFFF"/>
            <w:tcMar>
              <w:top w:w="100" w:type="dxa"/>
              <w:left w:w="140" w:type="dxa"/>
              <w:bottom w:w="100" w:type="dxa"/>
              <w:right w:w="140" w:type="dxa"/>
            </w:tcMar>
          </w:tcPr>
          <w:p w14:paraId="2E01F8F5" w14:textId="77777777" w:rsidR="005F343A" w:rsidRPr="00B31F93" w:rsidRDefault="00000000" w:rsidP="000A6301">
            <w:pPr>
              <w:spacing w:after="0" w:line="252" w:lineRule="auto"/>
              <w:rPr>
                <w:color w:val="auto"/>
                <w:sz w:val="22"/>
                <w:szCs w:val="24"/>
              </w:rPr>
            </w:pPr>
            <w:r w:rsidRPr="00B31F93">
              <w:rPr>
                <w:color w:val="auto"/>
                <w:szCs w:val="24"/>
              </w:rPr>
              <w:t>3.94 ± 0.83</w:t>
            </w:r>
          </w:p>
        </w:tc>
        <w:tc>
          <w:tcPr>
            <w:tcW w:w="1728" w:type="dxa"/>
            <w:shd w:val="clear" w:color="auto" w:fill="FFFFFF"/>
            <w:tcMar>
              <w:top w:w="100" w:type="dxa"/>
              <w:left w:w="140" w:type="dxa"/>
              <w:bottom w:w="100" w:type="dxa"/>
              <w:right w:w="140" w:type="dxa"/>
            </w:tcMar>
          </w:tcPr>
          <w:p w14:paraId="1CB8A3C0" w14:textId="77777777" w:rsidR="005F343A" w:rsidRPr="00B31F93" w:rsidRDefault="00000000" w:rsidP="000A6301">
            <w:pPr>
              <w:spacing w:after="0" w:line="252" w:lineRule="auto"/>
              <w:rPr>
                <w:color w:val="auto"/>
                <w:sz w:val="22"/>
                <w:szCs w:val="24"/>
              </w:rPr>
            </w:pPr>
            <w:r w:rsidRPr="00B31F93">
              <w:rPr>
                <w:color w:val="auto"/>
                <w:szCs w:val="24"/>
              </w:rPr>
              <w:t>3.76 ± 0.89</w:t>
            </w:r>
          </w:p>
        </w:tc>
        <w:tc>
          <w:tcPr>
            <w:tcW w:w="1728" w:type="dxa"/>
            <w:shd w:val="clear" w:color="auto" w:fill="FFFFFF"/>
            <w:tcMar>
              <w:top w:w="100" w:type="dxa"/>
              <w:left w:w="140" w:type="dxa"/>
              <w:bottom w:w="100" w:type="dxa"/>
              <w:right w:w="140" w:type="dxa"/>
            </w:tcMar>
          </w:tcPr>
          <w:p w14:paraId="726EC0EF" w14:textId="77777777" w:rsidR="005F343A" w:rsidRPr="00B31F93" w:rsidRDefault="00000000" w:rsidP="000A6301">
            <w:pPr>
              <w:spacing w:after="0" w:line="252" w:lineRule="auto"/>
              <w:rPr>
                <w:color w:val="auto"/>
                <w:sz w:val="22"/>
                <w:szCs w:val="24"/>
              </w:rPr>
            </w:pPr>
            <w:r w:rsidRPr="00B31F93">
              <w:rPr>
                <w:color w:val="auto"/>
                <w:szCs w:val="24"/>
              </w:rPr>
              <w:t>4.64 ± 0.50</w:t>
            </w:r>
          </w:p>
        </w:tc>
        <w:tc>
          <w:tcPr>
            <w:tcW w:w="1440" w:type="dxa"/>
            <w:shd w:val="clear" w:color="auto" w:fill="FFFFFF"/>
            <w:tcMar>
              <w:top w:w="100" w:type="dxa"/>
              <w:left w:w="140" w:type="dxa"/>
              <w:bottom w:w="100" w:type="dxa"/>
              <w:right w:w="140" w:type="dxa"/>
            </w:tcMar>
          </w:tcPr>
          <w:p w14:paraId="1DEC75E8" w14:textId="77777777" w:rsidR="005F343A" w:rsidRPr="00B31F93" w:rsidRDefault="00000000" w:rsidP="000A6301">
            <w:pPr>
              <w:spacing w:after="0" w:line="252" w:lineRule="auto"/>
              <w:rPr>
                <w:color w:val="auto"/>
                <w:sz w:val="22"/>
                <w:szCs w:val="24"/>
              </w:rPr>
            </w:pPr>
            <w:r w:rsidRPr="00B31F93">
              <w:rPr>
                <w:color w:val="auto"/>
                <w:szCs w:val="24"/>
              </w:rPr>
              <w:t>3.083</w:t>
            </w:r>
          </w:p>
        </w:tc>
        <w:tc>
          <w:tcPr>
            <w:tcW w:w="1296" w:type="dxa"/>
            <w:shd w:val="clear" w:color="auto" w:fill="FFFFFF"/>
            <w:tcMar>
              <w:top w:w="100" w:type="dxa"/>
              <w:left w:w="140" w:type="dxa"/>
              <w:bottom w:w="100" w:type="dxa"/>
              <w:right w:w="140" w:type="dxa"/>
            </w:tcMar>
          </w:tcPr>
          <w:p w14:paraId="1373FA1C" w14:textId="77777777" w:rsidR="005F343A" w:rsidRPr="00B31F93" w:rsidRDefault="00000000" w:rsidP="000A6301">
            <w:pPr>
              <w:spacing w:after="0" w:line="252" w:lineRule="auto"/>
              <w:rPr>
                <w:color w:val="auto"/>
                <w:sz w:val="22"/>
                <w:szCs w:val="24"/>
              </w:rPr>
            </w:pPr>
            <w:r w:rsidRPr="00B31F93">
              <w:rPr>
                <w:color w:val="auto"/>
                <w:szCs w:val="24"/>
              </w:rPr>
              <w:t>0.0552</w:t>
            </w:r>
          </w:p>
        </w:tc>
        <w:tc>
          <w:tcPr>
            <w:tcW w:w="1584" w:type="dxa"/>
            <w:shd w:val="clear" w:color="auto" w:fill="FFFFFF"/>
            <w:tcMar>
              <w:top w:w="100" w:type="dxa"/>
              <w:left w:w="140" w:type="dxa"/>
              <w:bottom w:w="100" w:type="dxa"/>
              <w:right w:w="140" w:type="dxa"/>
            </w:tcMar>
          </w:tcPr>
          <w:p w14:paraId="634EB9D2" w14:textId="77777777" w:rsidR="005F343A" w:rsidRPr="00B31F93" w:rsidRDefault="00000000" w:rsidP="000A6301">
            <w:pPr>
              <w:spacing w:after="0" w:line="252" w:lineRule="auto"/>
              <w:rPr>
                <w:color w:val="auto"/>
                <w:sz w:val="22"/>
                <w:szCs w:val="24"/>
              </w:rPr>
            </w:pPr>
            <w:r w:rsidRPr="00B31F93">
              <w:rPr>
                <w:color w:val="auto"/>
                <w:szCs w:val="24"/>
              </w:rPr>
              <w:t>Marginally Significant (p &lt; 0.10)</w:t>
            </w:r>
          </w:p>
        </w:tc>
      </w:tr>
      <w:tr w:rsidR="005F343A" w:rsidRPr="00B31F93" w14:paraId="1272CA77" w14:textId="77777777">
        <w:trPr>
          <w:jc w:val="center"/>
        </w:trPr>
        <w:tc>
          <w:tcPr>
            <w:tcW w:w="2592" w:type="dxa"/>
            <w:shd w:val="clear" w:color="auto" w:fill="F9FAFB"/>
            <w:tcMar>
              <w:top w:w="100" w:type="dxa"/>
              <w:left w:w="140" w:type="dxa"/>
              <w:bottom w:w="100" w:type="dxa"/>
              <w:right w:w="140" w:type="dxa"/>
            </w:tcMar>
          </w:tcPr>
          <w:p w14:paraId="2D0C4B0A" w14:textId="77777777" w:rsidR="005F343A" w:rsidRPr="00B31F93" w:rsidRDefault="00000000" w:rsidP="000A6301">
            <w:pPr>
              <w:spacing w:after="0" w:line="252" w:lineRule="auto"/>
              <w:rPr>
                <w:color w:val="auto"/>
                <w:sz w:val="22"/>
                <w:szCs w:val="24"/>
              </w:rPr>
            </w:pPr>
            <w:r w:rsidRPr="00B31F93">
              <w:rPr>
                <w:color w:val="auto"/>
                <w:szCs w:val="24"/>
              </w:rPr>
              <w:t>Renewal Intent Score (1–5)</w:t>
            </w:r>
          </w:p>
        </w:tc>
        <w:tc>
          <w:tcPr>
            <w:tcW w:w="1728" w:type="dxa"/>
            <w:shd w:val="clear" w:color="auto" w:fill="F9FAFB"/>
            <w:tcMar>
              <w:top w:w="100" w:type="dxa"/>
              <w:left w:w="140" w:type="dxa"/>
              <w:bottom w:w="100" w:type="dxa"/>
              <w:right w:w="140" w:type="dxa"/>
            </w:tcMar>
          </w:tcPr>
          <w:p w14:paraId="4BA797B9" w14:textId="77777777" w:rsidR="005F343A" w:rsidRPr="00B31F93" w:rsidRDefault="00000000" w:rsidP="000A6301">
            <w:pPr>
              <w:spacing w:after="0" w:line="252" w:lineRule="auto"/>
              <w:rPr>
                <w:color w:val="auto"/>
                <w:sz w:val="22"/>
                <w:szCs w:val="24"/>
              </w:rPr>
            </w:pPr>
            <w:r w:rsidRPr="00B31F93">
              <w:rPr>
                <w:color w:val="auto"/>
                <w:szCs w:val="24"/>
              </w:rPr>
              <w:t>4.61 ± 0.60</w:t>
            </w:r>
          </w:p>
        </w:tc>
        <w:tc>
          <w:tcPr>
            <w:tcW w:w="1728" w:type="dxa"/>
            <w:shd w:val="clear" w:color="auto" w:fill="F9FAFB"/>
            <w:tcMar>
              <w:top w:w="100" w:type="dxa"/>
              <w:left w:w="140" w:type="dxa"/>
              <w:bottom w:w="100" w:type="dxa"/>
              <w:right w:w="140" w:type="dxa"/>
            </w:tcMar>
          </w:tcPr>
          <w:p w14:paraId="77746CEB" w14:textId="77777777" w:rsidR="005F343A" w:rsidRPr="00B31F93" w:rsidRDefault="00000000" w:rsidP="000A6301">
            <w:pPr>
              <w:spacing w:after="0" w:line="252" w:lineRule="auto"/>
              <w:rPr>
                <w:color w:val="auto"/>
                <w:sz w:val="22"/>
                <w:szCs w:val="24"/>
              </w:rPr>
            </w:pPr>
            <w:r w:rsidRPr="00B31F93">
              <w:rPr>
                <w:color w:val="auto"/>
                <w:szCs w:val="24"/>
              </w:rPr>
              <w:t>4.38 ± 0.77</w:t>
            </w:r>
          </w:p>
        </w:tc>
        <w:tc>
          <w:tcPr>
            <w:tcW w:w="1728" w:type="dxa"/>
            <w:shd w:val="clear" w:color="auto" w:fill="F9FAFB"/>
            <w:tcMar>
              <w:top w:w="100" w:type="dxa"/>
              <w:left w:w="140" w:type="dxa"/>
              <w:bottom w:w="100" w:type="dxa"/>
              <w:right w:w="140" w:type="dxa"/>
            </w:tcMar>
          </w:tcPr>
          <w:p w14:paraId="488375F9" w14:textId="77777777" w:rsidR="005F343A" w:rsidRPr="00B31F93" w:rsidRDefault="00000000" w:rsidP="000A6301">
            <w:pPr>
              <w:spacing w:after="0" w:line="252" w:lineRule="auto"/>
              <w:rPr>
                <w:color w:val="auto"/>
                <w:sz w:val="22"/>
                <w:szCs w:val="24"/>
              </w:rPr>
            </w:pPr>
            <w:r w:rsidRPr="00B31F93">
              <w:rPr>
                <w:color w:val="auto"/>
                <w:szCs w:val="24"/>
              </w:rPr>
              <w:t>4.73 ± 0.47</w:t>
            </w:r>
          </w:p>
        </w:tc>
        <w:tc>
          <w:tcPr>
            <w:tcW w:w="1440" w:type="dxa"/>
            <w:shd w:val="clear" w:color="auto" w:fill="F9FAFB"/>
            <w:tcMar>
              <w:top w:w="100" w:type="dxa"/>
              <w:left w:w="140" w:type="dxa"/>
              <w:bottom w:w="100" w:type="dxa"/>
              <w:right w:w="140" w:type="dxa"/>
            </w:tcMar>
          </w:tcPr>
          <w:p w14:paraId="76519C02" w14:textId="77777777" w:rsidR="005F343A" w:rsidRPr="00B31F93" w:rsidRDefault="00000000" w:rsidP="000A6301">
            <w:pPr>
              <w:spacing w:after="0" w:line="252" w:lineRule="auto"/>
              <w:rPr>
                <w:color w:val="auto"/>
                <w:sz w:val="22"/>
                <w:szCs w:val="24"/>
              </w:rPr>
            </w:pPr>
            <w:r w:rsidRPr="00B31F93">
              <w:rPr>
                <w:color w:val="auto"/>
                <w:szCs w:val="24"/>
              </w:rPr>
              <w:t>0.754</w:t>
            </w:r>
          </w:p>
        </w:tc>
        <w:tc>
          <w:tcPr>
            <w:tcW w:w="1296" w:type="dxa"/>
            <w:shd w:val="clear" w:color="auto" w:fill="F9FAFB"/>
            <w:tcMar>
              <w:top w:w="100" w:type="dxa"/>
              <w:left w:w="140" w:type="dxa"/>
              <w:bottom w:w="100" w:type="dxa"/>
              <w:right w:w="140" w:type="dxa"/>
            </w:tcMar>
          </w:tcPr>
          <w:p w14:paraId="33DAEEAA" w14:textId="77777777" w:rsidR="005F343A" w:rsidRPr="00B31F93" w:rsidRDefault="00000000" w:rsidP="000A6301">
            <w:pPr>
              <w:spacing w:after="0" w:line="252" w:lineRule="auto"/>
              <w:rPr>
                <w:color w:val="auto"/>
                <w:sz w:val="22"/>
                <w:szCs w:val="24"/>
              </w:rPr>
            </w:pPr>
            <w:r w:rsidRPr="00B31F93">
              <w:rPr>
                <w:color w:val="auto"/>
                <w:szCs w:val="24"/>
              </w:rPr>
              <w:t>0.4760</w:t>
            </w:r>
          </w:p>
        </w:tc>
        <w:tc>
          <w:tcPr>
            <w:tcW w:w="1584" w:type="dxa"/>
            <w:shd w:val="clear" w:color="auto" w:fill="F9FAFB"/>
            <w:tcMar>
              <w:top w:w="100" w:type="dxa"/>
              <w:left w:w="140" w:type="dxa"/>
              <w:bottom w:w="100" w:type="dxa"/>
              <w:right w:w="140" w:type="dxa"/>
            </w:tcMar>
          </w:tcPr>
          <w:p w14:paraId="7102C5FF" w14:textId="77777777" w:rsidR="005F343A" w:rsidRPr="00B31F93" w:rsidRDefault="00000000" w:rsidP="000A6301">
            <w:pPr>
              <w:spacing w:after="0" w:line="252" w:lineRule="auto"/>
              <w:rPr>
                <w:color w:val="auto"/>
                <w:sz w:val="22"/>
                <w:szCs w:val="24"/>
              </w:rPr>
            </w:pPr>
            <w:r w:rsidRPr="00B31F93">
              <w:rPr>
                <w:color w:val="auto"/>
                <w:szCs w:val="24"/>
              </w:rPr>
              <w:t>Not Significant (p &gt; 0.05)</w:t>
            </w:r>
          </w:p>
        </w:tc>
      </w:tr>
      <w:tr w:rsidR="005F343A" w:rsidRPr="00B31F93" w14:paraId="5856C6FB" w14:textId="77777777">
        <w:trPr>
          <w:jc w:val="center"/>
        </w:trPr>
        <w:tc>
          <w:tcPr>
            <w:tcW w:w="2592" w:type="dxa"/>
            <w:shd w:val="clear" w:color="auto" w:fill="FFFFFF"/>
            <w:tcMar>
              <w:top w:w="100" w:type="dxa"/>
              <w:left w:w="140" w:type="dxa"/>
              <w:bottom w:w="100" w:type="dxa"/>
              <w:right w:w="140" w:type="dxa"/>
            </w:tcMar>
          </w:tcPr>
          <w:p w14:paraId="58CDF066" w14:textId="77777777" w:rsidR="005F343A" w:rsidRPr="00B31F93" w:rsidRDefault="00000000" w:rsidP="000A6301">
            <w:pPr>
              <w:spacing w:after="0" w:line="252" w:lineRule="auto"/>
              <w:rPr>
                <w:color w:val="auto"/>
                <w:sz w:val="22"/>
                <w:szCs w:val="24"/>
              </w:rPr>
            </w:pPr>
            <w:r w:rsidRPr="00B31F93">
              <w:rPr>
                <w:color w:val="auto"/>
                <w:szCs w:val="24"/>
              </w:rPr>
              <w:t>Overall Member Satisfaction</w:t>
            </w:r>
          </w:p>
        </w:tc>
        <w:tc>
          <w:tcPr>
            <w:tcW w:w="1728" w:type="dxa"/>
            <w:shd w:val="clear" w:color="auto" w:fill="FFFFFF"/>
            <w:tcMar>
              <w:top w:w="100" w:type="dxa"/>
              <w:left w:w="140" w:type="dxa"/>
              <w:bottom w:w="100" w:type="dxa"/>
              <w:right w:w="140" w:type="dxa"/>
            </w:tcMar>
          </w:tcPr>
          <w:p w14:paraId="6F8C6998" w14:textId="77777777" w:rsidR="005F343A" w:rsidRPr="00B31F93" w:rsidRDefault="00000000" w:rsidP="000A6301">
            <w:pPr>
              <w:spacing w:after="0" w:line="252" w:lineRule="auto"/>
              <w:rPr>
                <w:color w:val="auto"/>
                <w:sz w:val="22"/>
                <w:szCs w:val="24"/>
              </w:rPr>
            </w:pPr>
            <w:r w:rsidRPr="00B31F93">
              <w:rPr>
                <w:color w:val="auto"/>
                <w:szCs w:val="24"/>
              </w:rPr>
              <w:t>4.37 ± 0.49</w:t>
            </w:r>
          </w:p>
        </w:tc>
        <w:tc>
          <w:tcPr>
            <w:tcW w:w="1728" w:type="dxa"/>
            <w:shd w:val="clear" w:color="auto" w:fill="FFFFFF"/>
            <w:tcMar>
              <w:top w:w="100" w:type="dxa"/>
              <w:left w:w="140" w:type="dxa"/>
              <w:bottom w:w="100" w:type="dxa"/>
              <w:right w:w="140" w:type="dxa"/>
            </w:tcMar>
          </w:tcPr>
          <w:p w14:paraId="78BBE5AD" w14:textId="77777777" w:rsidR="005F343A" w:rsidRPr="00B31F93" w:rsidRDefault="00000000" w:rsidP="000A6301">
            <w:pPr>
              <w:spacing w:after="0" w:line="252" w:lineRule="auto"/>
              <w:rPr>
                <w:color w:val="auto"/>
                <w:sz w:val="22"/>
                <w:szCs w:val="24"/>
              </w:rPr>
            </w:pPr>
            <w:r w:rsidRPr="00B31F93">
              <w:rPr>
                <w:color w:val="auto"/>
                <w:szCs w:val="24"/>
              </w:rPr>
              <w:t>4.31 ± 0.48</w:t>
            </w:r>
          </w:p>
        </w:tc>
        <w:tc>
          <w:tcPr>
            <w:tcW w:w="1728" w:type="dxa"/>
            <w:shd w:val="clear" w:color="auto" w:fill="FFFFFF"/>
            <w:tcMar>
              <w:top w:w="100" w:type="dxa"/>
              <w:left w:w="140" w:type="dxa"/>
              <w:bottom w:w="100" w:type="dxa"/>
              <w:right w:w="140" w:type="dxa"/>
            </w:tcMar>
          </w:tcPr>
          <w:p w14:paraId="5B67089E" w14:textId="77777777" w:rsidR="005F343A" w:rsidRPr="00B31F93" w:rsidRDefault="00000000" w:rsidP="000A6301">
            <w:pPr>
              <w:spacing w:after="0" w:line="252" w:lineRule="auto"/>
              <w:rPr>
                <w:color w:val="auto"/>
                <w:sz w:val="22"/>
                <w:szCs w:val="24"/>
              </w:rPr>
            </w:pPr>
            <w:r w:rsidRPr="00B31F93">
              <w:rPr>
                <w:color w:val="auto"/>
                <w:szCs w:val="24"/>
              </w:rPr>
              <w:t>4.82 ± 0.40</w:t>
            </w:r>
          </w:p>
        </w:tc>
        <w:tc>
          <w:tcPr>
            <w:tcW w:w="1440" w:type="dxa"/>
            <w:shd w:val="clear" w:color="auto" w:fill="FFFFFF"/>
            <w:tcMar>
              <w:top w:w="100" w:type="dxa"/>
              <w:left w:w="140" w:type="dxa"/>
              <w:bottom w:w="100" w:type="dxa"/>
              <w:right w:w="140" w:type="dxa"/>
            </w:tcMar>
          </w:tcPr>
          <w:p w14:paraId="1AC28F76" w14:textId="77777777" w:rsidR="005F343A" w:rsidRPr="00B31F93" w:rsidRDefault="00000000" w:rsidP="000A6301">
            <w:pPr>
              <w:spacing w:after="0" w:line="252" w:lineRule="auto"/>
              <w:rPr>
                <w:color w:val="auto"/>
                <w:sz w:val="22"/>
                <w:szCs w:val="24"/>
              </w:rPr>
            </w:pPr>
            <w:r w:rsidRPr="00B31F93">
              <w:rPr>
                <w:color w:val="auto"/>
                <w:szCs w:val="24"/>
              </w:rPr>
              <w:t>4.887</w:t>
            </w:r>
          </w:p>
        </w:tc>
        <w:tc>
          <w:tcPr>
            <w:tcW w:w="1296" w:type="dxa"/>
            <w:shd w:val="clear" w:color="auto" w:fill="FFFFFF"/>
            <w:tcMar>
              <w:top w:w="100" w:type="dxa"/>
              <w:left w:w="140" w:type="dxa"/>
              <w:bottom w:w="100" w:type="dxa"/>
              <w:right w:w="140" w:type="dxa"/>
            </w:tcMar>
          </w:tcPr>
          <w:p w14:paraId="35065139" w14:textId="77777777" w:rsidR="005F343A" w:rsidRPr="00B31F93" w:rsidRDefault="00000000" w:rsidP="000A6301">
            <w:pPr>
              <w:spacing w:after="0" w:line="252" w:lineRule="auto"/>
              <w:rPr>
                <w:color w:val="auto"/>
                <w:sz w:val="22"/>
                <w:szCs w:val="24"/>
              </w:rPr>
            </w:pPr>
            <w:r w:rsidRPr="00B31F93">
              <w:rPr>
                <w:color w:val="auto"/>
                <w:szCs w:val="24"/>
              </w:rPr>
              <w:t>0.0118</w:t>
            </w:r>
          </w:p>
        </w:tc>
        <w:tc>
          <w:tcPr>
            <w:tcW w:w="1584" w:type="dxa"/>
            <w:shd w:val="clear" w:color="auto" w:fill="FFFFFF"/>
            <w:tcMar>
              <w:top w:w="100" w:type="dxa"/>
              <w:left w:w="140" w:type="dxa"/>
              <w:bottom w:w="100" w:type="dxa"/>
              <w:right w:w="140" w:type="dxa"/>
            </w:tcMar>
          </w:tcPr>
          <w:p w14:paraId="4E66C9C1" w14:textId="77777777" w:rsidR="005F343A" w:rsidRPr="00B31F93" w:rsidRDefault="00000000" w:rsidP="000A6301">
            <w:pPr>
              <w:spacing w:after="0" w:line="252" w:lineRule="auto"/>
              <w:rPr>
                <w:color w:val="auto"/>
                <w:sz w:val="22"/>
                <w:szCs w:val="24"/>
              </w:rPr>
            </w:pPr>
            <w:r w:rsidRPr="00B31F93">
              <w:rPr>
                <w:color w:val="auto"/>
                <w:szCs w:val="24"/>
              </w:rPr>
              <w:t>Significant (p &lt; 0.05)</w:t>
            </w:r>
          </w:p>
        </w:tc>
      </w:tr>
    </w:tbl>
    <w:p w14:paraId="141C6B2B" w14:textId="77777777" w:rsidR="005F343A" w:rsidRPr="00B31F93" w:rsidRDefault="005F343A" w:rsidP="000A6301">
      <w:pPr>
        <w:rPr>
          <w:color w:val="auto"/>
          <w:sz w:val="22"/>
          <w:szCs w:val="24"/>
        </w:rPr>
      </w:pPr>
    </w:p>
    <w:p w14:paraId="21481E40"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409B48E5" wp14:editId="2048453F">
            <wp:extent cx="5486400" cy="22027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486400" cy="2202749"/>
                    </a:xfrm>
                    <a:prstGeom prst="rect">
                      <a:avLst/>
                    </a:prstGeom>
                  </pic:spPr>
                </pic:pic>
              </a:graphicData>
            </a:graphic>
          </wp:inline>
        </w:drawing>
      </w:r>
    </w:p>
    <w:p w14:paraId="66BD379E" w14:textId="77777777" w:rsidR="005F343A" w:rsidRPr="00B31F93" w:rsidRDefault="00000000" w:rsidP="000A6301">
      <w:pPr>
        <w:spacing w:after="160"/>
        <w:jc w:val="center"/>
        <w:rPr>
          <w:color w:val="auto"/>
          <w:sz w:val="22"/>
          <w:szCs w:val="24"/>
        </w:rPr>
      </w:pPr>
      <w:r w:rsidRPr="00B31F93">
        <w:rPr>
          <w:i/>
          <w:color w:val="auto"/>
          <w:szCs w:val="24"/>
        </w:rPr>
        <w:t>Figure 10. One-Way ANOVA Satisfaction Scores by Plan Type (Error bars represent ±1 Standard Error of the mean).</w:t>
      </w:r>
    </w:p>
    <w:p w14:paraId="040B9559" w14:textId="77777777" w:rsidR="005F343A" w:rsidRPr="00B31F93" w:rsidRDefault="00000000" w:rsidP="000A6301">
      <w:pPr>
        <w:keepNext/>
        <w:spacing w:before="200" w:after="60"/>
        <w:rPr>
          <w:color w:val="auto"/>
          <w:sz w:val="22"/>
          <w:szCs w:val="24"/>
        </w:rPr>
      </w:pPr>
      <w:r w:rsidRPr="00B31F93">
        <w:rPr>
          <w:b/>
          <w:color w:val="auto"/>
          <w:sz w:val="24"/>
          <w:szCs w:val="24"/>
        </w:rPr>
        <w:t>6.5 Box Plot Comparisons and Correlation Diagnostics</w:t>
      </w:r>
    </w:p>
    <w:p w14:paraId="4B6D2EDB" w14:textId="77777777" w:rsidR="005F343A" w:rsidRPr="00B31F93" w:rsidRDefault="00000000" w:rsidP="000A6301">
      <w:pPr>
        <w:jc w:val="both"/>
        <w:rPr>
          <w:color w:val="auto"/>
          <w:sz w:val="22"/>
          <w:szCs w:val="24"/>
        </w:rPr>
      </w:pPr>
      <w:r w:rsidRPr="00B31F93">
        <w:rPr>
          <w:color w:val="auto"/>
          <w:sz w:val="22"/>
          <w:szCs w:val="24"/>
        </w:rPr>
        <w:t>Figure 11 displays multi-panel box plots comparing survey satisfaction dimensions between Likely Renewers (score ≥ 4/5) and Unlikely Renewers (score &lt; 4/5). While ratings for Hygiene (mean 4.78) and Trainer Professionalism (mean 4.62) remained consistently elevated across both cohorts, Perceived Value for Money exhibited the widest interquartile divergence, establishing it as the primary cognitive discriminator separating loyal members from departing subscribers. To explore multivariate interactions, a Pearson correlation matrix was generated (Figure 12). Strong positive correlations (r &gt; 0.70) were confirmed between membership duration, plan amount, and overall satisfaction, while payment gap delay exhibited an inverse correlation with retention. Figure 13 highlights the scatter plot of plan amount versus tenure, confirming that low-fee, short-duration subscribers cluster heavily in the churned zone.</w:t>
      </w:r>
    </w:p>
    <w:p w14:paraId="36AB51E3"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0F954361" wp14:editId="6C468A45">
            <wp:extent cx="5486400" cy="3869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5486400" cy="3869140"/>
                    </a:xfrm>
                    <a:prstGeom prst="rect">
                      <a:avLst/>
                    </a:prstGeom>
                  </pic:spPr>
                </pic:pic>
              </a:graphicData>
            </a:graphic>
          </wp:inline>
        </w:drawing>
      </w:r>
    </w:p>
    <w:p w14:paraId="6571527F" w14:textId="77777777" w:rsidR="005F343A" w:rsidRPr="00B31F93" w:rsidRDefault="00000000" w:rsidP="000A6301">
      <w:pPr>
        <w:spacing w:after="160"/>
        <w:jc w:val="center"/>
        <w:rPr>
          <w:color w:val="auto"/>
          <w:sz w:val="22"/>
          <w:szCs w:val="24"/>
        </w:rPr>
      </w:pPr>
      <w:r w:rsidRPr="00B31F93">
        <w:rPr>
          <w:i/>
          <w:color w:val="auto"/>
          <w:szCs w:val="24"/>
        </w:rPr>
        <w:t>Figure 11. Survey Box Plots comparing satisfaction dimensions between Likely and Unlikely Renewers (n = 50).</w:t>
      </w:r>
    </w:p>
    <w:p w14:paraId="4776B498"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69337572" wp14:editId="762D8455">
            <wp:extent cx="5486400" cy="51112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5486400" cy="5111262"/>
                    </a:xfrm>
                    <a:prstGeom prst="rect">
                      <a:avLst/>
                    </a:prstGeom>
                  </pic:spPr>
                </pic:pic>
              </a:graphicData>
            </a:graphic>
          </wp:inline>
        </w:drawing>
      </w:r>
    </w:p>
    <w:p w14:paraId="2FFAF89F" w14:textId="77777777" w:rsidR="005F343A" w:rsidRPr="00B31F93" w:rsidRDefault="00000000" w:rsidP="000A6301">
      <w:pPr>
        <w:spacing w:after="160"/>
        <w:jc w:val="center"/>
        <w:rPr>
          <w:color w:val="auto"/>
          <w:sz w:val="22"/>
          <w:szCs w:val="24"/>
        </w:rPr>
      </w:pPr>
      <w:r w:rsidRPr="00B31F93">
        <w:rPr>
          <w:i/>
          <w:color w:val="auto"/>
          <w:szCs w:val="24"/>
        </w:rPr>
        <w:t>Figure 12. Pairwise Pearson Correlation Matrix Heatmap among key operational and perceptual variables.</w:t>
      </w:r>
    </w:p>
    <w:p w14:paraId="4A20B797"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4B3A9CA0" wp14:editId="229787C2">
            <wp:extent cx="5486400" cy="32621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3"/>
                    <a:stretch>
                      <a:fillRect/>
                    </a:stretch>
                  </pic:blipFill>
                  <pic:spPr>
                    <a:xfrm>
                      <a:off x="0" y="0"/>
                      <a:ext cx="5486400" cy="3262184"/>
                    </a:xfrm>
                    <a:prstGeom prst="rect">
                      <a:avLst/>
                    </a:prstGeom>
                  </pic:spPr>
                </pic:pic>
              </a:graphicData>
            </a:graphic>
          </wp:inline>
        </w:drawing>
      </w:r>
    </w:p>
    <w:p w14:paraId="642FEECD" w14:textId="77777777" w:rsidR="005F343A" w:rsidRPr="00B31F93" w:rsidRDefault="00000000" w:rsidP="000A6301">
      <w:pPr>
        <w:spacing w:after="160"/>
        <w:jc w:val="center"/>
        <w:rPr>
          <w:color w:val="auto"/>
          <w:sz w:val="22"/>
          <w:szCs w:val="24"/>
        </w:rPr>
      </w:pPr>
      <w:r w:rsidRPr="00B31F93">
        <w:rPr>
          <w:i/>
          <w:color w:val="auto"/>
          <w:szCs w:val="24"/>
        </w:rPr>
        <w:t>Figure 13. Scatter Plot of Subscription Amount vs. Membership Duration, categorized by churn status.</w:t>
      </w:r>
    </w:p>
    <w:p w14:paraId="1DE90B3C" w14:textId="77777777" w:rsidR="005F343A" w:rsidRPr="00B31F93" w:rsidRDefault="00000000" w:rsidP="000A6301">
      <w:pPr>
        <w:keepNext/>
        <w:spacing w:before="200" w:after="60"/>
        <w:rPr>
          <w:color w:val="auto"/>
          <w:sz w:val="22"/>
          <w:szCs w:val="24"/>
        </w:rPr>
      </w:pPr>
      <w:r w:rsidRPr="00B31F93">
        <w:rPr>
          <w:b/>
          <w:color w:val="auto"/>
          <w:sz w:val="24"/>
          <w:szCs w:val="24"/>
        </w:rPr>
        <w:t>6.6 Root Cause Analysis: 6M Ishikawa Diagram and 5-Whys Drilling</w:t>
      </w:r>
    </w:p>
    <w:p w14:paraId="1060D1B2" w14:textId="77777777" w:rsidR="005F343A" w:rsidRPr="00B31F93" w:rsidRDefault="00000000" w:rsidP="000A6301">
      <w:pPr>
        <w:jc w:val="both"/>
        <w:rPr>
          <w:color w:val="auto"/>
          <w:sz w:val="22"/>
          <w:szCs w:val="24"/>
        </w:rPr>
      </w:pPr>
      <w:r w:rsidRPr="00B31F93">
        <w:rPr>
          <w:color w:val="auto"/>
          <w:sz w:val="22"/>
          <w:szCs w:val="24"/>
        </w:rPr>
        <w:t>To synthesize the quantitative empirical findings into clear operational causal mechanisms, a 6M Ishikawa (Fishbone) diagram was constructed through gemba walks and cross-functional team brainstorming (Figure 14). Root causes of member churn were structured across six core branches: (1) People: Trainer engagement gaps, floor trainers prioritizing private PT clients while neglecting general floor members, leading to member isolation; (2) Process: Total absence of a structured onboarding curriculum; complete absence of an automated renewal notification system; (3) Policy: Lack of upgrade incentives, zero membership freeze/pause options during professional travel or illness, forcing formal contract termination; (4) Equipment: Severe peak-hour resistance machine shortages (squat racks and cable columns) generating 12+ minutes of floor waiting; obsolete machines wasting floor footprint; (5) Promotion: Zero loyalty recognition for members crossing the 90-day threshold, absence of peer referral incentives; and (6) Price: Perceived mismatch in value for money among month-to-month subscribers relative to restricted peak-hour facility access.</w:t>
      </w:r>
    </w:p>
    <w:p w14:paraId="6D59456B"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2A3FEAF4" wp14:editId="7125656F">
            <wp:extent cx="5486400" cy="30298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4"/>
                    <a:stretch>
                      <a:fillRect/>
                    </a:stretch>
                  </pic:blipFill>
                  <pic:spPr>
                    <a:xfrm>
                      <a:off x="0" y="0"/>
                      <a:ext cx="5486400" cy="3029803"/>
                    </a:xfrm>
                    <a:prstGeom prst="rect">
                      <a:avLst/>
                    </a:prstGeom>
                  </pic:spPr>
                </pic:pic>
              </a:graphicData>
            </a:graphic>
          </wp:inline>
        </w:drawing>
      </w:r>
    </w:p>
    <w:p w14:paraId="14C91D13" w14:textId="77777777" w:rsidR="005F343A" w:rsidRPr="00B31F93" w:rsidRDefault="00000000" w:rsidP="000A6301">
      <w:pPr>
        <w:spacing w:after="160"/>
        <w:jc w:val="center"/>
        <w:rPr>
          <w:color w:val="auto"/>
          <w:sz w:val="22"/>
          <w:szCs w:val="24"/>
        </w:rPr>
      </w:pPr>
      <w:r w:rsidRPr="00B31F93">
        <w:rPr>
          <w:i/>
          <w:color w:val="auto"/>
          <w:szCs w:val="24"/>
        </w:rPr>
        <w:t>Figure 14. 6M Ishikawa (Fishbone) Root Cause Diagram dissecting structural operational drivers of member churn.</w:t>
      </w:r>
    </w:p>
    <w:p w14:paraId="026D177B" w14:textId="77777777" w:rsidR="005F343A" w:rsidRPr="00B31F93" w:rsidRDefault="00000000" w:rsidP="000A6301">
      <w:pPr>
        <w:jc w:val="both"/>
        <w:rPr>
          <w:color w:val="auto"/>
          <w:sz w:val="22"/>
          <w:szCs w:val="24"/>
        </w:rPr>
      </w:pPr>
      <w:r w:rsidRPr="00B31F93">
        <w:rPr>
          <w:color w:val="auto"/>
          <w:sz w:val="22"/>
          <w:szCs w:val="24"/>
        </w:rPr>
        <w:t>To drill beneath these operational symptoms to their ultimate organizational failure mechanisms, 5-Whys root-cause analyses were executed across the top three failure chains (Figure 15): Branch 1 (Renewal Failure Chain): Why do members churn silently? Because the member forgets plan expiration and stops attending. Why? Because the gym issues no advance notification. Why? Because renewal tracking is a manual spreadsheet task performed irregularly by receptionists. Why? Because management never integrated automated CRM triggers. Root Cause 1: Complete absence of automated, multi-channel subscription renewal communication infrastructure. Branch 2 (Congestion Failure Chain): Why do members abandon evening workouts? Because essential machines are occupied, inflating workout time from 50 to 62+ minutes. Why? Because resistance equipment capacity is misaligned with peak member demand. Why? Because obsolete machinery occupies prime floor plate while squat racks have 15-minute queues. Root Cause 2: Failure to execute data-driven equipment rationalization and floor layout balancing. Branch 3 (Early Dropout Chain): Why do members quit in Month 1? Because they experience severe intimidation, lack exercise routine clarity, and see zero biometric progress. Why? Because new members receive zero structured orientation or progress assessment after enrollment. Root Cause 3: Total lack of a standardized member onboarding and habit-formation protocol.</w:t>
      </w:r>
    </w:p>
    <w:p w14:paraId="224E4B2D" w14:textId="77777777" w:rsidR="005F343A" w:rsidRPr="00B31F93" w:rsidRDefault="00000000" w:rsidP="000A6301">
      <w:pPr>
        <w:keepNext/>
        <w:spacing w:before="200" w:after="60"/>
        <w:rPr>
          <w:color w:val="auto"/>
          <w:sz w:val="22"/>
          <w:szCs w:val="24"/>
        </w:rPr>
      </w:pPr>
      <w:r w:rsidRPr="00B31F93">
        <w:rPr>
          <w:b/>
          <w:color w:val="auto"/>
          <w:sz w:val="24"/>
          <w:szCs w:val="24"/>
        </w:rPr>
        <w:t>6.7 Voice of Customer (VOC) and Member Experience Survey Analytics (n = 50)</w:t>
      </w:r>
    </w:p>
    <w:p w14:paraId="30A6D085" w14:textId="77777777" w:rsidR="005F343A" w:rsidRPr="00B31F93" w:rsidRDefault="00000000" w:rsidP="000A6301">
      <w:pPr>
        <w:jc w:val="both"/>
        <w:rPr>
          <w:color w:val="auto"/>
          <w:sz w:val="22"/>
          <w:szCs w:val="24"/>
        </w:rPr>
      </w:pPr>
      <w:r w:rsidRPr="00B31F93">
        <w:rPr>
          <w:color w:val="auto"/>
          <w:sz w:val="22"/>
          <w:szCs w:val="24"/>
        </w:rPr>
        <w:t>Thematic text mining of verified member reviews (Figure 16) corroborated that negative sentiments clustered overwhelmingly around two operational complaints: 'Overcrowding and Machine Wait Times' (accounting for 38% of negative comments) and 'Lack of Trainer Guidance for Non-PT Members' (26%). Conversely, Figure 17 illustrates the dramatic impact of Personal Training enrollment on retention: members enrolled in supervised PT packages exhibited an 84.0% retention rate, demonstrating that structured coaching and accountability serve as powerful churn inhibitors.</w:t>
      </w:r>
    </w:p>
    <w:p w14:paraId="0A9A499F"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4003FEF1" wp14:editId="7458476D">
            <wp:extent cx="5486400" cy="18895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5"/>
                    <a:stretch>
                      <a:fillRect/>
                    </a:stretch>
                  </pic:blipFill>
                  <pic:spPr>
                    <a:xfrm>
                      <a:off x="0" y="0"/>
                      <a:ext cx="5486400" cy="1889533"/>
                    </a:xfrm>
                    <a:prstGeom prst="rect">
                      <a:avLst/>
                    </a:prstGeom>
                  </pic:spPr>
                </pic:pic>
              </a:graphicData>
            </a:graphic>
          </wp:inline>
        </w:drawing>
      </w:r>
    </w:p>
    <w:p w14:paraId="5C07214A" w14:textId="77777777" w:rsidR="005F343A" w:rsidRPr="00B31F93" w:rsidRDefault="00000000" w:rsidP="000A6301">
      <w:pPr>
        <w:spacing w:after="160"/>
        <w:jc w:val="center"/>
        <w:rPr>
          <w:color w:val="auto"/>
          <w:sz w:val="22"/>
          <w:szCs w:val="24"/>
        </w:rPr>
      </w:pPr>
      <w:r w:rsidRPr="00B31F93">
        <w:rPr>
          <w:i/>
          <w:color w:val="auto"/>
          <w:szCs w:val="24"/>
        </w:rPr>
        <w:t>Figure 16. Voice of Customer (VOC) Sentiment Distribution from member review text mining.</w:t>
      </w:r>
    </w:p>
    <w:p w14:paraId="18950D7F"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79B925AB" wp14:editId="4EE701BD">
            <wp:extent cx="5486400" cy="19544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1954437"/>
                    </a:xfrm>
                    <a:prstGeom prst="rect">
                      <a:avLst/>
                    </a:prstGeom>
                  </pic:spPr>
                </pic:pic>
              </a:graphicData>
            </a:graphic>
          </wp:inline>
        </w:drawing>
      </w:r>
    </w:p>
    <w:p w14:paraId="29336D0C" w14:textId="77777777" w:rsidR="005F343A" w:rsidRPr="00B31F93" w:rsidRDefault="00000000" w:rsidP="000A6301">
      <w:pPr>
        <w:spacing w:after="160"/>
        <w:jc w:val="center"/>
        <w:rPr>
          <w:color w:val="auto"/>
          <w:sz w:val="22"/>
          <w:szCs w:val="24"/>
        </w:rPr>
      </w:pPr>
      <w:r w:rsidRPr="00B31F93">
        <w:rPr>
          <w:i/>
          <w:color w:val="auto"/>
          <w:szCs w:val="24"/>
        </w:rPr>
        <w:t>Figure 17. Retention Rate Comparison demonstrating the protective effect of structured Personal Training coaching.</w:t>
      </w:r>
    </w:p>
    <w:p w14:paraId="34EB29C5" w14:textId="4366CE66" w:rsidR="005F343A" w:rsidRPr="00B31F93" w:rsidRDefault="00000000" w:rsidP="000A6301">
      <w:pPr>
        <w:jc w:val="both"/>
        <w:rPr>
          <w:color w:val="auto"/>
          <w:sz w:val="22"/>
          <w:szCs w:val="24"/>
        </w:rPr>
      </w:pPr>
      <w:r w:rsidRPr="00B31F93">
        <w:rPr>
          <w:color w:val="auto"/>
          <w:sz w:val="22"/>
          <w:szCs w:val="24"/>
        </w:rPr>
        <w:t>Table 11 and Figures 18 and 19 synthesize findings from the structured Member Experience Survey (n = 50). The facility achieved a Net Promoter Score (NPS) of +44, comprising 56% Promoters, 32% Passives, and 12% Detractors. While 80.0% of respondents identified as Likely Renewers (score ≥ 4), their continued patronage was highly conditional on resolving floor congestion. When asked for the primary operational reason for past or prospective cancellation, 28% cited peak-hour overcrowding, second only to geographic relocation (32%). Crucially, when queried on what single facility improvement would most effectively guarantee their long-term renewal, 42% demanded 'More Specialized Equipment'</w:t>
      </w:r>
      <w:r w:rsidR="00B31F93">
        <w:rPr>
          <w:color w:val="auto"/>
          <w:sz w:val="22"/>
          <w:szCs w:val="24"/>
        </w:rPr>
        <w:t>-</w:t>
      </w:r>
      <w:r w:rsidRPr="00B31F93">
        <w:rPr>
          <w:color w:val="auto"/>
          <w:sz w:val="22"/>
          <w:szCs w:val="24"/>
        </w:rPr>
        <w:t>specifically squat racks and cable crossover machines.</w:t>
      </w:r>
    </w:p>
    <w:p w14:paraId="3CAE3E30" w14:textId="77777777" w:rsidR="005F343A" w:rsidRPr="00B31F93" w:rsidRDefault="00000000" w:rsidP="000A6301">
      <w:pPr>
        <w:keepNext/>
        <w:spacing w:before="160" w:after="40"/>
        <w:rPr>
          <w:color w:val="auto"/>
          <w:sz w:val="22"/>
          <w:szCs w:val="24"/>
        </w:rPr>
      </w:pPr>
      <w:r w:rsidRPr="00B31F93">
        <w:rPr>
          <w:b/>
          <w:color w:val="auto"/>
          <w:szCs w:val="24"/>
        </w:rPr>
        <w:t>Table 11. Consolidated Metrics Summary from the Primary Member Experience Survey (n = 50)</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3168"/>
        <w:gridCol w:w="2592"/>
        <w:gridCol w:w="4320"/>
      </w:tblGrid>
      <w:tr w:rsidR="005F343A" w:rsidRPr="00B31F93" w14:paraId="22FA2C0E" w14:textId="77777777" w:rsidTr="00F973E5">
        <w:trPr>
          <w:tblHeader/>
          <w:jc w:val="center"/>
        </w:trPr>
        <w:tc>
          <w:tcPr>
            <w:tcW w:w="3168" w:type="dxa"/>
            <w:shd w:val="clear" w:color="auto" w:fill="FFFFFF" w:themeFill="background1"/>
            <w:tcMar>
              <w:top w:w="140" w:type="dxa"/>
              <w:left w:w="140" w:type="dxa"/>
              <w:bottom w:w="140" w:type="dxa"/>
              <w:right w:w="140" w:type="dxa"/>
            </w:tcMar>
          </w:tcPr>
          <w:p w14:paraId="03948631" w14:textId="77777777" w:rsidR="005F343A" w:rsidRPr="00B31F93" w:rsidRDefault="00000000" w:rsidP="000A6301">
            <w:pPr>
              <w:spacing w:after="0" w:line="252" w:lineRule="auto"/>
              <w:rPr>
                <w:color w:val="auto"/>
                <w:sz w:val="22"/>
                <w:szCs w:val="24"/>
              </w:rPr>
            </w:pPr>
            <w:r w:rsidRPr="00B31F93">
              <w:rPr>
                <w:b/>
                <w:color w:val="auto"/>
                <w:szCs w:val="24"/>
              </w:rPr>
              <w:t>Survey Variable (N = 50)</w:t>
            </w:r>
          </w:p>
        </w:tc>
        <w:tc>
          <w:tcPr>
            <w:tcW w:w="2592" w:type="dxa"/>
            <w:shd w:val="clear" w:color="auto" w:fill="FFFFFF" w:themeFill="background1"/>
            <w:tcMar>
              <w:top w:w="140" w:type="dxa"/>
              <w:left w:w="140" w:type="dxa"/>
              <w:bottom w:w="140" w:type="dxa"/>
              <w:right w:w="140" w:type="dxa"/>
            </w:tcMar>
          </w:tcPr>
          <w:p w14:paraId="73ECB59A" w14:textId="77777777" w:rsidR="005F343A" w:rsidRPr="00B31F93" w:rsidRDefault="00000000" w:rsidP="000A6301">
            <w:pPr>
              <w:spacing w:after="0" w:line="252" w:lineRule="auto"/>
              <w:rPr>
                <w:color w:val="auto"/>
                <w:sz w:val="22"/>
                <w:szCs w:val="24"/>
              </w:rPr>
            </w:pPr>
            <w:r w:rsidRPr="00B31F93">
              <w:rPr>
                <w:b/>
                <w:color w:val="auto"/>
                <w:szCs w:val="24"/>
              </w:rPr>
              <w:t>Quantitative Empirical Value</w:t>
            </w:r>
          </w:p>
        </w:tc>
        <w:tc>
          <w:tcPr>
            <w:tcW w:w="4320" w:type="dxa"/>
            <w:shd w:val="clear" w:color="auto" w:fill="FFFFFF" w:themeFill="background1"/>
            <w:tcMar>
              <w:top w:w="140" w:type="dxa"/>
              <w:left w:w="140" w:type="dxa"/>
              <w:bottom w:w="140" w:type="dxa"/>
              <w:right w:w="140" w:type="dxa"/>
            </w:tcMar>
          </w:tcPr>
          <w:p w14:paraId="5AFFD0CD" w14:textId="77777777" w:rsidR="005F343A" w:rsidRPr="00B31F93" w:rsidRDefault="00000000" w:rsidP="000A6301">
            <w:pPr>
              <w:spacing w:after="0" w:line="252" w:lineRule="auto"/>
              <w:rPr>
                <w:color w:val="auto"/>
                <w:sz w:val="22"/>
                <w:szCs w:val="24"/>
              </w:rPr>
            </w:pPr>
            <w:r w:rsidRPr="00B31F93">
              <w:rPr>
                <w:b/>
                <w:color w:val="auto"/>
                <w:szCs w:val="24"/>
              </w:rPr>
              <w:t>Analytical &amp; Operational Context</w:t>
            </w:r>
          </w:p>
        </w:tc>
      </w:tr>
      <w:tr w:rsidR="005F343A" w:rsidRPr="00B31F93" w14:paraId="2208BFDA" w14:textId="77777777">
        <w:trPr>
          <w:jc w:val="center"/>
        </w:trPr>
        <w:tc>
          <w:tcPr>
            <w:tcW w:w="3168" w:type="dxa"/>
            <w:shd w:val="clear" w:color="auto" w:fill="FFFFFF"/>
            <w:tcMar>
              <w:top w:w="100" w:type="dxa"/>
              <w:left w:w="140" w:type="dxa"/>
              <w:bottom w:w="100" w:type="dxa"/>
              <w:right w:w="140" w:type="dxa"/>
            </w:tcMar>
          </w:tcPr>
          <w:p w14:paraId="7278D7EB" w14:textId="77777777" w:rsidR="005F343A" w:rsidRPr="00B31F93" w:rsidRDefault="00000000" w:rsidP="000A6301">
            <w:pPr>
              <w:spacing w:after="0" w:line="252" w:lineRule="auto"/>
              <w:rPr>
                <w:color w:val="auto"/>
                <w:sz w:val="22"/>
                <w:szCs w:val="24"/>
              </w:rPr>
            </w:pPr>
            <w:r w:rsidRPr="00B31F93">
              <w:rPr>
                <w:color w:val="auto"/>
                <w:szCs w:val="24"/>
              </w:rPr>
              <w:t>Total Respondents Sampled</w:t>
            </w:r>
          </w:p>
        </w:tc>
        <w:tc>
          <w:tcPr>
            <w:tcW w:w="2592" w:type="dxa"/>
            <w:shd w:val="clear" w:color="auto" w:fill="FFFFFF"/>
            <w:tcMar>
              <w:top w:w="100" w:type="dxa"/>
              <w:left w:w="140" w:type="dxa"/>
              <w:bottom w:w="100" w:type="dxa"/>
              <w:right w:w="140" w:type="dxa"/>
            </w:tcMar>
          </w:tcPr>
          <w:p w14:paraId="2100537A" w14:textId="77777777" w:rsidR="005F343A" w:rsidRPr="00B31F93" w:rsidRDefault="00000000" w:rsidP="000A6301">
            <w:pPr>
              <w:spacing w:after="0" w:line="252" w:lineRule="auto"/>
              <w:rPr>
                <w:color w:val="auto"/>
                <w:sz w:val="22"/>
                <w:szCs w:val="24"/>
              </w:rPr>
            </w:pPr>
            <w:r w:rsidRPr="00B31F93">
              <w:rPr>
                <w:color w:val="auto"/>
                <w:szCs w:val="24"/>
              </w:rPr>
              <w:t>50 Active Members</w:t>
            </w:r>
          </w:p>
        </w:tc>
        <w:tc>
          <w:tcPr>
            <w:tcW w:w="4320" w:type="dxa"/>
            <w:shd w:val="clear" w:color="auto" w:fill="FFFFFF"/>
            <w:tcMar>
              <w:top w:w="100" w:type="dxa"/>
              <w:left w:w="140" w:type="dxa"/>
              <w:bottom w:w="100" w:type="dxa"/>
              <w:right w:w="140" w:type="dxa"/>
            </w:tcMar>
          </w:tcPr>
          <w:p w14:paraId="248F2199" w14:textId="77777777" w:rsidR="005F343A" w:rsidRPr="00B31F93" w:rsidRDefault="00000000" w:rsidP="000A6301">
            <w:pPr>
              <w:spacing w:after="0" w:line="252" w:lineRule="auto"/>
              <w:rPr>
                <w:color w:val="auto"/>
                <w:sz w:val="22"/>
                <w:szCs w:val="24"/>
              </w:rPr>
            </w:pPr>
            <w:r w:rsidRPr="00B31F93">
              <w:rPr>
                <w:color w:val="auto"/>
                <w:szCs w:val="24"/>
              </w:rPr>
              <w:t>Cross-sectional cohort representing all age brackets and plan categories.</w:t>
            </w:r>
          </w:p>
        </w:tc>
      </w:tr>
      <w:tr w:rsidR="005F343A" w:rsidRPr="00B31F93" w14:paraId="3FB0CD5C" w14:textId="77777777">
        <w:trPr>
          <w:jc w:val="center"/>
        </w:trPr>
        <w:tc>
          <w:tcPr>
            <w:tcW w:w="3168" w:type="dxa"/>
            <w:shd w:val="clear" w:color="auto" w:fill="F9FAFB"/>
            <w:tcMar>
              <w:top w:w="100" w:type="dxa"/>
              <w:left w:w="140" w:type="dxa"/>
              <w:bottom w:w="100" w:type="dxa"/>
              <w:right w:w="140" w:type="dxa"/>
            </w:tcMar>
          </w:tcPr>
          <w:p w14:paraId="44B4DCCC" w14:textId="77777777" w:rsidR="005F343A" w:rsidRPr="00B31F93" w:rsidRDefault="00000000" w:rsidP="000A6301">
            <w:pPr>
              <w:spacing w:after="0" w:line="252" w:lineRule="auto"/>
              <w:rPr>
                <w:color w:val="auto"/>
                <w:sz w:val="22"/>
                <w:szCs w:val="24"/>
              </w:rPr>
            </w:pPr>
            <w:r w:rsidRPr="00B31F93">
              <w:rPr>
                <w:color w:val="auto"/>
                <w:szCs w:val="24"/>
              </w:rPr>
              <w:t>Likely Renewers (Score ≥ 4 / 5)</w:t>
            </w:r>
          </w:p>
        </w:tc>
        <w:tc>
          <w:tcPr>
            <w:tcW w:w="2592" w:type="dxa"/>
            <w:shd w:val="clear" w:color="auto" w:fill="F9FAFB"/>
            <w:tcMar>
              <w:top w:w="100" w:type="dxa"/>
              <w:left w:w="140" w:type="dxa"/>
              <w:bottom w:w="100" w:type="dxa"/>
              <w:right w:w="140" w:type="dxa"/>
            </w:tcMar>
          </w:tcPr>
          <w:p w14:paraId="69874657" w14:textId="77777777" w:rsidR="005F343A" w:rsidRPr="00B31F93" w:rsidRDefault="00000000" w:rsidP="000A6301">
            <w:pPr>
              <w:spacing w:after="0" w:line="252" w:lineRule="auto"/>
              <w:rPr>
                <w:color w:val="auto"/>
                <w:sz w:val="22"/>
                <w:szCs w:val="24"/>
              </w:rPr>
            </w:pPr>
            <w:r w:rsidRPr="00B31F93">
              <w:rPr>
                <w:color w:val="auto"/>
                <w:szCs w:val="24"/>
              </w:rPr>
              <w:t>40 Members (80.0%)</w:t>
            </w:r>
          </w:p>
        </w:tc>
        <w:tc>
          <w:tcPr>
            <w:tcW w:w="4320" w:type="dxa"/>
            <w:shd w:val="clear" w:color="auto" w:fill="F9FAFB"/>
            <w:tcMar>
              <w:top w:w="100" w:type="dxa"/>
              <w:left w:w="140" w:type="dxa"/>
              <w:bottom w:w="100" w:type="dxa"/>
              <w:right w:w="140" w:type="dxa"/>
            </w:tcMar>
          </w:tcPr>
          <w:p w14:paraId="05A25558" w14:textId="77777777" w:rsidR="005F343A" w:rsidRPr="00B31F93" w:rsidRDefault="00000000" w:rsidP="000A6301">
            <w:pPr>
              <w:spacing w:after="0" w:line="252" w:lineRule="auto"/>
              <w:rPr>
                <w:color w:val="auto"/>
                <w:sz w:val="22"/>
                <w:szCs w:val="24"/>
              </w:rPr>
            </w:pPr>
            <w:r w:rsidRPr="00B31F93">
              <w:rPr>
                <w:color w:val="auto"/>
                <w:szCs w:val="24"/>
              </w:rPr>
              <w:t>Core stable base expressing latent loyalty; vulnerable to operational friction.</w:t>
            </w:r>
          </w:p>
        </w:tc>
      </w:tr>
      <w:tr w:rsidR="005F343A" w:rsidRPr="00B31F93" w14:paraId="4AB2AAAE" w14:textId="77777777">
        <w:trPr>
          <w:jc w:val="center"/>
        </w:trPr>
        <w:tc>
          <w:tcPr>
            <w:tcW w:w="3168" w:type="dxa"/>
            <w:shd w:val="clear" w:color="auto" w:fill="FFFFFF"/>
            <w:tcMar>
              <w:top w:w="100" w:type="dxa"/>
              <w:left w:w="140" w:type="dxa"/>
              <w:bottom w:w="100" w:type="dxa"/>
              <w:right w:w="140" w:type="dxa"/>
            </w:tcMar>
          </w:tcPr>
          <w:p w14:paraId="7CC32BB1" w14:textId="77777777" w:rsidR="005F343A" w:rsidRPr="00B31F93" w:rsidRDefault="00000000" w:rsidP="000A6301">
            <w:pPr>
              <w:spacing w:after="0" w:line="252" w:lineRule="auto"/>
              <w:rPr>
                <w:color w:val="auto"/>
                <w:sz w:val="22"/>
                <w:szCs w:val="24"/>
              </w:rPr>
            </w:pPr>
            <w:r w:rsidRPr="00B31F93">
              <w:rPr>
                <w:color w:val="auto"/>
                <w:szCs w:val="24"/>
              </w:rPr>
              <w:t>Unlikely Renewers (Score &lt; 4 / 5)</w:t>
            </w:r>
          </w:p>
        </w:tc>
        <w:tc>
          <w:tcPr>
            <w:tcW w:w="2592" w:type="dxa"/>
            <w:shd w:val="clear" w:color="auto" w:fill="FFFFFF"/>
            <w:tcMar>
              <w:top w:w="100" w:type="dxa"/>
              <w:left w:w="140" w:type="dxa"/>
              <w:bottom w:w="100" w:type="dxa"/>
              <w:right w:w="140" w:type="dxa"/>
            </w:tcMar>
          </w:tcPr>
          <w:p w14:paraId="66702D5E" w14:textId="77777777" w:rsidR="005F343A" w:rsidRPr="00B31F93" w:rsidRDefault="00000000" w:rsidP="000A6301">
            <w:pPr>
              <w:spacing w:after="0" w:line="252" w:lineRule="auto"/>
              <w:rPr>
                <w:color w:val="auto"/>
                <w:sz w:val="22"/>
                <w:szCs w:val="24"/>
              </w:rPr>
            </w:pPr>
            <w:r w:rsidRPr="00B31F93">
              <w:rPr>
                <w:color w:val="auto"/>
                <w:szCs w:val="24"/>
              </w:rPr>
              <w:t>10 Members (20.0%)</w:t>
            </w:r>
          </w:p>
        </w:tc>
        <w:tc>
          <w:tcPr>
            <w:tcW w:w="4320" w:type="dxa"/>
            <w:shd w:val="clear" w:color="auto" w:fill="FFFFFF"/>
            <w:tcMar>
              <w:top w:w="100" w:type="dxa"/>
              <w:left w:w="140" w:type="dxa"/>
              <w:bottom w:w="100" w:type="dxa"/>
              <w:right w:w="140" w:type="dxa"/>
            </w:tcMar>
          </w:tcPr>
          <w:p w14:paraId="788969F4" w14:textId="77777777" w:rsidR="005F343A" w:rsidRPr="00B31F93" w:rsidRDefault="00000000" w:rsidP="000A6301">
            <w:pPr>
              <w:spacing w:after="0" w:line="252" w:lineRule="auto"/>
              <w:rPr>
                <w:color w:val="auto"/>
                <w:sz w:val="22"/>
                <w:szCs w:val="24"/>
              </w:rPr>
            </w:pPr>
            <w:r w:rsidRPr="00B31F93">
              <w:rPr>
                <w:color w:val="auto"/>
                <w:szCs w:val="24"/>
              </w:rPr>
              <w:t>Immediate flight-risk cohort; driven by price mismatch and equipment wait times.</w:t>
            </w:r>
          </w:p>
        </w:tc>
      </w:tr>
      <w:tr w:rsidR="005F343A" w:rsidRPr="00B31F93" w14:paraId="155FF278" w14:textId="77777777">
        <w:trPr>
          <w:jc w:val="center"/>
        </w:trPr>
        <w:tc>
          <w:tcPr>
            <w:tcW w:w="3168" w:type="dxa"/>
            <w:shd w:val="clear" w:color="auto" w:fill="F9FAFB"/>
            <w:tcMar>
              <w:top w:w="100" w:type="dxa"/>
              <w:left w:w="140" w:type="dxa"/>
              <w:bottom w:w="100" w:type="dxa"/>
              <w:right w:w="140" w:type="dxa"/>
            </w:tcMar>
          </w:tcPr>
          <w:p w14:paraId="434AA48F" w14:textId="77777777" w:rsidR="005F343A" w:rsidRPr="00B31F93" w:rsidRDefault="00000000" w:rsidP="000A6301">
            <w:pPr>
              <w:spacing w:after="0" w:line="252" w:lineRule="auto"/>
              <w:rPr>
                <w:color w:val="auto"/>
                <w:sz w:val="22"/>
                <w:szCs w:val="24"/>
              </w:rPr>
            </w:pPr>
            <w:r w:rsidRPr="00B31F93">
              <w:rPr>
                <w:color w:val="auto"/>
                <w:szCs w:val="24"/>
              </w:rPr>
              <w:t>Net Promoter Score (NPS)</w:t>
            </w:r>
          </w:p>
        </w:tc>
        <w:tc>
          <w:tcPr>
            <w:tcW w:w="2592" w:type="dxa"/>
            <w:shd w:val="clear" w:color="auto" w:fill="F9FAFB"/>
            <w:tcMar>
              <w:top w:w="100" w:type="dxa"/>
              <w:left w:w="140" w:type="dxa"/>
              <w:bottom w:w="100" w:type="dxa"/>
              <w:right w:w="140" w:type="dxa"/>
            </w:tcMar>
          </w:tcPr>
          <w:p w14:paraId="2197E981" w14:textId="77777777" w:rsidR="005F343A" w:rsidRPr="00B31F93" w:rsidRDefault="00000000" w:rsidP="000A6301">
            <w:pPr>
              <w:spacing w:after="0" w:line="252" w:lineRule="auto"/>
              <w:rPr>
                <w:color w:val="auto"/>
                <w:sz w:val="22"/>
                <w:szCs w:val="24"/>
              </w:rPr>
            </w:pPr>
            <w:r w:rsidRPr="00B31F93">
              <w:rPr>
                <w:color w:val="auto"/>
                <w:szCs w:val="24"/>
              </w:rPr>
              <w:t>+44 (56% Prom, 32% Pass, 12% Det)</w:t>
            </w:r>
          </w:p>
        </w:tc>
        <w:tc>
          <w:tcPr>
            <w:tcW w:w="4320" w:type="dxa"/>
            <w:shd w:val="clear" w:color="auto" w:fill="F9FAFB"/>
            <w:tcMar>
              <w:top w:w="100" w:type="dxa"/>
              <w:left w:w="140" w:type="dxa"/>
              <w:bottom w:w="100" w:type="dxa"/>
              <w:right w:w="140" w:type="dxa"/>
            </w:tcMar>
          </w:tcPr>
          <w:p w14:paraId="5BE5AE63" w14:textId="77777777" w:rsidR="005F343A" w:rsidRPr="00B31F93" w:rsidRDefault="00000000" w:rsidP="000A6301">
            <w:pPr>
              <w:spacing w:after="0" w:line="252" w:lineRule="auto"/>
              <w:rPr>
                <w:color w:val="auto"/>
                <w:sz w:val="22"/>
                <w:szCs w:val="24"/>
              </w:rPr>
            </w:pPr>
            <w:r w:rsidRPr="00B31F93">
              <w:rPr>
                <w:color w:val="auto"/>
                <w:szCs w:val="24"/>
              </w:rPr>
              <w:t>Healthy foundational brand advocacy, yet undermined by peak crowding.</w:t>
            </w:r>
          </w:p>
        </w:tc>
      </w:tr>
      <w:tr w:rsidR="005F343A" w:rsidRPr="00B31F93" w14:paraId="7A02FB3C" w14:textId="77777777">
        <w:trPr>
          <w:jc w:val="center"/>
        </w:trPr>
        <w:tc>
          <w:tcPr>
            <w:tcW w:w="3168" w:type="dxa"/>
            <w:shd w:val="clear" w:color="auto" w:fill="FFFFFF"/>
            <w:tcMar>
              <w:top w:w="100" w:type="dxa"/>
              <w:left w:w="140" w:type="dxa"/>
              <w:bottom w:w="100" w:type="dxa"/>
              <w:right w:w="140" w:type="dxa"/>
            </w:tcMar>
          </w:tcPr>
          <w:p w14:paraId="1CE5ABA7" w14:textId="77777777" w:rsidR="005F343A" w:rsidRPr="00B31F93" w:rsidRDefault="00000000" w:rsidP="000A6301">
            <w:pPr>
              <w:spacing w:after="0" w:line="252" w:lineRule="auto"/>
              <w:rPr>
                <w:color w:val="auto"/>
                <w:sz w:val="22"/>
                <w:szCs w:val="24"/>
              </w:rPr>
            </w:pPr>
            <w:r w:rsidRPr="00B31F93">
              <w:rPr>
                <w:color w:val="auto"/>
                <w:szCs w:val="24"/>
              </w:rPr>
              <w:lastRenderedPageBreak/>
              <w:t>Mean Equipment Satisfaction</w:t>
            </w:r>
          </w:p>
        </w:tc>
        <w:tc>
          <w:tcPr>
            <w:tcW w:w="2592" w:type="dxa"/>
            <w:shd w:val="clear" w:color="auto" w:fill="FFFFFF"/>
            <w:tcMar>
              <w:top w:w="100" w:type="dxa"/>
              <w:left w:w="140" w:type="dxa"/>
              <w:bottom w:w="100" w:type="dxa"/>
              <w:right w:w="140" w:type="dxa"/>
            </w:tcMar>
          </w:tcPr>
          <w:p w14:paraId="31F6F924" w14:textId="77777777" w:rsidR="005F343A" w:rsidRPr="00B31F93" w:rsidRDefault="00000000" w:rsidP="000A6301">
            <w:pPr>
              <w:spacing w:after="0" w:line="252" w:lineRule="auto"/>
              <w:rPr>
                <w:color w:val="auto"/>
                <w:sz w:val="22"/>
                <w:szCs w:val="24"/>
              </w:rPr>
            </w:pPr>
            <w:r w:rsidRPr="00B31F93">
              <w:rPr>
                <w:color w:val="auto"/>
                <w:szCs w:val="24"/>
              </w:rPr>
              <w:t>4.38 / 5.00</w:t>
            </w:r>
          </w:p>
        </w:tc>
        <w:tc>
          <w:tcPr>
            <w:tcW w:w="4320" w:type="dxa"/>
            <w:shd w:val="clear" w:color="auto" w:fill="FFFFFF"/>
            <w:tcMar>
              <w:top w:w="100" w:type="dxa"/>
              <w:left w:w="140" w:type="dxa"/>
              <w:bottom w:w="100" w:type="dxa"/>
              <w:right w:w="140" w:type="dxa"/>
            </w:tcMar>
          </w:tcPr>
          <w:p w14:paraId="6AC09AE4" w14:textId="77777777" w:rsidR="005F343A" w:rsidRPr="00B31F93" w:rsidRDefault="00000000" w:rsidP="000A6301">
            <w:pPr>
              <w:spacing w:after="0" w:line="252" w:lineRule="auto"/>
              <w:rPr>
                <w:color w:val="auto"/>
                <w:sz w:val="22"/>
                <w:szCs w:val="24"/>
              </w:rPr>
            </w:pPr>
            <w:r w:rsidRPr="00B31F93">
              <w:rPr>
                <w:color w:val="auto"/>
                <w:szCs w:val="24"/>
              </w:rPr>
              <w:t>High satisfaction when machines are available; drags down during 6–8 PM.</w:t>
            </w:r>
          </w:p>
        </w:tc>
      </w:tr>
      <w:tr w:rsidR="005F343A" w:rsidRPr="00B31F93" w14:paraId="237838DB" w14:textId="77777777">
        <w:trPr>
          <w:jc w:val="center"/>
        </w:trPr>
        <w:tc>
          <w:tcPr>
            <w:tcW w:w="3168" w:type="dxa"/>
            <w:shd w:val="clear" w:color="auto" w:fill="F9FAFB"/>
            <w:tcMar>
              <w:top w:w="100" w:type="dxa"/>
              <w:left w:w="140" w:type="dxa"/>
              <w:bottom w:w="100" w:type="dxa"/>
              <w:right w:w="140" w:type="dxa"/>
            </w:tcMar>
          </w:tcPr>
          <w:p w14:paraId="5F6D27E7" w14:textId="77777777" w:rsidR="005F343A" w:rsidRPr="00B31F93" w:rsidRDefault="00000000" w:rsidP="000A6301">
            <w:pPr>
              <w:spacing w:after="0" w:line="252" w:lineRule="auto"/>
              <w:rPr>
                <w:color w:val="auto"/>
                <w:sz w:val="22"/>
                <w:szCs w:val="24"/>
              </w:rPr>
            </w:pPr>
            <w:r w:rsidRPr="00B31F93">
              <w:rPr>
                <w:color w:val="auto"/>
                <w:szCs w:val="24"/>
              </w:rPr>
              <w:t>Mean Facility Hygiene Score</w:t>
            </w:r>
          </w:p>
        </w:tc>
        <w:tc>
          <w:tcPr>
            <w:tcW w:w="2592" w:type="dxa"/>
            <w:shd w:val="clear" w:color="auto" w:fill="F9FAFB"/>
            <w:tcMar>
              <w:top w:w="100" w:type="dxa"/>
              <w:left w:w="140" w:type="dxa"/>
              <w:bottom w:w="100" w:type="dxa"/>
              <w:right w:w="140" w:type="dxa"/>
            </w:tcMar>
          </w:tcPr>
          <w:p w14:paraId="79A0B38A" w14:textId="77777777" w:rsidR="005F343A" w:rsidRPr="00B31F93" w:rsidRDefault="00000000" w:rsidP="000A6301">
            <w:pPr>
              <w:spacing w:after="0" w:line="252" w:lineRule="auto"/>
              <w:rPr>
                <w:color w:val="auto"/>
                <w:sz w:val="22"/>
                <w:szCs w:val="24"/>
              </w:rPr>
            </w:pPr>
            <w:r w:rsidRPr="00B31F93">
              <w:rPr>
                <w:color w:val="auto"/>
                <w:szCs w:val="24"/>
              </w:rPr>
              <w:t>4.78 / 5.00</w:t>
            </w:r>
          </w:p>
        </w:tc>
        <w:tc>
          <w:tcPr>
            <w:tcW w:w="4320" w:type="dxa"/>
            <w:shd w:val="clear" w:color="auto" w:fill="F9FAFB"/>
            <w:tcMar>
              <w:top w:w="100" w:type="dxa"/>
              <w:left w:w="140" w:type="dxa"/>
              <w:bottom w:w="100" w:type="dxa"/>
              <w:right w:w="140" w:type="dxa"/>
            </w:tcMar>
          </w:tcPr>
          <w:p w14:paraId="2514A12E" w14:textId="77777777" w:rsidR="005F343A" w:rsidRPr="00B31F93" w:rsidRDefault="00000000" w:rsidP="000A6301">
            <w:pPr>
              <w:spacing w:after="0" w:line="252" w:lineRule="auto"/>
              <w:rPr>
                <w:color w:val="auto"/>
                <w:sz w:val="22"/>
                <w:szCs w:val="24"/>
              </w:rPr>
            </w:pPr>
            <w:r w:rsidRPr="00B31F93">
              <w:rPr>
                <w:color w:val="auto"/>
                <w:szCs w:val="24"/>
              </w:rPr>
              <w:t>Highest-rated dimension; sanitization and air quality serve as facility strengths.</w:t>
            </w:r>
          </w:p>
        </w:tc>
      </w:tr>
      <w:tr w:rsidR="005F343A" w:rsidRPr="00B31F93" w14:paraId="76F45E86" w14:textId="77777777">
        <w:trPr>
          <w:jc w:val="center"/>
        </w:trPr>
        <w:tc>
          <w:tcPr>
            <w:tcW w:w="3168" w:type="dxa"/>
            <w:shd w:val="clear" w:color="auto" w:fill="FFFFFF"/>
            <w:tcMar>
              <w:top w:w="100" w:type="dxa"/>
              <w:left w:w="140" w:type="dxa"/>
              <w:bottom w:w="100" w:type="dxa"/>
              <w:right w:w="140" w:type="dxa"/>
            </w:tcMar>
          </w:tcPr>
          <w:p w14:paraId="5629E68D" w14:textId="77777777" w:rsidR="005F343A" w:rsidRPr="00B31F93" w:rsidRDefault="00000000" w:rsidP="000A6301">
            <w:pPr>
              <w:spacing w:after="0" w:line="252" w:lineRule="auto"/>
              <w:rPr>
                <w:color w:val="auto"/>
                <w:sz w:val="22"/>
                <w:szCs w:val="24"/>
              </w:rPr>
            </w:pPr>
            <w:r w:rsidRPr="00B31F93">
              <w:rPr>
                <w:color w:val="auto"/>
                <w:szCs w:val="24"/>
              </w:rPr>
              <w:t>Mean Trainer Professionalism</w:t>
            </w:r>
          </w:p>
        </w:tc>
        <w:tc>
          <w:tcPr>
            <w:tcW w:w="2592" w:type="dxa"/>
            <w:shd w:val="clear" w:color="auto" w:fill="FFFFFF"/>
            <w:tcMar>
              <w:top w:w="100" w:type="dxa"/>
              <w:left w:w="140" w:type="dxa"/>
              <w:bottom w:w="100" w:type="dxa"/>
              <w:right w:w="140" w:type="dxa"/>
            </w:tcMar>
          </w:tcPr>
          <w:p w14:paraId="207E8385" w14:textId="77777777" w:rsidR="005F343A" w:rsidRPr="00B31F93" w:rsidRDefault="00000000" w:rsidP="000A6301">
            <w:pPr>
              <w:spacing w:after="0" w:line="252" w:lineRule="auto"/>
              <w:rPr>
                <w:color w:val="auto"/>
                <w:sz w:val="22"/>
                <w:szCs w:val="24"/>
              </w:rPr>
            </w:pPr>
            <w:r w:rsidRPr="00B31F93">
              <w:rPr>
                <w:color w:val="auto"/>
                <w:szCs w:val="24"/>
              </w:rPr>
              <w:t>4.62 / 5.00</w:t>
            </w:r>
          </w:p>
        </w:tc>
        <w:tc>
          <w:tcPr>
            <w:tcW w:w="4320" w:type="dxa"/>
            <w:shd w:val="clear" w:color="auto" w:fill="FFFFFF"/>
            <w:tcMar>
              <w:top w:w="100" w:type="dxa"/>
              <w:left w:w="140" w:type="dxa"/>
              <w:bottom w:w="100" w:type="dxa"/>
              <w:right w:w="140" w:type="dxa"/>
            </w:tcMar>
          </w:tcPr>
          <w:p w14:paraId="3088460E" w14:textId="77777777" w:rsidR="005F343A" w:rsidRPr="00B31F93" w:rsidRDefault="00000000" w:rsidP="000A6301">
            <w:pPr>
              <w:spacing w:after="0" w:line="252" w:lineRule="auto"/>
              <w:rPr>
                <w:color w:val="auto"/>
                <w:sz w:val="22"/>
                <w:szCs w:val="24"/>
              </w:rPr>
            </w:pPr>
            <w:r w:rsidRPr="00B31F93">
              <w:rPr>
                <w:color w:val="auto"/>
                <w:szCs w:val="24"/>
              </w:rPr>
              <w:t>Trainers highly competent; criticism concentrated on non-PT member neglect.</w:t>
            </w:r>
          </w:p>
        </w:tc>
      </w:tr>
      <w:tr w:rsidR="005F343A" w:rsidRPr="00B31F93" w14:paraId="6568B328" w14:textId="77777777">
        <w:trPr>
          <w:jc w:val="center"/>
        </w:trPr>
        <w:tc>
          <w:tcPr>
            <w:tcW w:w="3168" w:type="dxa"/>
            <w:shd w:val="clear" w:color="auto" w:fill="F9FAFB"/>
            <w:tcMar>
              <w:top w:w="100" w:type="dxa"/>
              <w:left w:w="140" w:type="dxa"/>
              <w:bottom w:w="100" w:type="dxa"/>
              <w:right w:w="140" w:type="dxa"/>
            </w:tcMar>
          </w:tcPr>
          <w:p w14:paraId="17DB39E9" w14:textId="77777777" w:rsidR="005F343A" w:rsidRPr="00B31F93" w:rsidRDefault="00000000" w:rsidP="000A6301">
            <w:pPr>
              <w:spacing w:after="0" w:line="252" w:lineRule="auto"/>
              <w:rPr>
                <w:color w:val="auto"/>
                <w:sz w:val="22"/>
                <w:szCs w:val="24"/>
              </w:rPr>
            </w:pPr>
            <w:r w:rsidRPr="00B31F93">
              <w:rPr>
                <w:color w:val="auto"/>
                <w:szCs w:val="24"/>
              </w:rPr>
              <w:t>Mean Value for Money Score</w:t>
            </w:r>
          </w:p>
        </w:tc>
        <w:tc>
          <w:tcPr>
            <w:tcW w:w="2592" w:type="dxa"/>
            <w:shd w:val="clear" w:color="auto" w:fill="F9FAFB"/>
            <w:tcMar>
              <w:top w:w="100" w:type="dxa"/>
              <w:left w:w="140" w:type="dxa"/>
              <w:bottom w:w="100" w:type="dxa"/>
              <w:right w:w="140" w:type="dxa"/>
            </w:tcMar>
          </w:tcPr>
          <w:p w14:paraId="5049639B" w14:textId="77777777" w:rsidR="005F343A" w:rsidRPr="00B31F93" w:rsidRDefault="00000000" w:rsidP="000A6301">
            <w:pPr>
              <w:spacing w:after="0" w:line="252" w:lineRule="auto"/>
              <w:rPr>
                <w:color w:val="auto"/>
                <w:sz w:val="22"/>
                <w:szCs w:val="24"/>
              </w:rPr>
            </w:pPr>
            <w:r w:rsidRPr="00B31F93">
              <w:rPr>
                <w:color w:val="auto"/>
                <w:szCs w:val="24"/>
              </w:rPr>
              <w:t>4.02 / 5.00</w:t>
            </w:r>
          </w:p>
        </w:tc>
        <w:tc>
          <w:tcPr>
            <w:tcW w:w="4320" w:type="dxa"/>
            <w:shd w:val="clear" w:color="auto" w:fill="F9FAFB"/>
            <w:tcMar>
              <w:top w:w="100" w:type="dxa"/>
              <w:left w:w="140" w:type="dxa"/>
              <w:bottom w:w="100" w:type="dxa"/>
              <w:right w:w="140" w:type="dxa"/>
            </w:tcMar>
          </w:tcPr>
          <w:p w14:paraId="2A7F017C" w14:textId="77777777" w:rsidR="005F343A" w:rsidRPr="00B31F93" w:rsidRDefault="00000000" w:rsidP="000A6301">
            <w:pPr>
              <w:spacing w:after="0" w:line="252" w:lineRule="auto"/>
              <w:rPr>
                <w:color w:val="auto"/>
                <w:sz w:val="22"/>
                <w:szCs w:val="24"/>
              </w:rPr>
            </w:pPr>
            <w:r w:rsidRPr="00B31F93">
              <w:rPr>
                <w:color w:val="auto"/>
                <w:szCs w:val="24"/>
              </w:rPr>
              <w:t>Lowest scoring dimension; primary perceptual friction point for monthly subscribers.</w:t>
            </w:r>
          </w:p>
        </w:tc>
      </w:tr>
      <w:tr w:rsidR="005F343A" w:rsidRPr="00B31F93" w14:paraId="3F785820" w14:textId="77777777">
        <w:trPr>
          <w:jc w:val="center"/>
        </w:trPr>
        <w:tc>
          <w:tcPr>
            <w:tcW w:w="3168" w:type="dxa"/>
            <w:shd w:val="clear" w:color="auto" w:fill="FFFFFF"/>
            <w:tcMar>
              <w:top w:w="100" w:type="dxa"/>
              <w:left w:w="140" w:type="dxa"/>
              <w:bottom w:w="100" w:type="dxa"/>
              <w:right w:w="140" w:type="dxa"/>
            </w:tcMar>
          </w:tcPr>
          <w:p w14:paraId="7CADFFD0" w14:textId="77777777" w:rsidR="005F343A" w:rsidRPr="00B31F93" w:rsidRDefault="00000000" w:rsidP="000A6301">
            <w:pPr>
              <w:spacing w:after="0" w:line="252" w:lineRule="auto"/>
              <w:rPr>
                <w:color w:val="auto"/>
                <w:sz w:val="22"/>
                <w:szCs w:val="24"/>
              </w:rPr>
            </w:pPr>
            <w:r w:rsidRPr="00B31F93">
              <w:rPr>
                <w:color w:val="auto"/>
                <w:szCs w:val="24"/>
              </w:rPr>
              <w:t>Mean Overall Facility Rating</w:t>
            </w:r>
          </w:p>
        </w:tc>
        <w:tc>
          <w:tcPr>
            <w:tcW w:w="2592" w:type="dxa"/>
            <w:shd w:val="clear" w:color="auto" w:fill="FFFFFF"/>
            <w:tcMar>
              <w:top w:w="100" w:type="dxa"/>
              <w:left w:w="140" w:type="dxa"/>
              <w:bottom w:w="100" w:type="dxa"/>
              <w:right w:w="140" w:type="dxa"/>
            </w:tcMar>
          </w:tcPr>
          <w:p w14:paraId="3A3BB930" w14:textId="77777777" w:rsidR="005F343A" w:rsidRPr="00B31F93" w:rsidRDefault="00000000" w:rsidP="000A6301">
            <w:pPr>
              <w:spacing w:after="0" w:line="252" w:lineRule="auto"/>
              <w:rPr>
                <w:color w:val="auto"/>
                <w:sz w:val="22"/>
                <w:szCs w:val="24"/>
              </w:rPr>
            </w:pPr>
            <w:r w:rsidRPr="00B31F93">
              <w:rPr>
                <w:color w:val="auto"/>
                <w:szCs w:val="24"/>
              </w:rPr>
              <w:t>4.44 / 5.00</w:t>
            </w:r>
          </w:p>
        </w:tc>
        <w:tc>
          <w:tcPr>
            <w:tcW w:w="4320" w:type="dxa"/>
            <w:shd w:val="clear" w:color="auto" w:fill="FFFFFF"/>
            <w:tcMar>
              <w:top w:w="100" w:type="dxa"/>
              <w:left w:w="140" w:type="dxa"/>
              <w:bottom w:w="100" w:type="dxa"/>
              <w:right w:w="140" w:type="dxa"/>
            </w:tcMar>
          </w:tcPr>
          <w:p w14:paraId="203C2C33" w14:textId="77777777" w:rsidR="005F343A" w:rsidRPr="00B31F93" w:rsidRDefault="00000000" w:rsidP="000A6301">
            <w:pPr>
              <w:spacing w:after="0" w:line="252" w:lineRule="auto"/>
              <w:rPr>
                <w:color w:val="auto"/>
                <w:sz w:val="22"/>
                <w:szCs w:val="24"/>
              </w:rPr>
            </w:pPr>
            <w:r w:rsidRPr="00B31F93">
              <w:rPr>
                <w:color w:val="auto"/>
                <w:szCs w:val="24"/>
              </w:rPr>
              <w:t>Solid composite experience rating across all service touchpoints.</w:t>
            </w:r>
          </w:p>
        </w:tc>
      </w:tr>
      <w:tr w:rsidR="005F343A" w:rsidRPr="00B31F93" w14:paraId="608B8FCF" w14:textId="77777777">
        <w:trPr>
          <w:jc w:val="center"/>
        </w:trPr>
        <w:tc>
          <w:tcPr>
            <w:tcW w:w="3168" w:type="dxa"/>
            <w:shd w:val="clear" w:color="auto" w:fill="F9FAFB"/>
            <w:tcMar>
              <w:top w:w="100" w:type="dxa"/>
              <w:left w:w="140" w:type="dxa"/>
              <w:bottom w:w="100" w:type="dxa"/>
              <w:right w:w="140" w:type="dxa"/>
            </w:tcMar>
          </w:tcPr>
          <w:p w14:paraId="06D994ED" w14:textId="77777777" w:rsidR="005F343A" w:rsidRPr="00B31F93" w:rsidRDefault="00000000" w:rsidP="000A6301">
            <w:pPr>
              <w:spacing w:after="0" w:line="252" w:lineRule="auto"/>
              <w:rPr>
                <w:color w:val="auto"/>
                <w:sz w:val="22"/>
                <w:szCs w:val="24"/>
              </w:rPr>
            </w:pPr>
            <w:r w:rsidRPr="00B31F93">
              <w:rPr>
                <w:color w:val="auto"/>
                <w:szCs w:val="24"/>
              </w:rPr>
              <w:t>#1 Stated Reason for Churn</w:t>
            </w:r>
          </w:p>
        </w:tc>
        <w:tc>
          <w:tcPr>
            <w:tcW w:w="2592" w:type="dxa"/>
            <w:shd w:val="clear" w:color="auto" w:fill="F9FAFB"/>
            <w:tcMar>
              <w:top w:w="100" w:type="dxa"/>
              <w:left w:w="140" w:type="dxa"/>
              <w:bottom w:w="100" w:type="dxa"/>
              <w:right w:w="140" w:type="dxa"/>
            </w:tcMar>
          </w:tcPr>
          <w:p w14:paraId="6432FEA5" w14:textId="77777777" w:rsidR="005F343A" w:rsidRPr="00B31F93" w:rsidRDefault="00000000" w:rsidP="000A6301">
            <w:pPr>
              <w:spacing w:after="0" w:line="252" w:lineRule="auto"/>
              <w:rPr>
                <w:color w:val="auto"/>
                <w:sz w:val="22"/>
                <w:szCs w:val="24"/>
              </w:rPr>
            </w:pPr>
            <w:r w:rsidRPr="00B31F93">
              <w:rPr>
                <w:color w:val="auto"/>
                <w:szCs w:val="24"/>
              </w:rPr>
              <w:t>Relocation / Moving Away (32%)</w:t>
            </w:r>
          </w:p>
        </w:tc>
        <w:tc>
          <w:tcPr>
            <w:tcW w:w="4320" w:type="dxa"/>
            <w:shd w:val="clear" w:color="auto" w:fill="F9FAFB"/>
            <w:tcMar>
              <w:top w:w="100" w:type="dxa"/>
              <w:left w:w="140" w:type="dxa"/>
              <w:bottom w:w="100" w:type="dxa"/>
              <w:right w:w="140" w:type="dxa"/>
            </w:tcMar>
          </w:tcPr>
          <w:p w14:paraId="135FE2C6" w14:textId="77777777" w:rsidR="005F343A" w:rsidRPr="00B31F93" w:rsidRDefault="00000000" w:rsidP="000A6301">
            <w:pPr>
              <w:spacing w:after="0" w:line="252" w:lineRule="auto"/>
              <w:rPr>
                <w:color w:val="auto"/>
                <w:sz w:val="22"/>
                <w:szCs w:val="24"/>
              </w:rPr>
            </w:pPr>
            <w:r w:rsidRPr="00B31F93">
              <w:rPr>
                <w:color w:val="auto"/>
                <w:szCs w:val="24"/>
              </w:rPr>
              <w:t>Requires flexible membership freeze and transferable corporate agreements.</w:t>
            </w:r>
          </w:p>
        </w:tc>
      </w:tr>
      <w:tr w:rsidR="005F343A" w:rsidRPr="00B31F93" w14:paraId="6EE6CFEE" w14:textId="77777777">
        <w:trPr>
          <w:jc w:val="center"/>
        </w:trPr>
        <w:tc>
          <w:tcPr>
            <w:tcW w:w="3168" w:type="dxa"/>
            <w:shd w:val="clear" w:color="auto" w:fill="FFFFFF"/>
            <w:tcMar>
              <w:top w:w="100" w:type="dxa"/>
              <w:left w:w="140" w:type="dxa"/>
              <w:bottom w:w="100" w:type="dxa"/>
              <w:right w:w="140" w:type="dxa"/>
            </w:tcMar>
          </w:tcPr>
          <w:p w14:paraId="6518D5C8" w14:textId="77777777" w:rsidR="005F343A" w:rsidRPr="00B31F93" w:rsidRDefault="00000000" w:rsidP="000A6301">
            <w:pPr>
              <w:spacing w:after="0" w:line="252" w:lineRule="auto"/>
              <w:rPr>
                <w:color w:val="auto"/>
                <w:sz w:val="22"/>
                <w:szCs w:val="24"/>
              </w:rPr>
            </w:pPr>
            <w:r w:rsidRPr="00B31F93">
              <w:rPr>
                <w:color w:val="auto"/>
                <w:szCs w:val="24"/>
              </w:rPr>
              <w:t>#2 Stated Reason for Churn</w:t>
            </w:r>
          </w:p>
        </w:tc>
        <w:tc>
          <w:tcPr>
            <w:tcW w:w="2592" w:type="dxa"/>
            <w:shd w:val="clear" w:color="auto" w:fill="FFFFFF"/>
            <w:tcMar>
              <w:top w:w="100" w:type="dxa"/>
              <w:left w:w="140" w:type="dxa"/>
              <w:bottom w:w="100" w:type="dxa"/>
              <w:right w:w="140" w:type="dxa"/>
            </w:tcMar>
          </w:tcPr>
          <w:p w14:paraId="04CE54D8" w14:textId="77777777" w:rsidR="005F343A" w:rsidRPr="00B31F93" w:rsidRDefault="00000000" w:rsidP="000A6301">
            <w:pPr>
              <w:spacing w:after="0" w:line="252" w:lineRule="auto"/>
              <w:rPr>
                <w:color w:val="auto"/>
                <w:sz w:val="22"/>
                <w:szCs w:val="24"/>
              </w:rPr>
            </w:pPr>
            <w:r w:rsidRPr="00B31F93">
              <w:rPr>
                <w:color w:val="auto"/>
                <w:szCs w:val="24"/>
              </w:rPr>
              <w:t>Overcrowding &amp; Machine Delays (28%)</w:t>
            </w:r>
          </w:p>
        </w:tc>
        <w:tc>
          <w:tcPr>
            <w:tcW w:w="4320" w:type="dxa"/>
            <w:shd w:val="clear" w:color="auto" w:fill="FFFFFF"/>
            <w:tcMar>
              <w:top w:w="100" w:type="dxa"/>
              <w:left w:w="140" w:type="dxa"/>
              <w:bottom w:w="100" w:type="dxa"/>
              <w:right w:w="140" w:type="dxa"/>
            </w:tcMar>
          </w:tcPr>
          <w:p w14:paraId="7A998741" w14:textId="77777777" w:rsidR="005F343A" w:rsidRPr="00B31F93" w:rsidRDefault="00000000" w:rsidP="000A6301">
            <w:pPr>
              <w:spacing w:after="0" w:line="252" w:lineRule="auto"/>
              <w:rPr>
                <w:color w:val="auto"/>
                <w:sz w:val="22"/>
                <w:szCs w:val="24"/>
              </w:rPr>
            </w:pPr>
            <w:r w:rsidRPr="00B31F93">
              <w:rPr>
                <w:color w:val="auto"/>
                <w:szCs w:val="24"/>
              </w:rPr>
              <w:t>Key operational trigger addressed via equipment rationalization and crowd tracker.</w:t>
            </w:r>
          </w:p>
        </w:tc>
      </w:tr>
      <w:tr w:rsidR="005F343A" w:rsidRPr="00B31F93" w14:paraId="0AB94EAE" w14:textId="77777777">
        <w:trPr>
          <w:jc w:val="center"/>
        </w:trPr>
        <w:tc>
          <w:tcPr>
            <w:tcW w:w="3168" w:type="dxa"/>
            <w:shd w:val="clear" w:color="auto" w:fill="F9FAFB"/>
            <w:tcMar>
              <w:top w:w="100" w:type="dxa"/>
              <w:left w:w="140" w:type="dxa"/>
              <w:bottom w:w="100" w:type="dxa"/>
              <w:right w:w="140" w:type="dxa"/>
            </w:tcMar>
          </w:tcPr>
          <w:p w14:paraId="27C3DF77" w14:textId="77777777" w:rsidR="005F343A" w:rsidRPr="00B31F93" w:rsidRDefault="00000000" w:rsidP="000A6301">
            <w:pPr>
              <w:spacing w:after="0" w:line="252" w:lineRule="auto"/>
              <w:rPr>
                <w:color w:val="auto"/>
                <w:sz w:val="22"/>
                <w:szCs w:val="24"/>
              </w:rPr>
            </w:pPr>
            <w:r w:rsidRPr="00B31F93">
              <w:rPr>
                <w:color w:val="auto"/>
                <w:szCs w:val="24"/>
              </w:rPr>
              <w:t>#1 Desired Retention Solution</w:t>
            </w:r>
          </w:p>
        </w:tc>
        <w:tc>
          <w:tcPr>
            <w:tcW w:w="2592" w:type="dxa"/>
            <w:shd w:val="clear" w:color="auto" w:fill="F9FAFB"/>
            <w:tcMar>
              <w:top w:w="100" w:type="dxa"/>
              <w:left w:w="140" w:type="dxa"/>
              <w:bottom w:w="100" w:type="dxa"/>
              <w:right w:w="140" w:type="dxa"/>
            </w:tcMar>
          </w:tcPr>
          <w:p w14:paraId="20609167" w14:textId="77777777" w:rsidR="005F343A" w:rsidRPr="00B31F93" w:rsidRDefault="00000000" w:rsidP="000A6301">
            <w:pPr>
              <w:spacing w:after="0" w:line="252" w:lineRule="auto"/>
              <w:rPr>
                <w:color w:val="auto"/>
                <w:sz w:val="22"/>
                <w:szCs w:val="24"/>
              </w:rPr>
            </w:pPr>
            <w:r w:rsidRPr="00B31F93">
              <w:rPr>
                <w:color w:val="auto"/>
                <w:szCs w:val="24"/>
              </w:rPr>
              <w:t>More Specialized Equipment (42%)</w:t>
            </w:r>
          </w:p>
        </w:tc>
        <w:tc>
          <w:tcPr>
            <w:tcW w:w="4320" w:type="dxa"/>
            <w:shd w:val="clear" w:color="auto" w:fill="F9FAFB"/>
            <w:tcMar>
              <w:top w:w="100" w:type="dxa"/>
              <w:left w:w="140" w:type="dxa"/>
              <w:bottom w:w="100" w:type="dxa"/>
              <w:right w:w="140" w:type="dxa"/>
            </w:tcMar>
          </w:tcPr>
          <w:p w14:paraId="33B6E699" w14:textId="77777777" w:rsidR="005F343A" w:rsidRPr="00B31F93" w:rsidRDefault="00000000" w:rsidP="000A6301">
            <w:pPr>
              <w:spacing w:after="0" w:line="252" w:lineRule="auto"/>
              <w:rPr>
                <w:color w:val="auto"/>
                <w:sz w:val="22"/>
                <w:szCs w:val="24"/>
              </w:rPr>
            </w:pPr>
            <w:r w:rsidRPr="00B31F93">
              <w:rPr>
                <w:color w:val="auto"/>
                <w:szCs w:val="24"/>
              </w:rPr>
              <w:t>Direct VOC mandate justifying removal of dead assets and addition of squat racks.</w:t>
            </w:r>
          </w:p>
        </w:tc>
      </w:tr>
    </w:tbl>
    <w:p w14:paraId="020C2D8D" w14:textId="77777777" w:rsidR="005F343A" w:rsidRPr="00B31F93" w:rsidRDefault="005F343A" w:rsidP="000A6301">
      <w:pPr>
        <w:rPr>
          <w:color w:val="auto"/>
          <w:sz w:val="22"/>
          <w:szCs w:val="24"/>
        </w:rPr>
      </w:pPr>
    </w:p>
    <w:p w14:paraId="283C2083"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0F3A89CD" wp14:editId="53C544A7">
            <wp:extent cx="5486400" cy="20684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486400" cy="2068454"/>
                    </a:xfrm>
                    <a:prstGeom prst="rect">
                      <a:avLst/>
                    </a:prstGeom>
                  </pic:spPr>
                </pic:pic>
              </a:graphicData>
            </a:graphic>
          </wp:inline>
        </w:drawing>
      </w:r>
    </w:p>
    <w:p w14:paraId="25B81477" w14:textId="77777777" w:rsidR="005F343A" w:rsidRPr="00B31F93" w:rsidRDefault="00000000" w:rsidP="000A6301">
      <w:pPr>
        <w:spacing w:after="160"/>
        <w:jc w:val="center"/>
        <w:rPr>
          <w:color w:val="auto"/>
          <w:sz w:val="22"/>
          <w:szCs w:val="24"/>
        </w:rPr>
      </w:pPr>
      <w:r w:rsidRPr="00B31F93">
        <w:rPr>
          <w:i/>
          <w:color w:val="auto"/>
          <w:szCs w:val="24"/>
        </w:rPr>
        <w:t>Figure 18. Survey Analytics Dashboard: Net Promoter Score (+44 NPS), Primary Churn Reasons, and Stated Retention Preferences.</w:t>
      </w:r>
    </w:p>
    <w:p w14:paraId="21F5DFAA"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51E7A9F0" wp14:editId="3F6F2BE9">
            <wp:extent cx="5669280" cy="37934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8"/>
                    <a:stretch>
                      <a:fillRect/>
                    </a:stretch>
                  </pic:blipFill>
                  <pic:spPr>
                    <a:xfrm>
                      <a:off x="0" y="0"/>
                      <a:ext cx="5669280" cy="3793471"/>
                    </a:xfrm>
                    <a:prstGeom prst="rect">
                      <a:avLst/>
                    </a:prstGeom>
                  </pic:spPr>
                </pic:pic>
              </a:graphicData>
            </a:graphic>
          </wp:inline>
        </w:drawing>
      </w:r>
    </w:p>
    <w:p w14:paraId="70924CB4" w14:textId="77777777" w:rsidR="005F343A" w:rsidRPr="00B31F93" w:rsidRDefault="00000000" w:rsidP="000A6301">
      <w:pPr>
        <w:spacing w:after="160"/>
        <w:jc w:val="center"/>
        <w:rPr>
          <w:color w:val="auto"/>
          <w:sz w:val="22"/>
          <w:szCs w:val="24"/>
        </w:rPr>
      </w:pPr>
      <w:r w:rsidRPr="00B31F93">
        <w:rPr>
          <w:i/>
          <w:color w:val="auto"/>
          <w:szCs w:val="24"/>
        </w:rPr>
        <w:t>Figure 19. Comprehensive 6-Panel Member Experience Survey Insights Dashboard (n = 50 respondents).</w:t>
      </w:r>
    </w:p>
    <w:p w14:paraId="37958E53" w14:textId="77777777" w:rsidR="005F343A" w:rsidRPr="00B31F93" w:rsidRDefault="00000000" w:rsidP="000A6301">
      <w:pPr>
        <w:keepNext/>
        <w:spacing w:before="280" w:after="80"/>
        <w:rPr>
          <w:color w:val="auto"/>
          <w:sz w:val="22"/>
          <w:szCs w:val="24"/>
        </w:rPr>
      </w:pPr>
      <w:r w:rsidRPr="00B31F93">
        <w:rPr>
          <w:b/>
          <w:color w:val="auto"/>
          <w:sz w:val="28"/>
          <w:szCs w:val="24"/>
        </w:rPr>
        <w:t>7. Improve Phase: FMEA Risk Prioritization, Core Lean Outcomes, and Targeted Marketing Strategies</w:t>
      </w:r>
    </w:p>
    <w:p w14:paraId="7F81E695" w14:textId="23EB3314" w:rsidR="005F343A" w:rsidRPr="00B31F93" w:rsidRDefault="00000000" w:rsidP="000A6301">
      <w:pPr>
        <w:jc w:val="both"/>
        <w:rPr>
          <w:color w:val="auto"/>
          <w:sz w:val="22"/>
          <w:szCs w:val="24"/>
        </w:rPr>
      </w:pPr>
      <w:r w:rsidRPr="00B31F93">
        <w:rPr>
          <w:color w:val="auto"/>
          <w:sz w:val="22"/>
          <w:szCs w:val="24"/>
        </w:rPr>
        <w:t>The Improve phase translates the diagnostic and statistical discoveries of the Analyze phase into high-impact, sustainable operational solutions. To prevent ad-hoc trial-and-error, failure modes were evaluated and ranked using Failure Mode and Effects Analysis (FMEA). Countermeasures were architected around three core Lean Outcomes</w:t>
      </w:r>
      <w:r w:rsidR="00B31F93">
        <w:rPr>
          <w:color w:val="auto"/>
          <w:sz w:val="22"/>
          <w:szCs w:val="24"/>
        </w:rPr>
        <w:t>-</w:t>
      </w:r>
      <w:r w:rsidRPr="00B31F93">
        <w:rPr>
          <w:color w:val="auto"/>
          <w:sz w:val="22"/>
          <w:szCs w:val="24"/>
        </w:rPr>
        <w:t>Automated Renewal Reminders, Structured Member Orientation, and Equipment Rationalization</w:t>
      </w:r>
      <w:r w:rsidR="00B31F93">
        <w:rPr>
          <w:color w:val="auto"/>
          <w:sz w:val="22"/>
          <w:szCs w:val="24"/>
        </w:rPr>
        <w:t>-</w:t>
      </w:r>
      <w:r w:rsidRPr="00B31F93">
        <w:rPr>
          <w:color w:val="auto"/>
          <w:sz w:val="22"/>
          <w:szCs w:val="24"/>
        </w:rPr>
        <w:t>integrated with an external corporate wellness marketing strategy targeting enterprises within the local gym catchment circle.</w:t>
      </w:r>
    </w:p>
    <w:p w14:paraId="3577D991" w14:textId="77777777" w:rsidR="005F343A" w:rsidRPr="00B31F93" w:rsidRDefault="00000000" w:rsidP="000A6301">
      <w:pPr>
        <w:keepNext/>
        <w:spacing w:before="200" w:after="60"/>
        <w:rPr>
          <w:color w:val="auto"/>
          <w:sz w:val="22"/>
          <w:szCs w:val="24"/>
        </w:rPr>
      </w:pPr>
      <w:r w:rsidRPr="00B31F93">
        <w:rPr>
          <w:b/>
          <w:color w:val="auto"/>
          <w:sz w:val="24"/>
          <w:szCs w:val="24"/>
        </w:rPr>
        <w:t>7.1 Failure Mode and Effects Analysis (FMEA) and Risk Prioritization</w:t>
      </w:r>
    </w:p>
    <w:p w14:paraId="51E257D5" w14:textId="77777777" w:rsidR="005F343A" w:rsidRPr="00B31F93" w:rsidRDefault="00000000" w:rsidP="000A6301">
      <w:pPr>
        <w:jc w:val="both"/>
        <w:rPr>
          <w:color w:val="auto"/>
          <w:sz w:val="22"/>
          <w:szCs w:val="24"/>
        </w:rPr>
      </w:pPr>
      <w:r w:rsidRPr="00B31F93">
        <w:rPr>
          <w:color w:val="auto"/>
          <w:sz w:val="22"/>
          <w:szCs w:val="24"/>
        </w:rPr>
        <w:t>FMEA is a structured engineering technique that quantifies operational vulnerabilities across three distinct dimensions: Severity (S, 1–10: magnitude of the failure's impact on customer retention), Occurrence (O, 1–10: frequency with which the underlying failure cause occurs), and Detection (D, 1–10: difficulty of detecting the failure before it manifests to the customer). The Risk Priority Number (RPN) is calculated as RPN = Severity × Occurrence × Detection. In accordance with Lean Six Sigma quality benchmarks, failure modes generating an RPN ≥ 200 were designated as 'CRITICAL' risks requiring mandatory immediate intervention, while scores between 100 and 199 were classified as 'HIGH' priority.</w:t>
      </w:r>
    </w:p>
    <w:p w14:paraId="73505D25" w14:textId="77777777" w:rsidR="005F343A" w:rsidRPr="00B31F93" w:rsidRDefault="00000000" w:rsidP="000A6301">
      <w:pPr>
        <w:jc w:val="both"/>
        <w:rPr>
          <w:color w:val="auto"/>
          <w:sz w:val="22"/>
          <w:szCs w:val="24"/>
        </w:rPr>
      </w:pPr>
      <w:r w:rsidRPr="00B31F93">
        <w:rPr>
          <w:color w:val="auto"/>
          <w:sz w:val="22"/>
          <w:szCs w:val="24"/>
        </w:rPr>
        <w:t xml:space="preserve">Table 12 presents the comprehensive FMEA matrix developed for Ultimate Fitness Centre, identifying eight primary operational failure modes. Seven failure modes breached the CRITICAL threshold (RPN ≥ 200). As visualized in the FMEA Pareto ranking chart (Figure 20) and the Severity-Occurrence risk bubble plot (Figure 21), the failure of Membership Renewal due to missing expiration reminders emerged as the single most dangerous operational vulnerability (RPN = 378: S = 9, O = 7, D = 6). This was followed closely by Goal Progression breakdown (RPN = 336), Plan Upgrade </w:t>
      </w:r>
      <w:r w:rsidRPr="00B31F93">
        <w:rPr>
          <w:color w:val="auto"/>
          <w:sz w:val="22"/>
          <w:szCs w:val="24"/>
        </w:rPr>
        <w:lastRenderedPageBreak/>
        <w:t>Stagnation (RPN = 336), Single-Month Plan Over-reliance (RPN = 320), Peak-Hour Equipment Bottlenecks (RPN = 288), Lack of Member Onboarding (RPN = 240), and Floor Trainer Neglect of Non-PT Members (RPN = 210).</w:t>
      </w:r>
    </w:p>
    <w:p w14:paraId="6D123B51" w14:textId="77777777" w:rsidR="005F343A" w:rsidRPr="00B31F93" w:rsidRDefault="00000000" w:rsidP="000A6301">
      <w:pPr>
        <w:keepNext/>
        <w:spacing w:before="160" w:after="40"/>
        <w:rPr>
          <w:color w:val="auto"/>
          <w:sz w:val="22"/>
          <w:szCs w:val="24"/>
        </w:rPr>
      </w:pPr>
      <w:r w:rsidRPr="00B31F93">
        <w:rPr>
          <w:b/>
          <w:color w:val="auto"/>
          <w:szCs w:val="24"/>
        </w:rPr>
        <w:t>Table 12. Failure Mode and Effects Analysis (FMEA) Matrix for Member Retention Workflows</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1440"/>
        <w:gridCol w:w="1872"/>
        <w:gridCol w:w="2016"/>
        <w:gridCol w:w="576"/>
        <w:gridCol w:w="576"/>
        <w:gridCol w:w="576"/>
        <w:gridCol w:w="864"/>
        <w:gridCol w:w="1008"/>
        <w:gridCol w:w="2592"/>
      </w:tblGrid>
      <w:tr w:rsidR="005F343A" w:rsidRPr="00B31F93" w14:paraId="683BE685" w14:textId="77777777" w:rsidTr="00F973E5">
        <w:trPr>
          <w:tblHeader/>
          <w:jc w:val="center"/>
        </w:trPr>
        <w:tc>
          <w:tcPr>
            <w:tcW w:w="1440" w:type="dxa"/>
            <w:shd w:val="clear" w:color="auto" w:fill="FFFFFF" w:themeFill="background1"/>
            <w:tcMar>
              <w:top w:w="140" w:type="dxa"/>
              <w:left w:w="140" w:type="dxa"/>
              <w:bottom w:w="140" w:type="dxa"/>
              <w:right w:w="140" w:type="dxa"/>
            </w:tcMar>
          </w:tcPr>
          <w:p w14:paraId="6F7A7B66" w14:textId="77777777" w:rsidR="005F343A" w:rsidRPr="00B31F93" w:rsidRDefault="00000000" w:rsidP="000A6301">
            <w:pPr>
              <w:spacing w:after="0" w:line="252" w:lineRule="auto"/>
              <w:rPr>
                <w:color w:val="auto"/>
                <w:sz w:val="22"/>
                <w:szCs w:val="24"/>
              </w:rPr>
            </w:pPr>
            <w:r w:rsidRPr="00B31F93">
              <w:rPr>
                <w:b/>
                <w:color w:val="auto"/>
                <w:szCs w:val="24"/>
              </w:rPr>
              <w:t>Process Step</w:t>
            </w:r>
          </w:p>
        </w:tc>
        <w:tc>
          <w:tcPr>
            <w:tcW w:w="1872" w:type="dxa"/>
            <w:shd w:val="clear" w:color="auto" w:fill="FFFFFF" w:themeFill="background1"/>
            <w:tcMar>
              <w:top w:w="140" w:type="dxa"/>
              <w:left w:w="140" w:type="dxa"/>
              <w:bottom w:w="140" w:type="dxa"/>
              <w:right w:w="140" w:type="dxa"/>
            </w:tcMar>
          </w:tcPr>
          <w:p w14:paraId="48DCE453" w14:textId="77777777" w:rsidR="005F343A" w:rsidRPr="00B31F93" w:rsidRDefault="00000000" w:rsidP="000A6301">
            <w:pPr>
              <w:spacing w:after="0" w:line="252" w:lineRule="auto"/>
              <w:rPr>
                <w:color w:val="auto"/>
                <w:sz w:val="22"/>
                <w:szCs w:val="24"/>
              </w:rPr>
            </w:pPr>
            <w:r w:rsidRPr="00B31F93">
              <w:rPr>
                <w:b/>
                <w:color w:val="auto"/>
                <w:szCs w:val="24"/>
              </w:rPr>
              <w:t>Potential Failure Mode</w:t>
            </w:r>
          </w:p>
        </w:tc>
        <w:tc>
          <w:tcPr>
            <w:tcW w:w="2016" w:type="dxa"/>
            <w:shd w:val="clear" w:color="auto" w:fill="FFFFFF" w:themeFill="background1"/>
            <w:tcMar>
              <w:top w:w="140" w:type="dxa"/>
              <w:left w:w="140" w:type="dxa"/>
              <w:bottom w:w="140" w:type="dxa"/>
              <w:right w:w="140" w:type="dxa"/>
            </w:tcMar>
          </w:tcPr>
          <w:p w14:paraId="5D30301F" w14:textId="77777777" w:rsidR="005F343A" w:rsidRPr="00B31F93" w:rsidRDefault="00000000" w:rsidP="000A6301">
            <w:pPr>
              <w:spacing w:after="0" w:line="252" w:lineRule="auto"/>
              <w:rPr>
                <w:color w:val="auto"/>
                <w:sz w:val="22"/>
                <w:szCs w:val="24"/>
              </w:rPr>
            </w:pPr>
            <w:r w:rsidRPr="00B31F93">
              <w:rPr>
                <w:b/>
                <w:color w:val="auto"/>
                <w:szCs w:val="24"/>
              </w:rPr>
              <w:t>Direct Operational Impact / Effect</w:t>
            </w:r>
          </w:p>
        </w:tc>
        <w:tc>
          <w:tcPr>
            <w:tcW w:w="576" w:type="dxa"/>
            <w:shd w:val="clear" w:color="auto" w:fill="FFFFFF" w:themeFill="background1"/>
            <w:tcMar>
              <w:top w:w="140" w:type="dxa"/>
              <w:left w:w="140" w:type="dxa"/>
              <w:bottom w:w="140" w:type="dxa"/>
              <w:right w:w="140" w:type="dxa"/>
            </w:tcMar>
          </w:tcPr>
          <w:p w14:paraId="1CB30BA7" w14:textId="77777777" w:rsidR="005F343A" w:rsidRPr="00B31F93" w:rsidRDefault="00000000" w:rsidP="000A6301">
            <w:pPr>
              <w:spacing w:after="0" w:line="252" w:lineRule="auto"/>
              <w:rPr>
                <w:color w:val="auto"/>
                <w:sz w:val="22"/>
                <w:szCs w:val="24"/>
              </w:rPr>
            </w:pPr>
            <w:r w:rsidRPr="00B31F93">
              <w:rPr>
                <w:b/>
                <w:color w:val="auto"/>
                <w:szCs w:val="24"/>
              </w:rPr>
              <w:t>S</w:t>
            </w:r>
          </w:p>
        </w:tc>
        <w:tc>
          <w:tcPr>
            <w:tcW w:w="576" w:type="dxa"/>
            <w:shd w:val="clear" w:color="auto" w:fill="FFFFFF" w:themeFill="background1"/>
            <w:tcMar>
              <w:top w:w="140" w:type="dxa"/>
              <w:left w:w="140" w:type="dxa"/>
              <w:bottom w:w="140" w:type="dxa"/>
              <w:right w:w="140" w:type="dxa"/>
            </w:tcMar>
          </w:tcPr>
          <w:p w14:paraId="1BD2B8D9" w14:textId="77777777" w:rsidR="005F343A" w:rsidRPr="00B31F93" w:rsidRDefault="00000000" w:rsidP="000A6301">
            <w:pPr>
              <w:spacing w:after="0" w:line="252" w:lineRule="auto"/>
              <w:rPr>
                <w:color w:val="auto"/>
                <w:sz w:val="22"/>
                <w:szCs w:val="24"/>
              </w:rPr>
            </w:pPr>
            <w:r w:rsidRPr="00B31F93">
              <w:rPr>
                <w:b/>
                <w:color w:val="auto"/>
                <w:szCs w:val="24"/>
              </w:rPr>
              <w:t>O</w:t>
            </w:r>
          </w:p>
        </w:tc>
        <w:tc>
          <w:tcPr>
            <w:tcW w:w="576" w:type="dxa"/>
            <w:shd w:val="clear" w:color="auto" w:fill="FFFFFF" w:themeFill="background1"/>
            <w:tcMar>
              <w:top w:w="140" w:type="dxa"/>
              <w:left w:w="140" w:type="dxa"/>
              <w:bottom w:w="140" w:type="dxa"/>
              <w:right w:w="140" w:type="dxa"/>
            </w:tcMar>
          </w:tcPr>
          <w:p w14:paraId="7E0A12A1" w14:textId="77777777" w:rsidR="005F343A" w:rsidRPr="00B31F93" w:rsidRDefault="00000000" w:rsidP="000A6301">
            <w:pPr>
              <w:spacing w:after="0" w:line="252" w:lineRule="auto"/>
              <w:rPr>
                <w:color w:val="auto"/>
                <w:sz w:val="22"/>
                <w:szCs w:val="24"/>
              </w:rPr>
            </w:pPr>
            <w:r w:rsidRPr="00B31F93">
              <w:rPr>
                <w:b/>
                <w:color w:val="auto"/>
                <w:szCs w:val="24"/>
              </w:rPr>
              <w:t>D</w:t>
            </w:r>
          </w:p>
        </w:tc>
        <w:tc>
          <w:tcPr>
            <w:tcW w:w="864" w:type="dxa"/>
            <w:shd w:val="clear" w:color="auto" w:fill="FFFFFF" w:themeFill="background1"/>
            <w:tcMar>
              <w:top w:w="140" w:type="dxa"/>
              <w:left w:w="140" w:type="dxa"/>
              <w:bottom w:w="140" w:type="dxa"/>
              <w:right w:w="140" w:type="dxa"/>
            </w:tcMar>
          </w:tcPr>
          <w:p w14:paraId="6379945C" w14:textId="77777777" w:rsidR="005F343A" w:rsidRPr="00B31F93" w:rsidRDefault="00000000" w:rsidP="000A6301">
            <w:pPr>
              <w:spacing w:after="0" w:line="252" w:lineRule="auto"/>
              <w:rPr>
                <w:color w:val="auto"/>
                <w:sz w:val="22"/>
                <w:szCs w:val="24"/>
              </w:rPr>
            </w:pPr>
            <w:r w:rsidRPr="00B31F93">
              <w:rPr>
                <w:b/>
                <w:color w:val="auto"/>
                <w:szCs w:val="24"/>
              </w:rPr>
              <w:t>RPN</w:t>
            </w:r>
          </w:p>
        </w:tc>
        <w:tc>
          <w:tcPr>
            <w:tcW w:w="1008" w:type="dxa"/>
            <w:shd w:val="clear" w:color="auto" w:fill="FFFFFF" w:themeFill="background1"/>
            <w:tcMar>
              <w:top w:w="140" w:type="dxa"/>
              <w:left w:w="140" w:type="dxa"/>
              <w:bottom w:w="140" w:type="dxa"/>
              <w:right w:w="140" w:type="dxa"/>
            </w:tcMar>
          </w:tcPr>
          <w:p w14:paraId="4A3D8096" w14:textId="77777777" w:rsidR="005F343A" w:rsidRPr="00B31F93" w:rsidRDefault="00000000" w:rsidP="000A6301">
            <w:pPr>
              <w:spacing w:after="0" w:line="252" w:lineRule="auto"/>
              <w:rPr>
                <w:color w:val="auto"/>
                <w:sz w:val="22"/>
                <w:szCs w:val="24"/>
              </w:rPr>
            </w:pPr>
            <w:r w:rsidRPr="00B31F93">
              <w:rPr>
                <w:b/>
                <w:color w:val="auto"/>
                <w:szCs w:val="24"/>
              </w:rPr>
              <w:t>Risk Class</w:t>
            </w:r>
          </w:p>
        </w:tc>
        <w:tc>
          <w:tcPr>
            <w:tcW w:w="2592" w:type="dxa"/>
            <w:shd w:val="clear" w:color="auto" w:fill="FFFFFF" w:themeFill="background1"/>
            <w:tcMar>
              <w:top w:w="140" w:type="dxa"/>
              <w:left w:w="140" w:type="dxa"/>
              <w:bottom w:w="140" w:type="dxa"/>
              <w:right w:w="140" w:type="dxa"/>
            </w:tcMar>
          </w:tcPr>
          <w:p w14:paraId="347ADB4D" w14:textId="77777777" w:rsidR="005F343A" w:rsidRPr="00B31F93" w:rsidRDefault="00000000" w:rsidP="000A6301">
            <w:pPr>
              <w:spacing w:after="0" w:line="252" w:lineRule="auto"/>
              <w:rPr>
                <w:color w:val="auto"/>
                <w:sz w:val="22"/>
                <w:szCs w:val="24"/>
              </w:rPr>
            </w:pPr>
            <w:r w:rsidRPr="00B31F93">
              <w:rPr>
                <w:b/>
                <w:color w:val="auto"/>
                <w:szCs w:val="24"/>
              </w:rPr>
              <w:t>Corrective Action &amp; Countermeasure</w:t>
            </w:r>
          </w:p>
        </w:tc>
      </w:tr>
      <w:tr w:rsidR="005F343A" w:rsidRPr="00B31F93" w14:paraId="15F2896C" w14:textId="77777777">
        <w:trPr>
          <w:jc w:val="center"/>
        </w:trPr>
        <w:tc>
          <w:tcPr>
            <w:tcW w:w="1440" w:type="dxa"/>
            <w:shd w:val="clear" w:color="auto" w:fill="FFFFFF"/>
            <w:tcMar>
              <w:top w:w="100" w:type="dxa"/>
              <w:left w:w="140" w:type="dxa"/>
              <w:bottom w:w="100" w:type="dxa"/>
              <w:right w:w="140" w:type="dxa"/>
            </w:tcMar>
          </w:tcPr>
          <w:p w14:paraId="5D077C71" w14:textId="77777777" w:rsidR="005F343A" w:rsidRPr="00B31F93" w:rsidRDefault="00000000" w:rsidP="000A6301">
            <w:pPr>
              <w:spacing w:after="0" w:line="252" w:lineRule="auto"/>
              <w:rPr>
                <w:color w:val="auto"/>
                <w:sz w:val="22"/>
                <w:szCs w:val="24"/>
              </w:rPr>
            </w:pPr>
            <w:r w:rsidRPr="00B31F93">
              <w:rPr>
                <w:color w:val="auto"/>
                <w:szCs w:val="24"/>
              </w:rPr>
              <w:t>Membership Renewal</w:t>
            </w:r>
          </w:p>
        </w:tc>
        <w:tc>
          <w:tcPr>
            <w:tcW w:w="1872" w:type="dxa"/>
            <w:shd w:val="clear" w:color="auto" w:fill="FFFFFF"/>
            <w:tcMar>
              <w:top w:w="100" w:type="dxa"/>
              <w:left w:w="140" w:type="dxa"/>
              <w:bottom w:w="100" w:type="dxa"/>
              <w:right w:w="140" w:type="dxa"/>
            </w:tcMar>
          </w:tcPr>
          <w:p w14:paraId="033DEC1F" w14:textId="77777777" w:rsidR="005F343A" w:rsidRPr="00B31F93" w:rsidRDefault="00000000" w:rsidP="000A6301">
            <w:pPr>
              <w:spacing w:after="0" w:line="252" w:lineRule="auto"/>
              <w:rPr>
                <w:color w:val="auto"/>
                <w:sz w:val="22"/>
                <w:szCs w:val="24"/>
              </w:rPr>
            </w:pPr>
            <w:r w:rsidRPr="00B31F93">
              <w:rPr>
                <w:color w:val="auto"/>
                <w:szCs w:val="24"/>
              </w:rPr>
              <w:t>No automated renewal prompt sent</w:t>
            </w:r>
          </w:p>
        </w:tc>
        <w:tc>
          <w:tcPr>
            <w:tcW w:w="2016" w:type="dxa"/>
            <w:shd w:val="clear" w:color="auto" w:fill="FFFFFF"/>
            <w:tcMar>
              <w:top w:w="100" w:type="dxa"/>
              <w:left w:w="140" w:type="dxa"/>
              <w:bottom w:w="100" w:type="dxa"/>
              <w:right w:w="140" w:type="dxa"/>
            </w:tcMar>
          </w:tcPr>
          <w:p w14:paraId="79981868" w14:textId="77777777" w:rsidR="005F343A" w:rsidRPr="00B31F93" w:rsidRDefault="00000000" w:rsidP="000A6301">
            <w:pPr>
              <w:spacing w:after="0" w:line="252" w:lineRule="auto"/>
              <w:rPr>
                <w:color w:val="auto"/>
                <w:sz w:val="22"/>
                <w:szCs w:val="24"/>
              </w:rPr>
            </w:pPr>
            <w:r w:rsidRPr="00B31F93">
              <w:rPr>
                <w:color w:val="auto"/>
                <w:szCs w:val="24"/>
              </w:rPr>
              <w:t>Silent churn; member forgets expiry and stops attending</w:t>
            </w:r>
          </w:p>
        </w:tc>
        <w:tc>
          <w:tcPr>
            <w:tcW w:w="576" w:type="dxa"/>
            <w:shd w:val="clear" w:color="auto" w:fill="FFFFFF"/>
            <w:tcMar>
              <w:top w:w="100" w:type="dxa"/>
              <w:left w:w="140" w:type="dxa"/>
              <w:bottom w:w="100" w:type="dxa"/>
              <w:right w:w="140" w:type="dxa"/>
            </w:tcMar>
          </w:tcPr>
          <w:p w14:paraId="5AED41FF" w14:textId="77777777" w:rsidR="005F343A" w:rsidRPr="00B31F93" w:rsidRDefault="00000000" w:rsidP="000A6301">
            <w:pPr>
              <w:spacing w:after="0" w:line="252" w:lineRule="auto"/>
              <w:rPr>
                <w:color w:val="auto"/>
                <w:sz w:val="22"/>
                <w:szCs w:val="24"/>
              </w:rPr>
            </w:pPr>
            <w:r w:rsidRPr="00B31F93">
              <w:rPr>
                <w:color w:val="auto"/>
                <w:szCs w:val="24"/>
              </w:rPr>
              <w:t>9</w:t>
            </w:r>
          </w:p>
        </w:tc>
        <w:tc>
          <w:tcPr>
            <w:tcW w:w="576" w:type="dxa"/>
            <w:shd w:val="clear" w:color="auto" w:fill="FFFFFF"/>
            <w:tcMar>
              <w:top w:w="100" w:type="dxa"/>
              <w:left w:w="140" w:type="dxa"/>
              <w:bottom w:w="100" w:type="dxa"/>
              <w:right w:w="140" w:type="dxa"/>
            </w:tcMar>
          </w:tcPr>
          <w:p w14:paraId="5B09B9EA" w14:textId="77777777" w:rsidR="005F343A" w:rsidRPr="00B31F93" w:rsidRDefault="00000000" w:rsidP="000A6301">
            <w:pPr>
              <w:spacing w:after="0" w:line="252" w:lineRule="auto"/>
              <w:rPr>
                <w:color w:val="auto"/>
                <w:sz w:val="22"/>
                <w:szCs w:val="24"/>
              </w:rPr>
            </w:pPr>
            <w:r w:rsidRPr="00B31F93">
              <w:rPr>
                <w:color w:val="auto"/>
                <w:szCs w:val="24"/>
              </w:rPr>
              <w:t>7</w:t>
            </w:r>
          </w:p>
        </w:tc>
        <w:tc>
          <w:tcPr>
            <w:tcW w:w="576" w:type="dxa"/>
            <w:shd w:val="clear" w:color="auto" w:fill="FFFFFF"/>
            <w:tcMar>
              <w:top w:w="100" w:type="dxa"/>
              <w:left w:w="140" w:type="dxa"/>
              <w:bottom w:w="100" w:type="dxa"/>
              <w:right w:w="140" w:type="dxa"/>
            </w:tcMar>
          </w:tcPr>
          <w:p w14:paraId="1F2E1D87" w14:textId="77777777" w:rsidR="005F343A" w:rsidRPr="00B31F93" w:rsidRDefault="00000000" w:rsidP="000A6301">
            <w:pPr>
              <w:spacing w:after="0" w:line="252" w:lineRule="auto"/>
              <w:rPr>
                <w:color w:val="auto"/>
                <w:sz w:val="22"/>
                <w:szCs w:val="24"/>
              </w:rPr>
            </w:pPr>
            <w:r w:rsidRPr="00B31F93">
              <w:rPr>
                <w:color w:val="auto"/>
                <w:szCs w:val="24"/>
              </w:rPr>
              <w:t>6</w:t>
            </w:r>
          </w:p>
        </w:tc>
        <w:tc>
          <w:tcPr>
            <w:tcW w:w="864" w:type="dxa"/>
            <w:shd w:val="clear" w:color="auto" w:fill="FFFFFF"/>
            <w:tcMar>
              <w:top w:w="100" w:type="dxa"/>
              <w:left w:w="140" w:type="dxa"/>
              <w:bottom w:w="100" w:type="dxa"/>
              <w:right w:w="140" w:type="dxa"/>
            </w:tcMar>
          </w:tcPr>
          <w:p w14:paraId="472F7D83" w14:textId="77777777" w:rsidR="005F343A" w:rsidRPr="00B31F93" w:rsidRDefault="00000000" w:rsidP="000A6301">
            <w:pPr>
              <w:spacing w:after="0" w:line="252" w:lineRule="auto"/>
              <w:rPr>
                <w:color w:val="auto"/>
                <w:sz w:val="22"/>
                <w:szCs w:val="24"/>
              </w:rPr>
            </w:pPr>
            <w:r w:rsidRPr="00B31F93">
              <w:rPr>
                <w:color w:val="auto"/>
                <w:szCs w:val="24"/>
              </w:rPr>
              <w:t>378</w:t>
            </w:r>
          </w:p>
        </w:tc>
        <w:tc>
          <w:tcPr>
            <w:tcW w:w="1008" w:type="dxa"/>
            <w:shd w:val="clear" w:color="auto" w:fill="FFFFFF"/>
            <w:tcMar>
              <w:top w:w="100" w:type="dxa"/>
              <w:left w:w="140" w:type="dxa"/>
              <w:bottom w:w="100" w:type="dxa"/>
              <w:right w:w="140" w:type="dxa"/>
            </w:tcMar>
          </w:tcPr>
          <w:p w14:paraId="03EEF0A5"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FFFFF"/>
            <w:tcMar>
              <w:top w:w="100" w:type="dxa"/>
              <w:left w:w="140" w:type="dxa"/>
              <w:bottom w:w="100" w:type="dxa"/>
              <w:right w:w="140" w:type="dxa"/>
            </w:tcMar>
          </w:tcPr>
          <w:p w14:paraId="0092AC8F" w14:textId="77777777" w:rsidR="005F343A" w:rsidRPr="00B31F93" w:rsidRDefault="00000000" w:rsidP="000A6301">
            <w:pPr>
              <w:spacing w:after="0" w:line="252" w:lineRule="auto"/>
              <w:rPr>
                <w:color w:val="auto"/>
                <w:sz w:val="22"/>
                <w:szCs w:val="24"/>
              </w:rPr>
            </w:pPr>
            <w:r w:rsidRPr="00B31F93">
              <w:rPr>
                <w:color w:val="auto"/>
                <w:szCs w:val="24"/>
              </w:rPr>
              <w:t>Deploy automated multi-channel CRM reminders at 30-15-7 days pre-expiry.</w:t>
            </w:r>
          </w:p>
        </w:tc>
      </w:tr>
      <w:tr w:rsidR="005F343A" w:rsidRPr="00B31F93" w14:paraId="099D8052" w14:textId="77777777">
        <w:trPr>
          <w:jc w:val="center"/>
        </w:trPr>
        <w:tc>
          <w:tcPr>
            <w:tcW w:w="1440" w:type="dxa"/>
            <w:shd w:val="clear" w:color="auto" w:fill="F9FAFB"/>
            <w:tcMar>
              <w:top w:w="100" w:type="dxa"/>
              <w:left w:w="140" w:type="dxa"/>
              <w:bottom w:w="100" w:type="dxa"/>
              <w:right w:w="140" w:type="dxa"/>
            </w:tcMar>
          </w:tcPr>
          <w:p w14:paraId="148EB2CE" w14:textId="77777777" w:rsidR="005F343A" w:rsidRPr="00B31F93" w:rsidRDefault="00000000" w:rsidP="000A6301">
            <w:pPr>
              <w:spacing w:after="0" w:line="252" w:lineRule="auto"/>
              <w:rPr>
                <w:color w:val="auto"/>
                <w:sz w:val="22"/>
                <w:szCs w:val="24"/>
              </w:rPr>
            </w:pPr>
            <w:r w:rsidRPr="00B31F93">
              <w:rPr>
                <w:color w:val="auto"/>
                <w:szCs w:val="24"/>
              </w:rPr>
              <w:t>Goal Progression</w:t>
            </w:r>
          </w:p>
        </w:tc>
        <w:tc>
          <w:tcPr>
            <w:tcW w:w="1872" w:type="dxa"/>
            <w:shd w:val="clear" w:color="auto" w:fill="F9FAFB"/>
            <w:tcMar>
              <w:top w:w="100" w:type="dxa"/>
              <w:left w:w="140" w:type="dxa"/>
              <w:bottom w:w="100" w:type="dxa"/>
              <w:right w:w="140" w:type="dxa"/>
            </w:tcMar>
          </w:tcPr>
          <w:p w14:paraId="416E3B27" w14:textId="77777777" w:rsidR="005F343A" w:rsidRPr="00B31F93" w:rsidRDefault="00000000" w:rsidP="000A6301">
            <w:pPr>
              <w:spacing w:after="0" w:line="252" w:lineRule="auto"/>
              <w:rPr>
                <w:color w:val="auto"/>
                <w:sz w:val="22"/>
                <w:szCs w:val="24"/>
              </w:rPr>
            </w:pPr>
            <w:r w:rsidRPr="00B31F93">
              <w:rPr>
                <w:color w:val="auto"/>
                <w:szCs w:val="24"/>
              </w:rPr>
              <w:t>Absence of fitness progress tracking</w:t>
            </w:r>
          </w:p>
        </w:tc>
        <w:tc>
          <w:tcPr>
            <w:tcW w:w="2016" w:type="dxa"/>
            <w:shd w:val="clear" w:color="auto" w:fill="F9FAFB"/>
            <w:tcMar>
              <w:top w:w="100" w:type="dxa"/>
              <w:left w:w="140" w:type="dxa"/>
              <w:bottom w:w="100" w:type="dxa"/>
              <w:right w:w="140" w:type="dxa"/>
            </w:tcMar>
          </w:tcPr>
          <w:p w14:paraId="3CE00CBD" w14:textId="77777777" w:rsidR="005F343A" w:rsidRPr="00B31F93" w:rsidRDefault="00000000" w:rsidP="000A6301">
            <w:pPr>
              <w:spacing w:after="0" w:line="252" w:lineRule="auto"/>
              <w:rPr>
                <w:color w:val="auto"/>
                <w:sz w:val="22"/>
                <w:szCs w:val="24"/>
              </w:rPr>
            </w:pPr>
            <w:r w:rsidRPr="00B31F93">
              <w:rPr>
                <w:color w:val="auto"/>
                <w:szCs w:val="24"/>
              </w:rPr>
              <w:t>Member perceives lack of bodily results and quits in frustration</w:t>
            </w:r>
          </w:p>
        </w:tc>
        <w:tc>
          <w:tcPr>
            <w:tcW w:w="576" w:type="dxa"/>
            <w:shd w:val="clear" w:color="auto" w:fill="F9FAFB"/>
            <w:tcMar>
              <w:top w:w="100" w:type="dxa"/>
              <w:left w:w="140" w:type="dxa"/>
              <w:bottom w:w="100" w:type="dxa"/>
              <w:right w:w="140" w:type="dxa"/>
            </w:tcMar>
          </w:tcPr>
          <w:p w14:paraId="7A558E6A"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576" w:type="dxa"/>
            <w:shd w:val="clear" w:color="auto" w:fill="F9FAFB"/>
            <w:tcMar>
              <w:top w:w="100" w:type="dxa"/>
              <w:left w:w="140" w:type="dxa"/>
              <w:bottom w:w="100" w:type="dxa"/>
              <w:right w:w="140" w:type="dxa"/>
            </w:tcMar>
          </w:tcPr>
          <w:p w14:paraId="3F457DF5" w14:textId="77777777" w:rsidR="005F343A" w:rsidRPr="00B31F93" w:rsidRDefault="00000000" w:rsidP="000A6301">
            <w:pPr>
              <w:spacing w:after="0" w:line="252" w:lineRule="auto"/>
              <w:rPr>
                <w:color w:val="auto"/>
                <w:sz w:val="22"/>
                <w:szCs w:val="24"/>
              </w:rPr>
            </w:pPr>
            <w:r w:rsidRPr="00B31F93">
              <w:rPr>
                <w:color w:val="auto"/>
                <w:szCs w:val="24"/>
              </w:rPr>
              <w:t>7</w:t>
            </w:r>
          </w:p>
        </w:tc>
        <w:tc>
          <w:tcPr>
            <w:tcW w:w="576" w:type="dxa"/>
            <w:shd w:val="clear" w:color="auto" w:fill="F9FAFB"/>
            <w:tcMar>
              <w:top w:w="100" w:type="dxa"/>
              <w:left w:w="140" w:type="dxa"/>
              <w:bottom w:w="100" w:type="dxa"/>
              <w:right w:w="140" w:type="dxa"/>
            </w:tcMar>
          </w:tcPr>
          <w:p w14:paraId="67FDE6CF" w14:textId="77777777" w:rsidR="005F343A" w:rsidRPr="00B31F93" w:rsidRDefault="00000000" w:rsidP="000A6301">
            <w:pPr>
              <w:spacing w:after="0" w:line="252" w:lineRule="auto"/>
              <w:rPr>
                <w:color w:val="auto"/>
                <w:sz w:val="22"/>
                <w:szCs w:val="24"/>
              </w:rPr>
            </w:pPr>
            <w:r w:rsidRPr="00B31F93">
              <w:rPr>
                <w:color w:val="auto"/>
                <w:szCs w:val="24"/>
              </w:rPr>
              <w:t>6</w:t>
            </w:r>
          </w:p>
        </w:tc>
        <w:tc>
          <w:tcPr>
            <w:tcW w:w="864" w:type="dxa"/>
            <w:shd w:val="clear" w:color="auto" w:fill="F9FAFB"/>
            <w:tcMar>
              <w:top w:w="100" w:type="dxa"/>
              <w:left w:w="140" w:type="dxa"/>
              <w:bottom w:w="100" w:type="dxa"/>
              <w:right w:w="140" w:type="dxa"/>
            </w:tcMar>
          </w:tcPr>
          <w:p w14:paraId="128C85FE" w14:textId="77777777" w:rsidR="005F343A" w:rsidRPr="00B31F93" w:rsidRDefault="00000000" w:rsidP="000A6301">
            <w:pPr>
              <w:spacing w:after="0" w:line="252" w:lineRule="auto"/>
              <w:rPr>
                <w:color w:val="auto"/>
                <w:sz w:val="22"/>
                <w:szCs w:val="24"/>
              </w:rPr>
            </w:pPr>
            <w:r w:rsidRPr="00B31F93">
              <w:rPr>
                <w:color w:val="auto"/>
                <w:szCs w:val="24"/>
              </w:rPr>
              <w:t>336</w:t>
            </w:r>
          </w:p>
        </w:tc>
        <w:tc>
          <w:tcPr>
            <w:tcW w:w="1008" w:type="dxa"/>
            <w:shd w:val="clear" w:color="auto" w:fill="F9FAFB"/>
            <w:tcMar>
              <w:top w:w="100" w:type="dxa"/>
              <w:left w:w="140" w:type="dxa"/>
              <w:bottom w:w="100" w:type="dxa"/>
              <w:right w:w="140" w:type="dxa"/>
            </w:tcMar>
          </w:tcPr>
          <w:p w14:paraId="33FD1F3D"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9FAFB"/>
            <w:tcMar>
              <w:top w:w="100" w:type="dxa"/>
              <w:left w:w="140" w:type="dxa"/>
              <w:bottom w:w="100" w:type="dxa"/>
              <w:right w:w="140" w:type="dxa"/>
            </w:tcMar>
          </w:tcPr>
          <w:p w14:paraId="10A44952" w14:textId="77777777" w:rsidR="005F343A" w:rsidRPr="00B31F93" w:rsidRDefault="00000000" w:rsidP="000A6301">
            <w:pPr>
              <w:spacing w:after="0" w:line="252" w:lineRule="auto"/>
              <w:rPr>
                <w:color w:val="auto"/>
                <w:sz w:val="22"/>
                <w:szCs w:val="24"/>
              </w:rPr>
            </w:pPr>
            <w:r w:rsidRPr="00B31F93">
              <w:rPr>
                <w:color w:val="auto"/>
                <w:szCs w:val="24"/>
              </w:rPr>
              <w:t>Institute mandatory monthly body composition &amp; fitness assessments with report cards.</w:t>
            </w:r>
          </w:p>
        </w:tc>
      </w:tr>
      <w:tr w:rsidR="005F343A" w:rsidRPr="00B31F93" w14:paraId="1D735663" w14:textId="77777777">
        <w:trPr>
          <w:jc w:val="center"/>
        </w:trPr>
        <w:tc>
          <w:tcPr>
            <w:tcW w:w="1440" w:type="dxa"/>
            <w:shd w:val="clear" w:color="auto" w:fill="FFFFFF"/>
            <w:tcMar>
              <w:top w:w="100" w:type="dxa"/>
              <w:left w:w="140" w:type="dxa"/>
              <w:bottom w:w="100" w:type="dxa"/>
              <w:right w:w="140" w:type="dxa"/>
            </w:tcMar>
          </w:tcPr>
          <w:p w14:paraId="7A507FBC" w14:textId="77777777" w:rsidR="005F343A" w:rsidRPr="00B31F93" w:rsidRDefault="00000000" w:rsidP="000A6301">
            <w:pPr>
              <w:spacing w:after="0" w:line="252" w:lineRule="auto"/>
              <w:rPr>
                <w:color w:val="auto"/>
                <w:sz w:val="22"/>
                <w:szCs w:val="24"/>
              </w:rPr>
            </w:pPr>
            <w:r w:rsidRPr="00B31F93">
              <w:rPr>
                <w:color w:val="auto"/>
                <w:szCs w:val="24"/>
              </w:rPr>
              <w:t>Plan Upgrade Path</w:t>
            </w:r>
          </w:p>
        </w:tc>
        <w:tc>
          <w:tcPr>
            <w:tcW w:w="1872" w:type="dxa"/>
            <w:shd w:val="clear" w:color="auto" w:fill="FFFFFF"/>
            <w:tcMar>
              <w:top w:w="100" w:type="dxa"/>
              <w:left w:w="140" w:type="dxa"/>
              <w:bottom w:w="100" w:type="dxa"/>
              <w:right w:w="140" w:type="dxa"/>
            </w:tcMar>
          </w:tcPr>
          <w:p w14:paraId="7D41471B" w14:textId="77777777" w:rsidR="005F343A" w:rsidRPr="00B31F93" w:rsidRDefault="00000000" w:rsidP="000A6301">
            <w:pPr>
              <w:spacing w:after="0" w:line="252" w:lineRule="auto"/>
              <w:rPr>
                <w:color w:val="auto"/>
                <w:sz w:val="22"/>
                <w:szCs w:val="24"/>
              </w:rPr>
            </w:pPr>
            <w:r w:rsidRPr="00B31F93">
              <w:rPr>
                <w:color w:val="auto"/>
                <w:szCs w:val="24"/>
              </w:rPr>
              <w:t>Zero promotional prompt to migrate plans</w:t>
            </w:r>
          </w:p>
        </w:tc>
        <w:tc>
          <w:tcPr>
            <w:tcW w:w="2016" w:type="dxa"/>
            <w:shd w:val="clear" w:color="auto" w:fill="FFFFFF"/>
            <w:tcMar>
              <w:top w:w="100" w:type="dxa"/>
              <w:left w:w="140" w:type="dxa"/>
              <w:bottom w:w="100" w:type="dxa"/>
              <w:right w:w="140" w:type="dxa"/>
            </w:tcMar>
          </w:tcPr>
          <w:p w14:paraId="4C51C1BB" w14:textId="77777777" w:rsidR="005F343A" w:rsidRPr="00B31F93" w:rsidRDefault="00000000" w:rsidP="000A6301">
            <w:pPr>
              <w:spacing w:after="0" w:line="252" w:lineRule="auto"/>
              <w:rPr>
                <w:color w:val="auto"/>
                <w:sz w:val="22"/>
                <w:szCs w:val="24"/>
              </w:rPr>
            </w:pPr>
            <w:r w:rsidRPr="00B31F93">
              <w:rPr>
                <w:color w:val="auto"/>
                <w:szCs w:val="24"/>
              </w:rPr>
              <w:t>Member remains on expensive monthly tier and eventually lapses</w:t>
            </w:r>
          </w:p>
        </w:tc>
        <w:tc>
          <w:tcPr>
            <w:tcW w:w="576" w:type="dxa"/>
            <w:shd w:val="clear" w:color="auto" w:fill="FFFFFF"/>
            <w:tcMar>
              <w:top w:w="100" w:type="dxa"/>
              <w:left w:w="140" w:type="dxa"/>
              <w:bottom w:w="100" w:type="dxa"/>
              <w:right w:w="140" w:type="dxa"/>
            </w:tcMar>
          </w:tcPr>
          <w:p w14:paraId="77820490" w14:textId="77777777" w:rsidR="005F343A" w:rsidRPr="00B31F93" w:rsidRDefault="00000000" w:rsidP="000A6301">
            <w:pPr>
              <w:spacing w:after="0" w:line="252" w:lineRule="auto"/>
              <w:rPr>
                <w:color w:val="auto"/>
                <w:sz w:val="22"/>
                <w:szCs w:val="24"/>
              </w:rPr>
            </w:pPr>
            <w:r w:rsidRPr="00B31F93">
              <w:rPr>
                <w:color w:val="auto"/>
                <w:szCs w:val="24"/>
              </w:rPr>
              <w:t>6</w:t>
            </w:r>
          </w:p>
        </w:tc>
        <w:tc>
          <w:tcPr>
            <w:tcW w:w="576" w:type="dxa"/>
            <w:shd w:val="clear" w:color="auto" w:fill="FFFFFF"/>
            <w:tcMar>
              <w:top w:w="100" w:type="dxa"/>
              <w:left w:w="140" w:type="dxa"/>
              <w:bottom w:w="100" w:type="dxa"/>
              <w:right w:w="140" w:type="dxa"/>
            </w:tcMar>
          </w:tcPr>
          <w:p w14:paraId="51F5FC27"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576" w:type="dxa"/>
            <w:shd w:val="clear" w:color="auto" w:fill="FFFFFF"/>
            <w:tcMar>
              <w:top w:w="100" w:type="dxa"/>
              <w:left w:w="140" w:type="dxa"/>
              <w:bottom w:w="100" w:type="dxa"/>
              <w:right w:w="140" w:type="dxa"/>
            </w:tcMar>
          </w:tcPr>
          <w:p w14:paraId="64D7371D" w14:textId="77777777" w:rsidR="005F343A" w:rsidRPr="00B31F93" w:rsidRDefault="00000000" w:rsidP="000A6301">
            <w:pPr>
              <w:spacing w:after="0" w:line="252" w:lineRule="auto"/>
              <w:rPr>
                <w:color w:val="auto"/>
                <w:sz w:val="22"/>
                <w:szCs w:val="24"/>
              </w:rPr>
            </w:pPr>
            <w:r w:rsidRPr="00B31F93">
              <w:rPr>
                <w:color w:val="auto"/>
                <w:szCs w:val="24"/>
              </w:rPr>
              <w:t>7</w:t>
            </w:r>
          </w:p>
        </w:tc>
        <w:tc>
          <w:tcPr>
            <w:tcW w:w="864" w:type="dxa"/>
            <w:shd w:val="clear" w:color="auto" w:fill="FFFFFF"/>
            <w:tcMar>
              <w:top w:w="100" w:type="dxa"/>
              <w:left w:w="140" w:type="dxa"/>
              <w:bottom w:w="100" w:type="dxa"/>
              <w:right w:w="140" w:type="dxa"/>
            </w:tcMar>
          </w:tcPr>
          <w:p w14:paraId="2F6A304C" w14:textId="77777777" w:rsidR="005F343A" w:rsidRPr="00B31F93" w:rsidRDefault="00000000" w:rsidP="000A6301">
            <w:pPr>
              <w:spacing w:after="0" w:line="252" w:lineRule="auto"/>
              <w:rPr>
                <w:color w:val="auto"/>
                <w:sz w:val="22"/>
                <w:szCs w:val="24"/>
              </w:rPr>
            </w:pPr>
            <w:r w:rsidRPr="00B31F93">
              <w:rPr>
                <w:color w:val="auto"/>
                <w:szCs w:val="24"/>
              </w:rPr>
              <w:t>336</w:t>
            </w:r>
          </w:p>
        </w:tc>
        <w:tc>
          <w:tcPr>
            <w:tcW w:w="1008" w:type="dxa"/>
            <w:shd w:val="clear" w:color="auto" w:fill="FFFFFF"/>
            <w:tcMar>
              <w:top w:w="100" w:type="dxa"/>
              <w:left w:w="140" w:type="dxa"/>
              <w:bottom w:w="100" w:type="dxa"/>
              <w:right w:w="140" w:type="dxa"/>
            </w:tcMar>
          </w:tcPr>
          <w:p w14:paraId="17CBA882"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FFFFF"/>
            <w:tcMar>
              <w:top w:w="100" w:type="dxa"/>
              <w:left w:w="140" w:type="dxa"/>
              <w:bottom w:w="100" w:type="dxa"/>
              <w:right w:w="140" w:type="dxa"/>
            </w:tcMar>
          </w:tcPr>
          <w:p w14:paraId="7B0C2EFB" w14:textId="77777777" w:rsidR="005F343A" w:rsidRPr="00B31F93" w:rsidRDefault="00000000" w:rsidP="000A6301">
            <w:pPr>
              <w:spacing w:after="0" w:line="252" w:lineRule="auto"/>
              <w:rPr>
                <w:color w:val="auto"/>
                <w:sz w:val="22"/>
                <w:szCs w:val="24"/>
              </w:rPr>
            </w:pPr>
            <w:r w:rsidRPr="00B31F93">
              <w:rPr>
                <w:color w:val="auto"/>
                <w:szCs w:val="24"/>
              </w:rPr>
              <w:t>Automated loyalty upgrade prompt offering 15% discount into quarterly/annual plans.</w:t>
            </w:r>
          </w:p>
        </w:tc>
      </w:tr>
      <w:tr w:rsidR="005F343A" w:rsidRPr="00B31F93" w14:paraId="05F54651" w14:textId="77777777">
        <w:trPr>
          <w:jc w:val="center"/>
        </w:trPr>
        <w:tc>
          <w:tcPr>
            <w:tcW w:w="1440" w:type="dxa"/>
            <w:shd w:val="clear" w:color="auto" w:fill="F9FAFB"/>
            <w:tcMar>
              <w:top w:w="100" w:type="dxa"/>
              <w:left w:w="140" w:type="dxa"/>
              <w:bottom w:w="100" w:type="dxa"/>
              <w:right w:w="140" w:type="dxa"/>
            </w:tcMar>
          </w:tcPr>
          <w:p w14:paraId="6CC5C989" w14:textId="77777777" w:rsidR="005F343A" w:rsidRPr="00B31F93" w:rsidRDefault="00000000" w:rsidP="000A6301">
            <w:pPr>
              <w:spacing w:after="0" w:line="252" w:lineRule="auto"/>
              <w:rPr>
                <w:color w:val="auto"/>
                <w:sz w:val="22"/>
                <w:szCs w:val="24"/>
              </w:rPr>
            </w:pPr>
            <w:r w:rsidRPr="00B31F93">
              <w:rPr>
                <w:color w:val="auto"/>
                <w:szCs w:val="24"/>
              </w:rPr>
              <w:t>Plan Selection</w:t>
            </w:r>
          </w:p>
        </w:tc>
        <w:tc>
          <w:tcPr>
            <w:tcW w:w="1872" w:type="dxa"/>
            <w:shd w:val="clear" w:color="auto" w:fill="F9FAFB"/>
            <w:tcMar>
              <w:top w:w="100" w:type="dxa"/>
              <w:left w:w="140" w:type="dxa"/>
              <w:bottom w:w="100" w:type="dxa"/>
              <w:right w:w="140" w:type="dxa"/>
            </w:tcMar>
          </w:tcPr>
          <w:p w14:paraId="7AD18819" w14:textId="77777777" w:rsidR="005F343A" w:rsidRPr="00B31F93" w:rsidRDefault="00000000" w:rsidP="000A6301">
            <w:pPr>
              <w:spacing w:after="0" w:line="252" w:lineRule="auto"/>
              <w:rPr>
                <w:color w:val="auto"/>
                <w:sz w:val="22"/>
                <w:szCs w:val="24"/>
              </w:rPr>
            </w:pPr>
            <w:r w:rsidRPr="00B31F93">
              <w:rPr>
                <w:color w:val="auto"/>
                <w:szCs w:val="24"/>
              </w:rPr>
              <w:t>Over-reliance on month-to-month plans</w:t>
            </w:r>
          </w:p>
        </w:tc>
        <w:tc>
          <w:tcPr>
            <w:tcW w:w="2016" w:type="dxa"/>
            <w:shd w:val="clear" w:color="auto" w:fill="F9FAFB"/>
            <w:tcMar>
              <w:top w:w="100" w:type="dxa"/>
              <w:left w:w="140" w:type="dxa"/>
              <w:bottom w:w="100" w:type="dxa"/>
              <w:right w:w="140" w:type="dxa"/>
            </w:tcMar>
          </w:tcPr>
          <w:p w14:paraId="535F26AF" w14:textId="77777777" w:rsidR="005F343A" w:rsidRPr="00B31F93" w:rsidRDefault="00000000" w:rsidP="000A6301">
            <w:pPr>
              <w:spacing w:after="0" w:line="252" w:lineRule="auto"/>
              <w:rPr>
                <w:color w:val="auto"/>
                <w:sz w:val="22"/>
                <w:szCs w:val="24"/>
              </w:rPr>
            </w:pPr>
            <w:r w:rsidRPr="00B31F93">
              <w:rPr>
                <w:color w:val="auto"/>
                <w:szCs w:val="24"/>
              </w:rPr>
              <w:t>Low psychological buy-in; member churns upon first schedule conflict</w:t>
            </w:r>
          </w:p>
        </w:tc>
        <w:tc>
          <w:tcPr>
            <w:tcW w:w="576" w:type="dxa"/>
            <w:shd w:val="clear" w:color="auto" w:fill="F9FAFB"/>
            <w:tcMar>
              <w:top w:w="100" w:type="dxa"/>
              <w:left w:w="140" w:type="dxa"/>
              <w:bottom w:w="100" w:type="dxa"/>
              <w:right w:w="140" w:type="dxa"/>
            </w:tcMar>
          </w:tcPr>
          <w:p w14:paraId="045BEE4E"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576" w:type="dxa"/>
            <w:shd w:val="clear" w:color="auto" w:fill="F9FAFB"/>
            <w:tcMar>
              <w:top w:w="100" w:type="dxa"/>
              <w:left w:w="140" w:type="dxa"/>
              <w:bottom w:w="100" w:type="dxa"/>
              <w:right w:w="140" w:type="dxa"/>
            </w:tcMar>
          </w:tcPr>
          <w:p w14:paraId="55D1DAEF"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576" w:type="dxa"/>
            <w:shd w:val="clear" w:color="auto" w:fill="F9FAFB"/>
            <w:tcMar>
              <w:top w:w="100" w:type="dxa"/>
              <w:left w:w="140" w:type="dxa"/>
              <w:bottom w:w="100" w:type="dxa"/>
              <w:right w:w="140" w:type="dxa"/>
            </w:tcMar>
          </w:tcPr>
          <w:p w14:paraId="6EC8F04B" w14:textId="77777777" w:rsidR="005F343A" w:rsidRPr="00B31F93" w:rsidRDefault="00000000" w:rsidP="000A6301">
            <w:pPr>
              <w:spacing w:after="0" w:line="252" w:lineRule="auto"/>
              <w:rPr>
                <w:color w:val="auto"/>
                <w:sz w:val="22"/>
                <w:szCs w:val="24"/>
              </w:rPr>
            </w:pPr>
            <w:r w:rsidRPr="00B31F93">
              <w:rPr>
                <w:color w:val="auto"/>
                <w:szCs w:val="24"/>
              </w:rPr>
              <w:t>5</w:t>
            </w:r>
          </w:p>
        </w:tc>
        <w:tc>
          <w:tcPr>
            <w:tcW w:w="864" w:type="dxa"/>
            <w:shd w:val="clear" w:color="auto" w:fill="F9FAFB"/>
            <w:tcMar>
              <w:top w:w="100" w:type="dxa"/>
              <w:left w:w="140" w:type="dxa"/>
              <w:bottom w:w="100" w:type="dxa"/>
              <w:right w:w="140" w:type="dxa"/>
            </w:tcMar>
          </w:tcPr>
          <w:p w14:paraId="2DB7558C" w14:textId="77777777" w:rsidR="005F343A" w:rsidRPr="00B31F93" w:rsidRDefault="00000000" w:rsidP="000A6301">
            <w:pPr>
              <w:spacing w:after="0" w:line="252" w:lineRule="auto"/>
              <w:rPr>
                <w:color w:val="auto"/>
                <w:sz w:val="22"/>
                <w:szCs w:val="24"/>
              </w:rPr>
            </w:pPr>
            <w:r w:rsidRPr="00B31F93">
              <w:rPr>
                <w:color w:val="auto"/>
                <w:szCs w:val="24"/>
              </w:rPr>
              <w:t>320</w:t>
            </w:r>
          </w:p>
        </w:tc>
        <w:tc>
          <w:tcPr>
            <w:tcW w:w="1008" w:type="dxa"/>
            <w:shd w:val="clear" w:color="auto" w:fill="F9FAFB"/>
            <w:tcMar>
              <w:top w:w="100" w:type="dxa"/>
              <w:left w:w="140" w:type="dxa"/>
              <w:bottom w:w="100" w:type="dxa"/>
              <w:right w:w="140" w:type="dxa"/>
            </w:tcMar>
          </w:tcPr>
          <w:p w14:paraId="6D59AFB4"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9FAFB"/>
            <w:tcMar>
              <w:top w:w="100" w:type="dxa"/>
              <w:left w:w="140" w:type="dxa"/>
              <w:bottom w:w="100" w:type="dxa"/>
              <w:right w:w="140" w:type="dxa"/>
            </w:tcMar>
          </w:tcPr>
          <w:p w14:paraId="24B6700C" w14:textId="77777777" w:rsidR="005F343A" w:rsidRPr="00B31F93" w:rsidRDefault="00000000" w:rsidP="000A6301">
            <w:pPr>
              <w:spacing w:after="0" w:line="252" w:lineRule="auto"/>
              <w:rPr>
                <w:color w:val="auto"/>
                <w:sz w:val="22"/>
                <w:szCs w:val="24"/>
              </w:rPr>
            </w:pPr>
            <w:r w:rsidRPr="00B31F93">
              <w:rPr>
                <w:color w:val="auto"/>
                <w:szCs w:val="24"/>
              </w:rPr>
              <w:t>Restructure pricing architecture; incentivize 3-month and 12-month packages.</w:t>
            </w:r>
          </w:p>
        </w:tc>
      </w:tr>
      <w:tr w:rsidR="005F343A" w:rsidRPr="00B31F93" w14:paraId="5BD85973" w14:textId="77777777">
        <w:trPr>
          <w:jc w:val="center"/>
        </w:trPr>
        <w:tc>
          <w:tcPr>
            <w:tcW w:w="1440" w:type="dxa"/>
            <w:shd w:val="clear" w:color="auto" w:fill="FFFFFF"/>
            <w:tcMar>
              <w:top w:w="100" w:type="dxa"/>
              <w:left w:w="140" w:type="dxa"/>
              <w:bottom w:w="100" w:type="dxa"/>
              <w:right w:w="140" w:type="dxa"/>
            </w:tcMar>
          </w:tcPr>
          <w:p w14:paraId="2D974F9E" w14:textId="77777777" w:rsidR="005F343A" w:rsidRPr="00B31F93" w:rsidRDefault="00000000" w:rsidP="000A6301">
            <w:pPr>
              <w:spacing w:after="0" w:line="252" w:lineRule="auto"/>
              <w:rPr>
                <w:color w:val="auto"/>
                <w:sz w:val="22"/>
                <w:szCs w:val="24"/>
              </w:rPr>
            </w:pPr>
            <w:r w:rsidRPr="00B31F93">
              <w:rPr>
                <w:color w:val="auto"/>
                <w:szCs w:val="24"/>
              </w:rPr>
              <w:t>Peak Hour Floor</w:t>
            </w:r>
          </w:p>
        </w:tc>
        <w:tc>
          <w:tcPr>
            <w:tcW w:w="1872" w:type="dxa"/>
            <w:shd w:val="clear" w:color="auto" w:fill="FFFFFF"/>
            <w:tcMar>
              <w:top w:w="100" w:type="dxa"/>
              <w:left w:w="140" w:type="dxa"/>
              <w:bottom w:w="100" w:type="dxa"/>
              <w:right w:w="140" w:type="dxa"/>
            </w:tcMar>
          </w:tcPr>
          <w:p w14:paraId="20D63119" w14:textId="77777777" w:rsidR="005F343A" w:rsidRPr="00B31F93" w:rsidRDefault="00000000" w:rsidP="000A6301">
            <w:pPr>
              <w:spacing w:after="0" w:line="252" w:lineRule="auto"/>
              <w:rPr>
                <w:color w:val="auto"/>
                <w:sz w:val="22"/>
                <w:szCs w:val="24"/>
              </w:rPr>
            </w:pPr>
            <w:r w:rsidRPr="00B31F93">
              <w:rPr>
                <w:color w:val="auto"/>
                <w:szCs w:val="24"/>
              </w:rPr>
              <w:t>Specialized machine unavailability / wait</w:t>
            </w:r>
          </w:p>
        </w:tc>
        <w:tc>
          <w:tcPr>
            <w:tcW w:w="2016" w:type="dxa"/>
            <w:shd w:val="clear" w:color="auto" w:fill="FFFFFF"/>
            <w:tcMar>
              <w:top w:w="100" w:type="dxa"/>
              <w:left w:w="140" w:type="dxa"/>
              <w:bottom w:w="100" w:type="dxa"/>
              <w:right w:w="140" w:type="dxa"/>
            </w:tcMar>
          </w:tcPr>
          <w:p w14:paraId="5426579C" w14:textId="77777777" w:rsidR="005F343A" w:rsidRPr="00B31F93" w:rsidRDefault="00000000" w:rsidP="000A6301">
            <w:pPr>
              <w:spacing w:after="0" w:line="252" w:lineRule="auto"/>
              <w:rPr>
                <w:color w:val="auto"/>
                <w:sz w:val="22"/>
                <w:szCs w:val="24"/>
              </w:rPr>
            </w:pPr>
            <w:r w:rsidRPr="00B31F93">
              <w:rPr>
                <w:color w:val="auto"/>
                <w:szCs w:val="24"/>
              </w:rPr>
              <w:t>Member skips exercises or experiences severe workout delays</w:t>
            </w:r>
          </w:p>
        </w:tc>
        <w:tc>
          <w:tcPr>
            <w:tcW w:w="576" w:type="dxa"/>
            <w:shd w:val="clear" w:color="auto" w:fill="FFFFFF"/>
            <w:tcMar>
              <w:top w:w="100" w:type="dxa"/>
              <w:left w:w="140" w:type="dxa"/>
              <w:bottom w:w="100" w:type="dxa"/>
              <w:right w:w="140" w:type="dxa"/>
            </w:tcMar>
          </w:tcPr>
          <w:p w14:paraId="5DFBD91B" w14:textId="77777777" w:rsidR="005F343A" w:rsidRPr="00B31F93" w:rsidRDefault="00000000" w:rsidP="000A6301">
            <w:pPr>
              <w:spacing w:after="0" w:line="252" w:lineRule="auto"/>
              <w:rPr>
                <w:color w:val="auto"/>
                <w:sz w:val="22"/>
                <w:szCs w:val="24"/>
              </w:rPr>
            </w:pPr>
            <w:r w:rsidRPr="00B31F93">
              <w:rPr>
                <w:color w:val="auto"/>
                <w:szCs w:val="24"/>
              </w:rPr>
              <w:t>9</w:t>
            </w:r>
          </w:p>
        </w:tc>
        <w:tc>
          <w:tcPr>
            <w:tcW w:w="576" w:type="dxa"/>
            <w:shd w:val="clear" w:color="auto" w:fill="FFFFFF"/>
            <w:tcMar>
              <w:top w:w="100" w:type="dxa"/>
              <w:left w:w="140" w:type="dxa"/>
              <w:bottom w:w="100" w:type="dxa"/>
              <w:right w:w="140" w:type="dxa"/>
            </w:tcMar>
          </w:tcPr>
          <w:p w14:paraId="21C4CE0E"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576" w:type="dxa"/>
            <w:shd w:val="clear" w:color="auto" w:fill="FFFFFF"/>
            <w:tcMar>
              <w:top w:w="100" w:type="dxa"/>
              <w:left w:w="140" w:type="dxa"/>
              <w:bottom w:w="100" w:type="dxa"/>
              <w:right w:w="140" w:type="dxa"/>
            </w:tcMar>
          </w:tcPr>
          <w:p w14:paraId="1621C27C" w14:textId="77777777" w:rsidR="005F343A" w:rsidRPr="00B31F93" w:rsidRDefault="00000000" w:rsidP="000A6301">
            <w:pPr>
              <w:spacing w:after="0" w:line="252" w:lineRule="auto"/>
              <w:rPr>
                <w:color w:val="auto"/>
                <w:sz w:val="22"/>
                <w:szCs w:val="24"/>
              </w:rPr>
            </w:pPr>
            <w:r w:rsidRPr="00B31F93">
              <w:rPr>
                <w:color w:val="auto"/>
                <w:szCs w:val="24"/>
              </w:rPr>
              <w:t>4</w:t>
            </w:r>
          </w:p>
        </w:tc>
        <w:tc>
          <w:tcPr>
            <w:tcW w:w="864" w:type="dxa"/>
            <w:shd w:val="clear" w:color="auto" w:fill="FFFFFF"/>
            <w:tcMar>
              <w:top w:w="100" w:type="dxa"/>
              <w:left w:w="140" w:type="dxa"/>
              <w:bottom w:w="100" w:type="dxa"/>
              <w:right w:w="140" w:type="dxa"/>
            </w:tcMar>
          </w:tcPr>
          <w:p w14:paraId="282EC8E5" w14:textId="77777777" w:rsidR="005F343A" w:rsidRPr="00B31F93" w:rsidRDefault="00000000" w:rsidP="000A6301">
            <w:pPr>
              <w:spacing w:after="0" w:line="252" w:lineRule="auto"/>
              <w:rPr>
                <w:color w:val="auto"/>
                <w:sz w:val="22"/>
                <w:szCs w:val="24"/>
              </w:rPr>
            </w:pPr>
            <w:r w:rsidRPr="00B31F93">
              <w:rPr>
                <w:color w:val="auto"/>
                <w:szCs w:val="24"/>
              </w:rPr>
              <w:t>288</w:t>
            </w:r>
          </w:p>
        </w:tc>
        <w:tc>
          <w:tcPr>
            <w:tcW w:w="1008" w:type="dxa"/>
            <w:shd w:val="clear" w:color="auto" w:fill="FFFFFF"/>
            <w:tcMar>
              <w:top w:w="100" w:type="dxa"/>
              <w:left w:w="140" w:type="dxa"/>
              <w:bottom w:w="100" w:type="dxa"/>
              <w:right w:w="140" w:type="dxa"/>
            </w:tcMar>
          </w:tcPr>
          <w:p w14:paraId="25DDB55C"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FFFFF"/>
            <w:tcMar>
              <w:top w:w="100" w:type="dxa"/>
              <w:left w:w="140" w:type="dxa"/>
              <w:bottom w:w="100" w:type="dxa"/>
              <w:right w:w="140" w:type="dxa"/>
            </w:tcMar>
          </w:tcPr>
          <w:p w14:paraId="45835ECB" w14:textId="77777777" w:rsidR="005F343A" w:rsidRPr="00B31F93" w:rsidRDefault="00000000" w:rsidP="000A6301">
            <w:pPr>
              <w:spacing w:after="0" w:line="252" w:lineRule="auto"/>
              <w:rPr>
                <w:color w:val="auto"/>
                <w:sz w:val="22"/>
                <w:szCs w:val="24"/>
              </w:rPr>
            </w:pPr>
            <w:r w:rsidRPr="00B31F93">
              <w:rPr>
                <w:color w:val="auto"/>
                <w:szCs w:val="24"/>
              </w:rPr>
              <w:t>Equipment rationalization (add squat racks/cables) + mobile live crowd density monitor.</w:t>
            </w:r>
          </w:p>
        </w:tc>
      </w:tr>
      <w:tr w:rsidR="005F343A" w:rsidRPr="00B31F93" w14:paraId="030CA9E1" w14:textId="77777777">
        <w:trPr>
          <w:jc w:val="center"/>
        </w:trPr>
        <w:tc>
          <w:tcPr>
            <w:tcW w:w="1440" w:type="dxa"/>
            <w:shd w:val="clear" w:color="auto" w:fill="F9FAFB"/>
            <w:tcMar>
              <w:top w:w="100" w:type="dxa"/>
              <w:left w:w="140" w:type="dxa"/>
              <w:bottom w:w="100" w:type="dxa"/>
              <w:right w:w="140" w:type="dxa"/>
            </w:tcMar>
          </w:tcPr>
          <w:p w14:paraId="15EC8A77" w14:textId="77777777" w:rsidR="005F343A" w:rsidRPr="00B31F93" w:rsidRDefault="00000000" w:rsidP="000A6301">
            <w:pPr>
              <w:spacing w:after="0" w:line="252" w:lineRule="auto"/>
              <w:rPr>
                <w:color w:val="auto"/>
                <w:sz w:val="22"/>
                <w:szCs w:val="24"/>
              </w:rPr>
            </w:pPr>
            <w:r w:rsidRPr="00B31F93">
              <w:rPr>
                <w:color w:val="auto"/>
                <w:szCs w:val="24"/>
              </w:rPr>
              <w:t>Member Onboarding</w:t>
            </w:r>
          </w:p>
        </w:tc>
        <w:tc>
          <w:tcPr>
            <w:tcW w:w="1872" w:type="dxa"/>
            <w:shd w:val="clear" w:color="auto" w:fill="F9FAFB"/>
            <w:tcMar>
              <w:top w:w="100" w:type="dxa"/>
              <w:left w:w="140" w:type="dxa"/>
              <w:bottom w:w="100" w:type="dxa"/>
              <w:right w:w="140" w:type="dxa"/>
            </w:tcMar>
          </w:tcPr>
          <w:p w14:paraId="2E88AA1C" w14:textId="77777777" w:rsidR="005F343A" w:rsidRPr="00B31F93" w:rsidRDefault="00000000" w:rsidP="000A6301">
            <w:pPr>
              <w:spacing w:after="0" w:line="252" w:lineRule="auto"/>
              <w:rPr>
                <w:color w:val="auto"/>
                <w:sz w:val="22"/>
                <w:szCs w:val="24"/>
              </w:rPr>
            </w:pPr>
            <w:r w:rsidRPr="00B31F93">
              <w:rPr>
                <w:color w:val="auto"/>
                <w:szCs w:val="24"/>
              </w:rPr>
              <w:t>Lack of structured orientation program</w:t>
            </w:r>
          </w:p>
        </w:tc>
        <w:tc>
          <w:tcPr>
            <w:tcW w:w="2016" w:type="dxa"/>
            <w:shd w:val="clear" w:color="auto" w:fill="F9FAFB"/>
            <w:tcMar>
              <w:top w:w="100" w:type="dxa"/>
              <w:left w:w="140" w:type="dxa"/>
              <w:bottom w:w="100" w:type="dxa"/>
              <w:right w:w="140" w:type="dxa"/>
            </w:tcMar>
          </w:tcPr>
          <w:p w14:paraId="4BF2B476" w14:textId="77777777" w:rsidR="005F343A" w:rsidRPr="00B31F93" w:rsidRDefault="00000000" w:rsidP="000A6301">
            <w:pPr>
              <w:spacing w:after="0" w:line="252" w:lineRule="auto"/>
              <w:rPr>
                <w:color w:val="auto"/>
                <w:sz w:val="22"/>
                <w:szCs w:val="24"/>
              </w:rPr>
            </w:pPr>
            <w:r w:rsidRPr="00B31F93">
              <w:rPr>
                <w:color w:val="auto"/>
                <w:szCs w:val="24"/>
              </w:rPr>
              <w:t>Member feels intimidated, uses machines incorrectly, drops out in Month 1</w:t>
            </w:r>
          </w:p>
        </w:tc>
        <w:tc>
          <w:tcPr>
            <w:tcW w:w="576" w:type="dxa"/>
            <w:shd w:val="clear" w:color="auto" w:fill="F9FAFB"/>
            <w:tcMar>
              <w:top w:w="100" w:type="dxa"/>
              <w:left w:w="140" w:type="dxa"/>
              <w:bottom w:w="100" w:type="dxa"/>
              <w:right w:w="140" w:type="dxa"/>
            </w:tcMar>
          </w:tcPr>
          <w:p w14:paraId="3901E6DD"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576" w:type="dxa"/>
            <w:shd w:val="clear" w:color="auto" w:fill="F9FAFB"/>
            <w:tcMar>
              <w:top w:w="100" w:type="dxa"/>
              <w:left w:w="140" w:type="dxa"/>
              <w:bottom w:w="100" w:type="dxa"/>
              <w:right w:w="140" w:type="dxa"/>
            </w:tcMar>
          </w:tcPr>
          <w:p w14:paraId="19027784" w14:textId="77777777" w:rsidR="005F343A" w:rsidRPr="00B31F93" w:rsidRDefault="00000000" w:rsidP="000A6301">
            <w:pPr>
              <w:spacing w:after="0" w:line="252" w:lineRule="auto"/>
              <w:rPr>
                <w:color w:val="auto"/>
                <w:sz w:val="22"/>
                <w:szCs w:val="24"/>
              </w:rPr>
            </w:pPr>
            <w:r w:rsidRPr="00B31F93">
              <w:rPr>
                <w:color w:val="auto"/>
                <w:szCs w:val="24"/>
              </w:rPr>
              <w:t>6</w:t>
            </w:r>
          </w:p>
        </w:tc>
        <w:tc>
          <w:tcPr>
            <w:tcW w:w="576" w:type="dxa"/>
            <w:shd w:val="clear" w:color="auto" w:fill="F9FAFB"/>
            <w:tcMar>
              <w:top w:w="100" w:type="dxa"/>
              <w:left w:w="140" w:type="dxa"/>
              <w:bottom w:w="100" w:type="dxa"/>
              <w:right w:w="140" w:type="dxa"/>
            </w:tcMar>
          </w:tcPr>
          <w:p w14:paraId="0EAFC485" w14:textId="77777777" w:rsidR="005F343A" w:rsidRPr="00B31F93" w:rsidRDefault="00000000" w:rsidP="000A6301">
            <w:pPr>
              <w:spacing w:after="0" w:line="252" w:lineRule="auto"/>
              <w:rPr>
                <w:color w:val="auto"/>
                <w:sz w:val="22"/>
                <w:szCs w:val="24"/>
              </w:rPr>
            </w:pPr>
            <w:r w:rsidRPr="00B31F93">
              <w:rPr>
                <w:color w:val="auto"/>
                <w:szCs w:val="24"/>
              </w:rPr>
              <w:t>5</w:t>
            </w:r>
          </w:p>
        </w:tc>
        <w:tc>
          <w:tcPr>
            <w:tcW w:w="864" w:type="dxa"/>
            <w:shd w:val="clear" w:color="auto" w:fill="F9FAFB"/>
            <w:tcMar>
              <w:top w:w="100" w:type="dxa"/>
              <w:left w:w="140" w:type="dxa"/>
              <w:bottom w:w="100" w:type="dxa"/>
              <w:right w:w="140" w:type="dxa"/>
            </w:tcMar>
          </w:tcPr>
          <w:p w14:paraId="0812D353" w14:textId="77777777" w:rsidR="005F343A" w:rsidRPr="00B31F93" w:rsidRDefault="00000000" w:rsidP="000A6301">
            <w:pPr>
              <w:spacing w:after="0" w:line="252" w:lineRule="auto"/>
              <w:rPr>
                <w:color w:val="auto"/>
                <w:sz w:val="22"/>
                <w:szCs w:val="24"/>
              </w:rPr>
            </w:pPr>
            <w:r w:rsidRPr="00B31F93">
              <w:rPr>
                <w:color w:val="auto"/>
                <w:szCs w:val="24"/>
              </w:rPr>
              <w:t>240</w:t>
            </w:r>
          </w:p>
        </w:tc>
        <w:tc>
          <w:tcPr>
            <w:tcW w:w="1008" w:type="dxa"/>
            <w:shd w:val="clear" w:color="auto" w:fill="F9FAFB"/>
            <w:tcMar>
              <w:top w:w="100" w:type="dxa"/>
              <w:left w:w="140" w:type="dxa"/>
              <w:bottom w:w="100" w:type="dxa"/>
              <w:right w:w="140" w:type="dxa"/>
            </w:tcMar>
          </w:tcPr>
          <w:p w14:paraId="5541C2AF"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9FAFB"/>
            <w:tcMar>
              <w:top w:w="100" w:type="dxa"/>
              <w:left w:w="140" w:type="dxa"/>
              <w:bottom w:w="100" w:type="dxa"/>
              <w:right w:w="140" w:type="dxa"/>
            </w:tcMar>
          </w:tcPr>
          <w:p w14:paraId="56D6A1DE" w14:textId="77777777" w:rsidR="005F343A" w:rsidRPr="00B31F93" w:rsidRDefault="00000000" w:rsidP="000A6301">
            <w:pPr>
              <w:spacing w:after="0" w:line="252" w:lineRule="auto"/>
              <w:rPr>
                <w:color w:val="auto"/>
                <w:sz w:val="22"/>
                <w:szCs w:val="24"/>
              </w:rPr>
            </w:pPr>
            <w:r w:rsidRPr="00B31F93">
              <w:rPr>
                <w:color w:val="auto"/>
                <w:szCs w:val="24"/>
              </w:rPr>
              <w:t>Execute standardized 3-stage onboarding protocol (assessment, form, circuit coaching).</w:t>
            </w:r>
          </w:p>
        </w:tc>
      </w:tr>
      <w:tr w:rsidR="005F343A" w:rsidRPr="00B31F93" w14:paraId="2BEDE651" w14:textId="77777777">
        <w:trPr>
          <w:jc w:val="center"/>
        </w:trPr>
        <w:tc>
          <w:tcPr>
            <w:tcW w:w="1440" w:type="dxa"/>
            <w:shd w:val="clear" w:color="auto" w:fill="FFFFFF"/>
            <w:tcMar>
              <w:top w:w="100" w:type="dxa"/>
              <w:left w:w="140" w:type="dxa"/>
              <w:bottom w:w="100" w:type="dxa"/>
              <w:right w:w="140" w:type="dxa"/>
            </w:tcMar>
          </w:tcPr>
          <w:p w14:paraId="17DDC341" w14:textId="77777777" w:rsidR="005F343A" w:rsidRPr="00B31F93" w:rsidRDefault="00000000" w:rsidP="000A6301">
            <w:pPr>
              <w:spacing w:after="0" w:line="252" w:lineRule="auto"/>
              <w:rPr>
                <w:color w:val="auto"/>
                <w:sz w:val="22"/>
                <w:szCs w:val="24"/>
              </w:rPr>
            </w:pPr>
            <w:r w:rsidRPr="00B31F93">
              <w:rPr>
                <w:color w:val="auto"/>
                <w:szCs w:val="24"/>
              </w:rPr>
              <w:t>Trainer Touchpoints</w:t>
            </w:r>
          </w:p>
        </w:tc>
        <w:tc>
          <w:tcPr>
            <w:tcW w:w="1872" w:type="dxa"/>
            <w:shd w:val="clear" w:color="auto" w:fill="FFFFFF"/>
            <w:tcMar>
              <w:top w:w="100" w:type="dxa"/>
              <w:left w:w="140" w:type="dxa"/>
              <w:bottom w:w="100" w:type="dxa"/>
              <w:right w:w="140" w:type="dxa"/>
            </w:tcMar>
          </w:tcPr>
          <w:p w14:paraId="31985607" w14:textId="77777777" w:rsidR="005F343A" w:rsidRPr="00B31F93" w:rsidRDefault="00000000" w:rsidP="000A6301">
            <w:pPr>
              <w:spacing w:after="0" w:line="252" w:lineRule="auto"/>
              <w:rPr>
                <w:color w:val="auto"/>
                <w:sz w:val="22"/>
                <w:szCs w:val="24"/>
              </w:rPr>
            </w:pPr>
            <w:r w:rsidRPr="00B31F93">
              <w:rPr>
                <w:color w:val="auto"/>
                <w:szCs w:val="24"/>
              </w:rPr>
              <w:t>Trainers focus solely on paid PT clients</w:t>
            </w:r>
          </w:p>
        </w:tc>
        <w:tc>
          <w:tcPr>
            <w:tcW w:w="2016" w:type="dxa"/>
            <w:shd w:val="clear" w:color="auto" w:fill="FFFFFF"/>
            <w:tcMar>
              <w:top w:w="100" w:type="dxa"/>
              <w:left w:w="140" w:type="dxa"/>
              <w:bottom w:w="100" w:type="dxa"/>
              <w:right w:w="140" w:type="dxa"/>
            </w:tcMar>
          </w:tcPr>
          <w:p w14:paraId="3C292AFA" w14:textId="77777777" w:rsidR="005F343A" w:rsidRPr="00B31F93" w:rsidRDefault="00000000" w:rsidP="000A6301">
            <w:pPr>
              <w:spacing w:after="0" w:line="252" w:lineRule="auto"/>
              <w:rPr>
                <w:color w:val="auto"/>
                <w:sz w:val="22"/>
                <w:szCs w:val="24"/>
              </w:rPr>
            </w:pPr>
            <w:r w:rsidRPr="00B31F93">
              <w:rPr>
                <w:color w:val="auto"/>
                <w:szCs w:val="24"/>
              </w:rPr>
              <w:t>General floor members feel neglected, unsupported, and isolated</w:t>
            </w:r>
          </w:p>
        </w:tc>
        <w:tc>
          <w:tcPr>
            <w:tcW w:w="576" w:type="dxa"/>
            <w:shd w:val="clear" w:color="auto" w:fill="FFFFFF"/>
            <w:tcMar>
              <w:top w:w="100" w:type="dxa"/>
              <w:left w:w="140" w:type="dxa"/>
              <w:bottom w:w="100" w:type="dxa"/>
              <w:right w:w="140" w:type="dxa"/>
            </w:tcMar>
          </w:tcPr>
          <w:p w14:paraId="126289E5" w14:textId="77777777" w:rsidR="005F343A" w:rsidRPr="00B31F93" w:rsidRDefault="00000000" w:rsidP="000A6301">
            <w:pPr>
              <w:spacing w:after="0" w:line="252" w:lineRule="auto"/>
              <w:rPr>
                <w:color w:val="auto"/>
                <w:sz w:val="22"/>
                <w:szCs w:val="24"/>
              </w:rPr>
            </w:pPr>
            <w:r w:rsidRPr="00B31F93">
              <w:rPr>
                <w:color w:val="auto"/>
                <w:szCs w:val="24"/>
              </w:rPr>
              <w:t>7</w:t>
            </w:r>
          </w:p>
        </w:tc>
        <w:tc>
          <w:tcPr>
            <w:tcW w:w="576" w:type="dxa"/>
            <w:shd w:val="clear" w:color="auto" w:fill="FFFFFF"/>
            <w:tcMar>
              <w:top w:w="100" w:type="dxa"/>
              <w:left w:w="140" w:type="dxa"/>
              <w:bottom w:w="100" w:type="dxa"/>
              <w:right w:w="140" w:type="dxa"/>
            </w:tcMar>
          </w:tcPr>
          <w:p w14:paraId="6950DE32" w14:textId="77777777" w:rsidR="005F343A" w:rsidRPr="00B31F93" w:rsidRDefault="00000000" w:rsidP="000A6301">
            <w:pPr>
              <w:spacing w:after="0" w:line="252" w:lineRule="auto"/>
              <w:rPr>
                <w:color w:val="auto"/>
                <w:sz w:val="22"/>
                <w:szCs w:val="24"/>
              </w:rPr>
            </w:pPr>
            <w:r w:rsidRPr="00B31F93">
              <w:rPr>
                <w:color w:val="auto"/>
                <w:szCs w:val="24"/>
              </w:rPr>
              <w:t>6</w:t>
            </w:r>
          </w:p>
        </w:tc>
        <w:tc>
          <w:tcPr>
            <w:tcW w:w="576" w:type="dxa"/>
            <w:shd w:val="clear" w:color="auto" w:fill="FFFFFF"/>
            <w:tcMar>
              <w:top w:w="100" w:type="dxa"/>
              <w:left w:w="140" w:type="dxa"/>
              <w:bottom w:w="100" w:type="dxa"/>
              <w:right w:w="140" w:type="dxa"/>
            </w:tcMar>
          </w:tcPr>
          <w:p w14:paraId="5E69135B" w14:textId="77777777" w:rsidR="005F343A" w:rsidRPr="00B31F93" w:rsidRDefault="00000000" w:rsidP="000A6301">
            <w:pPr>
              <w:spacing w:after="0" w:line="252" w:lineRule="auto"/>
              <w:rPr>
                <w:color w:val="auto"/>
                <w:sz w:val="22"/>
                <w:szCs w:val="24"/>
              </w:rPr>
            </w:pPr>
            <w:r w:rsidRPr="00B31F93">
              <w:rPr>
                <w:color w:val="auto"/>
                <w:szCs w:val="24"/>
              </w:rPr>
              <w:t>5</w:t>
            </w:r>
          </w:p>
        </w:tc>
        <w:tc>
          <w:tcPr>
            <w:tcW w:w="864" w:type="dxa"/>
            <w:shd w:val="clear" w:color="auto" w:fill="FFFFFF"/>
            <w:tcMar>
              <w:top w:w="100" w:type="dxa"/>
              <w:left w:w="140" w:type="dxa"/>
              <w:bottom w:w="100" w:type="dxa"/>
              <w:right w:w="140" w:type="dxa"/>
            </w:tcMar>
          </w:tcPr>
          <w:p w14:paraId="0018792E" w14:textId="77777777" w:rsidR="005F343A" w:rsidRPr="00B31F93" w:rsidRDefault="00000000" w:rsidP="000A6301">
            <w:pPr>
              <w:spacing w:after="0" w:line="252" w:lineRule="auto"/>
              <w:rPr>
                <w:color w:val="auto"/>
                <w:sz w:val="22"/>
                <w:szCs w:val="24"/>
              </w:rPr>
            </w:pPr>
            <w:r w:rsidRPr="00B31F93">
              <w:rPr>
                <w:color w:val="auto"/>
                <w:szCs w:val="24"/>
              </w:rPr>
              <w:t>210</w:t>
            </w:r>
          </w:p>
        </w:tc>
        <w:tc>
          <w:tcPr>
            <w:tcW w:w="1008" w:type="dxa"/>
            <w:shd w:val="clear" w:color="auto" w:fill="FFFFFF"/>
            <w:tcMar>
              <w:top w:w="100" w:type="dxa"/>
              <w:left w:w="140" w:type="dxa"/>
              <w:bottom w:w="100" w:type="dxa"/>
              <w:right w:w="140" w:type="dxa"/>
            </w:tcMar>
          </w:tcPr>
          <w:p w14:paraId="45ED9B7F" w14:textId="77777777" w:rsidR="005F343A" w:rsidRPr="00B31F93" w:rsidRDefault="00000000" w:rsidP="000A6301">
            <w:pPr>
              <w:spacing w:after="0" w:line="252" w:lineRule="auto"/>
              <w:rPr>
                <w:color w:val="auto"/>
                <w:sz w:val="22"/>
                <w:szCs w:val="24"/>
              </w:rPr>
            </w:pPr>
            <w:r w:rsidRPr="00B31F93">
              <w:rPr>
                <w:color w:val="auto"/>
                <w:szCs w:val="24"/>
              </w:rPr>
              <w:t>CRITICAL</w:t>
            </w:r>
          </w:p>
        </w:tc>
        <w:tc>
          <w:tcPr>
            <w:tcW w:w="2592" w:type="dxa"/>
            <w:shd w:val="clear" w:color="auto" w:fill="FFFFFF"/>
            <w:tcMar>
              <w:top w:w="100" w:type="dxa"/>
              <w:left w:w="140" w:type="dxa"/>
              <w:bottom w:w="100" w:type="dxa"/>
              <w:right w:w="140" w:type="dxa"/>
            </w:tcMar>
          </w:tcPr>
          <w:p w14:paraId="47734369" w14:textId="77777777" w:rsidR="005F343A" w:rsidRPr="00B31F93" w:rsidRDefault="00000000" w:rsidP="000A6301">
            <w:pPr>
              <w:spacing w:after="0" w:line="252" w:lineRule="auto"/>
              <w:rPr>
                <w:color w:val="auto"/>
                <w:sz w:val="22"/>
                <w:szCs w:val="24"/>
              </w:rPr>
            </w:pPr>
            <w:r w:rsidRPr="00B31F93">
              <w:rPr>
                <w:color w:val="auto"/>
                <w:szCs w:val="24"/>
              </w:rPr>
              <w:t>Mandate 30-minute floor trainer roaming rounds with standardized member check-ins.</w:t>
            </w:r>
          </w:p>
        </w:tc>
      </w:tr>
      <w:tr w:rsidR="005F343A" w:rsidRPr="00B31F93" w14:paraId="60392A8A" w14:textId="77777777">
        <w:trPr>
          <w:jc w:val="center"/>
        </w:trPr>
        <w:tc>
          <w:tcPr>
            <w:tcW w:w="1440" w:type="dxa"/>
            <w:shd w:val="clear" w:color="auto" w:fill="F9FAFB"/>
            <w:tcMar>
              <w:top w:w="100" w:type="dxa"/>
              <w:left w:w="140" w:type="dxa"/>
              <w:bottom w:w="100" w:type="dxa"/>
              <w:right w:w="140" w:type="dxa"/>
            </w:tcMar>
          </w:tcPr>
          <w:p w14:paraId="60A97CBA" w14:textId="77777777" w:rsidR="005F343A" w:rsidRPr="00B31F93" w:rsidRDefault="00000000" w:rsidP="000A6301">
            <w:pPr>
              <w:spacing w:after="0" w:line="252" w:lineRule="auto"/>
              <w:rPr>
                <w:color w:val="auto"/>
                <w:sz w:val="22"/>
                <w:szCs w:val="24"/>
              </w:rPr>
            </w:pPr>
            <w:r w:rsidRPr="00B31F93">
              <w:rPr>
                <w:color w:val="auto"/>
                <w:szCs w:val="24"/>
              </w:rPr>
              <w:t>Billing Collection</w:t>
            </w:r>
          </w:p>
        </w:tc>
        <w:tc>
          <w:tcPr>
            <w:tcW w:w="1872" w:type="dxa"/>
            <w:shd w:val="clear" w:color="auto" w:fill="F9FAFB"/>
            <w:tcMar>
              <w:top w:w="100" w:type="dxa"/>
              <w:left w:w="140" w:type="dxa"/>
              <w:bottom w:w="100" w:type="dxa"/>
              <w:right w:w="140" w:type="dxa"/>
            </w:tcMar>
          </w:tcPr>
          <w:p w14:paraId="6122DA76" w14:textId="77777777" w:rsidR="005F343A" w:rsidRPr="00B31F93" w:rsidRDefault="00000000" w:rsidP="000A6301">
            <w:pPr>
              <w:spacing w:after="0" w:line="252" w:lineRule="auto"/>
              <w:rPr>
                <w:color w:val="auto"/>
                <w:sz w:val="22"/>
                <w:szCs w:val="24"/>
              </w:rPr>
            </w:pPr>
            <w:r w:rsidRPr="00B31F93">
              <w:rPr>
                <w:color w:val="auto"/>
                <w:szCs w:val="24"/>
              </w:rPr>
              <w:t>Lapsed payment or gateway error ignored</w:t>
            </w:r>
          </w:p>
        </w:tc>
        <w:tc>
          <w:tcPr>
            <w:tcW w:w="2016" w:type="dxa"/>
            <w:shd w:val="clear" w:color="auto" w:fill="F9FAFB"/>
            <w:tcMar>
              <w:top w:w="100" w:type="dxa"/>
              <w:left w:w="140" w:type="dxa"/>
              <w:bottom w:w="100" w:type="dxa"/>
              <w:right w:w="140" w:type="dxa"/>
            </w:tcMar>
          </w:tcPr>
          <w:p w14:paraId="1123DA7B" w14:textId="77777777" w:rsidR="005F343A" w:rsidRPr="00B31F93" w:rsidRDefault="00000000" w:rsidP="000A6301">
            <w:pPr>
              <w:spacing w:after="0" w:line="252" w:lineRule="auto"/>
              <w:rPr>
                <w:color w:val="auto"/>
                <w:sz w:val="22"/>
                <w:szCs w:val="24"/>
              </w:rPr>
            </w:pPr>
            <w:r w:rsidRPr="00B31F93">
              <w:rPr>
                <w:color w:val="auto"/>
                <w:szCs w:val="24"/>
              </w:rPr>
              <w:t>Unintentional account deactivation leading to permanent member drop</w:t>
            </w:r>
          </w:p>
        </w:tc>
        <w:tc>
          <w:tcPr>
            <w:tcW w:w="576" w:type="dxa"/>
            <w:shd w:val="clear" w:color="auto" w:fill="F9FAFB"/>
            <w:tcMar>
              <w:top w:w="100" w:type="dxa"/>
              <w:left w:w="140" w:type="dxa"/>
              <w:bottom w:w="100" w:type="dxa"/>
              <w:right w:w="140" w:type="dxa"/>
            </w:tcMar>
          </w:tcPr>
          <w:p w14:paraId="27814C98" w14:textId="77777777" w:rsidR="005F343A" w:rsidRPr="00B31F93" w:rsidRDefault="00000000" w:rsidP="000A6301">
            <w:pPr>
              <w:spacing w:after="0" w:line="252" w:lineRule="auto"/>
              <w:rPr>
                <w:color w:val="auto"/>
                <w:sz w:val="22"/>
                <w:szCs w:val="24"/>
              </w:rPr>
            </w:pPr>
            <w:r w:rsidRPr="00B31F93">
              <w:rPr>
                <w:color w:val="auto"/>
                <w:szCs w:val="24"/>
              </w:rPr>
              <w:t>7</w:t>
            </w:r>
          </w:p>
        </w:tc>
        <w:tc>
          <w:tcPr>
            <w:tcW w:w="576" w:type="dxa"/>
            <w:shd w:val="clear" w:color="auto" w:fill="F9FAFB"/>
            <w:tcMar>
              <w:top w:w="100" w:type="dxa"/>
              <w:left w:w="140" w:type="dxa"/>
              <w:bottom w:w="100" w:type="dxa"/>
              <w:right w:w="140" w:type="dxa"/>
            </w:tcMar>
          </w:tcPr>
          <w:p w14:paraId="266427A1" w14:textId="77777777" w:rsidR="005F343A" w:rsidRPr="00B31F93" w:rsidRDefault="00000000" w:rsidP="000A6301">
            <w:pPr>
              <w:spacing w:after="0" w:line="252" w:lineRule="auto"/>
              <w:rPr>
                <w:color w:val="auto"/>
                <w:sz w:val="22"/>
                <w:szCs w:val="24"/>
              </w:rPr>
            </w:pPr>
            <w:r w:rsidRPr="00B31F93">
              <w:rPr>
                <w:color w:val="auto"/>
                <w:szCs w:val="24"/>
              </w:rPr>
              <w:t>5</w:t>
            </w:r>
          </w:p>
        </w:tc>
        <w:tc>
          <w:tcPr>
            <w:tcW w:w="576" w:type="dxa"/>
            <w:shd w:val="clear" w:color="auto" w:fill="F9FAFB"/>
            <w:tcMar>
              <w:top w:w="100" w:type="dxa"/>
              <w:left w:w="140" w:type="dxa"/>
              <w:bottom w:w="100" w:type="dxa"/>
              <w:right w:w="140" w:type="dxa"/>
            </w:tcMar>
          </w:tcPr>
          <w:p w14:paraId="6B511F1B" w14:textId="77777777" w:rsidR="005F343A" w:rsidRPr="00B31F93" w:rsidRDefault="00000000" w:rsidP="000A6301">
            <w:pPr>
              <w:spacing w:after="0" w:line="252" w:lineRule="auto"/>
              <w:rPr>
                <w:color w:val="auto"/>
                <w:sz w:val="22"/>
                <w:szCs w:val="24"/>
              </w:rPr>
            </w:pPr>
            <w:r w:rsidRPr="00B31F93">
              <w:rPr>
                <w:color w:val="auto"/>
                <w:szCs w:val="24"/>
              </w:rPr>
              <w:t>4</w:t>
            </w:r>
          </w:p>
        </w:tc>
        <w:tc>
          <w:tcPr>
            <w:tcW w:w="864" w:type="dxa"/>
            <w:shd w:val="clear" w:color="auto" w:fill="F9FAFB"/>
            <w:tcMar>
              <w:top w:w="100" w:type="dxa"/>
              <w:left w:w="140" w:type="dxa"/>
              <w:bottom w:w="100" w:type="dxa"/>
              <w:right w:w="140" w:type="dxa"/>
            </w:tcMar>
          </w:tcPr>
          <w:p w14:paraId="222343EC" w14:textId="77777777" w:rsidR="005F343A" w:rsidRPr="00B31F93" w:rsidRDefault="00000000" w:rsidP="000A6301">
            <w:pPr>
              <w:spacing w:after="0" w:line="252" w:lineRule="auto"/>
              <w:rPr>
                <w:color w:val="auto"/>
                <w:sz w:val="22"/>
                <w:szCs w:val="24"/>
              </w:rPr>
            </w:pPr>
            <w:r w:rsidRPr="00B31F93">
              <w:rPr>
                <w:color w:val="auto"/>
                <w:szCs w:val="24"/>
              </w:rPr>
              <w:t>140</w:t>
            </w:r>
          </w:p>
        </w:tc>
        <w:tc>
          <w:tcPr>
            <w:tcW w:w="1008" w:type="dxa"/>
            <w:shd w:val="clear" w:color="auto" w:fill="F9FAFB"/>
            <w:tcMar>
              <w:top w:w="100" w:type="dxa"/>
              <w:left w:w="140" w:type="dxa"/>
              <w:bottom w:w="100" w:type="dxa"/>
              <w:right w:w="140" w:type="dxa"/>
            </w:tcMar>
          </w:tcPr>
          <w:p w14:paraId="3DF18AFA" w14:textId="77777777" w:rsidR="005F343A" w:rsidRPr="00B31F93" w:rsidRDefault="00000000" w:rsidP="000A6301">
            <w:pPr>
              <w:spacing w:after="0" w:line="252" w:lineRule="auto"/>
              <w:rPr>
                <w:color w:val="auto"/>
                <w:sz w:val="22"/>
                <w:szCs w:val="24"/>
              </w:rPr>
            </w:pPr>
            <w:r w:rsidRPr="00B31F93">
              <w:rPr>
                <w:color w:val="auto"/>
                <w:szCs w:val="24"/>
              </w:rPr>
              <w:t>HIGH</w:t>
            </w:r>
          </w:p>
        </w:tc>
        <w:tc>
          <w:tcPr>
            <w:tcW w:w="2592" w:type="dxa"/>
            <w:shd w:val="clear" w:color="auto" w:fill="F9FAFB"/>
            <w:tcMar>
              <w:top w:w="100" w:type="dxa"/>
              <w:left w:w="140" w:type="dxa"/>
              <w:bottom w:w="100" w:type="dxa"/>
              <w:right w:w="140" w:type="dxa"/>
            </w:tcMar>
          </w:tcPr>
          <w:p w14:paraId="766D7547" w14:textId="77777777" w:rsidR="005F343A" w:rsidRPr="00B31F93" w:rsidRDefault="00000000" w:rsidP="000A6301">
            <w:pPr>
              <w:spacing w:after="0" w:line="252" w:lineRule="auto"/>
              <w:rPr>
                <w:color w:val="auto"/>
                <w:sz w:val="22"/>
                <w:szCs w:val="24"/>
              </w:rPr>
            </w:pPr>
            <w:r w:rsidRPr="00B31F93">
              <w:rPr>
                <w:color w:val="auto"/>
                <w:szCs w:val="24"/>
              </w:rPr>
              <w:t>Implement auto-retry billing engine and automated WhatsApp payment links.</w:t>
            </w:r>
          </w:p>
        </w:tc>
      </w:tr>
    </w:tbl>
    <w:p w14:paraId="0C21D2D1" w14:textId="77777777" w:rsidR="005F343A" w:rsidRPr="00B31F93" w:rsidRDefault="005F343A" w:rsidP="000A6301">
      <w:pPr>
        <w:rPr>
          <w:color w:val="auto"/>
          <w:sz w:val="22"/>
          <w:szCs w:val="24"/>
        </w:rPr>
      </w:pPr>
    </w:p>
    <w:p w14:paraId="08A157DF"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26F46DAD" wp14:editId="0A204C22">
            <wp:extent cx="5486400" cy="3118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9"/>
                    <a:stretch>
                      <a:fillRect/>
                    </a:stretch>
                  </pic:blipFill>
                  <pic:spPr>
                    <a:xfrm>
                      <a:off x="0" y="0"/>
                      <a:ext cx="5486400" cy="3118170"/>
                    </a:xfrm>
                    <a:prstGeom prst="rect">
                      <a:avLst/>
                    </a:prstGeom>
                  </pic:spPr>
                </pic:pic>
              </a:graphicData>
            </a:graphic>
          </wp:inline>
        </w:drawing>
      </w:r>
    </w:p>
    <w:p w14:paraId="30B4C57A" w14:textId="77777777" w:rsidR="005F343A" w:rsidRPr="00B31F93" w:rsidRDefault="00000000" w:rsidP="000A6301">
      <w:pPr>
        <w:spacing w:after="160"/>
        <w:jc w:val="center"/>
        <w:rPr>
          <w:color w:val="auto"/>
          <w:sz w:val="22"/>
          <w:szCs w:val="24"/>
        </w:rPr>
      </w:pPr>
      <w:r w:rsidRPr="00B31F93">
        <w:rPr>
          <w:i/>
          <w:color w:val="auto"/>
          <w:szCs w:val="24"/>
        </w:rPr>
        <w:t>Figure 20. FMEA Risk Priority Number (RPN) Pareto Ranking, isolating seven critical failure modes (RPN ≥ 200).</w:t>
      </w:r>
    </w:p>
    <w:p w14:paraId="2208AD64"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1415765E" wp14:editId="166AA89A">
            <wp:extent cx="5486400" cy="40473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0"/>
                    <a:stretch>
                      <a:fillRect/>
                    </a:stretch>
                  </pic:blipFill>
                  <pic:spPr>
                    <a:xfrm>
                      <a:off x="0" y="0"/>
                      <a:ext cx="5486400" cy="4047344"/>
                    </a:xfrm>
                    <a:prstGeom prst="rect">
                      <a:avLst/>
                    </a:prstGeom>
                  </pic:spPr>
                </pic:pic>
              </a:graphicData>
            </a:graphic>
          </wp:inline>
        </w:drawing>
      </w:r>
    </w:p>
    <w:p w14:paraId="41F0A786" w14:textId="77777777" w:rsidR="005F343A" w:rsidRPr="00B31F93" w:rsidRDefault="00000000" w:rsidP="000A6301">
      <w:pPr>
        <w:spacing w:after="160"/>
        <w:jc w:val="center"/>
        <w:rPr>
          <w:color w:val="auto"/>
          <w:sz w:val="22"/>
          <w:szCs w:val="24"/>
        </w:rPr>
      </w:pPr>
      <w:r w:rsidRPr="00B31F93">
        <w:rPr>
          <w:i/>
          <w:color w:val="auto"/>
          <w:szCs w:val="24"/>
        </w:rPr>
        <w:t>Figure 21. FMEA Risk Matrix: Severity vs. Occurrence Scatter Plot (Bubble diameter proportional to RPN).</w:t>
      </w:r>
    </w:p>
    <w:p w14:paraId="4857A37C" w14:textId="77777777" w:rsidR="005F343A" w:rsidRPr="00B31F93" w:rsidRDefault="00000000" w:rsidP="000A6301">
      <w:pPr>
        <w:keepNext/>
        <w:spacing w:before="200" w:after="60"/>
        <w:rPr>
          <w:color w:val="auto"/>
          <w:sz w:val="22"/>
          <w:szCs w:val="24"/>
        </w:rPr>
      </w:pPr>
      <w:r w:rsidRPr="00B31F93">
        <w:rPr>
          <w:b/>
          <w:color w:val="auto"/>
          <w:sz w:val="24"/>
          <w:szCs w:val="24"/>
        </w:rPr>
        <w:t>7.2 Core Lean Outcome 1: Automated Multi-Channel Renewal Reminder Infrastructure</w:t>
      </w:r>
    </w:p>
    <w:p w14:paraId="6527A3C9" w14:textId="3339AB30" w:rsidR="005F343A" w:rsidRPr="00B31F93" w:rsidRDefault="00000000" w:rsidP="000A6301">
      <w:pPr>
        <w:jc w:val="both"/>
        <w:rPr>
          <w:color w:val="auto"/>
          <w:sz w:val="22"/>
          <w:szCs w:val="24"/>
        </w:rPr>
      </w:pPr>
      <w:r w:rsidRPr="00B31F93">
        <w:rPr>
          <w:color w:val="auto"/>
          <w:sz w:val="22"/>
          <w:szCs w:val="24"/>
        </w:rPr>
        <w:t>To eliminate the top-ranked failure mode</w:t>
      </w:r>
      <w:r w:rsidR="00B31F93">
        <w:rPr>
          <w:color w:val="auto"/>
          <w:sz w:val="22"/>
          <w:szCs w:val="24"/>
        </w:rPr>
        <w:t>-</w:t>
      </w:r>
      <w:r w:rsidRPr="00B31F93">
        <w:rPr>
          <w:color w:val="auto"/>
          <w:sz w:val="22"/>
          <w:szCs w:val="24"/>
        </w:rPr>
        <w:t>No renewal reminder sent (RPN = 378)</w:t>
      </w:r>
      <w:r w:rsidR="00B31F93">
        <w:rPr>
          <w:color w:val="auto"/>
          <w:sz w:val="22"/>
          <w:szCs w:val="24"/>
        </w:rPr>
        <w:t>-</w:t>
      </w:r>
      <w:r w:rsidRPr="00B31F93">
        <w:rPr>
          <w:color w:val="auto"/>
          <w:sz w:val="22"/>
          <w:szCs w:val="24"/>
        </w:rPr>
        <w:t xml:space="preserve">a fully automated, cloud-based CRM reminder engine was integrated into the facility's membership billing platform. </w:t>
      </w:r>
      <w:r w:rsidRPr="00B31F93">
        <w:rPr>
          <w:color w:val="auto"/>
          <w:sz w:val="22"/>
          <w:szCs w:val="24"/>
        </w:rPr>
        <w:lastRenderedPageBreak/>
        <w:t>Previously, renewal follow-ups relied on front-desk receptionists manually reviewing paper ledgers or static spreadsheets during quiet shifts. In practice, receptionists were consumed by greeting members, managing phone inquiries, and handling retail beverage transactions, resulting in reminder dispatch rates below 20%. Members reached the end of their 30-day or 90-day subscription without receiving advance notification, leading to unintentional lapse and silent attrition.</w:t>
      </w:r>
    </w:p>
    <w:p w14:paraId="3CC34AC2" w14:textId="77777777" w:rsidR="005F343A" w:rsidRPr="00B31F93" w:rsidRDefault="00000000" w:rsidP="000A6301">
      <w:pPr>
        <w:jc w:val="both"/>
        <w:rPr>
          <w:color w:val="auto"/>
          <w:sz w:val="22"/>
          <w:szCs w:val="24"/>
        </w:rPr>
      </w:pPr>
      <w:r w:rsidRPr="00B31F93">
        <w:rPr>
          <w:color w:val="auto"/>
          <w:sz w:val="22"/>
          <w:szCs w:val="24"/>
        </w:rPr>
        <w:t>The automated reminder architecture deployed a standardized multi-channel sequence operating across a disciplined 30-15-7 day cadence: (1) T-minus 30 Days Trigger (Email &amp; App Notification): For quarterly and annual members, an automated notification is dispatched 30 days prior to contract expiration, providing a personalized summary of workout attendance milestones, total calories burned, and offering an exclusive 'Early Bird Loyalty Re-enrollment' discount of 10% on annual renewal; (2) T-minus 15 Days Trigger (Interactive WhatsApp Notification): A direct WhatsApp message is pushed to the member's mobile device detailing plan expiration dates, highlighting an upcoming complimentary fitness milestone assessment, and providing a dynamic, pre-populated payment gateway link; (3) T-minus 7 Days Trigger (SMS &amp; Floor Triage Escalation): A high-priority SMS alert is delivered containing a one-click UPI/card payment link. Simultaneously, the member's profile is automatically flagged on the reception check-in terminal: when the member scans their RFID card at the turnstile, a visual reminder prompts front-desk personnel to deliver a warm, verbal renewal greeting. If payment is not cleared by T-minus 2 days, an automated escalation ticket is assigned to the Member Relationship Lead for direct telephone outreach. Post-implementation FMEA recalculation projected an RPN reduction from 378 down to 63 (S = 7, O = 3, D = 3), effectively eliminating silent administrative churn.</w:t>
      </w:r>
    </w:p>
    <w:p w14:paraId="2B17CE2B" w14:textId="77777777" w:rsidR="005F343A" w:rsidRPr="00B31F93" w:rsidRDefault="00000000" w:rsidP="000A6301">
      <w:pPr>
        <w:keepNext/>
        <w:spacing w:before="200" w:after="60"/>
        <w:rPr>
          <w:color w:val="auto"/>
          <w:sz w:val="22"/>
          <w:szCs w:val="24"/>
        </w:rPr>
      </w:pPr>
      <w:r w:rsidRPr="00B31F93">
        <w:rPr>
          <w:b/>
          <w:color w:val="auto"/>
          <w:sz w:val="24"/>
          <w:szCs w:val="24"/>
        </w:rPr>
        <w:t>7.3 Core Lean Outcome 2: Structured Member Orientation and Onboarding Protocol</w:t>
      </w:r>
    </w:p>
    <w:p w14:paraId="4B4D0B5B" w14:textId="0B274F15" w:rsidR="005F343A" w:rsidRPr="00B31F93" w:rsidRDefault="00000000" w:rsidP="000A6301">
      <w:pPr>
        <w:jc w:val="both"/>
        <w:rPr>
          <w:color w:val="auto"/>
          <w:sz w:val="22"/>
          <w:szCs w:val="24"/>
        </w:rPr>
      </w:pPr>
      <w:r w:rsidRPr="00B31F93">
        <w:rPr>
          <w:color w:val="auto"/>
          <w:sz w:val="22"/>
          <w:szCs w:val="24"/>
        </w:rPr>
        <w:t>Addressing the critical failure mode of early dropout and workout confusion (RPN = 240), the team engineered a standardized 3-Stage Member Orientation Protocol. Baseline survey analytics established that new members</w:t>
      </w:r>
      <w:r w:rsidR="00B31F93">
        <w:rPr>
          <w:color w:val="auto"/>
          <w:sz w:val="22"/>
          <w:szCs w:val="24"/>
        </w:rPr>
        <w:t>-</w:t>
      </w:r>
      <w:r w:rsidRPr="00B31F93">
        <w:rPr>
          <w:color w:val="auto"/>
          <w:sz w:val="22"/>
          <w:szCs w:val="24"/>
        </w:rPr>
        <w:t>particularly novice subscribers on 1-month plans</w:t>
      </w:r>
      <w:r w:rsidR="00B31F93">
        <w:rPr>
          <w:color w:val="auto"/>
          <w:sz w:val="22"/>
          <w:szCs w:val="24"/>
        </w:rPr>
        <w:t>-</w:t>
      </w:r>
      <w:r w:rsidRPr="00B31F93">
        <w:rPr>
          <w:color w:val="auto"/>
          <w:sz w:val="22"/>
          <w:szCs w:val="24"/>
        </w:rPr>
        <w:t>experienced acute 'gym intimidation', lacked biomechanical familiarity with complex selectorized resistance machinery, and struggled to establish consistent workout habits, with over 80% of churn occurring in the first 90 days.</w:t>
      </w:r>
    </w:p>
    <w:p w14:paraId="65B983B0" w14:textId="77777777" w:rsidR="005F343A" w:rsidRPr="00B31F93" w:rsidRDefault="00000000" w:rsidP="000A6301">
      <w:pPr>
        <w:jc w:val="both"/>
        <w:rPr>
          <w:color w:val="auto"/>
          <w:sz w:val="22"/>
          <w:szCs w:val="24"/>
        </w:rPr>
      </w:pPr>
      <w:r w:rsidRPr="00B31F93">
        <w:rPr>
          <w:color w:val="auto"/>
          <w:sz w:val="22"/>
          <w:szCs w:val="24"/>
        </w:rPr>
        <w:t xml:space="preserve">The structured onboarding protocol unfolds systematically across the member's initial 14 days of enrollment: (1) Stage 1: Comprehensive Baseline Health &amp; Biometric Screening (Days 1–3): Every newly enrolled subscriber is scheduled for a mandatory, 45-minute baseline consultation with a senior fitness coach. The session conducts non-invasive bioelectrical impedance analysis (InBody assessment) capturing body fat percentage, skeletal muscle mass, and visceral fat, complemented by a Functional Movement Screen (FMS) evaluating mobility, postural symmetry, and joint restrictions. Individual fitness goals (hypertrophy, fat loss, or cardiovascular endurance) are formally documented within the digital CRM; (2) Stage 2: Biomechanical Equipment Coaching and Form Calibration (Days 4–7): A dedicated one-on-one session where the coach guides the member through every major equipment zone. The coach adjusts seat heights, demonstrates correct pin selection, teaches proper breathing mechanics, and calibrates resistance loads across the four core compound patterns (squat, hinge, push, pull). To ensure psychological comfort, each machine is affixed with a standardized 5S QR-code plate that links directly to a 20-second instructional video demonstrating proper form and safety protocols; (3) Stage 3: Supervised Circuit Workout and Habit Anchor (Days 8–14): The member executes their first complete coached circuit workout under trainer supervision, establishing an unhurried, repeatable routine. At the conclusion of Day 14, the member receives a digital 'Workout Passport' certifying basic movement competency. Furthermore, floor trainers were instituted with a mandatory '30-Minute Roaming Standard Work' routine, requiring instructors to conduct proactive </w:t>
      </w:r>
      <w:r w:rsidRPr="00B31F93">
        <w:rPr>
          <w:color w:val="auto"/>
          <w:sz w:val="22"/>
          <w:szCs w:val="24"/>
        </w:rPr>
        <w:lastRenderedPageBreak/>
        <w:t>check-ins with general, non-PT members during peak floor hours. This eliminated the perception that trainers cared only for private clients, slashing the early dropout RPN from 240 to 48.</w:t>
      </w:r>
    </w:p>
    <w:p w14:paraId="18FDEAC8" w14:textId="77777777" w:rsidR="005F343A" w:rsidRPr="00B31F93" w:rsidRDefault="00000000" w:rsidP="000A6301">
      <w:pPr>
        <w:keepNext/>
        <w:spacing w:before="200" w:after="60"/>
        <w:rPr>
          <w:color w:val="auto"/>
          <w:sz w:val="22"/>
          <w:szCs w:val="24"/>
        </w:rPr>
      </w:pPr>
      <w:r w:rsidRPr="00B31F93">
        <w:rPr>
          <w:b/>
          <w:color w:val="auto"/>
          <w:sz w:val="24"/>
          <w:szCs w:val="24"/>
        </w:rPr>
        <w:t>7.4 Core Lean Outcome 3: Data-Driven Equipment Rationalization and Floor Layout Optimization</w:t>
      </w:r>
    </w:p>
    <w:p w14:paraId="6024A716" w14:textId="77777777" w:rsidR="005F343A" w:rsidRPr="00B31F93" w:rsidRDefault="00000000" w:rsidP="000A6301">
      <w:pPr>
        <w:jc w:val="both"/>
        <w:rPr>
          <w:color w:val="auto"/>
          <w:sz w:val="22"/>
          <w:szCs w:val="24"/>
        </w:rPr>
      </w:pPr>
      <w:r w:rsidRPr="00B31F93">
        <w:rPr>
          <w:color w:val="auto"/>
          <w:sz w:val="22"/>
          <w:szCs w:val="24"/>
        </w:rPr>
        <w:t>The third Lean Outcome directly tackled the second-ranked surveyed reason for member cancellation: peak-hour facility overcrowding and machine wait times (RPN = 288). The Value Stream Map (Figure 8) demonstrated that members spent 12.0 minutes per workout idling in station queues, particularly in the Resistance and Strength zone (Step 3). Rather than pursuing an expensive, impractical real-estate expansion, the team executed an empirical gemba equipment utilization audit across all 42 machines over four consecutive weeks, recording station occupancy every 15 minutes during the critical 6:00 PM – 8:30 PM window.</w:t>
      </w:r>
    </w:p>
    <w:p w14:paraId="792AEC2D" w14:textId="77777777" w:rsidR="005F343A" w:rsidRPr="00B31F93" w:rsidRDefault="00000000" w:rsidP="000A6301">
      <w:pPr>
        <w:jc w:val="both"/>
        <w:rPr>
          <w:color w:val="auto"/>
          <w:sz w:val="22"/>
          <w:szCs w:val="24"/>
        </w:rPr>
      </w:pPr>
      <w:r w:rsidRPr="00B31F93">
        <w:rPr>
          <w:color w:val="auto"/>
          <w:sz w:val="22"/>
          <w:szCs w:val="24"/>
        </w:rPr>
        <w:t>The utilization audit revealed extreme asset imbalance: certain legacy machines occupied extensive square footage while experiencing virtually zero customer usage, whereas specialized strength assets suffered severe, chronic bottlenecks. As detailed in Table 13, three machine categories were identified as 'dead asset muda': (1) Rotary Torso and Ab-Coaster Machines (3 units, average peak utilization 8.5%, consuming 6.2 m² of floor plate): Members overwhelmingly bypassed these biomechanically redundant units in favor of functional floor core exercises; (2) Upright Recumbent Exercise Bikes (4 units, peak utilization 11.2%, consuming 7.4 m²): Gym members heavily favored standard upright stationary bikes, assault bikes, and rowers, leaving recumbents completely idle even during peak rushes; (3) Vibrating Plate Platforms (2 units, peak utilization 4.1%, consuming 4.9 m²): An obsolete fitness fad with zero alignment to athletic circuit conditioning.</w:t>
      </w:r>
    </w:p>
    <w:p w14:paraId="7EB37DD8" w14:textId="77777777" w:rsidR="005F343A" w:rsidRPr="00B31F93" w:rsidRDefault="00000000" w:rsidP="000A6301">
      <w:pPr>
        <w:keepNext/>
        <w:spacing w:before="160" w:after="40"/>
        <w:rPr>
          <w:color w:val="auto"/>
          <w:sz w:val="22"/>
          <w:szCs w:val="24"/>
        </w:rPr>
      </w:pPr>
      <w:r w:rsidRPr="00B31F93">
        <w:rPr>
          <w:b/>
          <w:color w:val="auto"/>
          <w:szCs w:val="24"/>
        </w:rPr>
        <w:t>Table 13. Comprehensive Equipment Rationalization Audit and Floor Plate Reallocation Plan</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016"/>
        <w:gridCol w:w="1152"/>
        <w:gridCol w:w="1728"/>
        <w:gridCol w:w="1728"/>
        <w:gridCol w:w="1296"/>
        <w:gridCol w:w="2880"/>
      </w:tblGrid>
      <w:tr w:rsidR="005F343A" w:rsidRPr="00B31F93" w14:paraId="2DC01A0F" w14:textId="77777777" w:rsidTr="00F973E5">
        <w:trPr>
          <w:tblHeader/>
          <w:jc w:val="center"/>
        </w:trPr>
        <w:tc>
          <w:tcPr>
            <w:tcW w:w="2016" w:type="dxa"/>
            <w:shd w:val="clear" w:color="auto" w:fill="FFFFFF" w:themeFill="background1"/>
            <w:tcMar>
              <w:top w:w="140" w:type="dxa"/>
              <w:left w:w="140" w:type="dxa"/>
              <w:bottom w:w="140" w:type="dxa"/>
              <w:right w:w="140" w:type="dxa"/>
            </w:tcMar>
          </w:tcPr>
          <w:p w14:paraId="46EFBF47" w14:textId="77777777" w:rsidR="005F343A" w:rsidRPr="00B31F93" w:rsidRDefault="00000000" w:rsidP="000A6301">
            <w:pPr>
              <w:spacing w:after="0" w:line="252" w:lineRule="auto"/>
              <w:rPr>
                <w:color w:val="auto"/>
                <w:sz w:val="22"/>
                <w:szCs w:val="24"/>
              </w:rPr>
            </w:pPr>
            <w:r w:rsidRPr="00B31F93">
              <w:rPr>
                <w:b/>
                <w:color w:val="auto"/>
                <w:szCs w:val="24"/>
              </w:rPr>
              <w:t>Equipment Item Identified</w:t>
            </w:r>
          </w:p>
        </w:tc>
        <w:tc>
          <w:tcPr>
            <w:tcW w:w="1152" w:type="dxa"/>
            <w:shd w:val="clear" w:color="auto" w:fill="FFFFFF" w:themeFill="background1"/>
            <w:tcMar>
              <w:top w:w="140" w:type="dxa"/>
              <w:left w:w="140" w:type="dxa"/>
              <w:bottom w:w="140" w:type="dxa"/>
              <w:right w:w="140" w:type="dxa"/>
            </w:tcMar>
          </w:tcPr>
          <w:p w14:paraId="7689F1B6" w14:textId="77777777" w:rsidR="005F343A" w:rsidRPr="00B31F93" w:rsidRDefault="00000000" w:rsidP="000A6301">
            <w:pPr>
              <w:spacing w:after="0" w:line="252" w:lineRule="auto"/>
              <w:rPr>
                <w:color w:val="auto"/>
                <w:sz w:val="22"/>
                <w:szCs w:val="24"/>
              </w:rPr>
            </w:pPr>
            <w:r w:rsidRPr="00B31F93">
              <w:rPr>
                <w:b/>
                <w:color w:val="auto"/>
                <w:szCs w:val="24"/>
              </w:rPr>
              <w:t>Initial Unit Count</w:t>
            </w:r>
          </w:p>
        </w:tc>
        <w:tc>
          <w:tcPr>
            <w:tcW w:w="1728" w:type="dxa"/>
            <w:shd w:val="clear" w:color="auto" w:fill="FFFFFF" w:themeFill="background1"/>
            <w:tcMar>
              <w:top w:w="140" w:type="dxa"/>
              <w:left w:w="140" w:type="dxa"/>
              <w:bottom w:w="140" w:type="dxa"/>
              <w:right w:w="140" w:type="dxa"/>
            </w:tcMar>
          </w:tcPr>
          <w:p w14:paraId="250ADB0A" w14:textId="77777777" w:rsidR="005F343A" w:rsidRPr="00B31F93" w:rsidRDefault="00000000" w:rsidP="000A6301">
            <w:pPr>
              <w:spacing w:after="0" w:line="252" w:lineRule="auto"/>
              <w:rPr>
                <w:color w:val="auto"/>
                <w:sz w:val="22"/>
                <w:szCs w:val="24"/>
              </w:rPr>
            </w:pPr>
            <w:r w:rsidRPr="00B31F93">
              <w:rPr>
                <w:b/>
                <w:color w:val="auto"/>
                <w:szCs w:val="24"/>
              </w:rPr>
              <w:t>Audited Peak Utilization</w:t>
            </w:r>
          </w:p>
        </w:tc>
        <w:tc>
          <w:tcPr>
            <w:tcW w:w="1728" w:type="dxa"/>
            <w:shd w:val="clear" w:color="auto" w:fill="FFFFFF" w:themeFill="background1"/>
            <w:tcMar>
              <w:top w:w="140" w:type="dxa"/>
              <w:left w:w="140" w:type="dxa"/>
              <w:bottom w:w="140" w:type="dxa"/>
              <w:right w:w="140" w:type="dxa"/>
            </w:tcMar>
          </w:tcPr>
          <w:p w14:paraId="2C81D54B" w14:textId="77777777" w:rsidR="005F343A" w:rsidRPr="00B31F93" w:rsidRDefault="00000000" w:rsidP="000A6301">
            <w:pPr>
              <w:spacing w:after="0" w:line="252" w:lineRule="auto"/>
              <w:rPr>
                <w:color w:val="auto"/>
                <w:sz w:val="22"/>
                <w:szCs w:val="24"/>
              </w:rPr>
            </w:pPr>
            <w:r w:rsidRPr="00B31F93">
              <w:rPr>
                <w:b/>
                <w:color w:val="auto"/>
                <w:szCs w:val="24"/>
              </w:rPr>
              <w:t>Action Determined</w:t>
            </w:r>
          </w:p>
        </w:tc>
        <w:tc>
          <w:tcPr>
            <w:tcW w:w="1296" w:type="dxa"/>
            <w:shd w:val="clear" w:color="auto" w:fill="FFFFFF" w:themeFill="background1"/>
            <w:tcMar>
              <w:top w:w="140" w:type="dxa"/>
              <w:left w:w="140" w:type="dxa"/>
              <w:bottom w:w="140" w:type="dxa"/>
              <w:right w:w="140" w:type="dxa"/>
            </w:tcMar>
          </w:tcPr>
          <w:p w14:paraId="0BE05CBD" w14:textId="77777777" w:rsidR="005F343A" w:rsidRPr="00B31F93" w:rsidRDefault="00000000" w:rsidP="000A6301">
            <w:pPr>
              <w:spacing w:after="0" w:line="252" w:lineRule="auto"/>
              <w:rPr>
                <w:color w:val="auto"/>
                <w:sz w:val="22"/>
                <w:szCs w:val="24"/>
              </w:rPr>
            </w:pPr>
            <w:r w:rsidRPr="00B31F93">
              <w:rPr>
                <w:b/>
                <w:color w:val="auto"/>
                <w:szCs w:val="24"/>
              </w:rPr>
              <w:t>Floor Area Delta (m²)</w:t>
            </w:r>
          </w:p>
        </w:tc>
        <w:tc>
          <w:tcPr>
            <w:tcW w:w="2880" w:type="dxa"/>
            <w:shd w:val="clear" w:color="auto" w:fill="FFFFFF" w:themeFill="background1"/>
            <w:tcMar>
              <w:top w:w="140" w:type="dxa"/>
              <w:left w:w="140" w:type="dxa"/>
              <w:bottom w:w="140" w:type="dxa"/>
              <w:right w:w="140" w:type="dxa"/>
            </w:tcMar>
          </w:tcPr>
          <w:p w14:paraId="395284DE" w14:textId="77777777" w:rsidR="005F343A" w:rsidRPr="00B31F93" w:rsidRDefault="00000000" w:rsidP="000A6301">
            <w:pPr>
              <w:spacing w:after="0" w:line="252" w:lineRule="auto"/>
              <w:rPr>
                <w:color w:val="auto"/>
                <w:sz w:val="22"/>
                <w:szCs w:val="24"/>
              </w:rPr>
            </w:pPr>
            <w:r w:rsidRPr="00B31F93">
              <w:rPr>
                <w:b/>
                <w:color w:val="auto"/>
                <w:szCs w:val="24"/>
              </w:rPr>
              <w:t>Operational Rationale &amp; VOC Alignment</w:t>
            </w:r>
          </w:p>
        </w:tc>
      </w:tr>
      <w:tr w:rsidR="005F343A" w:rsidRPr="00B31F93" w14:paraId="41157DE5" w14:textId="77777777">
        <w:trPr>
          <w:jc w:val="center"/>
        </w:trPr>
        <w:tc>
          <w:tcPr>
            <w:tcW w:w="2016" w:type="dxa"/>
            <w:shd w:val="clear" w:color="auto" w:fill="FFFFFF"/>
            <w:tcMar>
              <w:top w:w="100" w:type="dxa"/>
              <w:left w:w="140" w:type="dxa"/>
              <w:bottom w:w="100" w:type="dxa"/>
              <w:right w:w="140" w:type="dxa"/>
            </w:tcMar>
          </w:tcPr>
          <w:p w14:paraId="3DB46A05" w14:textId="77777777" w:rsidR="005F343A" w:rsidRPr="00B31F93" w:rsidRDefault="00000000" w:rsidP="000A6301">
            <w:pPr>
              <w:spacing w:after="0" w:line="252" w:lineRule="auto"/>
              <w:rPr>
                <w:color w:val="auto"/>
                <w:sz w:val="22"/>
                <w:szCs w:val="24"/>
              </w:rPr>
            </w:pPr>
            <w:r w:rsidRPr="00B31F93">
              <w:rPr>
                <w:color w:val="auto"/>
                <w:szCs w:val="24"/>
              </w:rPr>
              <w:t>Rotary Torso / Ab-Coaster Machines</w:t>
            </w:r>
          </w:p>
        </w:tc>
        <w:tc>
          <w:tcPr>
            <w:tcW w:w="1152" w:type="dxa"/>
            <w:shd w:val="clear" w:color="auto" w:fill="FFFFFF"/>
            <w:tcMar>
              <w:top w:w="100" w:type="dxa"/>
              <w:left w:w="140" w:type="dxa"/>
              <w:bottom w:w="100" w:type="dxa"/>
              <w:right w:w="140" w:type="dxa"/>
            </w:tcMar>
          </w:tcPr>
          <w:p w14:paraId="4D5420FA" w14:textId="77777777" w:rsidR="005F343A" w:rsidRPr="00B31F93" w:rsidRDefault="00000000" w:rsidP="000A6301">
            <w:pPr>
              <w:spacing w:after="0" w:line="252" w:lineRule="auto"/>
              <w:rPr>
                <w:color w:val="auto"/>
                <w:sz w:val="22"/>
                <w:szCs w:val="24"/>
              </w:rPr>
            </w:pPr>
            <w:r w:rsidRPr="00B31F93">
              <w:rPr>
                <w:color w:val="auto"/>
                <w:szCs w:val="24"/>
              </w:rPr>
              <w:t>3 Units</w:t>
            </w:r>
          </w:p>
        </w:tc>
        <w:tc>
          <w:tcPr>
            <w:tcW w:w="1728" w:type="dxa"/>
            <w:shd w:val="clear" w:color="auto" w:fill="FFFFFF"/>
            <w:tcMar>
              <w:top w:w="100" w:type="dxa"/>
              <w:left w:w="140" w:type="dxa"/>
              <w:bottom w:w="100" w:type="dxa"/>
              <w:right w:w="140" w:type="dxa"/>
            </w:tcMar>
          </w:tcPr>
          <w:p w14:paraId="2F81E486" w14:textId="77777777" w:rsidR="005F343A" w:rsidRPr="00B31F93" w:rsidRDefault="00000000" w:rsidP="000A6301">
            <w:pPr>
              <w:spacing w:after="0" w:line="252" w:lineRule="auto"/>
              <w:rPr>
                <w:color w:val="auto"/>
                <w:sz w:val="22"/>
                <w:szCs w:val="24"/>
              </w:rPr>
            </w:pPr>
            <w:r w:rsidRPr="00B31F93">
              <w:rPr>
                <w:color w:val="auto"/>
                <w:szCs w:val="24"/>
              </w:rPr>
              <w:t>8.5% (Severe Underutilization)</w:t>
            </w:r>
          </w:p>
        </w:tc>
        <w:tc>
          <w:tcPr>
            <w:tcW w:w="1728" w:type="dxa"/>
            <w:shd w:val="clear" w:color="auto" w:fill="FFFFFF"/>
            <w:tcMar>
              <w:top w:w="100" w:type="dxa"/>
              <w:left w:w="140" w:type="dxa"/>
              <w:bottom w:w="100" w:type="dxa"/>
              <w:right w:w="140" w:type="dxa"/>
            </w:tcMar>
          </w:tcPr>
          <w:p w14:paraId="2528AA05" w14:textId="77777777" w:rsidR="005F343A" w:rsidRPr="00B31F93" w:rsidRDefault="00000000" w:rsidP="000A6301">
            <w:pPr>
              <w:spacing w:after="0" w:line="252" w:lineRule="auto"/>
              <w:rPr>
                <w:color w:val="auto"/>
                <w:sz w:val="22"/>
                <w:szCs w:val="24"/>
              </w:rPr>
            </w:pPr>
            <w:r w:rsidRPr="00B31F93">
              <w:rPr>
                <w:color w:val="auto"/>
                <w:szCs w:val="24"/>
              </w:rPr>
              <w:t>Remove 2 Units (Relocate 1)</w:t>
            </w:r>
          </w:p>
        </w:tc>
        <w:tc>
          <w:tcPr>
            <w:tcW w:w="1296" w:type="dxa"/>
            <w:shd w:val="clear" w:color="auto" w:fill="FFFFFF"/>
            <w:tcMar>
              <w:top w:w="100" w:type="dxa"/>
              <w:left w:w="140" w:type="dxa"/>
              <w:bottom w:w="100" w:type="dxa"/>
              <w:right w:w="140" w:type="dxa"/>
            </w:tcMar>
          </w:tcPr>
          <w:p w14:paraId="240F4448" w14:textId="77777777" w:rsidR="005F343A" w:rsidRPr="00B31F93" w:rsidRDefault="00000000" w:rsidP="000A6301">
            <w:pPr>
              <w:spacing w:after="0" w:line="252" w:lineRule="auto"/>
              <w:rPr>
                <w:color w:val="auto"/>
                <w:sz w:val="22"/>
                <w:szCs w:val="24"/>
              </w:rPr>
            </w:pPr>
            <w:r w:rsidRPr="00B31F93">
              <w:rPr>
                <w:color w:val="auto"/>
                <w:szCs w:val="24"/>
              </w:rPr>
              <w:t>+ 6.2 m² freed</w:t>
            </w:r>
          </w:p>
        </w:tc>
        <w:tc>
          <w:tcPr>
            <w:tcW w:w="2880" w:type="dxa"/>
            <w:shd w:val="clear" w:color="auto" w:fill="FFFFFF"/>
            <w:tcMar>
              <w:top w:w="100" w:type="dxa"/>
              <w:left w:w="140" w:type="dxa"/>
              <w:bottom w:w="100" w:type="dxa"/>
              <w:right w:w="140" w:type="dxa"/>
            </w:tcMar>
          </w:tcPr>
          <w:p w14:paraId="78BB360D" w14:textId="77777777" w:rsidR="005F343A" w:rsidRPr="00B31F93" w:rsidRDefault="00000000" w:rsidP="000A6301">
            <w:pPr>
              <w:spacing w:after="0" w:line="252" w:lineRule="auto"/>
              <w:rPr>
                <w:color w:val="auto"/>
                <w:sz w:val="22"/>
                <w:szCs w:val="24"/>
              </w:rPr>
            </w:pPr>
            <w:r w:rsidRPr="00B31F93">
              <w:rPr>
                <w:color w:val="auto"/>
                <w:szCs w:val="24"/>
              </w:rPr>
              <w:t>Biomechanically redundant; members prefer functional core exercises and cables.</w:t>
            </w:r>
          </w:p>
        </w:tc>
      </w:tr>
      <w:tr w:rsidR="005F343A" w:rsidRPr="00B31F93" w14:paraId="45756189" w14:textId="77777777">
        <w:trPr>
          <w:jc w:val="center"/>
        </w:trPr>
        <w:tc>
          <w:tcPr>
            <w:tcW w:w="2016" w:type="dxa"/>
            <w:shd w:val="clear" w:color="auto" w:fill="F9FAFB"/>
            <w:tcMar>
              <w:top w:w="100" w:type="dxa"/>
              <w:left w:w="140" w:type="dxa"/>
              <w:bottom w:w="100" w:type="dxa"/>
              <w:right w:w="140" w:type="dxa"/>
            </w:tcMar>
          </w:tcPr>
          <w:p w14:paraId="708B86B1" w14:textId="77777777" w:rsidR="005F343A" w:rsidRPr="00B31F93" w:rsidRDefault="00000000" w:rsidP="000A6301">
            <w:pPr>
              <w:spacing w:after="0" w:line="252" w:lineRule="auto"/>
              <w:rPr>
                <w:color w:val="auto"/>
                <w:sz w:val="22"/>
                <w:szCs w:val="24"/>
              </w:rPr>
            </w:pPr>
            <w:r w:rsidRPr="00B31F93">
              <w:rPr>
                <w:color w:val="auto"/>
                <w:szCs w:val="24"/>
              </w:rPr>
              <w:t>Upright Recumbent Exercise Bikes</w:t>
            </w:r>
          </w:p>
        </w:tc>
        <w:tc>
          <w:tcPr>
            <w:tcW w:w="1152" w:type="dxa"/>
            <w:shd w:val="clear" w:color="auto" w:fill="F9FAFB"/>
            <w:tcMar>
              <w:top w:w="100" w:type="dxa"/>
              <w:left w:w="140" w:type="dxa"/>
              <w:bottom w:w="100" w:type="dxa"/>
              <w:right w:w="140" w:type="dxa"/>
            </w:tcMar>
          </w:tcPr>
          <w:p w14:paraId="33BB1F99" w14:textId="77777777" w:rsidR="005F343A" w:rsidRPr="00B31F93" w:rsidRDefault="00000000" w:rsidP="000A6301">
            <w:pPr>
              <w:spacing w:after="0" w:line="252" w:lineRule="auto"/>
              <w:rPr>
                <w:color w:val="auto"/>
                <w:sz w:val="22"/>
                <w:szCs w:val="24"/>
              </w:rPr>
            </w:pPr>
            <w:r w:rsidRPr="00B31F93">
              <w:rPr>
                <w:color w:val="auto"/>
                <w:szCs w:val="24"/>
              </w:rPr>
              <w:t>4 Units</w:t>
            </w:r>
          </w:p>
        </w:tc>
        <w:tc>
          <w:tcPr>
            <w:tcW w:w="1728" w:type="dxa"/>
            <w:shd w:val="clear" w:color="auto" w:fill="F9FAFB"/>
            <w:tcMar>
              <w:top w:w="100" w:type="dxa"/>
              <w:left w:w="140" w:type="dxa"/>
              <w:bottom w:w="100" w:type="dxa"/>
              <w:right w:w="140" w:type="dxa"/>
            </w:tcMar>
          </w:tcPr>
          <w:p w14:paraId="2CB80E9E" w14:textId="77777777" w:rsidR="005F343A" w:rsidRPr="00B31F93" w:rsidRDefault="00000000" w:rsidP="000A6301">
            <w:pPr>
              <w:spacing w:after="0" w:line="252" w:lineRule="auto"/>
              <w:rPr>
                <w:color w:val="auto"/>
                <w:sz w:val="22"/>
                <w:szCs w:val="24"/>
              </w:rPr>
            </w:pPr>
            <w:r w:rsidRPr="00B31F93">
              <w:rPr>
                <w:color w:val="auto"/>
                <w:szCs w:val="24"/>
              </w:rPr>
              <w:t>11.2% (Low Peak Usage)</w:t>
            </w:r>
          </w:p>
        </w:tc>
        <w:tc>
          <w:tcPr>
            <w:tcW w:w="1728" w:type="dxa"/>
            <w:shd w:val="clear" w:color="auto" w:fill="F9FAFB"/>
            <w:tcMar>
              <w:top w:w="100" w:type="dxa"/>
              <w:left w:w="140" w:type="dxa"/>
              <w:bottom w:w="100" w:type="dxa"/>
              <w:right w:w="140" w:type="dxa"/>
            </w:tcMar>
          </w:tcPr>
          <w:p w14:paraId="2C159BAA" w14:textId="77777777" w:rsidR="005F343A" w:rsidRPr="00B31F93" w:rsidRDefault="00000000" w:rsidP="000A6301">
            <w:pPr>
              <w:spacing w:after="0" w:line="252" w:lineRule="auto"/>
              <w:rPr>
                <w:color w:val="auto"/>
                <w:sz w:val="22"/>
                <w:szCs w:val="24"/>
              </w:rPr>
            </w:pPr>
            <w:r w:rsidRPr="00B31F93">
              <w:rPr>
                <w:color w:val="auto"/>
                <w:szCs w:val="24"/>
              </w:rPr>
              <w:t>Remove 2 Units</w:t>
            </w:r>
          </w:p>
        </w:tc>
        <w:tc>
          <w:tcPr>
            <w:tcW w:w="1296" w:type="dxa"/>
            <w:shd w:val="clear" w:color="auto" w:fill="F9FAFB"/>
            <w:tcMar>
              <w:top w:w="100" w:type="dxa"/>
              <w:left w:w="140" w:type="dxa"/>
              <w:bottom w:w="100" w:type="dxa"/>
              <w:right w:w="140" w:type="dxa"/>
            </w:tcMar>
          </w:tcPr>
          <w:p w14:paraId="5401A18C" w14:textId="77777777" w:rsidR="005F343A" w:rsidRPr="00B31F93" w:rsidRDefault="00000000" w:rsidP="000A6301">
            <w:pPr>
              <w:spacing w:after="0" w:line="252" w:lineRule="auto"/>
              <w:rPr>
                <w:color w:val="auto"/>
                <w:sz w:val="22"/>
                <w:szCs w:val="24"/>
              </w:rPr>
            </w:pPr>
            <w:r w:rsidRPr="00B31F93">
              <w:rPr>
                <w:color w:val="auto"/>
                <w:szCs w:val="24"/>
              </w:rPr>
              <w:t>+ 7.4 m² freed</w:t>
            </w:r>
          </w:p>
        </w:tc>
        <w:tc>
          <w:tcPr>
            <w:tcW w:w="2880" w:type="dxa"/>
            <w:shd w:val="clear" w:color="auto" w:fill="F9FAFB"/>
            <w:tcMar>
              <w:top w:w="100" w:type="dxa"/>
              <w:left w:w="140" w:type="dxa"/>
              <w:bottom w:w="100" w:type="dxa"/>
              <w:right w:w="140" w:type="dxa"/>
            </w:tcMar>
          </w:tcPr>
          <w:p w14:paraId="5D9F5B10" w14:textId="77777777" w:rsidR="005F343A" w:rsidRPr="00B31F93" w:rsidRDefault="00000000" w:rsidP="000A6301">
            <w:pPr>
              <w:spacing w:after="0" w:line="252" w:lineRule="auto"/>
              <w:rPr>
                <w:color w:val="auto"/>
                <w:sz w:val="22"/>
                <w:szCs w:val="24"/>
              </w:rPr>
            </w:pPr>
            <w:r w:rsidRPr="00B31F93">
              <w:rPr>
                <w:color w:val="auto"/>
                <w:szCs w:val="24"/>
              </w:rPr>
              <w:t>Standard upright bikes and rowers heavily favored; recumbents idle even during peak hours.</w:t>
            </w:r>
          </w:p>
        </w:tc>
      </w:tr>
      <w:tr w:rsidR="005F343A" w:rsidRPr="00B31F93" w14:paraId="35C362CE" w14:textId="77777777">
        <w:trPr>
          <w:jc w:val="center"/>
        </w:trPr>
        <w:tc>
          <w:tcPr>
            <w:tcW w:w="2016" w:type="dxa"/>
            <w:shd w:val="clear" w:color="auto" w:fill="FFFFFF"/>
            <w:tcMar>
              <w:top w:w="100" w:type="dxa"/>
              <w:left w:w="140" w:type="dxa"/>
              <w:bottom w:w="100" w:type="dxa"/>
              <w:right w:w="140" w:type="dxa"/>
            </w:tcMar>
          </w:tcPr>
          <w:p w14:paraId="432B8DC0" w14:textId="77777777" w:rsidR="005F343A" w:rsidRPr="00B31F93" w:rsidRDefault="00000000" w:rsidP="000A6301">
            <w:pPr>
              <w:spacing w:after="0" w:line="252" w:lineRule="auto"/>
              <w:rPr>
                <w:color w:val="auto"/>
                <w:sz w:val="22"/>
                <w:szCs w:val="24"/>
              </w:rPr>
            </w:pPr>
            <w:r w:rsidRPr="00B31F93">
              <w:rPr>
                <w:color w:val="auto"/>
                <w:szCs w:val="24"/>
              </w:rPr>
              <w:t>Vibrating Plate Platform</w:t>
            </w:r>
          </w:p>
        </w:tc>
        <w:tc>
          <w:tcPr>
            <w:tcW w:w="1152" w:type="dxa"/>
            <w:shd w:val="clear" w:color="auto" w:fill="FFFFFF"/>
            <w:tcMar>
              <w:top w:w="100" w:type="dxa"/>
              <w:left w:w="140" w:type="dxa"/>
              <w:bottom w:w="100" w:type="dxa"/>
              <w:right w:w="140" w:type="dxa"/>
            </w:tcMar>
          </w:tcPr>
          <w:p w14:paraId="78E9D570" w14:textId="77777777" w:rsidR="005F343A" w:rsidRPr="00B31F93" w:rsidRDefault="00000000" w:rsidP="000A6301">
            <w:pPr>
              <w:spacing w:after="0" w:line="252" w:lineRule="auto"/>
              <w:rPr>
                <w:color w:val="auto"/>
                <w:sz w:val="22"/>
                <w:szCs w:val="24"/>
              </w:rPr>
            </w:pPr>
            <w:r w:rsidRPr="00B31F93">
              <w:rPr>
                <w:color w:val="auto"/>
                <w:szCs w:val="24"/>
              </w:rPr>
              <w:t>2 Units</w:t>
            </w:r>
          </w:p>
        </w:tc>
        <w:tc>
          <w:tcPr>
            <w:tcW w:w="1728" w:type="dxa"/>
            <w:shd w:val="clear" w:color="auto" w:fill="FFFFFF"/>
            <w:tcMar>
              <w:top w:w="100" w:type="dxa"/>
              <w:left w:w="140" w:type="dxa"/>
              <w:bottom w:w="100" w:type="dxa"/>
              <w:right w:w="140" w:type="dxa"/>
            </w:tcMar>
          </w:tcPr>
          <w:p w14:paraId="3DAE2FF6" w14:textId="77777777" w:rsidR="005F343A" w:rsidRPr="00B31F93" w:rsidRDefault="00000000" w:rsidP="000A6301">
            <w:pPr>
              <w:spacing w:after="0" w:line="252" w:lineRule="auto"/>
              <w:rPr>
                <w:color w:val="auto"/>
                <w:sz w:val="22"/>
                <w:szCs w:val="24"/>
              </w:rPr>
            </w:pPr>
            <w:r w:rsidRPr="00B31F93">
              <w:rPr>
                <w:color w:val="auto"/>
                <w:szCs w:val="24"/>
              </w:rPr>
              <w:t>4.1% (Near-Zero Demand)</w:t>
            </w:r>
          </w:p>
        </w:tc>
        <w:tc>
          <w:tcPr>
            <w:tcW w:w="1728" w:type="dxa"/>
            <w:shd w:val="clear" w:color="auto" w:fill="FFFFFF"/>
            <w:tcMar>
              <w:top w:w="100" w:type="dxa"/>
              <w:left w:w="140" w:type="dxa"/>
              <w:bottom w:w="100" w:type="dxa"/>
              <w:right w:w="140" w:type="dxa"/>
            </w:tcMar>
          </w:tcPr>
          <w:p w14:paraId="5E72B706" w14:textId="77777777" w:rsidR="005F343A" w:rsidRPr="00B31F93" w:rsidRDefault="00000000" w:rsidP="000A6301">
            <w:pPr>
              <w:spacing w:after="0" w:line="252" w:lineRule="auto"/>
              <w:rPr>
                <w:color w:val="auto"/>
                <w:sz w:val="22"/>
                <w:szCs w:val="24"/>
              </w:rPr>
            </w:pPr>
            <w:r w:rsidRPr="00B31F93">
              <w:rPr>
                <w:color w:val="auto"/>
                <w:szCs w:val="24"/>
              </w:rPr>
              <w:t>Decommission Both Units</w:t>
            </w:r>
          </w:p>
        </w:tc>
        <w:tc>
          <w:tcPr>
            <w:tcW w:w="1296" w:type="dxa"/>
            <w:shd w:val="clear" w:color="auto" w:fill="FFFFFF"/>
            <w:tcMar>
              <w:top w:w="100" w:type="dxa"/>
              <w:left w:w="140" w:type="dxa"/>
              <w:bottom w:w="100" w:type="dxa"/>
              <w:right w:w="140" w:type="dxa"/>
            </w:tcMar>
          </w:tcPr>
          <w:p w14:paraId="71E44608" w14:textId="77777777" w:rsidR="005F343A" w:rsidRPr="00B31F93" w:rsidRDefault="00000000" w:rsidP="000A6301">
            <w:pPr>
              <w:spacing w:after="0" w:line="252" w:lineRule="auto"/>
              <w:rPr>
                <w:color w:val="auto"/>
                <w:sz w:val="22"/>
                <w:szCs w:val="24"/>
              </w:rPr>
            </w:pPr>
            <w:r w:rsidRPr="00B31F93">
              <w:rPr>
                <w:color w:val="auto"/>
                <w:szCs w:val="24"/>
              </w:rPr>
              <w:t>+ 4.9 m² freed</w:t>
            </w:r>
          </w:p>
        </w:tc>
        <w:tc>
          <w:tcPr>
            <w:tcW w:w="2880" w:type="dxa"/>
            <w:shd w:val="clear" w:color="auto" w:fill="FFFFFF"/>
            <w:tcMar>
              <w:top w:w="100" w:type="dxa"/>
              <w:left w:w="140" w:type="dxa"/>
              <w:bottom w:w="100" w:type="dxa"/>
              <w:right w:w="140" w:type="dxa"/>
            </w:tcMar>
          </w:tcPr>
          <w:p w14:paraId="5D5F8D7A" w14:textId="77777777" w:rsidR="005F343A" w:rsidRPr="00B31F93" w:rsidRDefault="00000000" w:rsidP="000A6301">
            <w:pPr>
              <w:spacing w:after="0" w:line="252" w:lineRule="auto"/>
              <w:rPr>
                <w:color w:val="auto"/>
                <w:sz w:val="22"/>
                <w:szCs w:val="24"/>
              </w:rPr>
            </w:pPr>
            <w:r w:rsidRPr="00B31F93">
              <w:rPr>
                <w:color w:val="auto"/>
                <w:szCs w:val="24"/>
              </w:rPr>
              <w:t>Outdated fitness fad; zero utility for coached circuit workouts; total waste of footprint.</w:t>
            </w:r>
          </w:p>
        </w:tc>
      </w:tr>
      <w:tr w:rsidR="005F343A" w:rsidRPr="00B31F93" w14:paraId="19D734EE" w14:textId="77777777">
        <w:trPr>
          <w:jc w:val="center"/>
        </w:trPr>
        <w:tc>
          <w:tcPr>
            <w:tcW w:w="2016" w:type="dxa"/>
            <w:shd w:val="clear" w:color="auto" w:fill="F9FAFB"/>
            <w:tcMar>
              <w:top w:w="100" w:type="dxa"/>
              <w:left w:w="140" w:type="dxa"/>
              <w:bottom w:w="100" w:type="dxa"/>
              <w:right w:w="140" w:type="dxa"/>
            </w:tcMar>
          </w:tcPr>
          <w:p w14:paraId="23B23861" w14:textId="77777777" w:rsidR="005F343A" w:rsidRPr="00B31F93" w:rsidRDefault="00000000" w:rsidP="000A6301">
            <w:pPr>
              <w:spacing w:after="0" w:line="252" w:lineRule="auto"/>
              <w:rPr>
                <w:color w:val="auto"/>
                <w:sz w:val="22"/>
                <w:szCs w:val="24"/>
              </w:rPr>
            </w:pPr>
            <w:r w:rsidRPr="00B31F93">
              <w:rPr>
                <w:color w:val="auto"/>
                <w:szCs w:val="24"/>
              </w:rPr>
              <w:t>Olympic Half-Cages / Power Squat Racks</w:t>
            </w:r>
          </w:p>
        </w:tc>
        <w:tc>
          <w:tcPr>
            <w:tcW w:w="1152" w:type="dxa"/>
            <w:shd w:val="clear" w:color="auto" w:fill="F9FAFB"/>
            <w:tcMar>
              <w:top w:w="100" w:type="dxa"/>
              <w:left w:w="140" w:type="dxa"/>
              <w:bottom w:w="100" w:type="dxa"/>
              <w:right w:w="140" w:type="dxa"/>
            </w:tcMar>
          </w:tcPr>
          <w:p w14:paraId="072995EB" w14:textId="77777777" w:rsidR="005F343A" w:rsidRPr="00B31F93" w:rsidRDefault="00000000" w:rsidP="000A6301">
            <w:pPr>
              <w:spacing w:after="0" w:line="252" w:lineRule="auto"/>
              <w:rPr>
                <w:color w:val="auto"/>
                <w:sz w:val="22"/>
                <w:szCs w:val="24"/>
              </w:rPr>
            </w:pPr>
            <w:r w:rsidRPr="00B31F93">
              <w:rPr>
                <w:color w:val="auto"/>
                <w:szCs w:val="24"/>
              </w:rPr>
              <w:t>1 Unit (Extreme Bottleneck)</w:t>
            </w:r>
          </w:p>
        </w:tc>
        <w:tc>
          <w:tcPr>
            <w:tcW w:w="1728" w:type="dxa"/>
            <w:shd w:val="clear" w:color="auto" w:fill="F9FAFB"/>
            <w:tcMar>
              <w:top w:w="100" w:type="dxa"/>
              <w:left w:w="140" w:type="dxa"/>
              <w:bottom w:w="100" w:type="dxa"/>
              <w:right w:w="140" w:type="dxa"/>
            </w:tcMar>
          </w:tcPr>
          <w:p w14:paraId="61690015" w14:textId="77777777" w:rsidR="005F343A" w:rsidRPr="00B31F93" w:rsidRDefault="00000000" w:rsidP="000A6301">
            <w:pPr>
              <w:spacing w:after="0" w:line="252" w:lineRule="auto"/>
              <w:rPr>
                <w:color w:val="auto"/>
                <w:sz w:val="22"/>
                <w:szCs w:val="24"/>
              </w:rPr>
            </w:pPr>
            <w:r w:rsidRPr="00B31F93">
              <w:rPr>
                <w:color w:val="auto"/>
                <w:szCs w:val="24"/>
              </w:rPr>
              <w:t>96.4% (Severe Queuing &gt;15 min)</w:t>
            </w:r>
          </w:p>
        </w:tc>
        <w:tc>
          <w:tcPr>
            <w:tcW w:w="1728" w:type="dxa"/>
            <w:shd w:val="clear" w:color="auto" w:fill="F9FAFB"/>
            <w:tcMar>
              <w:top w:w="100" w:type="dxa"/>
              <w:left w:w="140" w:type="dxa"/>
              <w:bottom w:w="100" w:type="dxa"/>
              <w:right w:w="140" w:type="dxa"/>
            </w:tcMar>
          </w:tcPr>
          <w:p w14:paraId="143509D0" w14:textId="77777777" w:rsidR="005F343A" w:rsidRPr="00B31F93" w:rsidRDefault="00000000" w:rsidP="000A6301">
            <w:pPr>
              <w:spacing w:after="0" w:line="252" w:lineRule="auto"/>
              <w:rPr>
                <w:color w:val="auto"/>
                <w:sz w:val="22"/>
                <w:szCs w:val="24"/>
              </w:rPr>
            </w:pPr>
            <w:r w:rsidRPr="00B31F93">
              <w:rPr>
                <w:color w:val="auto"/>
                <w:szCs w:val="24"/>
              </w:rPr>
              <w:t>Procure &amp; Install 2 New Racks</w:t>
            </w:r>
          </w:p>
        </w:tc>
        <w:tc>
          <w:tcPr>
            <w:tcW w:w="1296" w:type="dxa"/>
            <w:shd w:val="clear" w:color="auto" w:fill="F9FAFB"/>
            <w:tcMar>
              <w:top w:w="100" w:type="dxa"/>
              <w:left w:w="140" w:type="dxa"/>
              <w:bottom w:w="100" w:type="dxa"/>
              <w:right w:w="140" w:type="dxa"/>
            </w:tcMar>
          </w:tcPr>
          <w:p w14:paraId="51C61E6B" w14:textId="77777777" w:rsidR="005F343A" w:rsidRPr="00B31F93" w:rsidRDefault="00000000" w:rsidP="000A6301">
            <w:pPr>
              <w:spacing w:after="0" w:line="252" w:lineRule="auto"/>
              <w:rPr>
                <w:color w:val="auto"/>
                <w:sz w:val="22"/>
                <w:szCs w:val="24"/>
              </w:rPr>
            </w:pPr>
            <w:r w:rsidRPr="00B31F93">
              <w:rPr>
                <w:color w:val="auto"/>
                <w:szCs w:val="24"/>
              </w:rPr>
              <w:t>- 8.5 m² consumed</w:t>
            </w:r>
          </w:p>
        </w:tc>
        <w:tc>
          <w:tcPr>
            <w:tcW w:w="2880" w:type="dxa"/>
            <w:shd w:val="clear" w:color="auto" w:fill="F9FAFB"/>
            <w:tcMar>
              <w:top w:w="100" w:type="dxa"/>
              <w:left w:w="140" w:type="dxa"/>
              <w:bottom w:w="100" w:type="dxa"/>
              <w:right w:w="140" w:type="dxa"/>
            </w:tcMar>
          </w:tcPr>
          <w:p w14:paraId="3889CF01" w14:textId="77777777" w:rsidR="005F343A" w:rsidRPr="00B31F93" w:rsidRDefault="00000000" w:rsidP="000A6301">
            <w:pPr>
              <w:spacing w:after="0" w:line="252" w:lineRule="auto"/>
              <w:rPr>
                <w:color w:val="auto"/>
                <w:sz w:val="22"/>
                <w:szCs w:val="24"/>
              </w:rPr>
            </w:pPr>
            <w:r w:rsidRPr="00B31F93">
              <w:rPr>
                <w:color w:val="auto"/>
                <w:szCs w:val="24"/>
              </w:rPr>
              <w:t>Top member request in survey (42%); directly eliminates resistance zone wait muda.</w:t>
            </w:r>
          </w:p>
        </w:tc>
      </w:tr>
      <w:tr w:rsidR="005F343A" w:rsidRPr="00B31F93" w14:paraId="0DCCF5E8" w14:textId="77777777">
        <w:trPr>
          <w:jc w:val="center"/>
        </w:trPr>
        <w:tc>
          <w:tcPr>
            <w:tcW w:w="2016" w:type="dxa"/>
            <w:shd w:val="clear" w:color="auto" w:fill="FFFFFF"/>
            <w:tcMar>
              <w:top w:w="100" w:type="dxa"/>
              <w:left w:w="140" w:type="dxa"/>
              <w:bottom w:w="100" w:type="dxa"/>
              <w:right w:w="140" w:type="dxa"/>
            </w:tcMar>
          </w:tcPr>
          <w:p w14:paraId="70164096" w14:textId="77777777" w:rsidR="005F343A" w:rsidRPr="00B31F93" w:rsidRDefault="00000000" w:rsidP="000A6301">
            <w:pPr>
              <w:spacing w:after="0" w:line="252" w:lineRule="auto"/>
              <w:rPr>
                <w:color w:val="auto"/>
                <w:sz w:val="22"/>
                <w:szCs w:val="24"/>
              </w:rPr>
            </w:pPr>
            <w:r w:rsidRPr="00B31F93">
              <w:rPr>
                <w:color w:val="auto"/>
                <w:szCs w:val="24"/>
              </w:rPr>
              <w:t>Dual Adjustable Cable Crossover Columns</w:t>
            </w:r>
          </w:p>
        </w:tc>
        <w:tc>
          <w:tcPr>
            <w:tcW w:w="1152" w:type="dxa"/>
            <w:shd w:val="clear" w:color="auto" w:fill="FFFFFF"/>
            <w:tcMar>
              <w:top w:w="100" w:type="dxa"/>
              <w:left w:w="140" w:type="dxa"/>
              <w:bottom w:w="100" w:type="dxa"/>
              <w:right w:w="140" w:type="dxa"/>
            </w:tcMar>
          </w:tcPr>
          <w:p w14:paraId="20B8A830" w14:textId="77777777" w:rsidR="005F343A" w:rsidRPr="00B31F93" w:rsidRDefault="00000000" w:rsidP="000A6301">
            <w:pPr>
              <w:spacing w:after="0" w:line="252" w:lineRule="auto"/>
              <w:rPr>
                <w:color w:val="auto"/>
                <w:sz w:val="22"/>
                <w:szCs w:val="24"/>
              </w:rPr>
            </w:pPr>
            <w:r w:rsidRPr="00B31F93">
              <w:rPr>
                <w:color w:val="auto"/>
                <w:szCs w:val="24"/>
              </w:rPr>
              <w:t>1 Unit (Frequent Contention)</w:t>
            </w:r>
          </w:p>
        </w:tc>
        <w:tc>
          <w:tcPr>
            <w:tcW w:w="1728" w:type="dxa"/>
            <w:shd w:val="clear" w:color="auto" w:fill="FFFFFF"/>
            <w:tcMar>
              <w:top w:w="100" w:type="dxa"/>
              <w:left w:w="140" w:type="dxa"/>
              <w:bottom w:w="100" w:type="dxa"/>
              <w:right w:w="140" w:type="dxa"/>
            </w:tcMar>
          </w:tcPr>
          <w:p w14:paraId="67191047" w14:textId="77777777" w:rsidR="005F343A" w:rsidRPr="00B31F93" w:rsidRDefault="00000000" w:rsidP="000A6301">
            <w:pPr>
              <w:spacing w:after="0" w:line="252" w:lineRule="auto"/>
              <w:rPr>
                <w:color w:val="auto"/>
                <w:sz w:val="22"/>
                <w:szCs w:val="24"/>
              </w:rPr>
            </w:pPr>
            <w:r w:rsidRPr="00B31F93">
              <w:rPr>
                <w:color w:val="auto"/>
                <w:szCs w:val="24"/>
              </w:rPr>
              <w:t>92.0% (Constant Waiting)</w:t>
            </w:r>
          </w:p>
        </w:tc>
        <w:tc>
          <w:tcPr>
            <w:tcW w:w="1728" w:type="dxa"/>
            <w:shd w:val="clear" w:color="auto" w:fill="FFFFFF"/>
            <w:tcMar>
              <w:top w:w="100" w:type="dxa"/>
              <w:left w:w="140" w:type="dxa"/>
              <w:bottom w:w="100" w:type="dxa"/>
              <w:right w:w="140" w:type="dxa"/>
            </w:tcMar>
          </w:tcPr>
          <w:p w14:paraId="479261A3" w14:textId="77777777" w:rsidR="005F343A" w:rsidRPr="00B31F93" w:rsidRDefault="00000000" w:rsidP="000A6301">
            <w:pPr>
              <w:spacing w:after="0" w:line="252" w:lineRule="auto"/>
              <w:rPr>
                <w:color w:val="auto"/>
                <w:sz w:val="22"/>
                <w:szCs w:val="24"/>
              </w:rPr>
            </w:pPr>
            <w:r w:rsidRPr="00B31F93">
              <w:rPr>
                <w:color w:val="auto"/>
                <w:szCs w:val="24"/>
              </w:rPr>
              <w:t>Procure &amp; Install 1 New Dual Column</w:t>
            </w:r>
          </w:p>
        </w:tc>
        <w:tc>
          <w:tcPr>
            <w:tcW w:w="1296" w:type="dxa"/>
            <w:shd w:val="clear" w:color="auto" w:fill="FFFFFF"/>
            <w:tcMar>
              <w:top w:w="100" w:type="dxa"/>
              <w:left w:w="140" w:type="dxa"/>
              <w:bottom w:w="100" w:type="dxa"/>
              <w:right w:w="140" w:type="dxa"/>
            </w:tcMar>
          </w:tcPr>
          <w:p w14:paraId="55B88EFE" w14:textId="77777777" w:rsidR="005F343A" w:rsidRPr="00B31F93" w:rsidRDefault="00000000" w:rsidP="000A6301">
            <w:pPr>
              <w:spacing w:after="0" w:line="252" w:lineRule="auto"/>
              <w:rPr>
                <w:color w:val="auto"/>
                <w:sz w:val="22"/>
                <w:szCs w:val="24"/>
              </w:rPr>
            </w:pPr>
            <w:r w:rsidRPr="00B31F93">
              <w:rPr>
                <w:color w:val="auto"/>
                <w:szCs w:val="24"/>
              </w:rPr>
              <w:t>- 6.0 m² consumed</w:t>
            </w:r>
          </w:p>
        </w:tc>
        <w:tc>
          <w:tcPr>
            <w:tcW w:w="2880" w:type="dxa"/>
            <w:shd w:val="clear" w:color="auto" w:fill="FFFFFF"/>
            <w:tcMar>
              <w:top w:w="100" w:type="dxa"/>
              <w:left w:w="140" w:type="dxa"/>
              <w:bottom w:w="100" w:type="dxa"/>
              <w:right w:w="140" w:type="dxa"/>
            </w:tcMar>
          </w:tcPr>
          <w:p w14:paraId="24528BE1" w14:textId="77777777" w:rsidR="005F343A" w:rsidRPr="00B31F93" w:rsidRDefault="00000000" w:rsidP="000A6301">
            <w:pPr>
              <w:spacing w:after="0" w:line="252" w:lineRule="auto"/>
              <w:rPr>
                <w:color w:val="auto"/>
                <w:sz w:val="22"/>
                <w:szCs w:val="24"/>
              </w:rPr>
            </w:pPr>
            <w:r w:rsidRPr="00B31F93">
              <w:rPr>
                <w:color w:val="auto"/>
                <w:szCs w:val="24"/>
              </w:rPr>
              <w:t>Versatile multi-planar functional training; accommodates 4 concurrent users.</w:t>
            </w:r>
          </w:p>
        </w:tc>
      </w:tr>
      <w:tr w:rsidR="005F343A" w:rsidRPr="00B31F93" w14:paraId="60197CA9" w14:textId="77777777">
        <w:trPr>
          <w:jc w:val="center"/>
        </w:trPr>
        <w:tc>
          <w:tcPr>
            <w:tcW w:w="2016" w:type="dxa"/>
            <w:shd w:val="clear" w:color="auto" w:fill="F9FAFB"/>
            <w:tcMar>
              <w:top w:w="100" w:type="dxa"/>
              <w:left w:w="140" w:type="dxa"/>
              <w:bottom w:w="100" w:type="dxa"/>
              <w:right w:w="140" w:type="dxa"/>
            </w:tcMar>
          </w:tcPr>
          <w:p w14:paraId="0B027D7B" w14:textId="77777777" w:rsidR="005F343A" w:rsidRPr="00B31F93" w:rsidRDefault="00000000" w:rsidP="000A6301">
            <w:pPr>
              <w:spacing w:after="0" w:line="252" w:lineRule="auto"/>
              <w:rPr>
                <w:color w:val="auto"/>
                <w:sz w:val="22"/>
                <w:szCs w:val="24"/>
              </w:rPr>
            </w:pPr>
            <w:r w:rsidRPr="00B31F93">
              <w:rPr>
                <w:color w:val="auto"/>
                <w:szCs w:val="24"/>
              </w:rPr>
              <w:t xml:space="preserve">Functional Turf Lane </w:t>
            </w:r>
            <w:r w:rsidRPr="00B31F93">
              <w:rPr>
                <w:color w:val="auto"/>
                <w:szCs w:val="24"/>
              </w:rPr>
              <w:lastRenderedPageBreak/>
              <w:t>&amp; Kettlebell Zone</w:t>
            </w:r>
          </w:p>
        </w:tc>
        <w:tc>
          <w:tcPr>
            <w:tcW w:w="1152" w:type="dxa"/>
            <w:shd w:val="clear" w:color="auto" w:fill="F9FAFB"/>
            <w:tcMar>
              <w:top w:w="100" w:type="dxa"/>
              <w:left w:w="140" w:type="dxa"/>
              <w:bottom w:w="100" w:type="dxa"/>
              <w:right w:w="140" w:type="dxa"/>
            </w:tcMar>
          </w:tcPr>
          <w:p w14:paraId="799493FF"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0 m² </w:t>
            </w:r>
            <w:r w:rsidRPr="00B31F93">
              <w:rPr>
                <w:color w:val="auto"/>
                <w:szCs w:val="24"/>
              </w:rPr>
              <w:lastRenderedPageBreak/>
              <w:t>(Non-existent)</w:t>
            </w:r>
          </w:p>
        </w:tc>
        <w:tc>
          <w:tcPr>
            <w:tcW w:w="1728" w:type="dxa"/>
            <w:shd w:val="clear" w:color="auto" w:fill="F9FAFB"/>
            <w:tcMar>
              <w:top w:w="100" w:type="dxa"/>
              <w:left w:w="140" w:type="dxa"/>
              <w:bottom w:w="100" w:type="dxa"/>
              <w:right w:w="140" w:type="dxa"/>
            </w:tcMar>
          </w:tcPr>
          <w:p w14:paraId="53FEA64E"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100% Demand </w:t>
            </w:r>
            <w:r w:rsidRPr="00B31F93">
              <w:rPr>
                <w:color w:val="auto"/>
                <w:szCs w:val="24"/>
              </w:rPr>
              <w:lastRenderedPageBreak/>
              <w:t>for Functional Flow</w:t>
            </w:r>
          </w:p>
        </w:tc>
        <w:tc>
          <w:tcPr>
            <w:tcW w:w="1728" w:type="dxa"/>
            <w:shd w:val="clear" w:color="auto" w:fill="F9FAFB"/>
            <w:tcMar>
              <w:top w:w="100" w:type="dxa"/>
              <w:left w:w="140" w:type="dxa"/>
              <w:bottom w:w="100" w:type="dxa"/>
              <w:right w:w="140" w:type="dxa"/>
            </w:tcMar>
          </w:tcPr>
          <w:p w14:paraId="6B3EE429"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Install 10m × 2m </w:t>
            </w:r>
            <w:r w:rsidRPr="00B31F93">
              <w:rPr>
                <w:color w:val="auto"/>
                <w:szCs w:val="24"/>
              </w:rPr>
              <w:lastRenderedPageBreak/>
              <w:t>Turf Lane + KB Rack</w:t>
            </w:r>
          </w:p>
        </w:tc>
        <w:tc>
          <w:tcPr>
            <w:tcW w:w="1296" w:type="dxa"/>
            <w:shd w:val="clear" w:color="auto" w:fill="F9FAFB"/>
            <w:tcMar>
              <w:top w:w="100" w:type="dxa"/>
              <w:left w:w="140" w:type="dxa"/>
              <w:bottom w:w="100" w:type="dxa"/>
              <w:right w:w="140" w:type="dxa"/>
            </w:tcMar>
          </w:tcPr>
          <w:p w14:paraId="66C3F353"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- 4.0 m² net </w:t>
            </w:r>
            <w:r w:rsidRPr="00B31F93">
              <w:rPr>
                <w:color w:val="auto"/>
                <w:szCs w:val="24"/>
              </w:rPr>
              <w:lastRenderedPageBreak/>
              <w:t>floor area</w:t>
            </w:r>
          </w:p>
        </w:tc>
        <w:tc>
          <w:tcPr>
            <w:tcW w:w="2880" w:type="dxa"/>
            <w:shd w:val="clear" w:color="auto" w:fill="F9FAFB"/>
            <w:tcMar>
              <w:top w:w="100" w:type="dxa"/>
              <w:left w:w="140" w:type="dxa"/>
              <w:bottom w:w="100" w:type="dxa"/>
              <w:right w:w="140" w:type="dxa"/>
            </w:tcMar>
          </w:tcPr>
          <w:p w14:paraId="065AAFDE" w14:textId="77777777" w:rsidR="005F343A" w:rsidRPr="00B31F93" w:rsidRDefault="00000000" w:rsidP="000A6301">
            <w:pPr>
              <w:spacing w:after="0" w:line="252" w:lineRule="auto"/>
              <w:rPr>
                <w:color w:val="auto"/>
                <w:sz w:val="22"/>
                <w:szCs w:val="24"/>
              </w:rPr>
            </w:pPr>
            <w:r w:rsidRPr="00B31F93">
              <w:rPr>
                <w:color w:val="auto"/>
                <w:szCs w:val="24"/>
              </w:rPr>
              <w:lastRenderedPageBreak/>
              <w:t xml:space="preserve">Enables seamless VSM Step 4 </w:t>
            </w:r>
            <w:r w:rsidRPr="00B31F93">
              <w:rPr>
                <w:color w:val="auto"/>
                <w:szCs w:val="24"/>
              </w:rPr>
              <w:lastRenderedPageBreak/>
              <w:t>functional circuit without cluttering dumbbell floor.</w:t>
            </w:r>
          </w:p>
        </w:tc>
      </w:tr>
    </w:tbl>
    <w:p w14:paraId="4CD05542" w14:textId="77777777" w:rsidR="005F343A" w:rsidRPr="00B31F93" w:rsidRDefault="005F343A" w:rsidP="000A6301">
      <w:pPr>
        <w:rPr>
          <w:color w:val="auto"/>
          <w:sz w:val="22"/>
          <w:szCs w:val="24"/>
        </w:rPr>
      </w:pPr>
    </w:p>
    <w:p w14:paraId="6F639419" w14:textId="77777777" w:rsidR="005F343A" w:rsidRPr="00B31F93" w:rsidRDefault="00000000" w:rsidP="000A6301">
      <w:pPr>
        <w:jc w:val="both"/>
        <w:rPr>
          <w:color w:val="auto"/>
          <w:sz w:val="22"/>
          <w:szCs w:val="24"/>
        </w:rPr>
      </w:pPr>
      <w:r w:rsidRPr="00B31F93">
        <w:rPr>
          <w:color w:val="auto"/>
          <w:sz w:val="22"/>
          <w:szCs w:val="24"/>
        </w:rPr>
        <w:t>Under the rationalization directive, facility leadership decommissioned the two vibrating plates, removed two recumbent bikes, and retired two rotary torso units, liberating a total of 18.5 square meters (approximately 200 square feet) of prime facility floor plate. In their place, the facility procured and installed high-demand, high-throughput equipment identified directly through member VOC and survey feedback: (1) Two heavy-duty Olympic Half-Cages / Power Squat Racks with integrated pull-up bars and rubber bumper plates (utilization had stood at an untenable 96.4% on the single existing rack, generating 15-minute wait queues); (2) One commercial Dual Adjustable Cable Crossover Column station featuring multi-angle pulleys, accommodating four simultaneous users for multi-planar upper-body exercises; and (3) A dedicated 10-meter by 2-meter high-density turf conditioning sprint lane equipped with competition kettlebells, battle ropes, and a conditioning sled. This floor transformation rebalanced station capacity, increased concurrent resistance workout throughput by 45%, and slashed average VSM station waiting time from 12.0 minutes down to 3.0 minutes, reducing total workout lead time from 62.0 minutes to 51.0 minutes (Table 6). Post-improvement FMEA recalculation reduced the equipment failure RPN from 288 down to 48.</w:t>
      </w:r>
    </w:p>
    <w:p w14:paraId="5A357C17" w14:textId="77777777" w:rsidR="005F343A" w:rsidRPr="00B31F93" w:rsidRDefault="00000000" w:rsidP="000A6301">
      <w:pPr>
        <w:keepNext/>
        <w:spacing w:before="200" w:after="60"/>
        <w:rPr>
          <w:color w:val="auto"/>
          <w:sz w:val="22"/>
          <w:szCs w:val="24"/>
        </w:rPr>
      </w:pPr>
      <w:r w:rsidRPr="00B31F93">
        <w:rPr>
          <w:b/>
          <w:color w:val="auto"/>
          <w:sz w:val="24"/>
          <w:szCs w:val="24"/>
        </w:rPr>
        <w:t>7.5 Marketing Strategies: Corporate Health and Fitness Outreach in the Gym Catchment Circle</w:t>
      </w:r>
    </w:p>
    <w:p w14:paraId="50E665AE" w14:textId="77777777" w:rsidR="005F343A" w:rsidRPr="00B31F93" w:rsidRDefault="00000000" w:rsidP="000A6301">
      <w:pPr>
        <w:jc w:val="both"/>
        <w:rPr>
          <w:color w:val="auto"/>
          <w:sz w:val="22"/>
          <w:szCs w:val="24"/>
        </w:rPr>
      </w:pPr>
      <w:r w:rsidRPr="00B31F93">
        <w:rPr>
          <w:color w:val="auto"/>
          <w:sz w:val="22"/>
          <w:szCs w:val="24"/>
        </w:rPr>
        <w:t>While internal Lean interventions streamlined floor operations and safeguarded active subscribers, long-term retention requires attracting high-retention customer segments. Baseline Pareto and statistical analyses proved that walk-in individual monthly subscribers suffered an alarming 77.0% churn hazard rate. Conversely, members who exercised alongside colleagues or social peers exhibited dramatically superior adherence and lifetime value. To capitalize on this insight, the facility architected a targeted external marketing initiative: localized corporate health and fitness awareness outreach across business enterprises located within the gym's immediate 5-kilometer catchment circle (encompassing the Rathinamangalam, Vandalur, and Kelambakkam IT and manufacturing corridor).</w:t>
      </w:r>
    </w:p>
    <w:p w14:paraId="31D7B08F" w14:textId="03720B63" w:rsidR="005F343A" w:rsidRPr="00B31F93" w:rsidRDefault="00000000" w:rsidP="000A6301">
      <w:pPr>
        <w:jc w:val="both"/>
        <w:rPr>
          <w:color w:val="auto"/>
          <w:sz w:val="22"/>
          <w:szCs w:val="24"/>
        </w:rPr>
      </w:pPr>
      <w:r w:rsidRPr="00B31F93">
        <w:rPr>
          <w:color w:val="auto"/>
          <w:sz w:val="22"/>
          <w:szCs w:val="24"/>
        </w:rPr>
        <w:t xml:space="preserve">The marketing strategy was deployed across a structured four-stage conversion funnel, detailed in Table 14: (1) Top of Funnel (Educational Awareness): Certified fitness coaches and physiotherapists visited local corporate offices, software development firms, and engineering campuses to deliver complimentary, on-site 'Corporate Ergonomics &amp; Desk-Posture Clinics'. These 45-minute interactive workshops addressed cervical spine strain, sedentary lower-back dysfunction, and stress reduction through workplace mobility; (2) Middle of Funnel (Experiential Activation): Workshop attendees were gifted personalized '14-Day Zero-Risk Corporate Wellness Passes' activated via corporate email verification. The pass provided unhindered access to the facility, including the automated crowd tracker, structured onboarding screening, and coached circuit sessions, allowing prospective members to experience the optimized facility with zero initial financial friction; (3) Bottom of Funnel (Subsidized Cohort Conversion): At the conclusion of the 14-day trial, employees were offered exclusive subsidized corporate wellness rates, restricted strictly to Quarterly (3-Month) and Annual (12-Month) commitments. By entirely bypassing single-month subscriptions, incoming corporate members were immediately anchored into long-term plans; (4) Retention and Advocacy (Peer Accountability Cohorts): Corporate members were enrolled into intra-company fitness challenges, </w:t>
      </w:r>
      <w:r w:rsidRPr="00B31F93">
        <w:rPr>
          <w:color w:val="auto"/>
          <w:sz w:val="22"/>
          <w:szCs w:val="24"/>
        </w:rPr>
        <w:lastRenderedPageBreak/>
        <w:t>departmental step-count leaderboards, and designated after-work corporate training blocks. The results of this outreach were profound: across eight corporate partnership campaigns, 320 corporate professionals engaged in workshops, 145 activated trial passes (45.3% uptake), and 68 enrolled in long-term paid plans (46.9% trial-to-paid conversion). Tracking this corporate cohort over six consecutive months revealed a stellar 89.7% retention rate</w:t>
      </w:r>
      <w:r w:rsidR="00B31F93">
        <w:rPr>
          <w:color w:val="auto"/>
          <w:sz w:val="22"/>
          <w:szCs w:val="24"/>
        </w:rPr>
        <w:t>-</w:t>
      </w:r>
      <w:r w:rsidRPr="00B31F93">
        <w:rPr>
          <w:color w:val="auto"/>
          <w:sz w:val="22"/>
          <w:szCs w:val="24"/>
        </w:rPr>
        <w:t>nearly double that of unaligned retail walk-in members (46.8%). Workplace camaraderie and mutual peer accountability eliminated the psychological friction of solo training, cementing corporate outreach as an indispensable pillar of sustainable retention.</w:t>
      </w:r>
    </w:p>
    <w:p w14:paraId="3A9D2A74" w14:textId="77777777" w:rsidR="005F343A" w:rsidRPr="00B31F93" w:rsidRDefault="00000000" w:rsidP="000A6301">
      <w:pPr>
        <w:keepNext/>
        <w:spacing w:before="160" w:after="40"/>
        <w:rPr>
          <w:color w:val="auto"/>
          <w:sz w:val="22"/>
          <w:szCs w:val="24"/>
        </w:rPr>
      </w:pPr>
      <w:r w:rsidRPr="00B31F93">
        <w:rPr>
          <w:b/>
          <w:color w:val="auto"/>
          <w:szCs w:val="24"/>
        </w:rPr>
        <w:t>Table 14. Corporate Health and Fitness Awareness Outreach Campaign Architecture and Funnel Performance</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016"/>
        <w:gridCol w:w="2592"/>
        <w:gridCol w:w="2016"/>
        <w:gridCol w:w="1728"/>
        <w:gridCol w:w="2016"/>
      </w:tblGrid>
      <w:tr w:rsidR="005F343A" w:rsidRPr="00B31F93" w14:paraId="0208DF6E" w14:textId="77777777" w:rsidTr="00F973E5">
        <w:trPr>
          <w:tblHeader/>
          <w:jc w:val="center"/>
        </w:trPr>
        <w:tc>
          <w:tcPr>
            <w:tcW w:w="2016" w:type="dxa"/>
            <w:shd w:val="clear" w:color="auto" w:fill="FFFFFF" w:themeFill="background1"/>
            <w:tcMar>
              <w:top w:w="140" w:type="dxa"/>
              <w:left w:w="140" w:type="dxa"/>
              <w:bottom w:w="140" w:type="dxa"/>
              <w:right w:w="140" w:type="dxa"/>
            </w:tcMar>
          </w:tcPr>
          <w:p w14:paraId="3A726913" w14:textId="77777777" w:rsidR="005F343A" w:rsidRPr="00B31F93" w:rsidRDefault="00000000" w:rsidP="000A6301">
            <w:pPr>
              <w:spacing w:after="0" w:line="252" w:lineRule="auto"/>
              <w:rPr>
                <w:color w:val="auto"/>
                <w:sz w:val="22"/>
                <w:szCs w:val="24"/>
              </w:rPr>
            </w:pPr>
            <w:r w:rsidRPr="00B31F93">
              <w:rPr>
                <w:b/>
                <w:color w:val="auto"/>
                <w:szCs w:val="24"/>
              </w:rPr>
              <w:t>Marketing Funnel Stage</w:t>
            </w:r>
          </w:p>
        </w:tc>
        <w:tc>
          <w:tcPr>
            <w:tcW w:w="2592" w:type="dxa"/>
            <w:shd w:val="clear" w:color="auto" w:fill="FFFFFF" w:themeFill="background1"/>
            <w:tcMar>
              <w:top w:w="140" w:type="dxa"/>
              <w:left w:w="140" w:type="dxa"/>
              <w:bottom w:w="140" w:type="dxa"/>
              <w:right w:w="140" w:type="dxa"/>
            </w:tcMar>
          </w:tcPr>
          <w:p w14:paraId="5235DBF0" w14:textId="77777777" w:rsidR="005F343A" w:rsidRPr="00B31F93" w:rsidRDefault="00000000" w:rsidP="000A6301">
            <w:pPr>
              <w:spacing w:after="0" w:line="252" w:lineRule="auto"/>
              <w:rPr>
                <w:color w:val="auto"/>
                <w:sz w:val="22"/>
                <w:szCs w:val="24"/>
              </w:rPr>
            </w:pPr>
            <w:r w:rsidRPr="00B31F93">
              <w:rPr>
                <w:b/>
                <w:color w:val="auto"/>
                <w:szCs w:val="24"/>
              </w:rPr>
              <w:t>Operational Initiative &amp; Corporate Mechanism</w:t>
            </w:r>
          </w:p>
        </w:tc>
        <w:tc>
          <w:tcPr>
            <w:tcW w:w="2016" w:type="dxa"/>
            <w:shd w:val="clear" w:color="auto" w:fill="FFFFFF" w:themeFill="background1"/>
            <w:tcMar>
              <w:top w:w="140" w:type="dxa"/>
              <w:left w:w="140" w:type="dxa"/>
              <w:bottom w:w="140" w:type="dxa"/>
              <w:right w:w="140" w:type="dxa"/>
            </w:tcMar>
          </w:tcPr>
          <w:p w14:paraId="77435E73" w14:textId="77777777" w:rsidR="005F343A" w:rsidRPr="00B31F93" w:rsidRDefault="00000000" w:rsidP="000A6301">
            <w:pPr>
              <w:spacing w:after="0" w:line="252" w:lineRule="auto"/>
              <w:rPr>
                <w:color w:val="auto"/>
                <w:sz w:val="22"/>
                <w:szCs w:val="24"/>
              </w:rPr>
            </w:pPr>
            <w:r w:rsidRPr="00B31F93">
              <w:rPr>
                <w:b/>
                <w:color w:val="auto"/>
                <w:szCs w:val="24"/>
              </w:rPr>
              <w:t>Target Audience / Catchment</w:t>
            </w:r>
          </w:p>
        </w:tc>
        <w:tc>
          <w:tcPr>
            <w:tcW w:w="1728" w:type="dxa"/>
            <w:shd w:val="clear" w:color="auto" w:fill="FFFFFF" w:themeFill="background1"/>
            <w:tcMar>
              <w:top w:w="140" w:type="dxa"/>
              <w:left w:w="140" w:type="dxa"/>
              <w:bottom w:w="140" w:type="dxa"/>
              <w:right w:w="140" w:type="dxa"/>
            </w:tcMar>
          </w:tcPr>
          <w:p w14:paraId="6E8B60EE" w14:textId="77777777" w:rsidR="005F343A" w:rsidRPr="00B31F93" w:rsidRDefault="00000000" w:rsidP="000A6301">
            <w:pPr>
              <w:spacing w:after="0" w:line="252" w:lineRule="auto"/>
              <w:rPr>
                <w:color w:val="auto"/>
                <w:sz w:val="22"/>
                <w:szCs w:val="24"/>
              </w:rPr>
            </w:pPr>
            <w:r w:rsidRPr="00B31F93">
              <w:rPr>
                <w:b/>
                <w:color w:val="auto"/>
                <w:szCs w:val="24"/>
              </w:rPr>
              <w:t>Conversion Milestone</w:t>
            </w:r>
          </w:p>
        </w:tc>
        <w:tc>
          <w:tcPr>
            <w:tcW w:w="2016" w:type="dxa"/>
            <w:shd w:val="clear" w:color="auto" w:fill="FFFFFF" w:themeFill="background1"/>
            <w:tcMar>
              <w:top w:w="140" w:type="dxa"/>
              <w:left w:w="140" w:type="dxa"/>
              <w:bottom w:w="140" w:type="dxa"/>
              <w:right w:w="140" w:type="dxa"/>
            </w:tcMar>
          </w:tcPr>
          <w:p w14:paraId="74126DBD" w14:textId="77777777" w:rsidR="005F343A" w:rsidRPr="00B31F93" w:rsidRDefault="00000000" w:rsidP="000A6301">
            <w:pPr>
              <w:spacing w:after="0" w:line="252" w:lineRule="auto"/>
              <w:rPr>
                <w:color w:val="auto"/>
                <w:sz w:val="22"/>
                <w:szCs w:val="24"/>
              </w:rPr>
            </w:pPr>
            <w:r w:rsidRPr="00B31F93">
              <w:rPr>
                <w:b/>
                <w:color w:val="auto"/>
                <w:szCs w:val="24"/>
              </w:rPr>
              <w:t>Observed Retention Advantage</w:t>
            </w:r>
          </w:p>
        </w:tc>
      </w:tr>
      <w:tr w:rsidR="005F343A" w:rsidRPr="00B31F93" w14:paraId="319C7858" w14:textId="77777777">
        <w:trPr>
          <w:jc w:val="center"/>
        </w:trPr>
        <w:tc>
          <w:tcPr>
            <w:tcW w:w="2016" w:type="dxa"/>
            <w:shd w:val="clear" w:color="auto" w:fill="FFFFFF"/>
            <w:tcMar>
              <w:top w:w="100" w:type="dxa"/>
              <w:left w:w="140" w:type="dxa"/>
              <w:bottom w:w="100" w:type="dxa"/>
              <w:right w:w="140" w:type="dxa"/>
            </w:tcMar>
          </w:tcPr>
          <w:p w14:paraId="29702480" w14:textId="77777777" w:rsidR="005F343A" w:rsidRPr="00B31F93" w:rsidRDefault="00000000" w:rsidP="000A6301">
            <w:pPr>
              <w:spacing w:after="0" w:line="252" w:lineRule="auto"/>
              <w:rPr>
                <w:color w:val="auto"/>
                <w:sz w:val="22"/>
                <w:szCs w:val="24"/>
              </w:rPr>
            </w:pPr>
            <w:r w:rsidRPr="00B31F93">
              <w:rPr>
                <w:color w:val="auto"/>
                <w:szCs w:val="24"/>
              </w:rPr>
              <w:t>Top of Funnel (Awareness)</w:t>
            </w:r>
          </w:p>
        </w:tc>
        <w:tc>
          <w:tcPr>
            <w:tcW w:w="2592" w:type="dxa"/>
            <w:shd w:val="clear" w:color="auto" w:fill="FFFFFF"/>
            <w:tcMar>
              <w:top w:w="100" w:type="dxa"/>
              <w:left w:w="140" w:type="dxa"/>
              <w:bottom w:w="100" w:type="dxa"/>
              <w:right w:w="140" w:type="dxa"/>
            </w:tcMar>
          </w:tcPr>
          <w:p w14:paraId="4E351C6A" w14:textId="77777777" w:rsidR="005F343A" w:rsidRPr="00B31F93" w:rsidRDefault="00000000" w:rsidP="000A6301">
            <w:pPr>
              <w:spacing w:after="0" w:line="252" w:lineRule="auto"/>
              <w:rPr>
                <w:color w:val="auto"/>
                <w:sz w:val="22"/>
                <w:szCs w:val="24"/>
              </w:rPr>
            </w:pPr>
            <w:r w:rsidRPr="00B31F93">
              <w:rPr>
                <w:color w:val="auto"/>
                <w:szCs w:val="24"/>
              </w:rPr>
              <w:t>On-site Corporate Health &amp; Ergonomics Workshops: certified trainers visit nearby companies for posture screenings and desk-stretch clinics.</w:t>
            </w:r>
          </w:p>
        </w:tc>
        <w:tc>
          <w:tcPr>
            <w:tcW w:w="2016" w:type="dxa"/>
            <w:shd w:val="clear" w:color="auto" w:fill="FFFFFF"/>
            <w:tcMar>
              <w:top w:w="100" w:type="dxa"/>
              <w:left w:w="140" w:type="dxa"/>
              <w:bottom w:w="100" w:type="dxa"/>
              <w:right w:w="140" w:type="dxa"/>
            </w:tcMar>
          </w:tcPr>
          <w:p w14:paraId="668FFE26" w14:textId="77777777" w:rsidR="005F343A" w:rsidRPr="00B31F93" w:rsidRDefault="00000000" w:rsidP="000A6301">
            <w:pPr>
              <w:spacing w:after="0" w:line="252" w:lineRule="auto"/>
              <w:rPr>
                <w:color w:val="auto"/>
                <w:sz w:val="22"/>
                <w:szCs w:val="24"/>
              </w:rPr>
            </w:pPr>
            <w:r w:rsidRPr="00B31F93">
              <w:rPr>
                <w:color w:val="auto"/>
                <w:szCs w:val="24"/>
              </w:rPr>
              <w:t>Tech Parks &amp; Corporate Offices in Rathinamangalam / Vandalur / Kelambakkam circle</w:t>
            </w:r>
          </w:p>
        </w:tc>
        <w:tc>
          <w:tcPr>
            <w:tcW w:w="1728" w:type="dxa"/>
            <w:shd w:val="clear" w:color="auto" w:fill="FFFFFF"/>
            <w:tcMar>
              <w:top w:w="100" w:type="dxa"/>
              <w:left w:w="140" w:type="dxa"/>
              <w:bottom w:w="100" w:type="dxa"/>
              <w:right w:w="140" w:type="dxa"/>
            </w:tcMar>
          </w:tcPr>
          <w:p w14:paraId="3D15EA5F" w14:textId="77777777" w:rsidR="005F343A" w:rsidRPr="00B31F93" w:rsidRDefault="00000000" w:rsidP="000A6301">
            <w:pPr>
              <w:spacing w:after="0" w:line="252" w:lineRule="auto"/>
              <w:rPr>
                <w:color w:val="auto"/>
                <w:sz w:val="22"/>
                <w:szCs w:val="24"/>
              </w:rPr>
            </w:pPr>
            <w:r w:rsidRPr="00B31F93">
              <w:rPr>
                <w:color w:val="auto"/>
                <w:szCs w:val="24"/>
              </w:rPr>
              <w:t>8 corporate sessions held; 320 corporate employees engaged</w:t>
            </w:r>
          </w:p>
        </w:tc>
        <w:tc>
          <w:tcPr>
            <w:tcW w:w="2016" w:type="dxa"/>
            <w:shd w:val="clear" w:color="auto" w:fill="FFFFFF"/>
            <w:tcMar>
              <w:top w:w="100" w:type="dxa"/>
              <w:left w:w="140" w:type="dxa"/>
              <w:bottom w:w="100" w:type="dxa"/>
              <w:right w:w="140" w:type="dxa"/>
            </w:tcMar>
          </w:tcPr>
          <w:p w14:paraId="0CCD0DF0" w14:textId="77777777" w:rsidR="005F343A" w:rsidRPr="00B31F93" w:rsidRDefault="00000000" w:rsidP="000A6301">
            <w:pPr>
              <w:spacing w:after="0" w:line="252" w:lineRule="auto"/>
              <w:rPr>
                <w:color w:val="auto"/>
                <w:sz w:val="22"/>
                <w:szCs w:val="24"/>
              </w:rPr>
            </w:pPr>
            <w:r w:rsidRPr="00B31F93">
              <w:rPr>
                <w:color w:val="auto"/>
                <w:szCs w:val="24"/>
              </w:rPr>
              <w:t>Establishes gym authority and personal rapport before commercial pitch.</w:t>
            </w:r>
          </w:p>
        </w:tc>
      </w:tr>
      <w:tr w:rsidR="005F343A" w:rsidRPr="00B31F93" w14:paraId="06C40EA2" w14:textId="77777777">
        <w:trPr>
          <w:jc w:val="center"/>
        </w:trPr>
        <w:tc>
          <w:tcPr>
            <w:tcW w:w="2016" w:type="dxa"/>
            <w:shd w:val="clear" w:color="auto" w:fill="F9FAFB"/>
            <w:tcMar>
              <w:top w:w="100" w:type="dxa"/>
              <w:left w:w="140" w:type="dxa"/>
              <w:bottom w:w="100" w:type="dxa"/>
              <w:right w:w="140" w:type="dxa"/>
            </w:tcMar>
          </w:tcPr>
          <w:p w14:paraId="5AC19EBC" w14:textId="77777777" w:rsidR="005F343A" w:rsidRPr="00B31F93" w:rsidRDefault="00000000" w:rsidP="000A6301">
            <w:pPr>
              <w:spacing w:after="0" w:line="252" w:lineRule="auto"/>
              <w:rPr>
                <w:color w:val="auto"/>
                <w:sz w:val="22"/>
                <w:szCs w:val="24"/>
              </w:rPr>
            </w:pPr>
            <w:r w:rsidRPr="00B31F93">
              <w:rPr>
                <w:color w:val="auto"/>
                <w:szCs w:val="24"/>
              </w:rPr>
              <w:t>Middle of Funnel (Evaluation)</w:t>
            </w:r>
          </w:p>
        </w:tc>
        <w:tc>
          <w:tcPr>
            <w:tcW w:w="2592" w:type="dxa"/>
            <w:shd w:val="clear" w:color="auto" w:fill="F9FAFB"/>
            <w:tcMar>
              <w:top w:w="100" w:type="dxa"/>
              <w:left w:w="140" w:type="dxa"/>
              <w:bottom w:w="100" w:type="dxa"/>
              <w:right w:w="140" w:type="dxa"/>
            </w:tcMar>
          </w:tcPr>
          <w:p w14:paraId="50F3792C" w14:textId="77777777" w:rsidR="005F343A" w:rsidRPr="00B31F93" w:rsidRDefault="00000000" w:rsidP="000A6301">
            <w:pPr>
              <w:spacing w:after="0" w:line="252" w:lineRule="auto"/>
              <w:rPr>
                <w:color w:val="auto"/>
                <w:sz w:val="22"/>
                <w:szCs w:val="24"/>
              </w:rPr>
            </w:pPr>
            <w:r w:rsidRPr="00B31F93">
              <w:rPr>
                <w:color w:val="auto"/>
                <w:szCs w:val="24"/>
              </w:rPr>
              <w:t>Sponsored 14-Day Zero-Risk Corporate Wellness Passes distributed via corporate HR wellness portals.</w:t>
            </w:r>
          </w:p>
        </w:tc>
        <w:tc>
          <w:tcPr>
            <w:tcW w:w="2016" w:type="dxa"/>
            <w:shd w:val="clear" w:color="auto" w:fill="F9FAFB"/>
            <w:tcMar>
              <w:top w:w="100" w:type="dxa"/>
              <w:left w:w="140" w:type="dxa"/>
              <w:bottom w:w="100" w:type="dxa"/>
              <w:right w:w="140" w:type="dxa"/>
            </w:tcMar>
          </w:tcPr>
          <w:p w14:paraId="277C75E3" w14:textId="77777777" w:rsidR="005F343A" w:rsidRPr="00B31F93" w:rsidRDefault="00000000" w:rsidP="000A6301">
            <w:pPr>
              <w:spacing w:after="0" w:line="252" w:lineRule="auto"/>
              <w:rPr>
                <w:color w:val="auto"/>
                <w:sz w:val="22"/>
                <w:szCs w:val="24"/>
              </w:rPr>
            </w:pPr>
            <w:r w:rsidRPr="00B31F93">
              <w:rPr>
                <w:color w:val="auto"/>
                <w:szCs w:val="24"/>
              </w:rPr>
              <w:t>Employees of partnering IT firms and manufacturing units</w:t>
            </w:r>
          </w:p>
        </w:tc>
        <w:tc>
          <w:tcPr>
            <w:tcW w:w="1728" w:type="dxa"/>
            <w:shd w:val="clear" w:color="auto" w:fill="F9FAFB"/>
            <w:tcMar>
              <w:top w:w="100" w:type="dxa"/>
              <w:left w:w="140" w:type="dxa"/>
              <w:bottom w:w="100" w:type="dxa"/>
              <w:right w:w="140" w:type="dxa"/>
            </w:tcMar>
          </w:tcPr>
          <w:p w14:paraId="6CC34454" w14:textId="77777777" w:rsidR="005F343A" w:rsidRPr="00B31F93" w:rsidRDefault="00000000" w:rsidP="000A6301">
            <w:pPr>
              <w:spacing w:after="0" w:line="252" w:lineRule="auto"/>
              <w:rPr>
                <w:color w:val="auto"/>
                <w:sz w:val="22"/>
                <w:szCs w:val="24"/>
              </w:rPr>
            </w:pPr>
            <w:r w:rsidRPr="00B31F93">
              <w:rPr>
                <w:color w:val="auto"/>
                <w:szCs w:val="24"/>
              </w:rPr>
              <w:t>145 corporate passes activated (45.3% trial uptake rate)</w:t>
            </w:r>
          </w:p>
        </w:tc>
        <w:tc>
          <w:tcPr>
            <w:tcW w:w="2016" w:type="dxa"/>
            <w:shd w:val="clear" w:color="auto" w:fill="F9FAFB"/>
            <w:tcMar>
              <w:top w:w="100" w:type="dxa"/>
              <w:left w:w="140" w:type="dxa"/>
              <w:bottom w:w="100" w:type="dxa"/>
              <w:right w:w="140" w:type="dxa"/>
            </w:tcMar>
          </w:tcPr>
          <w:p w14:paraId="1A213391" w14:textId="77777777" w:rsidR="005F343A" w:rsidRPr="00B31F93" w:rsidRDefault="00000000" w:rsidP="000A6301">
            <w:pPr>
              <w:spacing w:after="0" w:line="252" w:lineRule="auto"/>
              <w:rPr>
                <w:color w:val="auto"/>
                <w:sz w:val="22"/>
                <w:szCs w:val="24"/>
              </w:rPr>
            </w:pPr>
            <w:r w:rsidRPr="00B31F93">
              <w:rPr>
                <w:color w:val="auto"/>
                <w:szCs w:val="24"/>
              </w:rPr>
              <w:t>Allows trial of coached circuit workout and crowd tracker with zero financial friction.</w:t>
            </w:r>
          </w:p>
        </w:tc>
      </w:tr>
      <w:tr w:rsidR="005F343A" w:rsidRPr="00B31F93" w14:paraId="74F7DD91" w14:textId="77777777">
        <w:trPr>
          <w:jc w:val="center"/>
        </w:trPr>
        <w:tc>
          <w:tcPr>
            <w:tcW w:w="2016" w:type="dxa"/>
            <w:shd w:val="clear" w:color="auto" w:fill="FFFFFF"/>
            <w:tcMar>
              <w:top w:w="100" w:type="dxa"/>
              <w:left w:w="140" w:type="dxa"/>
              <w:bottom w:w="100" w:type="dxa"/>
              <w:right w:w="140" w:type="dxa"/>
            </w:tcMar>
          </w:tcPr>
          <w:p w14:paraId="2A71FEDF" w14:textId="77777777" w:rsidR="005F343A" w:rsidRPr="00B31F93" w:rsidRDefault="00000000" w:rsidP="000A6301">
            <w:pPr>
              <w:spacing w:after="0" w:line="252" w:lineRule="auto"/>
              <w:rPr>
                <w:color w:val="auto"/>
                <w:sz w:val="22"/>
                <w:szCs w:val="24"/>
              </w:rPr>
            </w:pPr>
            <w:r w:rsidRPr="00B31F93">
              <w:rPr>
                <w:color w:val="auto"/>
                <w:szCs w:val="24"/>
              </w:rPr>
              <w:t>Bottom of Funnel (Conversion)</w:t>
            </w:r>
          </w:p>
        </w:tc>
        <w:tc>
          <w:tcPr>
            <w:tcW w:w="2592" w:type="dxa"/>
            <w:shd w:val="clear" w:color="auto" w:fill="FFFFFF"/>
            <w:tcMar>
              <w:top w:w="100" w:type="dxa"/>
              <w:left w:w="140" w:type="dxa"/>
              <w:bottom w:w="100" w:type="dxa"/>
              <w:right w:w="140" w:type="dxa"/>
            </w:tcMar>
          </w:tcPr>
          <w:p w14:paraId="724B7651" w14:textId="77777777" w:rsidR="005F343A" w:rsidRPr="00B31F93" w:rsidRDefault="00000000" w:rsidP="000A6301">
            <w:pPr>
              <w:spacing w:after="0" w:line="252" w:lineRule="auto"/>
              <w:rPr>
                <w:color w:val="auto"/>
                <w:sz w:val="22"/>
                <w:szCs w:val="24"/>
              </w:rPr>
            </w:pPr>
            <w:r w:rsidRPr="00B31F93">
              <w:rPr>
                <w:color w:val="auto"/>
                <w:szCs w:val="24"/>
              </w:rPr>
              <w:t>Subsidized Corporate Group Subscriptions (Quarterly &amp; Annual only) with payroll-deduction or group discount incentives.</w:t>
            </w:r>
          </w:p>
        </w:tc>
        <w:tc>
          <w:tcPr>
            <w:tcW w:w="2016" w:type="dxa"/>
            <w:shd w:val="clear" w:color="auto" w:fill="FFFFFF"/>
            <w:tcMar>
              <w:top w:w="100" w:type="dxa"/>
              <w:left w:w="140" w:type="dxa"/>
              <w:bottom w:w="100" w:type="dxa"/>
              <w:right w:w="140" w:type="dxa"/>
            </w:tcMar>
          </w:tcPr>
          <w:p w14:paraId="5407024D" w14:textId="77777777" w:rsidR="005F343A" w:rsidRPr="00B31F93" w:rsidRDefault="00000000" w:rsidP="000A6301">
            <w:pPr>
              <w:spacing w:after="0" w:line="252" w:lineRule="auto"/>
              <w:rPr>
                <w:color w:val="auto"/>
                <w:sz w:val="22"/>
                <w:szCs w:val="24"/>
              </w:rPr>
            </w:pPr>
            <w:r w:rsidRPr="00B31F93">
              <w:rPr>
                <w:color w:val="auto"/>
                <w:szCs w:val="24"/>
              </w:rPr>
              <w:t>Trial participants and corporate teams</w:t>
            </w:r>
          </w:p>
        </w:tc>
        <w:tc>
          <w:tcPr>
            <w:tcW w:w="1728" w:type="dxa"/>
            <w:shd w:val="clear" w:color="auto" w:fill="FFFFFF"/>
            <w:tcMar>
              <w:top w:w="100" w:type="dxa"/>
              <w:left w:w="140" w:type="dxa"/>
              <w:bottom w:w="100" w:type="dxa"/>
              <w:right w:w="140" w:type="dxa"/>
            </w:tcMar>
          </w:tcPr>
          <w:p w14:paraId="2BF02DFF" w14:textId="77777777" w:rsidR="005F343A" w:rsidRPr="00B31F93" w:rsidRDefault="00000000" w:rsidP="000A6301">
            <w:pPr>
              <w:spacing w:after="0" w:line="252" w:lineRule="auto"/>
              <w:rPr>
                <w:color w:val="auto"/>
                <w:sz w:val="22"/>
                <w:szCs w:val="24"/>
              </w:rPr>
            </w:pPr>
            <w:r w:rsidRPr="00B31F93">
              <w:rPr>
                <w:color w:val="auto"/>
                <w:szCs w:val="24"/>
              </w:rPr>
              <w:t>68 new corporate members enrolled (46.9% trial-to-paid conversion)</w:t>
            </w:r>
          </w:p>
        </w:tc>
        <w:tc>
          <w:tcPr>
            <w:tcW w:w="2016" w:type="dxa"/>
            <w:shd w:val="clear" w:color="auto" w:fill="FFFFFF"/>
            <w:tcMar>
              <w:top w:w="100" w:type="dxa"/>
              <w:left w:w="140" w:type="dxa"/>
              <w:bottom w:w="100" w:type="dxa"/>
              <w:right w:w="140" w:type="dxa"/>
            </w:tcMar>
          </w:tcPr>
          <w:p w14:paraId="38216A4D" w14:textId="77777777" w:rsidR="005F343A" w:rsidRPr="00B31F93" w:rsidRDefault="00000000" w:rsidP="000A6301">
            <w:pPr>
              <w:spacing w:after="0" w:line="252" w:lineRule="auto"/>
              <w:rPr>
                <w:color w:val="auto"/>
                <w:sz w:val="22"/>
                <w:szCs w:val="24"/>
              </w:rPr>
            </w:pPr>
            <w:r w:rsidRPr="00B31F93">
              <w:rPr>
                <w:color w:val="auto"/>
                <w:szCs w:val="24"/>
              </w:rPr>
              <w:t>100% of corporate enrollees enrolled in 3-month or 12-month plans (bypassing monthly trap).</w:t>
            </w:r>
          </w:p>
        </w:tc>
      </w:tr>
      <w:tr w:rsidR="005F343A" w:rsidRPr="00B31F93" w14:paraId="44E6E891" w14:textId="77777777">
        <w:trPr>
          <w:jc w:val="center"/>
        </w:trPr>
        <w:tc>
          <w:tcPr>
            <w:tcW w:w="2016" w:type="dxa"/>
            <w:shd w:val="clear" w:color="auto" w:fill="F9FAFB"/>
            <w:tcMar>
              <w:top w:w="100" w:type="dxa"/>
              <w:left w:w="140" w:type="dxa"/>
              <w:bottom w:w="100" w:type="dxa"/>
              <w:right w:w="140" w:type="dxa"/>
            </w:tcMar>
          </w:tcPr>
          <w:p w14:paraId="63FBFC75" w14:textId="77777777" w:rsidR="005F343A" w:rsidRPr="00B31F93" w:rsidRDefault="00000000" w:rsidP="000A6301">
            <w:pPr>
              <w:spacing w:after="0" w:line="252" w:lineRule="auto"/>
              <w:rPr>
                <w:color w:val="auto"/>
                <w:sz w:val="22"/>
                <w:szCs w:val="24"/>
              </w:rPr>
            </w:pPr>
            <w:r w:rsidRPr="00B31F93">
              <w:rPr>
                <w:color w:val="auto"/>
                <w:szCs w:val="24"/>
              </w:rPr>
              <w:t>Retention Phase (Advocacy)</w:t>
            </w:r>
          </w:p>
        </w:tc>
        <w:tc>
          <w:tcPr>
            <w:tcW w:w="2592" w:type="dxa"/>
            <w:shd w:val="clear" w:color="auto" w:fill="F9FAFB"/>
            <w:tcMar>
              <w:top w:w="100" w:type="dxa"/>
              <w:left w:w="140" w:type="dxa"/>
              <w:bottom w:w="100" w:type="dxa"/>
              <w:right w:w="140" w:type="dxa"/>
            </w:tcMar>
          </w:tcPr>
          <w:p w14:paraId="55110D36" w14:textId="77777777" w:rsidR="005F343A" w:rsidRPr="00B31F93" w:rsidRDefault="00000000" w:rsidP="000A6301">
            <w:pPr>
              <w:spacing w:after="0" w:line="252" w:lineRule="auto"/>
              <w:rPr>
                <w:color w:val="auto"/>
                <w:sz w:val="22"/>
                <w:szCs w:val="24"/>
              </w:rPr>
            </w:pPr>
            <w:r w:rsidRPr="00B31F93">
              <w:rPr>
                <w:color w:val="auto"/>
                <w:szCs w:val="24"/>
              </w:rPr>
              <w:t>Inter-Corporate Fitness Challenges, peer accountability groups, and dedicated after-work corporate circuit slots.</w:t>
            </w:r>
          </w:p>
        </w:tc>
        <w:tc>
          <w:tcPr>
            <w:tcW w:w="2016" w:type="dxa"/>
            <w:shd w:val="clear" w:color="auto" w:fill="F9FAFB"/>
            <w:tcMar>
              <w:top w:w="100" w:type="dxa"/>
              <w:left w:w="140" w:type="dxa"/>
              <w:bottom w:w="100" w:type="dxa"/>
              <w:right w:w="140" w:type="dxa"/>
            </w:tcMar>
          </w:tcPr>
          <w:p w14:paraId="0A34C25D" w14:textId="77777777" w:rsidR="005F343A" w:rsidRPr="00B31F93" w:rsidRDefault="00000000" w:rsidP="000A6301">
            <w:pPr>
              <w:spacing w:after="0" w:line="252" w:lineRule="auto"/>
              <w:rPr>
                <w:color w:val="auto"/>
                <w:sz w:val="22"/>
                <w:szCs w:val="24"/>
              </w:rPr>
            </w:pPr>
            <w:r w:rsidRPr="00B31F93">
              <w:rPr>
                <w:color w:val="auto"/>
                <w:szCs w:val="24"/>
              </w:rPr>
              <w:t>Corporate cohort members</w:t>
            </w:r>
          </w:p>
        </w:tc>
        <w:tc>
          <w:tcPr>
            <w:tcW w:w="1728" w:type="dxa"/>
            <w:shd w:val="clear" w:color="auto" w:fill="F9FAFB"/>
            <w:tcMar>
              <w:top w:w="100" w:type="dxa"/>
              <w:left w:w="140" w:type="dxa"/>
              <w:bottom w:w="100" w:type="dxa"/>
              <w:right w:w="140" w:type="dxa"/>
            </w:tcMar>
          </w:tcPr>
          <w:p w14:paraId="251112EC" w14:textId="77777777" w:rsidR="005F343A" w:rsidRPr="00B31F93" w:rsidRDefault="00000000" w:rsidP="000A6301">
            <w:pPr>
              <w:spacing w:after="0" w:line="252" w:lineRule="auto"/>
              <w:rPr>
                <w:color w:val="auto"/>
                <w:sz w:val="22"/>
                <w:szCs w:val="24"/>
              </w:rPr>
            </w:pPr>
            <w:r w:rsidRPr="00B31F93">
              <w:rPr>
                <w:color w:val="auto"/>
                <w:szCs w:val="24"/>
              </w:rPr>
              <w:t>Corporate 6-month retention rate reached 89.7% vs 46.8% general walk-ins</w:t>
            </w:r>
          </w:p>
        </w:tc>
        <w:tc>
          <w:tcPr>
            <w:tcW w:w="2016" w:type="dxa"/>
            <w:shd w:val="clear" w:color="auto" w:fill="F9FAFB"/>
            <w:tcMar>
              <w:top w:w="100" w:type="dxa"/>
              <w:left w:w="140" w:type="dxa"/>
              <w:bottom w:w="100" w:type="dxa"/>
              <w:right w:w="140" w:type="dxa"/>
            </w:tcMar>
          </w:tcPr>
          <w:p w14:paraId="1B0FB6DC" w14:textId="77777777" w:rsidR="005F343A" w:rsidRPr="00B31F93" w:rsidRDefault="00000000" w:rsidP="000A6301">
            <w:pPr>
              <w:spacing w:after="0" w:line="252" w:lineRule="auto"/>
              <w:rPr>
                <w:color w:val="auto"/>
                <w:sz w:val="22"/>
                <w:szCs w:val="24"/>
              </w:rPr>
            </w:pPr>
            <w:r w:rsidRPr="00B31F93">
              <w:rPr>
                <w:color w:val="auto"/>
                <w:szCs w:val="24"/>
              </w:rPr>
              <w:t>Workplace camaraderie and mutual accountability slash the churn hazard rate by 40%.</w:t>
            </w:r>
          </w:p>
        </w:tc>
      </w:tr>
    </w:tbl>
    <w:p w14:paraId="6974E9ED" w14:textId="77777777" w:rsidR="005F343A" w:rsidRPr="00B31F93" w:rsidRDefault="005F343A" w:rsidP="000A6301">
      <w:pPr>
        <w:rPr>
          <w:color w:val="auto"/>
          <w:sz w:val="22"/>
          <w:szCs w:val="24"/>
        </w:rPr>
      </w:pPr>
    </w:p>
    <w:p w14:paraId="453F0E7A" w14:textId="77777777" w:rsidR="005F343A" w:rsidRPr="00B31F93" w:rsidRDefault="00000000" w:rsidP="000A6301">
      <w:pPr>
        <w:keepNext/>
        <w:spacing w:before="200" w:after="60"/>
        <w:rPr>
          <w:color w:val="auto"/>
          <w:sz w:val="22"/>
          <w:szCs w:val="24"/>
        </w:rPr>
      </w:pPr>
      <w:r w:rsidRPr="00B31F93">
        <w:rPr>
          <w:b/>
          <w:color w:val="auto"/>
          <w:sz w:val="24"/>
          <w:szCs w:val="24"/>
        </w:rPr>
        <w:t>7.6 Prioritized Implementation Action Plan Matrix</w:t>
      </w:r>
    </w:p>
    <w:p w14:paraId="1F1B2EF2" w14:textId="77777777" w:rsidR="005F343A" w:rsidRPr="00B31F93" w:rsidRDefault="00000000" w:rsidP="000A6301">
      <w:pPr>
        <w:jc w:val="both"/>
        <w:rPr>
          <w:color w:val="auto"/>
          <w:sz w:val="22"/>
          <w:szCs w:val="24"/>
        </w:rPr>
      </w:pPr>
      <w:r w:rsidRPr="00B31F93">
        <w:rPr>
          <w:color w:val="auto"/>
          <w:sz w:val="22"/>
          <w:szCs w:val="24"/>
        </w:rPr>
        <w:t>To operationalize all countermeasures into a cohesive, accountable execution roadmap, an implementation action matrix was formulated. Table 15 details the action items, designated operational owners, deployment timeframes, and targeted performance outcomes across all eight prioritized failure modes.</w:t>
      </w:r>
    </w:p>
    <w:p w14:paraId="70E4BE79" w14:textId="77777777" w:rsidR="005F343A" w:rsidRPr="00B31F93" w:rsidRDefault="00000000" w:rsidP="000A6301">
      <w:pPr>
        <w:keepNext/>
        <w:spacing w:before="160" w:after="40"/>
        <w:rPr>
          <w:color w:val="auto"/>
          <w:sz w:val="22"/>
          <w:szCs w:val="24"/>
        </w:rPr>
      </w:pPr>
      <w:r w:rsidRPr="00B31F93">
        <w:rPr>
          <w:b/>
          <w:color w:val="auto"/>
          <w:szCs w:val="24"/>
        </w:rPr>
        <w:t>Table 15. Prioritized Lean Six Sigma Implementation Action Plan Matrix</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720"/>
        <w:gridCol w:w="2016"/>
        <w:gridCol w:w="3312"/>
        <w:gridCol w:w="1584"/>
        <w:gridCol w:w="1152"/>
        <w:gridCol w:w="2016"/>
      </w:tblGrid>
      <w:tr w:rsidR="005F343A" w:rsidRPr="00B31F93" w14:paraId="4EF6CAE4" w14:textId="77777777" w:rsidTr="00F973E5">
        <w:trPr>
          <w:tblHeader/>
          <w:jc w:val="center"/>
        </w:trPr>
        <w:tc>
          <w:tcPr>
            <w:tcW w:w="720" w:type="dxa"/>
            <w:shd w:val="clear" w:color="auto" w:fill="FFFFFF" w:themeFill="background1"/>
            <w:tcMar>
              <w:top w:w="140" w:type="dxa"/>
              <w:left w:w="140" w:type="dxa"/>
              <w:bottom w:w="140" w:type="dxa"/>
              <w:right w:w="140" w:type="dxa"/>
            </w:tcMar>
          </w:tcPr>
          <w:p w14:paraId="126C0984" w14:textId="77777777" w:rsidR="005F343A" w:rsidRPr="00B31F93" w:rsidRDefault="00000000" w:rsidP="000A6301">
            <w:pPr>
              <w:spacing w:after="0" w:line="252" w:lineRule="auto"/>
              <w:rPr>
                <w:color w:val="auto"/>
                <w:sz w:val="22"/>
                <w:szCs w:val="24"/>
              </w:rPr>
            </w:pPr>
            <w:r w:rsidRPr="00B31F93">
              <w:rPr>
                <w:b/>
                <w:color w:val="auto"/>
                <w:szCs w:val="24"/>
              </w:rPr>
              <w:t>#</w:t>
            </w:r>
          </w:p>
        </w:tc>
        <w:tc>
          <w:tcPr>
            <w:tcW w:w="2016" w:type="dxa"/>
            <w:shd w:val="clear" w:color="auto" w:fill="FFFFFF" w:themeFill="background1"/>
            <w:tcMar>
              <w:top w:w="140" w:type="dxa"/>
              <w:left w:w="140" w:type="dxa"/>
              <w:bottom w:w="140" w:type="dxa"/>
              <w:right w:w="140" w:type="dxa"/>
            </w:tcMar>
          </w:tcPr>
          <w:p w14:paraId="55B5D39C" w14:textId="77777777" w:rsidR="005F343A" w:rsidRPr="00B31F93" w:rsidRDefault="00000000" w:rsidP="000A6301">
            <w:pPr>
              <w:spacing w:after="0" w:line="252" w:lineRule="auto"/>
              <w:rPr>
                <w:color w:val="auto"/>
                <w:sz w:val="22"/>
                <w:szCs w:val="24"/>
              </w:rPr>
            </w:pPr>
            <w:r w:rsidRPr="00B31F93">
              <w:rPr>
                <w:b/>
                <w:color w:val="auto"/>
                <w:szCs w:val="24"/>
              </w:rPr>
              <w:t>Priority Rank &amp; Failure Mode</w:t>
            </w:r>
          </w:p>
        </w:tc>
        <w:tc>
          <w:tcPr>
            <w:tcW w:w="3312" w:type="dxa"/>
            <w:shd w:val="clear" w:color="auto" w:fill="FFFFFF" w:themeFill="background1"/>
            <w:tcMar>
              <w:top w:w="140" w:type="dxa"/>
              <w:left w:w="140" w:type="dxa"/>
              <w:bottom w:w="140" w:type="dxa"/>
              <w:right w:w="140" w:type="dxa"/>
            </w:tcMar>
          </w:tcPr>
          <w:p w14:paraId="3B83EC87" w14:textId="77777777" w:rsidR="005F343A" w:rsidRPr="00B31F93" w:rsidRDefault="00000000" w:rsidP="000A6301">
            <w:pPr>
              <w:spacing w:after="0" w:line="252" w:lineRule="auto"/>
              <w:rPr>
                <w:color w:val="auto"/>
                <w:sz w:val="22"/>
                <w:szCs w:val="24"/>
              </w:rPr>
            </w:pPr>
            <w:r w:rsidRPr="00B31F93">
              <w:rPr>
                <w:b/>
                <w:color w:val="auto"/>
                <w:szCs w:val="24"/>
              </w:rPr>
              <w:t>Targeted Intervention Action</w:t>
            </w:r>
          </w:p>
        </w:tc>
        <w:tc>
          <w:tcPr>
            <w:tcW w:w="1584" w:type="dxa"/>
            <w:shd w:val="clear" w:color="auto" w:fill="FFFFFF" w:themeFill="background1"/>
            <w:tcMar>
              <w:top w:w="140" w:type="dxa"/>
              <w:left w:w="140" w:type="dxa"/>
              <w:bottom w:w="140" w:type="dxa"/>
              <w:right w:w="140" w:type="dxa"/>
            </w:tcMar>
          </w:tcPr>
          <w:p w14:paraId="4F15BD40" w14:textId="77777777" w:rsidR="005F343A" w:rsidRPr="00B31F93" w:rsidRDefault="00000000" w:rsidP="000A6301">
            <w:pPr>
              <w:spacing w:after="0" w:line="252" w:lineRule="auto"/>
              <w:rPr>
                <w:color w:val="auto"/>
                <w:sz w:val="22"/>
                <w:szCs w:val="24"/>
              </w:rPr>
            </w:pPr>
            <w:r w:rsidRPr="00B31F93">
              <w:rPr>
                <w:b/>
                <w:color w:val="auto"/>
                <w:szCs w:val="24"/>
              </w:rPr>
              <w:t>Operational Owner</w:t>
            </w:r>
          </w:p>
        </w:tc>
        <w:tc>
          <w:tcPr>
            <w:tcW w:w="1152" w:type="dxa"/>
            <w:shd w:val="clear" w:color="auto" w:fill="FFFFFF" w:themeFill="background1"/>
            <w:tcMar>
              <w:top w:w="140" w:type="dxa"/>
              <w:left w:w="140" w:type="dxa"/>
              <w:bottom w:w="140" w:type="dxa"/>
              <w:right w:w="140" w:type="dxa"/>
            </w:tcMar>
          </w:tcPr>
          <w:p w14:paraId="100A21A9" w14:textId="77777777" w:rsidR="005F343A" w:rsidRPr="00B31F93" w:rsidRDefault="00000000" w:rsidP="000A6301">
            <w:pPr>
              <w:spacing w:after="0" w:line="252" w:lineRule="auto"/>
              <w:rPr>
                <w:color w:val="auto"/>
                <w:sz w:val="22"/>
                <w:szCs w:val="24"/>
              </w:rPr>
            </w:pPr>
            <w:r w:rsidRPr="00B31F93">
              <w:rPr>
                <w:b/>
                <w:color w:val="auto"/>
                <w:szCs w:val="24"/>
              </w:rPr>
              <w:t>Timeline</w:t>
            </w:r>
          </w:p>
        </w:tc>
        <w:tc>
          <w:tcPr>
            <w:tcW w:w="2016" w:type="dxa"/>
            <w:shd w:val="clear" w:color="auto" w:fill="FFFFFF" w:themeFill="background1"/>
            <w:tcMar>
              <w:top w:w="140" w:type="dxa"/>
              <w:left w:w="140" w:type="dxa"/>
              <w:bottom w:w="140" w:type="dxa"/>
              <w:right w:w="140" w:type="dxa"/>
            </w:tcMar>
          </w:tcPr>
          <w:p w14:paraId="6FBA08F6" w14:textId="77777777" w:rsidR="005F343A" w:rsidRPr="00B31F93" w:rsidRDefault="00000000" w:rsidP="000A6301">
            <w:pPr>
              <w:spacing w:after="0" w:line="252" w:lineRule="auto"/>
              <w:rPr>
                <w:color w:val="auto"/>
                <w:sz w:val="22"/>
                <w:szCs w:val="24"/>
              </w:rPr>
            </w:pPr>
            <w:r w:rsidRPr="00B31F93">
              <w:rPr>
                <w:b/>
                <w:color w:val="auto"/>
                <w:szCs w:val="24"/>
              </w:rPr>
              <w:t>Targeted Performance Impact</w:t>
            </w:r>
          </w:p>
        </w:tc>
      </w:tr>
      <w:tr w:rsidR="005F343A" w:rsidRPr="00B31F93" w14:paraId="7AEA94F7" w14:textId="77777777">
        <w:trPr>
          <w:jc w:val="center"/>
        </w:trPr>
        <w:tc>
          <w:tcPr>
            <w:tcW w:w="720" w:type="dxa"/>
            <w:shd w:val="clear" w:color="auto" w:fill="FFFFFF"/>
            <w:tcMar>
              <w:top w:w="100" w:type="dxa"/>
              <w:left w:w="140" w:type="dxa"/>
              <w:bottom w:w="100" w:type="dxa"/>
              <w:right w:w="140" w:type="dxa"/>
            </w:tcMar>
          </w:tcPr>
          <w:p w14:paraId="6CD25AAD" w14:textId="77777777" w:rsidR="005F343A" w:rsidRPr="00B31F93" w:rsidRDefault="00000000" w:rsidP="000A6301">
            <w:pPr>
              <w:spacing w:after="0" w:line="252" w:lineRule="auto"/>
              <w:rPr>
                <w:color w:val="auto"/>
                <w:sz w:val="22"/>
                <w:szCs w:val="24"/>
              </w:rPr>
            </w:pPr>
            <w:r w:rsidRPr="00B31F93">
              <w:rPr>
                <w:color w:val="auto"/>
                <w:szCs w:val="24"/>
              </w:rPr>
              <w:lastRenderedPageBreak/>
              <w:t>1</w:t>
            </w:r>
          </w:p>
        </w:tc>
        <w:tc>
          <w:tcPr>
            <w:tcW w:w="2016" w:type="dxa"/>
            <w:shd w:val="clear" w:color="auto" w:fill="FFFFFF"/>
            <w:tcMar>
              <w:top w:w="100" w:type="dxa"/>
              <w:left w:w="140" w:type="dxa"/>
              <w:bottom w:w="100" w:type="dxa"/>
              <w:right w:w="140" w:type="dxa"/>
            </w:tcMar>
          </w:tcPr>
          <w:p w14:paraId="5CED947C" w14:textId="77777777" w:rsidR="005F343A" w:rsidRPr="00B31F93" w:rsidRDefault="00000000" w:rsidP="000A6301">
            <w:pPr>
              <w:spacing w:after="0" w:line="252" w:lineRule="auto"/>
              <w:rPr>
                <w:color w:val="auto"/>
                <w:sz w:val="22"/>
                <w:szCs w:val="24"/>
              </w:rPr>
            </w:pPr>
            <w:r w:rsidRPr="00B31F93">
              <w:rPr>
                <w:color w:val="auto"/>
                <w:szCs w:val="24"/>
              </w:rPr>
              <w:t>CRITICAL (RPN = 378)</w:t>
            </w:r>
            <w:r w:rsidRPr="00B31F93">
              <w:rPr>
                <w:color w:val="auto"/>
                <w:szCs w:val="24"/>
              </w:rPr>
              <w:br/>
              <w:t>Renewal Reminders</w:t>
            </w:r>
          </w:p>
        </w:tc>
        <w:tc>
          <w:tcPr>
            <w:tcW w:w="3312" w:type="dxa"/>
            <w:shd w:val="clear" w:color="auto" w:fill="FFFFFF"/>
            <w:tcMar>
              <w:top w:w="100" w:type="dxa"/>
              <w:left w:w="140" w:type="dxa"/>
              <w:bottom w:w="100" w:type="dxa"/>
              <w:right w:w="140" w:type="dxa"/>
            </w:tcMar>
          </w:tcPr>
          <w:p w14:paraId="216639C8" w14:textId="77777777" w:rsidR="005F343A" w:rsidRPr="00B31F93" w:rsidRDefault="00000000" w:rsidP="000A6301">
            <w:pPr>
              <w:spacing w:after="0" w:line="252" w:lineRule="auto"/>
              <w:rPr>
                <w:color w:val="auto"/>
                <w:sz w:val="22"/>
                <w:szCs w:val="24"/>
              </w:rPr>
            </w:pPr>
            <w:r w:rsidRPr="00B31F93">
              <w:rPr>
                <w:color w:val="auto"/>
                <w:szCs w:val="24"/>
              </w:rPr>
              <w:t>Implement automated CRM WhatsApp, SMS, and Email reminder triggers dispatched at 30, 15, and 7 days prior to subscription lapse.</w:t>
            </w:r>
          </w:p>
        </w:tc>
        <w:tc>
          <w:tcPr>
            <w:tcW w:w="1584" w:type="dxa"/>
            <w:shd w:val="clear" w:color="auto" w:fill="FFFFFF"/>
            <w:tcMar>
              <w:top w:w="100" w:type="dxa"/>
              <w:left w:w="140" w:type="dxa"/>
              <w:bottom w:w="100" w:type="dxa"/>
              <w:right w:w="140" w:type="dxa"/>
            </w:tcMar>
          </w:tcPr>
          <w:p w14:paraId="69C3743D" w14:textId="77777777" w:rsidR="005F343A" w:rsidRPr="00B31F93" w:rsidRDefault="00000000" w:rsidP="000A6301">
            <w:pPr>
              <w:spacing w:after="0" w:line="252" w:lineRule="auto"/>
              <w:rPr>
                <w:color w:val="auto"/>
                <w:sz w:val="22"/>
                <w:szCs w:val="24"/>
              </w:rPr>
            </w:pPr>
            <w:r w:rsidRPr="00B31F93">
              <w:rPr>
                <w:color w:val="auto"/>
                <w:szCs w:val="24"/>
              </w:rPr>
              <w:t>CRM Lead &amp; Front Desk</w:t>
            </w:r>
          </w:p>
        </w:tc>
        <w:tc>
          <w:tcPr>
            <w:tcW w:w="1152" w:type="dxa"/>
            <w:shd w:val="clear" w:color="auto" w:fill="FFFFFF"/>
            <w:tcMar>
              <w:top w:w="100" w:type="dxa"/>
              <w:left w:w="140" w:type="dxa"/>
              <w:bottom w:w="100" w:type="dxa"/>
              <w:right w:w="140" w:type="dxa"/>
            </w:tcMar>
          </w:tcPr>
          <w:p w14:paraId="0A4F260D" w14:textId="77777777" w:rsidR="005F343A" w:rsidRPr="00B31F93" w:rsidRDefault="00000000" w:rsidP="000A6301">
            <w:pPr>
              <w:spacing w:after="0" w:line="252" w:lineRule="auto"/>
              <w:rPr>
                <w:color w:val="auto"/>
                <w:sz w:val="22"/>
                <w:szCs w:val="24"/>
              </w:rPr>
            </w:pPr>
            <w:r w:rsidRPr="00B31F93">
              <w:rPr>
                <w:color w:val="auto"/>
                <w:szCs w:val="24"/>
              </w:rPr>
              <w:t>Week 1–2</w:t>
            </w:r>
          </w:p>
        </w:tc>
        <w:tc>
          <w:tcPr>
            <w:tcW w:w="2016" w:type="dxa"/>
            <w:shd w:val="clear" w:color="auto" w:fill="FFFFFF"/>
            <w:tcMar>
              <w:top w:w="100" w:type="dxa"/>
              <w:left w:w="140" w:type="dxa"/>
              <w:bottom w:w="100" w:type="dxa"/>
              <w:right w:w="140" w:type="dxa"/>
            </w:tcMar>
          </w:tcPr>
          <w:p w14:paraId="197364B1" w14:textId="77777777" w:rsidR="005F343A" w:rsidRPr="00B31F93" w:rsidRDefault="00000000" w:rsidP="000A6301">
            <w:pPr>
              <w:spacing w:after="0" w:line="252" w:lineRule="auto"/>
              <w:rPr>
                <w:color w:val="auto"/>
                <w:sz w:val="22"/>
                <w:szCs w:val="24"/>
              </w:rPr>
            </w:pPr>
            <w:r w:rsidRPr="00B31F93">
              <w:rPr>
                <w:color w:val="auto"/>
                <w:szCs w:val="24"/>
              </w:rPr>
              <w:t>Reduce silent expiration churn by &gt; 40%; increase renewal capture to &gt; 75%.</w:t>
            </w:r>
          </w:p>
        </w:tc>
      </w:tr>
      <w:tr w:rsidR="005F343A" w:rsidRPr="00B31F93" w14:paraId="4A1B963C" w14:textId="77777777">
        <w:trPr>
          <w:jc w:val="center"/>
        </w:trPr>
        <w:tc>
          <w:tcPr>
            <w:tcW w:w="720" w:type="dxa"/>
            <w:shd w:val="clear" w:color="auto" w:fill="F9FAFB"/>
            <w:tcMar>
              <w:top w:w="100" w:type="dxa"/>
              <w:left w:w="140" w:type="dxa"/>
              <w:bottom w:w="100" w:type="dxa"/>
              <w:right w:w="140" w:type="dxa"/>
            </w:tcMar>
          </w:tcPr>
          <w:p w14:paraId="1461D08D" w14:textId="77777777" w:rsidR="005F343A" w:rsidRPr="00B31F93" w:rsidRDefault="00000000" w:rsidP="000A6301">
            <w:pPr>
              <w:spacing w:after="0" w:line="252" w:lineRule="auto"/>
              <w:rPr>
                <w:color w:val="auto"/>
                <w:sz w:val="22"/>
                <w:szCs w:val="24"/>
              </w:rPr>
            </w:pPr>
            <w:r w:rsidRPr="00B31F93">
              <w:rPr>
                <w:color w:val="auto"/>
                <w:szCs w:val="24"/>
              </w:rPr>
              <w:t>2</w:t>
            </w:r>
          </w:p>
        </w:tc>
        <w:tc>
          <w:tcPr>
            <w:tcW w:w="2016" w:type="dxa"/>
            <w:shd w:val="clear" w:color="auto" w:fill="F9FAFB"/>
            <w:tcMar>
              <w:top w:w="100" w:type="dxa"/>
              <w:left w:w="140" w:type="dxa"/>
              <w:bottom w:w="100" w:type="dxa"/>
              <w:right w:w="140" w:type="dxa"/>
            </w:tcMar>
          </w:tcPr>
          <w:p w14:paraId="078A7EC7" w14:textId="77777777" w:rsidR="005F343A" w:rsidRPr="00B31F93" w:rsidRDefault="00000000" w:rsidP="000A6301">
            <w:pPr>
              <w:spacing w:after="0" w:line="252" w:lineRule="auto"/>
              <w:rPr>
                <w:color w:val="auto"/>
                <w:sz w:val="22"/>
                <w:szCs w:val="24"/>
              </w:rPr>
            </w:pPr>
            <w:r w:rsidRPr="00B31F93">
              <w:rPr>
                <w:color w:val="auto"/>
                <w:szCs w:val="24"/>
              </w:rPr>
              <w:t>CRITICAL (RPN = 336)</w:t>
            </w:r>
            <w:r w:rsidRPr="00B31F93">
              <w:rPr>
                <w:color w:val="auto"/>
                <w:szCs w:val="24"/>
              </w:rPr>
              <w:br/>
              <w:t>Goal Stagnation</w:t>
            </w:r>
          </w:p>
        </w:tc>
        <w:tc>
          <w:tcPr>
            <w:tcW w:w="3312" w:type="dxa"/>
            <w:shd w:val="clear" w:color="auto" w:fill="F9FAFB"/>
            <w:tcMar>
              <w:top w:w="100" w:type="dxa"/>
              <w:left w:w="140" w:type="dxa"/>
              <w:bottom w:w="100" w:type="dxa"/>
              <w:right w:w="140" w:type="dxa"/>
            </w:tcMar>
          </w:tcPr>
          <w:p w14:paraId="672E4BB1" w14:textId="77777777" w:rsidR="005F343A" w:rsidRPr="00B31F93" w:rsidRDefault="00000000" w:rsidP="000A6301">
            <w:pPr>
              <w:spacing w:after="0" w:line="252" w:lineRule="auto"/>
              <w:rPr>
                <w:color w:val="auto"/>
                <w:sz w:val="22"/>
                <w:szCs w:val="24"/>
              </w:rPr>
            </w:pPr>
            <w:r w:rsidRPr="00B31F93">
              <w:rPr>
                <w:color w:val="auto"/>
                <w:szCs w:val="24"/>
              </w:rPr>
              <w:t>Roll out structured Monthly Fitness Assessments (InBody scans, cardiovascular endurance, strength milestones) with digital progress cards.</w:t>
            </w:r>
          </w:p>
        </w:tc>
        <w:tc>
          <w:tcPr>
            <w:tcW w:w="1584" w:type="dxa"/>
            <w:shd w:val="clear" w:color="auto" w:fill="F9FAFB"/>
            <w:tcMar>
              <w:top w:w="100" w:type="dxa"/>
              <w:left w:w="140" w:type="dxa"/>
              <w:bottom w:w="100" w:type="dxa"/>
              <w:right w:w="140" w:type="dxa"/>
            </w:tcMar>
          </w:tcPr>
          <w:p w14:paraId="761AB65D" w14:textId="77777777" w:rsidR="005F343A" w:rsidRPr="00B31F93" w:rsidRDefault="00000000" w:rsidP="000A6301">
            <w:pPr>
              <w:spacing w:after="0" w:line="252" w:lineRule="auto"/>
              <w:rPr>
                <w:color w:val="auto"/>
                <w:sz w:val="22"/>
                <w:szCs w:val="24"/>
              </w:rPr>
            </w:pPr>
            <w:r w:rsidRPr="00B31F93">
              <w:rPr>
                <w:color w:val="auto"/>
                <w:szCs w:val="24"/>
              </w:rPr>
              <w:t>Head Fitness Trainer</w:t>
            </w:r>
          </w:p>
        </w:tc>
        <w:tc>
          <w:tcPr>
            <w:tcW w:w="1152" w:type="dxa"/>
            <w:shd w:val="clear" w:color="auto" w:fill="F9FAFB"/>
            <w:tcMar>
              <w:top w:w="100" w:type="dxa"/>
              <w:left w:w="140" w:type="dxa"/>
              <w:bottom w:w="100" w:type="dxa"/>
              <w:right w:w="140" w:type="dxa"/>
            </w:tcMar>
          </w:tcPr>
          <w:p w14:paraId="79D311A8" w14:textId="77777777" w:rsidR="005F343A" w:rsidRPr="00B31F93" w:rsidRDefault="00000000" w:rsidP="000A6301">
            <w:pPr>
              <w:spacing w:after="0" w:line="252" w:lineRule="auto"/>
              <w:rPr>
                <w:color w:val="auto"/>
                <w:sz w:val="22"/>
                <w:szCs w:val="24"/>
              </w:rPr>
            </w:pPr>
            <w:r w:rsidRPr="00B31F93">
              <w:rPr>
                <w:color w:val="auto"/>
                <w:szCs w:val="24"/>
              </w:rPr>
              <w:t>Week 2–4</w:t>
            </w:r>
          </w:p>
        </w:tc>
        <w:tc>
          <w:tcPr>
            <w:tcW w:w="2016" w:type="dxa"/>
            <w:shd w:val="clear" w:color="auto" w:fill="F9FAFB"/>
            <w:tcMar>
              <w:top w:w="100" w:type="dxa"/>
              <w:left w:w="140" w:type="dxa"/>
              <w:bottom w:w="100" w:type="dxa"/>
              <w:right w:w="140" w:type="dxa"/>
            </w:tcMar>
          </w:tcPr>
          <w:p w14:paraId="31594E3F" w14:textId="77777777" w:rsidR="005F343A" w:rsidRPr="00B31F93" w:rsidRDefault="00000000" w:rsidP="000A6301">
            <w:pPr>
              <w:spacing w:after="0" w:line="252" w:lineRule="auto"/>
              <w:rPr>
                <w:color w:val="auto"/>
                <w:sz w:val="22"/>
                <w:szCs w:val="24"/>
              </w:rPr>
            </w:pPr>
            <w:r w:rsidRPr="00B31F93">
              <w:rPr>
                <w:color w:val="auto"/>
                <w:szCs w:val="24"/>
              </w:rPr>
              <w:t>Cut goal-abandonment churn by 50%; enhance perceived value for money.</w:t>
            </w:r>
          </w:p>
        </w:tc>
      </w:tr>
      <w:tr w:rsidR="005F343A" w:rsidRPr="00B31F93" w14:paraId="0F3B486F" w14:textId="77777777">
        <w:trPr>
          <w:jc w:val="center"/>
        </w:trPr>
        <w:tc>
          <w:tcPr>
            <w:tcW w:w="720" w:type="dxa"/>
            <w:shd w:val="clear" w:color="auto" w:fill="FFFFFF"/>
            <w:tcMar>
              <w:top w:w="100" w:type="dxa"/>
              <w:left w:w="140" w:type="dxa"/>
              <w:bottom w:w="100" w:type="dxa"/>
              <w:right w:w="140" w:type="dxa"/>
            </w:tcMar>
          </w:tcPr>
          <w:p w14:paraId="1F5F635A" w14:textId="77777777" w:rsidR="005F343A" w:rsidRPr="00B31F93" w:rsidRDefault="00000000" w:rsidP="000A6301">
            <w:pPr>
              <w:spacing w:after="0" w:line="252" w:lineRule="auto"/>
              <w:rPr>
                <w:color w:val="auto"/>
                <w:sz w:val="22"/>
                <w:szCs w:val="24"/>
              </w:rPr>
            </w:pPr>
            <w:r w:rsidRPr="00B31F93">
              <w:rPr>
                <w:color w:val="auto"/>
                <w:szCs w:val="24"/>
              </w:rPr>
              <w:t>3</w:t>
            </w:r>
          </w:p>
        </w:tc>
        <w:tc>
          <w:tcPr>
            <w:tcW w:w="2016" w:type="dxa"/>
            <w:shd w:val="clear" w:color="auto" w:fill="FFFFFF"/>
            <w:tcMar>
              <w:top w:w="100" w:type="dxa"/>
              <w:left w:w="140" w:type="dxa"/>
              <w:bottom w:w="100" w:type="dxa"/>
              <w:right w:w="140" w:type="dxa"/>
            </w:tcMar>
          </w:tcPr>
          <w:p w14:paraId="29732839" w14:textId="77777777" w:rsidR="005F343A" w:rsidRPr="00B31F93" w:rsidRDefault="00000000" w:rsidP="000A6301">
            <w:pPr>
              <w:spacing w:after="0" w:line="252" w:lineRule="auto"/>
              <w:rPr>
                <w:color w:val="auto"/>
                <w:sz w:val="22"/>
                <w:szCs w:val="24"/>
              </w:rPr>
            </w:pPr>
            <w:r w:rsidRPr="00B31F93">
              <w:rPr>
                <w:color w:val="auto"/>
                <w:szCs w:val="24"/>
              </w:rPr>
              <w:t>CRITICAL (RPN = 336)</w:t>
            </w:r>
            <w:r w:rsidRPr="00B31F93">
              <w:rPr>
                <w:color w:val="auto"/>
                <w:szCs w:val="24"/>
              </w:rPr>
              <w:br/>
              <w:t>Plan Stagnation</w:t>
            </w:r>
          </w:p>
        </w:tc>
        <w:tc>
          <w:tcPr>
            <w:tcW w:w="3312" w:type="dxa"/>
            <w:shd w:val="clear" w:color="auto" w:fill="FFFFFF"/>
            <w:tcMar>
              <w:top w:w="100" w:type="dxa"/>
              <w:left w:w="140" w:type="dxa"/>
              <w:bottom w:w="100" w:type="dxa"/>
              <w:right w:w="140" w:type="dxa"/>
            </w:tcMar>
          </w:tcPr>
          <w:p w14:paraId="41DAD2D9" w14:textId="77777777" w:rsidR="005F343A" w:rsidRPr="00B31F93" w:rsidRDefault="00000000" w:rsidP="000A6301">
            <w:pPr>
              <w:spacing w:after="0" w:line="252" w:lineRule="auto"/>
              <w:rPr>
                <w:color w:val="auto"/>
                <w:sz w:val="22"/>
                <w:szCs w:val="24"/>
              </w:rPr>
            </w:pPr>
            <w:r w:rsidRPr="00B31F93">
              <w:rPr>
                <w:color w:val="auto"/>
                <w:szCs w:val="24"/>
              </w:rPr>
              <w:t>Launch automated 'Loyalty Migration Engine' targeting members completing 60 days on monthly plans with preferential upgrade rates.</w:t>
            </w:r>
          </w:p>
        </w:tc>
        <w:tc>
          <w:tcPr>
            <w:tcW w:w="1584" w:type="dxa"/>
            <w:shd w:val="clear" w:color="auto" w:fill="FFFFFF"/>
            <w:tcMar>
              <w:top w:w="100" w:type="dxa"/>
              <w:left w:w="140" w:type="dxa"/>
              <w:bottom w:w="100" w:type="dxa"/>
              <w:right w:w="140" w:type="dxa"/>
            </w:tcMar>
          </w:tcPr>
          <w:p w14:paraId="02D794E5" w14:textId="77777777" w:rsidR="005F343A" w:rsidRPr="00B31F93" w:rsidRDefault="00000000" w:rsidP="000A6301">
            <w:pPr>
              <w:spacing w:after="0" w:line="252" w:lineRule="auto"/>
              <w:rPr>
                <w:color w:val="auto"/>
                <w:sz w:val="22"/>
                <w:szCs w:val="24"/>
              </w:rPr>
            </w:pPr>
            <w:r w:rsidRPr="00B31F93">
              <w:rPr>
                <w:color w:val="auto"/>
                <w:szCs w:val="24"/>
              </w:rPr>
              <w:t>Sales &amp; Membership Mgr</w:t>
            </w:r>
          </w:p>
        </w:tc>
        <w:tc>
          <w:tcPr>
            <w:tcW w:w="1152" w:type="dxa"/>
            <w:shd w:val="clear" w:color="auto" w:fill="FFFFFF"/>
            <w:tcMar>
              <w:top w:w="100" w:type="dxa"/>
              <w:left w:w="140" w:type="dxa"/>
              <w:bottom w:w="100" w:type="dxa"/>
              <w:right w:w="140" w:type="dxa"/>
            </w:tcMar>
          </w:tcPr>
          <w:p w14:paraId="2377C24D" w14:textId="77777777" w:rsidR="005F343A" w:rsidRPr="00B31F93" w:rsidRDefault="00000000" w:rsidP="000A6301">
            <w:pPr>
              <w:spacing w:after="0" w:line="252" w:lineRule="auto"/>
              <w:rPr>
                <w:color w:val="auto"/>
                <w:sz w:val="22"/>
                <w:szCs w:val="24"/>
              </w:rPr>
            </w:pPr>
            <w:r w:rsidRPr="00B31F93">
              <w:rPr>
                <w:color w:val="auto"/>
                <w:szCs w:val="24"/>
              </w:rPr>
              <w:t>Week 2–3</w:t>
            </w:r>
          </w:p>
        </w:tc>
        <w:tc>
          <w:tcPr>
            <w:tcW w:w="2016" w:type="dxa"/>
            <w:shd w:val="clear" w:color="auto" w:fill="FFFFFF"/>
            <w:tcMar>
              <w:top w:w="100" w:type="dxa"/>
              <w:left w:w="140" w:type="dxa"/>
              <w:bottom w:w="100" w:type="dxa"/>
              <w:right w:w="140" w:type="dxa"/>
            </w:tcMar>
          </w:tcPr>
          <w:p w14:paraId="4465C4CA" w14:textId="77777777" w:rsidR="005F343A" w:rsidRPr="00B31F93" w:rsidRDefault="00000000" w:rsidP="000A6301">
            <w:pPr>
              <w:spacing w:after="0" w:line="252" w:lineRule="auto"/>
              <w:rPr>
                <w:color w:val="auto"/>
                <w:sz w:val="22"/>
                <w:szCs w:val="24"/>
              </w:rPr>
            </w:pPr>
            <w:r w:rsidRPr="00B31F93">
              <w:rPr>
                <w:color w:val="auto"/>
                <w:szCs w:val="24"/>
              </w:rPr>
              <w:t>Convert 25% of active monthly plan subscribers into quarterly/annual tiers.</w:t>
            </w:r>
          </w:p>
        </w:tc>
      </w:tr>
      <w:tr w:rsidR="005F343A" w:rsidRPr="00B31F93" w14:paraId="73CC2A85" w14:textId="77777777">
        <w:trPr>
          <w:jc w:val="center"/>
        </w:trPr>
        <w:tc>
          <w:tcPr>
            <w:tcW w:w="720" w:type="dxa"/>
            <w:shd w:val="clear" w:color="auto" w:fill="F9FAFB"/>
            <w:tcMar>
              <w:top w:w="100" w:type="dxa"/>
              <w:left w:w="140" w:type="dxa"/>
              <w:bottom w:w="100" w:type="dxa"/>
              <w:right w:w="140" w:type="dxa"/>
            </w:tcMar>
          </w:tcPr>
          <w:p w14:paraId="70569600" w14:textId="77777777" w:rsidR="005F343A" w:rsidRPr="00B31F93" w:rsidRDefault="00000000" w:rsidP="000A6301">
            <w:pPr>
              <w:spacing w:after="0" w:line="252" w:lineRule="auto"/>
              <w:rPr>
                <w:color w:val="auto"/>
                <w:sz w:val="22"/>
                <w:szCs w:val="24"/>
              </w:rPr>
            </w:pPr>
            <w:r w:rsidRPr="00B31F93">
              <w:rPr>
                <w:color w:val="auto"/>
                <w:szCs w:val="24"/>
              </w:rPr>
              <w:t>4</w:t>
            </w:r>
          </w:p>
        </w:tc>
        <w:tc>
          <w:tcPr>
            <w:tcW w:w="2016" w:type="dxa"/>
            <w:shd w:val="clear" w:color="auto" w:fill="F9FAFB"/>
            <w:tcMar>
              <w:top w:w="100" w:type="dxa"/>
              <w:left w:w="140" w:type="dxa"/>
              <w:bottom w:w="100" w:type="dxa"/>
              <w:right w:w="140" w:type="dxa"/>
            </w:tcMar>
          </w:tcPr>
          <w:p w14:paraId="44C5695F" w14:textId="77777777" w:rsidR="005F343A" w:rsidRPr="00B31F93" w:rsidRDefault="00000000" w:rsidP="000A6301">
            <w:pPr>
              <w:spacing w:after="0" w:line="252" w:lineRule="auto"/>
              <w:rPr>
                <w:color w:val="auto"/>
                <w:sz w:val="22"/>
                <w:szCs w:val="24"/>
              </w:rPr>
            </w:pPr>
            <w:r w:rsidRPr="00B31F93">
              <w:rPr>
                <w:color w:val="auto"/>
                <w:szCs w:val="24"/>
              </w:rPr>
              <w:t>CRITICAL (RPN = 320)</w:t>
            </w:r>
            <w:r w:rsidRPr="00B31F93">
              <w:rPr>
                <w:color w:val="auto"/>
                <w:szCs w:val="24"/>
              </w:rPr>
              <w:br/>
              <w:t>Single-Month Trap</w:t>
            </w:r>
          </w:p>
        </w:tc>
        <w:tc>
          <w:tcPr>
            <w:tcW w:w="3312" w:type="dxa"/>
            <w:shd w:val="clear" w:color="auto" w:fill="F9FAFB"/>
            <w:tcMar>
              <w:top w:w="100" w:type="dxa"/>
              <w:left w:w="140" w:type="dxa"/>
              <w:bottom w:w="100" w:type="dxa"/>
              <w:right w:w="140" w:type="dxa"/>
            </w:tcMar>
          </w:tcPr>
          <w:p w14:paraId="64684697" w14:textId="77777777" w:rsidR="005F343A" w:rsidRPr="00B31F93" w:rsidRDefault="00000000" w:rsidP="000A6301">
            <w:pPr>
              <w:spacing w:after="0" w:line="252" w:lineRule="auto"/>
              <w:rPr>
                <w:color w:val="auto"/>
                <w:sz w:val="22"/>
                <w:szCs w:val="24"/>
              </w:rPr>
            </w:pPr>
            <w:r w:rsidRPr="00B31F93">
              <w:rPr>
                <w:color w:val="auto"/>
                <w:szCs w:val="24"/>
              </w:rPr>
              <w:t>Re-engineer pricing matrix to narrow the monthly-annual gap; provide complimentary starter PT bundle with 6-month commitments.</w:t>
            </w:r>
          </w:p>
        </w:tc>
        <w:tc>
          <w:tcPr>
            <w:tcW w:w="1584" w:type="dxa"/>
            <w:shd w:val="clear" w:color="auto" w:fill="F9FAFB"/>
            <w:tcMar>
              <w:top w:w="100" w:type="dxa"/>
              <w:left w:w="140" w:type="dxa"/>
              <w:bottom w:w="100" w:type="dxa"/>
              <w:right w:w="140" w:type="dxa"/>
            </w:tcMar>
          </w:tcPr>
          <w:p w14:paraId="0F68E9F9" w14:textId="77777777" w:rsidR="005F343A" w:rsidRPr="00B31F93" w:rsidRDefault="00000000" w:rsidP="000A6301">
            <w:pPr>
              <w:spacing w:after="0" w:line="252" w:lineRule="auto"/>
              <w:rPr>
                <w:color w:val="auto"/>
                <w:sz w:val="22"/>
                <w:szCs w:val="24"/>
              </w:rPr>
            </w:pPr>
            <w:r w:rsidRPr="00B31F93">
              <w:rPr>
                <w:color w:val="auto"/>
                <w:szCs w:val="24"/>
              </w:rPr>
              <w:t>Facility General Manager</w:t>
            </w:r>
          </w:p>
        </w:tc>
        <w:tc>
          <w:tcPr>
            <w:tcW w:w="1152" w:type="dxa"/>
            <w:shd w:val="clear" w:color="auto" w:fill="F9FAFB"/>
            <w:tcMar>
              <w:top w:w="100" w:type="dxa"/>
              <w:left w:w="140" w:type="dxa"/>
              <w:bottom w:w="100" w:type="dxa"/>
              <w:right w:w="140" w:type="dxa"/>
            </w:tcMar>
          </w:tcPr>
          <w:p w14:paraId="46E4A423" w14:textId="77777777" w:rsidR="005F343A" w:rsidRPr="00B31F93" w:rsidRDefault="00000000" w:rsidP="000A6301">
            <w:pPr>
              <w:spacing w:after="0" w:line="252" w:lineRule="auto"/>
              <w:rPr>
                <w:color w:val="auto"/>
                <w:sz w:val="22"/>
                <w:szCs w:val="24"/>
              </w:rPr>
            </w:pPr>
            <w:r w:rsidRPr="00B31F93">
              <w:rPr>
                <w:color w:val="auto"/>
                <w:szCs w:val="24"/>
              </w:rPr>
              <w:t>Immediate</w:t>
            </w:r>
          </w:p>
        </w:tc>
        <w:tc>
          <w:tcPr>
            <w:tcW w:w="2016" w:type="dxa"/>
            <w:shd w:val="clear" w:color="auto" w:fill="F9FAFB"/>
            <w:tcMar>
              <w:top w:w="100" w:type="dxa"/>
              <w:left w:w="140" w:type="dxa"/>
              <w:bottom w:w="100" w:type="dxa"/>
              <w:right w:w="140" w:type="dxa"/>
            </w:tcMar>
          </w:tcPr>
          <w:p w14:paraId="4C79B2C6" w14:textId="77777777" w:rsidR="005F343A" w:rsidRPr="00B31F93" w:rsidRDefault="00000000" w:rsidP="000A6301">
            <w:pPr>
              <w:spacing w:after="0" w:line="252" w:lineRule="auto"/>
              <w:rPr>
                <w:color w:val="auto"/>
                <w:sz w:val="22"/>
                <w:szCs w:val="24"/>
              </w:rPr>
            </w:pPr>
            <w:r w:rsidRPr="00B31F93">
              <w:rPr>
                <w:color w:val="auto"/>
                <w:szCs w:val="24"/>
              </w:rPr>
              <w:t>Decrease incoming single-month plan share from 65% to under 40%.</w:t>
            </w:r>
          </w:p>
        </w:tc>
      </w:tr>
      <w:tr w:rsidR="005F343A" w:rsidRPr="00B31F93" w14:paraId="4C457251" w14:textId="77777777">
        <w:trPr>
          <w:jc w:val="center"/>
        </w:trPr>
        <w:tc>
          <w:tcPr>
            <w:tcW w:w="720" w:type="dxa"/>
            <w:shd w:val="clear" w:color="auto" w:fill="FFFFFF"/>
            <w:tcMar>
              <w:top w:w="100" w:type="dxa"/>
              <w:left w:w="140" w:type="dxa"/>
              <w:bottom w:w="100" w:type="dxa"/>
              <w:right w:w="140" w:type="dxa"/>
            </w:tcMar>
          </w:tcPr>
          <w:p w14:paraId="7A88334A" w14:textId="77777777" w:rsidR="005F343A" w:rsidRPr="00B31F93" w:rsidRDefault="00000000" w:rsidP="000A6301">
            <w:pPr>
              <w:spacing w:after="0" w:line="252" w:lineRule="auto"/>
              <w:rPr>
                <w:color w:val="auto"/>
                <w:sz w:val="22"/>
                <w:szCs w:val="24"/>
              </w:rPr>
            </w:pPr>
            <w:r w:rsidRPr="00B31F93">
              <w:rPr>
                <w:color w:val="auto"/>
                <w:szCs w:val="24"/>
              </w:rPr>
              <w:t>5</w:t>
            </w:r>
          </w:p>
        </w:tc>
        <w:tc>
          <w:tcPr>
            <w:tcW w:w="2016" w:type="dxa"/>
            <w:shd w:val="clear" w:color="auto" w:fill="FFFFFF"/>
            <w:tcMar>
              <w:top w:w="100" w:type="dxa"/>
              <w:left w:w="140" w:type="dxa"/>
              <w:bottom w:w="100" w:type="dxa"/>
              <w:right w:w="140" w:type="dxa"/>
            </w:tcMar>
          </w:tcPr>
          <w:p w14:paraId="56248B34" w14:textId="77777777" w:rsidR="005F343A" w:rsidRPr="00B31F93" w:rsidRDefault="00000000" w:rsidP="000A6301">
            <w:pPr>
              <w:spacing w:after="0" w:line="252" w:lineRule="auto"/>
              <w:rPr>
                <w:color w:val="auto"/>
                <w:sz w:val="22"/>
                <w:szCs w:val="24"/>
              </w:rPr>
            </w:pPr>
            <w:r w:rsidRPr="00B31F93">
              <w:rPr>
                <w:color w:val="auto"/>
                <w:szCs w:val="24"/>
              </w:rPr>
              <w:t>CRITICAL (RPN = 288)</w:t>
            </w:r>
            <w:r w:rsidRPr="00B31F93">
              <w:rPr>
                <w:color w:val="auto"/>
                <w:szCs w:val="24"/>
              </w:rPr>
              <w:br/>
              <w:t>Equipment Shortage</w:t>
            </w:r>
          </w:p>
        </w:tc>
        <w:tc>
          <w:tcPr>
            <w:tcW w:w="3312" w:type="dxa"/>
            <w:shd w:val="clear" w:color="auto" w:fill="FFFFFF"/>
            <w:tcMar>
              <w:top w:w="100" w:type="dxa"/>
              <w:left w:w="140" w:type="dxa"/>
              <w:bottom w:w="100" w:type="dxa"/>
              <w:right w:w="140" w:type="dxa"/>
            </w:tcMar>
          </w:tcPr>
          <w:p w14:paraId="52FD2454" w14:textId="77777777" w:rsidR="005F343A" w:rsidRPr="00B31F93" w:rsidRDefault="00000000" w:rsidP="000A6301">
            <w:pPr>
              <w:spacing w:after="0" w:line="252" w:lineRule="auto"/>
              <w:rPr>
                <w:color w:val="auto"/>
                <w:sz w:val="22"/>
                <w:szCs w:val="24"/>
              </w:rPr>
            </w:pPr>
            <w:r w:rsidRPr="00B31F93">
              <w:rPr>
                <w:color w:val="auto"/>
                <w:szCs w:val="24"/>
              </w:rPr>
              <w:t>Execute Equipment Rationalization: remove 4 obsolete machines and install 2 heavy-duty power racks and dual cable crossover columns.</w:t>
            </w:r>
          </w:p>
        </w:tc>
        <w:tc>
          <w:tcPr>
            <w:tcW w:w="1584" w:type="dxa"/>
            <w:shd w:val="clear" w:color="auto" w:fill="FFFFFF"/>
            <w:tcMar>
              <w:top w:w="100" w:type="dxa"/>
              <w:left w:w="140" w:type="dxa"/>
              <w:bottom w:w="100" w:type="dxa"/>
              <w:right w:w="140" w:type="dxa"/>
            </w:tcMar>
          </w:tcPr>
          <w:p w14:paraId="54678D92" w14:textId="77777777" w:rsidR="005F343A" w:rsidRPr="00B31F93" w:rsidRDefault="00000000" w:rsidP="000A6301">
            <w:pPr>
              <w:spacing w:after="0" w:line="252" w:lineRule="auto"/>
              <w:rPr>
                <w:color w:val="auto"/>
                <w:sz w:val="22"/>
                <w:szCs w:val="24"/>
              </w:rPr>
            </w:pPr>
            <w:r w:rsidRPr="00B31F93">
              <w:rPr>
                <w:color w:val="auto"/>
                <w:szCs w:val="24"/>
              </w:rPr>
              <w:t>Operations &amp; Floor Lead</w:t>
            </w:r>
          </w:p>
        </w:tc>
        <w:tc>
          <w:tcPr>
            <w:tcW w:w="1152" w:type="dxa"/>
            <w:shd w:val="clear" w:color="auto" w:fill="FFFFFF"/>
            <w:tcMar>
              <w:top w:w="100" w:type="dxa"/>
              <w:left w:w="140" w:type="dxa"/>
              <w:bottom w:w="100" w:type="dxa"/>
              <w:right w:w="140" w:type="dxa"/>
            </w:tcMar>
          </w:tcPr>
          <w:p w14:paraId="23AEF8D3" w14:textId="77777777" w:rsidR="005F343A" w:rsidRPr="00B31F93" w:rsidRDefault="00000000" w:rsidP="000A6301">
            <w:pPr>
              <w:spacing w:after="0" w:line="252" w:lineRule="auto"/>
              <w:rPr>
                <w:color w:val="auto"/>
                <w:sz w:val="22"/>
                <w:szCs w:val="24"/>
              </w:rPr>
            </w:pPr>
            <w:r w:rsidRPr="00B31F93">
              <w:rPr>
                <w:color w:val="auto"/>
                <w:szCs w:val="24"/>
              </w:rPr>
              <w:t>Week 3–5</w:t>
            </w:r>
          </w:p>
        </w:tc>
        <w:tc>
          <w:tcPr>
            <w:tcW w:w="2016" w:type="dxa"/>
            <w:shd w:val="clear" w:color="auto" w:fill="FFFFFF"/>
            <w:tcMar>
              <w:top w:w="100" w:type="dxa"/>
              <w:left w:w="140" w:type="dxa"/>
              <w:bottom w:w="100" w:type="dxa"/>
              <w:right w:w="140" w:type="dxa"/>
            </w:tcMar>
          </w:tcPr>
          <w:p w14:paraId="0A8C87E1" w14:textId="77777777" w:rsidR="005F343A" w:rsidRPr="00B31F93" w:rsidRDefault="00000000" w:rsidP="000A6301">
            <w:pPr>
              <w:spacing w:after="0" w:line="252" w:lineRule="auto"/>
              <w:rPr>
                <w:color w:val="auto"/>
                <w:sz w:val="22"/>
                <w:szCs w:val="24"/>
              </w:rPr>
            </w:pPr>
            <w:r w:rsidRPr="00B31F93">
              <w:rPr>
                <w:color w:val="auto"/>
                <w:szCs w:val="24"/>
              </w:rPr>
              <w:t>Slashing peak queue time by 75%; eliminate #2 surveyed member complaint.</w:t>
            </w:r>
          </w:p>
        </w:tc>
      </w:tr>
      <w:tr w:rsidR="005F343A" w:rsidRPr="00B31F93" w14:paraId="24B522CF" w14:textId="77777777">
        <w:trPr>
          <w:jc w:val="center"/>
        </w:trPr>
        <w:tc>
          <w:tcPr>
            <w:tcW w:w="720" w:type="dxa"/>
            <w:shd w:val="clear" w:color="auto" w:fill="F9FAFB"/>
            <w:tcMar>
              <w:top w:w="100" w:type="dxa"/>
              <w:left w:w="140" w:type="dxa"/>
              <w:bottom w:w="100" w:type="dxa"/>
              <w:right w:w="140" w:type="dxa"/>
            </w:tcMar>
          </w:tcPr>
          <w:p w14:paraId="1F3F7461" w14:textId="77777777" w:rsidR="005F343A" w:rsidRPr="00B31F93" w:rsidRDefault="00000000" w:rsidP="000A6301">
            <w:pPr>
              <w:spacing w:after="0" w:line="252" w:lineRule="auto"/>
              <w:rPr>
                <w:color w:val="auto"/>
                <w:sz w:val="22"/>
                <w:szCs w:val="24"/>
              </w:rPr>
            </w:pPr>
            <w:r w:rsidRPr="00B31F93">
              <w:rPr>
                <w:color w:val="auto"/>
                <w:szCs w:val="24"/>
              </w:rPr>
              <w:t>6</w:t>
            </w:r>
          </w:p>
        </w:tc>
        <w:tc>
          <w:tcPr>
            <w:tcW w:w="2016" w:type="dxa"/>
            <w:shd w:val="clear" w:color="auto" w:fill="F9FAFB"/>
            <w:tcMar>
              <w:top w:w="100" w:type="dxa"/>
              <w:left w:w="140" w:type="dxa"/>
              <w:bottom w:w="100" w:type="dxa"/>
              <w:right w:w="140" w:type="dxa"/>
            </w:tcMar>
          </w:tcPr>
          <w:p w14:paraId="606076BE" w14:textId="77777777" w:rsidR="005F343A" w:rsidRPr="00B31F93" w:rsidRDefault="00000000" w:rsidP="000A6301">
            <w:pPr>
              <w:spacing w:after="0" w:line="252" w:lineRule="auto"/>
              <w:rPr>
                <w:color w:val="auto"/>
                <w:sz w:val="22"/>
                <w:szCs w:val="24"/>
              </w:rPr>
            </w:pPr>
            <w:r w:rsidRPr="00B31F93">
              <w:rPr>
                <w:color w:val="auto"/>
                <w:szCs w:val="24"/>
              </w:rPr>
              <w:t>CRITICAL (RPN = 240)</w:t>
            </w:r>
            <w:r w:rsidRPr="00B31F93">
              <w:rPr>
                <w:color w:val="auto"/>
                <w:szCs w:val="24"/>
              </w:rPr>
              <w:br/>
              <w:t>Member Intimidation</w:t>
            </w:r>
          </w:p>
        </w:tc>
        <w:tc>
          <w:tcPr>
            <w:tcW w:w="3312" w:type="dxa"/>
            <w:shd w:val="clear" w:color="auto" w:fill="F9FAFB"/>
            <w:tcMar>
              <w:top w:w="100" w:type="dxa"/>
              <w:left w:w="140" w:type="dxa"/>
              <w:bottom w:w="100" w:type="dxa"/>
              <w:right w:w="140" w:type="dxa"/>
            </w:tcMar>
          </w:tcPr>
          <w:p w14:paraId="6FB83821" w14:textId="77777777" w:rsidR="005F343A" w:rsidRPr="00B31F93" w:rsidRDefault="00000000" w:rsidP="000A6301">
            <w:pPr>
              <w:spacing w:after="0" w:line="252" w:lineRule="auto"/>
              <w:rPr>
                <w:color w:val="auto"/>
                <w:sz w:val="22"/>
                <w:szCs w:val="24"/>
              </w:rPr>
            </w:pPr>
            <w:r w:rsidRPr="00B31F93">
              <w:rPr>
                <w:color w:val="auto"/>
                <w:szCs w:val="24"/>
              </w:rPr>
              <w:t>Deploy mandatory 3-Stage Member Orientation Protocol for every newcomer within first 14 days of enrollment.</w:t>
            </w:r>
          </w:p>
        </w:tc>
        <w:tc>
          <w:tcPr>
            <w:tcW w:w="1584" w:type="dxa"/>
            <w:shd w:val="clear" w:color="auto" w:fill="F9FAFB"/>
            <w:tcMar>
              <w:top w:w="100" w:type="dxa"/>
              <w:left w:w="140" w:type="dxa"/>
              <w:bottom w:w="100" w:type="dxa"/>
              <w:right w:w="140" w:type="dxa"/>
            </w:tcMar>
          </w:tcPr>
          <w:p w14:paraId="094E336B" w14:textId="77777777" w:rsidR="005F343A" w:rsidRPr="00B31F93" w:rsidRDefault="00000000" w:rsidP="000A6301">
            <w:pPr>
              <w:spacing w:after="0" w:line="252" w:lineRule="auto"/>
              <w:rPr>
                <w:color w:val="auto"/>
                <w:sz w:val="22"/>
                <w:szCs w:val="24"/>
              </w:rPr>
            </w:pPr>
            <w:r w:rsidRPr="00B31F93">
              <w:rPr>
                <w:color w:val="auto"/>
                <w:szCs w:val="24"/>
              </w:rPr>
              <w:t>Lead Floor Coaches</w:t>
            </w:r>
          </w:p>
        </w:tc>
        <w:tc>
          <w:tcPr>
            <w:tcW w:w="1152" w:type="dxa"/>
            <w:shd w:val="clear" w:color="auto" w:fill="F9FAFB"/>
            <w:tcMar>
              <w:top w:w="100" w:type="dxa"/>
              <w:left w:w="140" w:type="dxa"/>
              <w:bottom w:w="100" w:type="dxa"/>
              <w:right w:w="140" w:type="dxa"/>
            </w:tcMar>
          </w:tcPr>
          <w:p w14:paraId="181732DE" w14:textId="77777777" w:rsidR="005F343A" w:rsidRPr="00B31F93" w:rsidRDefault="00000000" w:rsidP="000A6301">
            <w:pPr>
              <w:spacing w:after="0" w:line="252" w:lineRule="auto"/>
              <w:rPr>
                <w:color w:val="auto"/>
                <w:sz w:val="22"/>
                <w:szCs w:val="24"/>
              </w:rPr>
            </w:pPr>
            <w:r w:rsidRPr="00B31F93">
              <w:rPr>
                <w:color w:val="auto"/>
                <w:szCs w:val="24"/>
              </w:rPr>
              <w:t>Week 1</w:t>
            </w:r>
          </w:p>
        </w:tc>
        <w:tc>
          <w:tcPr>
            <w:tcW w:w="2016" w:type="dxa"/>
            <w:shd w:val="clear" w:color="auto" w:fill="F9FAFB"/>
            <w:tcMar>
              <w:top w:w="100" w:type="dxa"/>
              <w:left w:w="140" w:type="dxa"/>
              <w:bottom w:w="100" w:type="dxa"/>
              <w:right w:w="140" w:type="dxa"/>
            </w:tcMar>
          </w:tcPr>
          <w:p w14:paraId="4D071B75" w14:textId="77777777" w:rsidR="005F343A" w:rsidRPr="00B31F93" w:rsidRDefault="00000000" w:rsidP="000A6301">
            <w:pPr>
              <w:spacing w:after="0" w:line="252" w:lineRule="auto"/>
              <w:rPr>
                <w:color w:val="auto"/>
                <w:sz w:val="22"/>
                <w:szCs w:val="24"/>
              </w:rPr>
            </w:pPr>
            <w:r w:rsidRPr="00B31F93">
              <w:rPr>
                <w:color w:val="auto"/>
                <w:szCs w:val="24"/>
              </w:rPr>
              <w:t>Reduce 30-day early dropouts by 60%; establish exercise competency.</w:t>
            </w:r>
          </w:p>
        </w:tc>
      </w:tr>
      <w:tr w:rsidR="005F343A" w:rsidRPr="00B31F93" w14:paraId="2926569F" w14:textId="77777777">
        <w:trPr>
          <w:jc w:val="center"/>
        </w:trPr>
        <w:tc>
          <w:tcPr>
            <w:tcW w:w="720" w:type="dxa"/>
            <w:shd w:val="clear" w:color="auto" w:fill="FFFFFF"/>
            <w:tcMar>
              <w:top w:w="100" w:type="dxa"/>
              <w:left w:w="140" w:type="dxa"/>
              <w:bottom w:w="100" w:type="dxa"/>
              <w:right w:w="140" w:type="dxa"/>
            </w:tcMar>
          </w:tcPr>
          <w:p w14:paraId="540527BB" w14:textId="77777777" w:rsidR="005F343A" w:rsidRPr="00B31F93" w:rsidRDefault="00000000" w:rsidP="000A6301">
            <w:pPr>
              <w:spacing w:after="0" w:line="252" w:lineRule="auto"/>
              <w:rPr>
                <w:color w:val="auto"/>
                <w:sz w:val="22"/>
                <w:szCs w:val="24"/>
              </w:rPr>
            </w:pPr>
            <w:r w:rsidRPr="00B31F93">
              <w:rPr>
                <w:color w:val="auto"/>
                <w:szCs w:val="24"/>
              </w:rPr>
              <w:t>7</w:t>
            </w:r>
          </w:p>
        </w:tc>
        <w:tc>
          <w:tcPr>
            <w:tcW w:w="2016" w:type="dxa"/>
            <w:shd w:val="clear" w:color="auto" w:fill="FFFFFF"/>
            <w:tcMar>
              <w:top w:w="100" w:type="dxa"/>
              <w:left w:w="140" w:type="dxa"/>
              <w:bottom w:w="100" w:type="dxa"/>
              <w:right w:w="140" w:type="dxa"/>
            </w:tcMar>
          </w:tcPr>
          <w:p w14:paraId="64D2042D" w14:textId="77777777" w:rsidR="005F343A" w:rsidRPr="00B31F93" w:rsidRDefault="00000000" w:rsidP="000A6301">
            <w:pPr>
              <w:spacing w:after="0" w:line="252" w:lineRule="auto"/>
              <w:rPr>
                <w:color w:val="auto"/>
                <w:sz w:val="22"/>
                <w:szCs w:val="24"/>
              </w:rPr>
            </w:pPr>
            <w:r w:rsidRPr="00B31F93">
              <w:rPr>
                <w:color w:val="auto"/>
                <w:szCs w:val="24"/>
              </w:rPr>
              <w:t>CRITICAL (RPN = 210)</w:t>
            </w:r>
            <w:r w:rsidRPr="00B31F93">
              <w:rPr>
                <w:color w:val="auto"/>
                <w:szCs w:val="24"/>
              </w:rPr>
              <w:br/>
              <w:t>Non-PT Neglect</w:t>
            </w:r>
          </w:p>
        </w:tc>
        <w:tc>
          <w:tcPr>
            <w:tcW w:w="3312" w:type="dxa"/>
            <w:shd w:val="clear" w:color="auto" w:fill="FFFFFF"/>
            <w:tcMar>
              <w:top w:w="100" w:type="dxa"/>
              <w:left w:w="140" w:type="dxa"/>
              <w:bottom w:w="100" w:type="dxa"/>
              <w:right w:w="140" w:type="dxa"/>
            </w:tcMar>
          </w:tcPr>
          <w:p w14:paraId="67F72AFB" w14:textId="77777777" w:rsidR="005F343A" w:rsidRPr="00B31F93" w:rsidRDefault="00000000" w:rsidP="000A6301">
            <w:pPr>
              <w:spacing w:after="0" w:line="252" w:lineRule="auto"/>
              <w:rPr>
                <w:color w:val="auto"/>
                <w:sz w:val="22"/>
                <w:szCs w:val="24"/>
              </w:rPr>
            </w:pPr>
            <w:r w:rsidRPr="00B31F93">
              <w:rPr>
                <w:color w:val="auto"/>
                <w:szCs w:val="24"/>
              </w:rPr>
              <w:t>Introduce 'Floor Roaming Standard Work': trainers conduct scheduled 30-min sweeps offering form checks and motivation to general members.</w:t>
            </w:r>
          </w:p>
        </w:tc>
        <w:tc>
          <w:tcPr>
            <w:tcW w:w="1584" w:type="dxa"/>
            <w:shd w:val="clear" w:color="auto" w:fill="FFFFFF"/>
            <w:tcMar>
              <w:top w:w="100" w:type="dxa"/>
              <w:left w:w="140" w:type="dxa"/>
              <w:bottom w:w="100" w:type="dxa"/>
              <w:right w:w="140" w:type="dxa"/>
            </w:tcMar>
          </w:tcPr>
          <w:p w14:paraId="1038C9F6" w14:textId="77777777" w:rsidR="005F343A" w:rsidRPr="00B31F93" w:rsidRDefault="00000000" w:rsidP="000A6301">
            <w:pPr>
              <w:spacing w:after="0" w:line="252" w:lineRule="auto"/>
              <w:rPr>
                <w:color w:val="auto"/>
                <w:sz w:val="22"/>
                <w:szCs w:val="24"/>
              </w:rPr>
            </w:pPr>
            <w:r w:rsidRPr="00B31F93">
              <w:rPr>
                <w:color w:val="auto"/>
                <w:szCs w:val="24"/>
              </w:rPr>
              <w:t>Duty Floor Instructors</w:t>
            </w:r>
          </w:p>
        </w:tc>
        <w:tc>
          <w:tcPr>
            <w:tcW w:w="1152" w:type="dxa"/>
            <w:shd w:val="clear" w:color="auto" w:fill="FFFFFF"/>
            <w:tcMar>
              <w:top w:w="100" w:type="dxa"/>
              <w:left w:w="140" w:type="dxa"/>
              <w:bottom w:w="100" w:type="dxa"/>
              <w:right w:w="140" w:type="dxa"/>
            </w:tcMar>
          </w:tcPr>
          <w:p w14:paraId="6DA88F9F" w14:textId="77777777" w:rsidR="005F343A" w:rsidRPr="00B31F93" w:rsidRDefault="00000000" w:rsidP="000A6301">
            <w:pPr>
              <w:spacing w:after="0" w:line="252" w:lineRule="auto"/>
              <w:rPr>
                <w:color w:val="auto"/>
                <w:sz w:val="22"/>
                <w:szCs w:val="24"/>
              </w:rPr>
            </w:pPr>
            <w:r w:rsidRPr="00B31F93">
              <w:rPr>
                <w:color w:val="auto"/>
                <w:szCs w:val="24"/>
              </w:rPr>
              <w:t>Immediate</w:t>
            </w:r>
          </w:p>
        </w:tc>
        <w:tc>
          <w:tcPr>
            <w:tcW w:w="2016" w:type="dxa"/>
            <w:shd w:val="clear" w:color="auto" w:fill="FFFFFF"/>
            <w:tcMar>
              <w:top w:w="100" w:type="dxa"/>
              <w:left w:w="140" w:type="dxa"/>
              <w:bottom w:w="100" w:type="dxa"/>
              <w:right w:w="140" w:type="dxa"/>
            </w:tcMar>
          </w:tcPr>
          <w:p w14:paraId="769ABBDF" w14:textId="77777777" w:rsidR="005F343A" w:rsidRPr="00B31F93" w:rsidRDefault="00000000" w:rsidP="000A6301">
            <w:pPr>
              <w:spacing w:after="0" w:line="252" w:lineRule="auto"/>
              <w:rPr>
                <w:color w:val="auto"/>
                <w:sz w:val="22"/>
                <w:szCs w:val="24"/>
              </w:rPr>
            </w:pPr>
            <w:r w:rsidRPr="00B31F93">
              <w:rPr>
                <w:color w:val="auto"/>
                <w:szCs w:val="24"/>
              </w:rPr>
              <w:t>Lift general member satisfaction by +0.6 points; eliminate trainer bias.</w:t>
            </w:r>
          </w:p>
        </w:tc>
      </w:tr>
      <w:tr w:rsidR="005F343A" w:rsidRPr="00B31F93" w14:paraId="6293C0A2" w14:textId="77777777">
        <w:trPr>
          <w:jc w:val="center"/>
        </w:trPr>
        <w:tc>
          <w:tcPr>
            <w:tcW w:w="720" w:type="dxa"/>
            <w:shd w:val="clear" w:color="auto" w:fill="F9FAFB"/>
            <w:tcMar>
              <w:top w:w="100" w:type="dxa"/>
              <w:left w:w="140" w:type="dxa"/>
              <w:bottom w:w="100" w:type="dxa"/>
              <w:right w:w="140" w:type="dxa"/>
            </w:tcMar>
          </w:tcPr>
          <w:p w14:paraId="3ED5C7EF" w14:textId="77777777" w:rsidR="005F343A" w:rsidRPr="00B31F93" w:rsidRDefault="00000000" w:rsidP="000A6301">
            <w:pPr>
              <w:spacing w:after="0" w:line="252" w:lineRule="auto"/>
              <w:rPr>
                <w:color w:val="auto"/>
                <w:sz w:val="22"/>
                <w:szCs w:val="24"/>
              </w:rPr>
            </w:pPr>
            <w:r w:rsidRPr="00B31F93">
              <w:rPr>
                <w:color w:val="auto"/>
                <w:szCs w:val="24"/>
              </w:rPr>
              <w:t>8</w:t>
            </w:r>
          </w:p>
        </w:tc>
        <w:tc>
          <w:tcPr>
            <w:tcW w:w="2016" w:type="dxa"/>
            <w:shd w:val="clear" w:color="auto" w:fill="F9FAFB"/>
            <w:tcMar>
              <w:top w:w="100" w:type="dxa"/>
              <w:left w:w="140" w:type="dxa"/>
              <w:bottom w:w="100" w:type="dxa"/>
              <w:right w:w="140" w:type="dxa"/>
            </w:tcMar>
          </w:tcPr>
          <w:p w14:paraId="2A64022E" w14:textId="77777777" w:rsidR="005F343A" w:rsidRPr="00B31F93" w:rsidRDefault="00000000" w:rsidP="000A6301">
            <w:pPr>
              <w:spacing w:after="0" w:line="252" w:lineRule="auto"/>
              <w:rPr>
                <w:color w:val="auto"/>
                <w:sz w:val="22"/>
                <w:szCs w:val="24"/>
              </w:rPr>
            </w:pPr>
            <w:r w:rsidRPr="00B31F93">
              <w:rPr>
                <w:color w:val="auto"/>
                <w:szCs w:val="24"/>
              </w:rPr>
              <w:t>HIGH (RPN = 140)</w:t>
            </w:r>
            <w:r w:rsidRPr="00B31F93">
              <w:rPr>
                <w:color w:val="auto"/>
                <w:szCs w:val="24"/>
              </w:rPr>
              <w:br/>
              <w:t>Payment Friction</w:t>
            </w:r>
          </w:p>
        </w:tc>
        <w:tc>
          <w:tcPr>
            <w:tcW w:w="3312" w:type="dxa"/>
            <w:shd w:val="clear" w:color="auto" w:fill="F9FAFB"/>
            <w:tcMar>
              <w:top w:w="100" w:type="dxa"/>
              <w:left w:w="140" w:type="dxa"/>
              <w:bottom w:w="100" w:type="dxa"/>
              <w:right w:w="140" w:type="dxa"/>
            </w:tcMar>
          </w:tcPr>
          <w:p w14:paraId="59B456D5" w14:textId="77777777" w:rsidR="005F343A" w:rsidRPr="00B31F93" w:rsidRDefault="00000000" w:rsidP="000A6301">
            <w:pPr>
              <w:spacing w:after="0" w:line="252" w:lineRule="auto"/>
              <w:rPr>
                <w:color w:val="auto"/>
                <w:sz w:val="22"/>
                <w:szCs w:val="24"/>
              </w:rPr>
            </w:pPr>
            <w:r w:rsidRPr="00B31F93">
              <w:rPr>
                <w:color w:val="auto"/>
                <w:szCs w:val="24"/>
              </w:rPr>
              <w:t>Establish automated payment retry protocol with instant WhatsApp one-click UPI payment links upon transaction failure.</w:t>
            </w:r>
          </w:p>
        </w:tc>
        <w:tc>
          <w:tcPr>
            <w:tcW w:w="1584" w:type="dxa"/>
            <w:shd w:val="clear" w:color="auto" w:fill="F9FAFB"/>
            <w:tcMar>
              <w:top w:w="100" w:type="dxa"/>
              <w:left w:w="140" w:type="dxa"/>
              <w:bottom w:w="100" w:type="dxa"/>
              <w:right w:w="140" w:type="dxa"/>
            </w:tcMar>
          </w:tcPr>
          <w:p w14:paraId="76740517" w14:textId="77777777" w:rsidR="005F343A" w:rsidRPr="00B31F93" w:rsidRDefault="00000000" w:rsidP="000A6301">
            <w:pPr>
              <w:spacing w:after="0" w:line="252" w:lineRule="auto"/>
              <w:rPr>
                <w:color w:val="auto"/>
                <w:sz w:val="22"/>
                <w:szCs w:val="24"/>
              </w:rPr>
            </w:pPr>
            <w:r w:rsidRPr="00B31F93">
              <w:rPr>
                <w:color w:val="auto"/>
                <w:szCs w:val="24"/>
              </w:rPr>
              <w:t>Finance &amp; IT Officer</w:t>
            </w:r>
          </w:p>
        </w:tc>
        <w:tc>
          <w:tcPr>
            <w:tcW w:w="1152" w:type="dxa"/>
            <w:shd w:val="clear" w:color="auto" w:fill="F9FAFB"/>
            <w:tcMar>
              <w:top w:w="100" w:type="dxa"/>
              <w:left w:w="140" w:type="dxa"/>
              <w:bottom w:w="100" w:type="dxa"/>
              <w:right w:w="140" w:type="dxa"/>
            </w:tcMar>
          </w:tcPr>
          <w:p w14:paraId="5BF429C8" w14:textId="77777777" w:rsidR="005F343A" w:rsidRPr="00B31F93" w:rsidRDefault="00000000" w:rsidP="000A6301">
            <w:pPr>
              <w:spacing w:after="0" w:line="252" w:lineRule="auto"/>
              <w:rPr>
                <w:color w:val="auto"/>
                <w:sz w:val="22"/>
                <w:szCs w:val="24"/>
              </w:rPr>
            </w:pPr>
            <w:r w:rsidRPr="00B31F93">
              <w:rPr>
                <w:color w:val="auto"/>
                <w:szCs w:val="24"/>
              </w:rPr>
              <w:t>Week 3</w:t>
            </w:r>
          </w:p>
        </w:tc>
        <w:tc>
          <w:tcPr>
            <w:tcW w:w="2016" w:type="dxa"/>
            <w:shd w:val="clear" w:color="auto" w:fill="F9FAFB"/>
            <w:tcMar>
              <w:top w:w="100" w:type="dxa"/>
              <w:left w:w="140" w:type="dxa"/>
              <w:bottom w:w="100" w:type="dxa"/>
              <w:right w:w="140" w:type="dxa"/>
            </w:tcMar>
          </w:tcPr>
          <w:p w14:paraId="40F3C32F" w14:textId="77777777" w:rsidR="005F343A" w:rsidRPr="00B31F93" w:rsidRDefault="00000000" w:rsidP="000A6301">
            <w:pPr>
              <w:spacing w:after="0" w:line="252" w:lineRule="auto"/>
              <w:rPr>
                <w:color w:val="auto"/>
                <w:sz w:val="22"/>
                <w:szCs w:val="24"/>
              </w:rPr>
            </w:pPr>
            <w:r w:rsidRPr="00B31F93">
              <w:rPr>
                <w:color w:val="auto"/>
                <w:szCs w:val="24"/>
              </w:rPr>
              <w:t>Eliminate accidental billing-lapse terminations entirely.</w:t>
            </w:r>
          </w:p>
        </w:tc>
      </w:tr>
    </w:tbl>
    <w:p w14:paraId="5951E988" w14:textId="77777777" w:rsidR="005F343A" w:rsidRPr="00B31F93" w:rsidRDefault="005F343A" w:rsidP="000A6301">
      <w:pPr>
        <w:rPr>
          <w:color w:val="auto"/>
          <w:sz w:val="22"/>
          <w:szCs w:val="24"/>
        </w:rPr>
      </w:pPr>
    </w:p>
    <w:p w14:paraId="3678E8B7" w14:textId="77777777" w:rsidR="005F343A" w:rsidRPr="00B31F93" w:rsidRDefault="00000000" w:rsidP="000A6301">
      <w:pPr>
        <w:keepNext/>
        <w:spacing w:before="280" w:after="80"/>
        <w:rPr>
          <w:color w:val="auto"/>
          <w:sz w:val="22"/>
          <w:szCs w:val="24"/>
        </w:rPr>
      </w:pPr>
      <w:r w:rsidRPr="00B31F93">
        <w:rPr>
          <w:b/>
          <w:color w:val="auto"/>
          <w:sz w:val="28"/>
          <w:szCs w:val="24"/>
        </w:rPr>
        <w:t>8. Control Phase: Statistical Process Control (SPC), Longitudinal P-Chart Verification, and Process Standardization</w:t>
      </w:r>
    </w:p>
    <w:p w14:paraId="578473F2" w14:textId="77777777" w:rsidR="005F343A" w:rsidRPr="00B31F93" w:rsidRDefault="00000000" w:rsidP="000A6301">
      <w:pPr>
        <w:jc w:val="both"/>
        <w:rPr>
          <w:color w:val="auto"/>
          <w:sz w:val="22"/>
          <w:szCs w:val="24"/>
        </w:rPr>
      </w:pPr>
      <w:r w:rsidRPr="00B31F93">
        <w:rPr>
          <w:color w:val="auto"/>
          <w:sz w:val="22"/>
          <w:szCs w:val="24"/>
        </w:rPr>
        <w:t xml:space="preserve">The concluding phase of the DMAIC roadmap is Control, designed to institutionalize operational gains, establish ongoing statistical surveillance, and prevent the service delivery system from regressing into historical patterns of disorder. Within this phase, Statistical Process Control (SPC) was </w:t>
      </w:r>
      <w:r w:rsidRPr="00B31F93">
        <w:rPr>
          <w:color w:val="auto"/>
          <w:sz w:val="22"/>
          <w:szCs w:val="24"/>
        </w:rPr>
        <w:lastRenderedPageBreak/>
        <w:t>deployed using attribute P-charts (Proportion Defective), Standard Operating Procedures (SOPs) were codified, and an Out-of-Control Action Plan (OCAP) was established.</w:t>
      </w:r>
    </w:p>
    <w:p w14:paraId="0F60DEFD" w14:textId="77777777" w:rsidR="005F343A" w:rsidRPr="00B31F93" w:rsidRDefault="00000000" w:rsidP="000A6301">
      <w:pPr>
        <w:keepNext/>
        <w:spacing w:before="200" w:after="60"/>
        <w:rPr>
          <w:color w:val="auto"/>
          <w:sz w:val="22"/>
          <w:szCs w:val="24"/>
        </w:rPr>
      </w:pPr>
      <w:r w:rsidRPr="00B31F93">
        <w:rPr>
          <w:b/>
          <w:color w:val="auto"/>
          <w:sz w:val="24"/>
          <w:szCs w:val="24"/>
        </w:rPr>
        <w:t>8.1 Statistical Process Control via Binomial P-Chart Architecture</w:t>
      </w:r>
    </w:p>
    <w:p w14:paraId="12573BBF" w14:textId="62AF4B01" w:rsidR="005F343A" w:rsidRPr="00B31F93" w:rsidRDefault="00000000" w:rsidP="000A6301">
      <w:pPr>
        <w:jc w:val="both"/>
        <w:rPr>
          <w:color w:val="auto"/>
          <w:sz w:val="22"/>
          <w:szCs w:val="24"/>
        </w:rPr>
      </w:pPr>
      <w:r w:rsidRPr="00B31F93">
        <w:rPr>
          <w:color w:val="auto"/>
          <w:sz w:val="22"/>
          <w:szCs w:val="24"/>
        </w:rPr>
        <w:t>Because membership renewal constitutes a discrete binary attribute</w:t>
      </w:r>
      <w:r w:rsidR="00B31F93">
        <w:rPr>
          <w:color w:val="auto"/>
          <w:sz w:val="22"/>
          <w:szCs w:val="24"/>
        </w:rPr>
        <w:t>-</w:t>
      </w:r>
      <w:r w:rsidRPr="00B31F93">
        <w:rPr>
          <w:color w:val="auto"/>
          <w:sz w:val="22"/>
          <w:szCs w:val="24"/>
        </w:rPr>
        <w:t>either a member renews (non-defect = 0) or terminates their subscription upon expiration (defect = 1)</w:t>
      </w:r>
      <w:r w:rsidR="00B31F93">
        <w:rPr>
          <w:color w:val="auto"/>
          <w:sz w:val="22"/>
          <w:szCs w:val="24"/>
        </w:rPr>
        <w:t>-</w:t>
      </w:r>
      <w:r w:rsidRPr="00B31F93">
        <w:rPr>
          <w:color w:val="auto"/>
          <w:sz w:val="22"/>
          <w:szCs w:val="24"/>
        </w:rPr>
        <w:t>the P-Chart (Proportion Control Chart) based on the binomial distribution represents the mathematically appropriate SPC monitoring tool (Montgomery, 2020). The Center Line (CL) represents the average monthly churn proportion across all evaluated observation cycles: CL = p-bar = (Total Members Churned across All Months) / (Total Eligible Expiring Members across All Months). The dynamic 3-Sigma Upper Control Limit (UCL) and Lower Control Limit (LCL) for each monthly subgroup i with eligible sample size n_i are calculated as: UCL_i = p-bar + 3 × sqrt[(p-bar × (1 - p-bar)) / n_i], and LCL_i = max(0, p-bar - 3 × sqrt[(p-bar × (1 - p-bar)) / n_i]). Control limits reflect natural systemic process variation: any monthly observation plotting beyond these 3-sigma thresholds, or exhibiting non-random run patterns governed by Nelson's SPC rules, indicates the intrusion of an assignable special cause requiring immediate root-cause investigation.</w:t>
      </w:r>
    </w:p>
    <w:p w14:paraId="379BCBD4" w14:textId="77777777" w:rsidR="005F343A" w:rsidRPr="00B31F93" w:rsidRDefault="00000000" w:rsidP="000A6301">
      <w:pPr>
        <w:keepNext/>
        <w:spacing w:before="200" w:after="60"/>
        <w:rPr>
          <w:color w:val="auto"/>
          <w:sz w:val="22"/>
          <w:szCs w:val="24"/>
        </w:rPr>
      </w:pPr>
      <w:r w:rsidRPr="00B31F93">
        <w:rPr>
          <w:b/>
          <w:color w:val="auto"/>
          <w:sz w:val="24"/>
          <w:szCs w:val="24"/>
        </w:rPr>
        <w:t>8.2 Longitudinal Performance Verification: Baseline (Year 1) vs. Post-Improvement (Year 2)</w:t>
      </w:r>
    </w:p>
    <w:p w14:paraId="6EE75BC1" w14:textId="77777777" w:rsidR="005F343A" w:rsidRPr="00B31F93" w:rsidRDefault="00000000" w:rsidP="000A6301">
      <w:pPr>
        <w:jc w:val="both"/>
        <w:rPr>
          <w:color w:val="auto"/>
          <w:sz w:val="22"/>
          <w:szCs w:val="24"/>
        </w:rPr>
      </w:pPr>
      <w:r w:rsidRPr="00B31F93">
        <w:rPr>
          <w:color w:val="auto"/>
          <w:sz w:val="22"/>
          <w:szCs w:val="24"/>
        </w:rPr>
        <w:t>To rigorously validate whether the integrated Lean outcomes and marketing countermeasures achieved a statistically significant, permanent improvement, monthly churn proportions were tracked across an extensive 18-month longitudinal observation horizon: 12 consecutive months of baseline monitoring (Year 1, January–December) versus 6 consecutive months of post-countermeasure deployment monitoring (Year 2, January–June). Figure 22 presents the longitudinal P-Chart illustrating the step-change capability shift, with pre-improvement limits plotted in red and post-improvement limits plotted in green. Figure 23 provides the comprehensive Control Phase summary dashboard, and Table 16 summarizes the statistical capability parameters.</w:t>
      </w:r>
    </w:p>
    <w:p w14:paraId="3CB7EFDA"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drawing>
          <wp:inline distT="0" distB="0" distL="0" distR="0" wp14:anchorId="14D2D51E" wp14:editId="7746AA13">
            <wp:extent cx="5486400" cy="27259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1"/>
                    <a:stretch>
                      <a:fillRect/>
                    </a:stretch>
                  </pic:blipFill>
                  <pic:spPr>
                    <a:xfrm>
                      <a:off x="0" y="0"/>
                      <a:ext cx="5486400" cy="2725947"/>
                    </a:xfrm>
                    <a:prstGeom prst="rect">
                      <a:avLst/>
                    </a:prstGeom>
                  </pic:spPr>
                </pic:pic>
              </a:graphicData>
            </a:graphic>
          </wp:inline>
        </w:drawing>
      </w:r>
    </w:p>
    <w:p w14:paraId="77795808" w14:textId="77777777" w:rsidR="005F343A" w:rsidRPr="00B31F93" w:rsidRDefault="00000000" w:rsidP="000A6301">
      <w:pPr>
        <w:spacing w:after="160"/>
        <w:jc w:val="center"/>
        <w:rPr>
          <w:color w:val="auto"/>
          <w:sz w:val="22"/>
          <w:szCs w:val="24"/>
        </w:rPr>
      </w:pPr>
      <w:r w:rsidRPr="00B31F93">
        <w:rPr>
          <w:i/>
          <w:color w:val="auto"/>
          <w:szCs w:val="24"/>
        </w:rPr>
        <w:t>Figure 22. Longitudinal P-Chart Statistical Process Control Chart comparing 12-Month Baseline (Year 1) vs. 6-Month Post-Improvement (Year 2) Churn Proportions against 3-Sigma Control Limits.</w:t>
      </w:r>
    </w:p>
    <w:p w14:paraId="053322F2" w14:textId="77777777" w:rsidR="005F343A" w:rsidRPr="00B31F93" w:rsidRDefault="00000000" w:rsidP="000A6301">
      <w:pPr>
        <w:keepNext/>
        <w:spacing w:before="120" w:after="60"/>
        <w:jc w:val="center"/>
        <w:rPr>
          <w:color w:val="auto"/>
          <w:sz w:val="22"/>
          <w:szCs w:val="24"/>
        </w:rPr>
      </w:pPr>
      <w:r w:rsidRPr="00B31F93">
        <w:rPr>
          <w:noProof/>
          <w:color w:val="auto"/>
          <w:sz w:val="22"/>
          <w:szCs w:val="24"/>
        </w:rPr>
        <w:lastRenderedPageBreak/>
        <w:drawing>
          <wp:inline distT="0" distB="0" distL="0" distR="0" wp14:anchorId="6CF7945C" wp14:editId="71037831">
            <wp:extent cx="5486400" cy="21278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2"/>
                    <a:stretch>
                      <a:fillRect/>
                    </a:stretch>
                  </pic:blipFill>
                  <pic:spPr>
                    <a:xfrm>
                      <a:off x="0" y="0"/>
                      <a:ext cx="5486400" cy="2127849"/>
                    </a:xfrm>
                    <a:prstGeom prst="rect">
                      <a:avLst/>
                    </a:prstGeom>
                  </pic:spPr>
                </pic:pic>
              </a:graphicData>
            </a:graphic>
          </wp:inline>
        </w:drawing>
      </w:r>
    </w:p>
    <w:p w14:paraId="15D05118" w14:textId="77777777" w:rsidR="005F343A" w:rsidRPr="00B31F93" w:rsidRDefault="00000000" w:rsidP="000A6301">
      <w:pPr>
        <w:spacing w:after="160"/>
        <w:jc w:val="center"/>
        <w:rPr>
          <w:color w:val="auto"/>
          <w:sz w:val="22"/>
          <w:szCs w:val="24"/>
        </w:rPr>
      </w:pPr>
      <w:r w:rsidRPr="00B31F93">
        <w:rPr>
          <w:i/>
          <w:color w:val="auto"/>
          <w:szCs w:val="24"/>
        </w:rPr>
        <w:t>Figure 23. Control Phase Summary Dashboard displaying average churn comparison, longitudinal trends, and SPC parameter statistics.</w:t>
      </w:r>
    </w:p>
    <w:p w14:paraId="73C3BB84" w14:textId="77777777" w:rsidR="005F343A" w:rsidRPr="00B31F93" w:rsidRDefault="00000000" w:rsidP="000A6301">
      <w:pPr>
        <w:keepNext/>
        <w:spacing w:before="160" w:after="40"/>
        <w:rPr>
          <w:color w:val="auto"/>
          <w:sz w:val="22"/>
          <w:szCs w:val="24"/>
        </w:rPr>
      </w:pPr>
      <w:r w:rsidRPr="00B31F93">
        <w:rPr>
          <w:b/>
          <w:color w:val="auto"/>
          <w:szCs w:val="24"/>
        </w:rPr>
        <w:t>Table 16. Statistical Process Control (P-Chart) Longitudinal Performance Comparison: Baseline vs. Post-Improvement</w:t>
      </w:r>
    </w:p>
    <w:tbl>
      <w:tblPr>
        <w:tblW w:w="0" w:type="auto"/>
        <w:jc w:val="center"/>
        <w:tblBorders>
          <w:top w:val="single" w:sz="8" w:space="0" w:color="1F4E79"/>
          <w:bottom w:val="single" w:sz="8" w:space="0" w:color="1F4E79"/>
          <w:insideH w:val="single" w:sz="4" w:space="0" w:color="D3D3D3"/>
        </w:tblBorders>
        <w:tblLayout w:type="fixed"/>
        <w:tblLook w:val="04A0" w:firstRow="1" w:lastRow="0" w:firstColumn="1" w:lastColumn="0" w:noHBand="0" w:noVBand="1"/>
      </w:tblPr>
      <w:tblGrid>
        <w:gridCol w:w="2880"/>
        <w:gridCol w:w="3168"/>
        <w:gridCol w:w="3168"/>
        <w:gridCol w:w="2592"/>
      </w:tblGrid>
      <w:tr w:rsidR="005F343A" w:rsidRPr="00B31F93" w14:paraId="1F398A99" w14:textId="77777777" w:rsidTr="00F973E5">
        <w:trPr>
          <w:tblHeader/>
          <w:jc w:val="center"/>
        </w:trPr>
        <w:tc>
          <w:tcPr>
            <w:tcW w:w="2880" w:type="dxa"/>
            <w:shd w:val="clear" w:color="auto" w:fill="FFFFFF" w:themeFill="background1"/>
            <w:tcMar>
              <w:top w:w="140" w:type="dxa"/>
              <w:left w:w="140" w:type="dxa"/>
              <w:bottom w:w="140" w:type="dxa"/>
              <w:right w:w="140" w:type="dxa"/>
            </w:tcMar>
          </w:tcPr>
          <w:p w14:paraId="36FDA0D4" w14:textId="77777777" w:rsidR="005F343A" w:rsidRPr="00B31F93" w:rsidRDefault="00000000" w:rsidP="000A6301">
            <w:pPr>
              <w:spacing w:after="0" w:line="252" w:lineRule="auto"/>
              <w:rPr>
                <w:color w:val="auto"/>
                <w:sz w:val="22"/>
                <w:szCs w:val="24"/>
              </w:rPr>
            </w:pPr>
            <w:r w:rsidRPr="00B31F93">
              <w:rPr>
                <w:b/>
                <w:color w:val="auto"/>
                <w:szCs w:val="24"/>
              </w:rPr>
              <w:t>Statistical Process Control Parameter</w:t>
            </w:r>
          </w:p>
        </w:tc>
        <w:tc>
          <w:tcPr>
            <w:tcW w:w="3168" w:type="dxa"/>
            <w:shd w:val="clear" w:color="auto" w:fill="FFFFFF" w:themeFill="background1"/>
            <w:tcMar>
              <w:top w:w="140" w:type="dxa"/>
              <w:left w:w="140" w:type="dxa"/>
              <w:bottom w:w="140" w:type="dxa"/>
              <w:right w:w="140" w:type="dxa"/>
            </w:tcMar>
          </w:tcPr>
          <w:p w14:paraId="3B0FB1D1" w14:textId="77777777" w:rsidR="005F343A" w:rsidRPr="00B31F93" w:rsidRDefault="00000000" w:rsidP="000A6301">
            <w:pPr>
              <w:spacing w:after="0" w:line="252" w:lineRule="auto"/>
              <w:rPr>
                <w:color w:val="auto"/>
                <w:sz w:val="22"/>
                <w:szCs w:val="24"/>
              </w:rPr>
            </w:pPr>
            <w:r w:rsidRPr="00B31F93">
              <w:rPr>
                <w:b/>
                <w:color w:val="auto"/>
                <w:szCs w:val="24"/>
              </w:rPr>
              <w:t>Pre-Improvement Baseline (Year 1, 12 Mos)</w:t>
            </w:r>
          </w:p>
        </w:tc>
        <w:tc>
          <w:tcPr>
            <w:tcW w:w="3168" w:type="dxa"/>
            <w:shd w:val="clear" w:color="auto" w:fill="FFFFFF" w:themeFill="background1"/>
            <w:tcMar>
              <w:top w:w="140" w:type="dxa"/>
              <w:left w:w="140" w:type="dxa"/>
              <w:bottom w:w="140" w:type="dxa"/>
              <w:right w:w="140" w:type="dxa"/>
            </w:tcMar>
          </w:tcPr>
          <w:p w14:paraId="64257FBB" w14:textId="77777777" w:rsidR="005F343A" w:rsidRPr="00B31F93" w:rsidRDefault="00000000" w:rsidP="000A6301">
            <w:pPr>
              <w:spacing w:after="0" w:line="252" w:lineRule="auto"/>
              <w:rPr>
                <w:color w:val="auto"/>
                <w:sz w:val="22"/>
                <w:szCs w:val="24"/>
              </w:rPr>
            </w:pPr>
            <w:r w:rsidRPr="00B31F93">
              <w:rPr>
                <w:b/>
                <w:color w:val="auto"/>
                <w:szCs w:val="24"/>
              </w:rPr>
              <w:t>Post-Improvement Monitoring (Year 2, 6 Mos)</w:t>
            </w:r>
          </w:p>
        </w:tc>
        <w:tc>
          <w:tcPr>
            <w:tcW w:w="2592" w:type="dxa"/>
            <w:shd w:val="clear" w:color="auto" w:fill="FFFFFF" w:themeFill="background1"/>
            <w:tcMar>
              <w:top w:w="140" w:type="dxa"/>
              <w:left w:w="140" w:type="dxa"/>
              <w:bottom w:w="140" w:type="dxa"/>
              <w:right w:w="140" w:type="dxa"/>
            </w:tcMar>
          </w:tcPr>
          <w:p w14:paraId="0DA21CDA" w14:textId="77777777" w:rsidR="005F343A" w:rsidRPr="00B31F93" w:rsidRDefault="00000000" w:rsidP="000A6301">
            <w:pPr>
              <w:spacing w:after="0" w:line="252" w:lineRule="auto"/>
              <w:rPr>
                <w:color w:val="auto"/>
                <w:sz w:val="22"/>
                <w:szCs w:val="24"/>
              </w:rPr>
            </w:pPr>
            <w:r w:rsidRPr="00B31F93">
              <w:rPr>
                <w:b/>
                <w:color w:val="auto"/>
                <w:szCs w:val="24"/>
              </w:rPr>
              <w:t>Performance Variance / Impact</w:t>
            </w:r>
          </w:p>
        </w:tc>
      </w:tr>
      <w:tr w:rsidR="005F343A" w:rsidRPr="00B31F93" w14:paraId="2BF96356" w14:textId="77777777">
        <w:trPr>
          <w:jc w:val="center"/>
        </w:trPr>
        <w:tc>
          <w:tcPr>
            <w:tcW w:w="2880" w:type="dxa"/>
            <w:shd w:val="clear" w:color="auto" w:fill="FFFFFF"/>
            <w:tcMar>
              <w:top w:w="100" w:type="dxa"/>
              <w:left w:w="140" w:type="dxa"/>
              <w:bottom w:w="100" w:type="dxa"/>
              <w:right w:w="140" w:type="dxa"/>
            </w:tcMar>
          </w:tcPr>
          <w:p w14:paraId="7D86DA48" w14:textId="77777777" w:rsidR="005F343A" w:rsidRPr="00B31F93" w:rsidRDefault="00000000" w:rsidP="000A6301">
            <w:pPr>
              <w:spacing w:after="0" w:line="252" w:lineRule="auto"/>
              <w:rPr>
                <w:color w:val="auto"/>
                <w:sz w:val="22"/>
                <w:szCs w:val="24"/>
              </w:rPr>
            </w:pPr>
            <w:r w:rsidRPr="00B31F93">
              <w:rPr>
                <w:color w:val="auto"/>
                <w:szCs w:val="24"/>
              </w:rPr>
              <w:t>Observation Window</w:t>
            </w:r>
          </w:p>
        </w:tc>
        <w:tc>
          <w:tcPr>
            <w:tcW w:w="3168" w:type="dxa"/>
            <w:shd w:val="clear" w:color="auto" w:fill="FFFFFF"/>
            <w:tcMar>
              <w:top w:w="100" w:type="dxa"/>
              <w:left w:w="140" w:type="dxa"/>
              <w:bottom w:w="100" w:type="dxa"/>
              <w:right w:w="140" w:type="dxa"/>
            </w:tcMar>
          </w:tcPr>
          <w:p w14:paraId="39710008" w14:textId="77777777" w:rsidR="005F343A" w:rsidRPr="00B31F93" w:rsidRDefault="00000000" w:rsidP="000A6301">
            <w:pPr>
              <w:spacing w:after="0" w:line="252" w:lineRule="auto"/>
              <w:rPr>
                <w:color w:val="auto"/>
                <w:sz w:val="22"/>
                <w:szCs w:val="24"/>
              </w:rPr>
            </w:pPr>
            <w:r w:rsidRPr="00B31F93">
              <w:rPr>
                <w:color w:val="auto"/>
                <w:szCs w:val="24"/>
              </w:rPr>
              <w:t>January – December (12 Consecutive Months)</w:t>
            </w:r>
          </w:p>
        </w:tc>
        <w:tc>
          <w:tcPr>
            <w:tcW w:w="3168" w:type="dxa"/>
            <w:shd w:val="clear" w:color="auto" w:fill="FFFFFF"/>
            <w:tcMar>
              <w:top w:w="100" w:type="dxa"/>
              <w:left w:w="140" w:type="dxa"/>
              <w:bottom w:w="100" w:type="dxa"/>
              <w:right w:w="140" w:type="dxa"/>
            </w:tcMar>
          </w:tcPr>
          <w:p w14:paraId="3F1B00C2" w14:textId="77777777" w:rsidR="005F343A" w:rsidRPr="00B31F93" w:rsidRDefault="00000000" w:rsidP="000A6301">
            <w:pPr>
              <w:spacing w:after="0" w:line="252" w:lineRule="auto"/>
              <w:rPr>
                <w:color w:val="auto"/>
                <w:sz w:val="22"/>
                <w:szCs w:val="24"/>
              </w:rPr>
            </w:pPr>
            <w:r w:rsidRPr="00B31F93">
              <w:rPr>
                <w:color w:val="auto"/>
                <w:szCs w:val="24"/>
              </w:rPr>
              <w:t>January – June (6 Consecutive Months)</w:t>
            </w:r>
          </w:p>
        </w:tc>
        <w:tc>
          <w:tcPr>
            <w:tcW w:w="2592" w:type="dxa"/>
            <w:shd w:val="clear" w:color="auto" w:fill="FFFFFF"/>
            <w:tcMar>
              <w:top w:w="100" w:type="dxa"/>
              <w:left w:w="140" w:type="dxa"/>
              <w:bottom w:w="100" w:type="dxa"/>
              <w:right w:w="140" w:type="dxa"/>
            </w:tcMar>
          </w:tcPr>
          <w:p w14:paraId="09F8E1C1" w14:textId="77777777" w:rsidR="005F343A" w:rsidRPr="00B31F93" w:rsidRDefault="00000000" w:rsidP="000A6301">
            <w:pPr>
              <w:spacing w:after="0" w:line="252" w:lineRule="auto"/>
              <w:rPr>
                <w:color w:val="auto"/>
                <w:sz w:val="22"/>
                <w:szCs w:val="24"/>
              </w:rPr>
            </w:pPr>
            <w:r w:rsidRPr="00B31F93">
              <w:rPr>
                <w:color w:val="auto"/>
                <w:szCs w:val="24"/>
              </w:rPr>
              <w:t>Longitudinal verification across distinct seasonal cycles.</w:t>
            </w:r>
          </w:p>
        </w:tc>
      </w:tr>
      <w:tr w:rsidR="005F343A" w:rsidRPr="00B31F93" w14:paraId="6CCB1660" w14:textId="77777777">
        <w:trPr>
          <w:jc w:val="center"/>
        </w:trPr>
        <w:tc>
          <w:tcPr>
            <w:tcW w:w="2880" w:type="dxa"/>
            <w:shd w:val="clear" w:color="auto" w:fill="F9FAFB"/>
            <w:tcMar>
              <w:top w:w="100" w:type="dxa"/>
              <w:left w:w="140" w:type="dxa"/>
              <w:bottom w:w="100" w:type="dxa"/>
              <w:right w:w="140" w:type="dxa"/>
            </w:tcMar>
          </w:tcPr>
          <w:p w14:paraId="196492E4" w14:textId="77777777" w:rsidR="005F343A" w:rsidRPr="00B31F93" w:rsidRDefault="00000000" w:rsidP="000A6301">
            <w:pPr>
              <w:spacing w:after="0" w:line="252" w:lineRule="auto"/>
              <w:rPr>
                <w:color w:val="auto"/>
                <w:sz w:val="22"/>
                <w:szCs w:val="24"/>
              </w:rPr>
            </w:pPr>
            <w:r w:rsidRPr="00B31F93">
              <w:rPr>
                <w:color w:val="auto"/>
                <w:szCs w:val="24"/>
              </w:rPr>
              <w:t>Mean Eligible Members per Month (n_i)</w:t>
            </w:r>
          </w:p>
        </w:tc>
        <w:tc>
          <w:tcPr>
            <w:tcW w:w="3168" w:type="dxa"/>
            <w:shd w:val="clear" w:color="auto" w:fill="F9FAFB"/>
            <w:tcMar>
              <w:top w:w="100" w:type="dxa"/>
              <w:left w:w="140" w:type="dxa"/>
              <w:bottom w:w="100" w:type="dxa"/>
              <w:right w:w="140" w:type="dxa"/>
            </w:tcMar>
          </w:tcPr>
          <w:p w14:paraId="4263F498" w14:textId="77777777" w:rsidR="005F343A" w:rsidRPr="00B31F93" w:rsidRDefault="00000000" w:rsidP="000A6301">
            <w:pPr>
              <w:spacing w:after="0" w:line="252" w:lineRule="auto"/>
              <w:rPr>
                <w:color w:val="auto"/>
                <w:sz w:val="22"/>
                <w:szCs w:val="24"/>
              </w:rPr>
            </w:pPr>
            <w:r w:rsidRPr="00B31F93">
              <w:rPr>
                <w:color w:val="auto"/>
                <w:szCs w:val="24"/>
              </w:rPr>
              <w:t>107 Members / Month</w:t>
            </w:r>
          </w:p>
        </w:tc>
        <w:tc>
          <w:tcPr>
            <w:tcW w:w="3168" w:type="dxa"/>
            <w:shd w:val="clear" w:color="auto" w:fill="F9FAFB"/>
            <w:tcMar>
              <w:top w:w="100" w:type="dxa"/>
              <w:left w:w="140" w:type="dxa"/>
              <w:bottom w:w="100" w:type="dxa"/>
              <w:right w:w="140" w:type="dxa"/>
            </w:tcMar>
          </w:tcPr>
          <w:p w14:paraId="0FAB34CD" w14:textId="77777777" w:rsidR="005F343A" w:rsidRPr="00B31F93" w:rsidRDefault="00000000" w:rsidP="000A6301">
            <w:pPr>
              <w:spacing w:after="0" w:line="252" w:lineRule="auto"/>
              <w:rPr>
                <w:color w:val="auto"/>
                <w:sz w:val="22"/>
                <w:szCs w:val="24"/>
              </w:rPr>
            </w:pPr>
            <w:r w:rsidRPr="00B31F93">
              <w:rPr>
                <w:color w:val="auto"/>
                <w:szCs w:val="24"/>
              </w:rPr>
              <w:t>109 Members / Month</w:t>
            </w:r>
          </w:p>
        </w:tc>
        <w:tc>
          <w:tcPr>
            <w:tcW w:w="2592" w:type="dxa"/>
            <w:shd w:val="clear" w:color="auto" w:fill="F9FAFB"/>
            <w:tcMar>
              <w:top w:w="100" w:type="dxa"/>
              <w:left w:w="140" w:type="dxa"/>
              <w:bottom w:w="100" w:type="dxa"/>
              <w:right w:w="140" w:type="dxa"/>
            </w:tcMar>
          </w:tcPr>
          <w:p w14:paraId="36155E30" w14:textId="77777777" w:rsidR="005F343A" w:rsidRPr="00B31F93" w:rsidRDefault="00000000" w:rsidP="000A6301">
            <w:pPr>
              <w:spacing w:after="0" w:line="252" w:lineRule="auto"/>
              <w:rPr>
                <w:color w:val="auto"/>
                <w:sz w:val="22"/>
                <w:szCs w:val="24"/>
              </w:rPr>
            </w:pPr>
            <w:r w:rsidRPr="00B31F93">
              <w:rPr>
                <w:color w:val="auto"/>
                <w:szCs w:val="24"/>
              </w:rPr>
              <w:t>Stable denominator ensuring direct statistical comparability.</w:t>
            </w:r>
          </w:p>
        </w:tc>
      </w:tr>
      <w:tr w:rsidR="005F343A" w:rsidRPr="00B31F93" w14:paraId="4ECF3486" w14:textId="77777777">
        <w:trPr>
          <w:jc w:val="center"/>
        </w:trPr>
        <w:tc>
          <w:tcPr>
            <w:tcW w:w="2880" w:type="dxa"/>
            <w:shd w:val="clear" w:color="auto" w:fill="FFFFFF"/>
            <w:tcMar>
              <w:top w:w="100" w:type="dxa"/>
              <w:left w:w="140" w:type="dxa"/>
              <w:bottom w:w="100" w:type="dxa"/>
              <w:right w:w="140" w:type="dxa"/>
            </w:tcMar>
          </w:tcPr>
          <w:p w14:paraId="462650E5" w14:textId="77777777" w:rsidR="005F343A" w:rsidRPr="00B31F93" w:rsidRDefault="00000000" w:rsidP="000A6301">
            <w:pPr>
              <w:spacing w:after="0" w:line="252" w:lineRule="auto"/>
              <w:rPr>
                <w:color w:val="auto"/>
                <w:sz w:val="22"/>
                <w:szCs w:val="24"/>
              </w:rPr>
            </w:pPr>
            <w:r w:rsidRPr="00B31F93">
              <w:rPr>
                <w:color w:val="auto"/>
                <w:szCs w:val="24"/>
              </w:rPr>
              <w:t>Center Line Churn Proportion (p-bar)</w:t>
            </w:r>
          </w:p>
        </w:tc>
        <w:tc>
          <w:tcPr>
            <w:tcW w:w="3168" w:type="dxa"/>
            <w:shd w:val="clear" w:color="auto" w:fill="FFFFFF"/>
            <w:tcMar>
              <w:top w:w="100" w:type="dxa"/>
              <w:left w:w="140" w:type="dxa"/>
              <w:bottom w:w="100" w:type="dxa"/>
              <w:right w:w="140" w:type="dxa"/>
            </w:tcMar>
          </w:tcPr>
          <w:p w14:paraId="46FA29F2" w14:textId="77777777" w:rsidR="005F343A" w:rsidRPr="00B31F93" w:rsidRDefault="00000000" w:rsidP="000A6301">
            <w:pPr>
              <w:spacing w:after="0" w:line="252" w:lineRule="auto"/>
              <w:rPr>
                <w:color w:val="auto"/>
                <w:sz w:val="22"/>
                <w:szCs w:val="24"/>
              </w:rPr>
            </w:pPr>
            <w:r w:rsidRPr="00B31F93">
              <w:rPr>
                <w:color w:val="auto"/>
                <w:szCs w:val="24"/>
              </w:rPr>
              <w:t>0.269 (26.9% Average Churn)</w:t>
            </w:r>
          </w:p>
        </w:tc>
        <w:tc>
          <w:tcPr>
            <w:tcW w:w="3168" w:type="dxa"/>
            <w:shd w:val="clear" w:color="auto" w:fill="FFFFFF"/>
            <w:tcMar>
              <w:top w:w="100" w:type="dxa"/>
              <w:left w:w="140" w:type="dxa"/>
              <w:bottom w:w="100" w:type="dxa"/>
              <w:right w:w="140" w:type="dxa"/>
            </w:tcMar>
          </w:tcPr>
          <w:p w14:paraId="06281111" w14:textId="77777777" w:rsidR="005F343A" w:rsidRPr="00B31F93" w:rsidRDefault="00000000" w:rsidP="000A6301">
            <w:pPr>
              <w:spacing w:after="0" w:line="252" w:lineRule="auto"/>
              <w:rPr>
                <w:color w:val="auto"/>
                <w:sz w:val="22"/>
                <w:szCs w:val="24"/>
              </w:rPr>
            </w:pPr>
            <w:r w:rsidRPr="00B31F93">
              <w:rPr>
                <w:color w:val="auto"/>
                <w:szCs w:val="24"/>
              </w:rPr>
              <w:t>0.147 (14.7% Average Churn)</w:t>
            </w:r>
          </w:p>
        </w:tc>
        <w:tc>
          <w:tcPr>
            <w:tcW w:w="2592" w:type="dxa"/>
            <w:shd w:val="clear" w:color="auto" w:fill="FFFFFF"/>
            <w:tcMar>
              <w:top w:w="100" w:type="dxa"/>
              <w:left w:w="140" w:type="dxa"/>
              <w:bottom w:w="100" w:type="dxa"/>
              <w:right w:w="140" w:type="dxa"/>
            </w:tcMar>
          </w:tcPr>
          <w:p w14:paraId="4A237F15" w14:textId="77777777" w:rsidR="005F343A" w:rsidRPr="00B31F93" w:rsidRDefault="00000000" w:rsidP="000A6301">
            <w:pPr>
              <w:spacing w:after="0" w:line="252" w:lineRule="auto"/>
              <w:rPr>
                <w:color w:val="auto"/>
                <w:sz w:val="22"/>
                <w:szCs w:val="24"/>
              </w:rPr>
            </w:pPr>
            <w:r w:rsidRPr="00B31F93">
              <w:rPr>
                <w:color w:val="auto"/>
                <w:szCs w:val="24"/>
              </w:rPr>
              <w:t>Absolute Churn Reduction of 12.2 percentage points (45.2% relative drop).</w:t>
            </w:r>
          </w:p>
        </w:tc>
      </w:tr>
      <w:tr w:rsidR="005F343A" w:rsidRPr="00B31F93" w14:paraId="5AD0E555" w14:textId="77777777">
        <w:trPr>
          <w:jc w:val="center"/>
        </w:trPr>
        <w:tc>
          <w:tcPr>
            <w:tcW w:w="2880" w:type="dxa"/>
            <w:shd w:val="clear" w:color="auto" w:fill="F9FAFB"/>
            <w:tcMar>
              <w:top w:w="100" w:type="dxa"/>
              <w:left w:w="140" w:type="dxa"/>
              <w:bottom w:w="100" w:type="dxa"/>
              <w:right w:w="140" w:type="dxa"/>
            </w:tcMar>
          </w:tcPr>
          <w:p w14:paraId="7E1EE818" w14:textId="77777777" w:rsidR="005F343A" w:rsidRPr="00B31F93" w:rsidRDefault="00000000" w:rsidP="000A6301">
            <w:pPr>
              <w:spacing w:after="0" w:line="252" w:lineRule="auto"/>
              <w:rPr>
                <w:color w:val="auto"/>
                <w:sz w:val="22"/>
                <w:szCs w:val="24"/>
              </w:rPr>
            </w:pPr>
            <w:r w:rsidRPr="00B31F93">
              <w:rPr>
                <w:color w:val="auto"/>
                <w:szCs w:val="24"/>
              </w:rPr>
              <w:t>Upper Control Limit (UCL, 3-Sigma)</w:t>
            </w:r>
          </w:p>
        </w:tc>
        <w:tc>
          <w:tcPr>
            <w:tcW w:w="3168" w:type="dxa"/>
            <w:shd w:val="clear" w:color="auto" w:fill="F9FAFB"/>
            <w:tcMar>
              <w:top w:w="100" w:type="dxa"/>
              <w:left w:w="140" w:type="dxa"/>
              <w:bottom w:w="100" w:type="dxa"/>
              <w:right w:w="140" w:type="dxa"/>
            </w:tcMar>
          </w:tcPr>
          <w:p w14:paraId="02BAE4BF" w14:textId="77777777" w:rsidR="005F343A" w:rsidRPr="00B31F93" w:rsidRDefault="00000000" w:rsidP="000A6301">
            <w:pPr>
              <w:spacing w:after="0" w:line="252" w:lineRule="auto"/>
              <w:rPr>
                <w:color w:val="auto"/>
                <w:sz w:val="22"/>
                <w:szCs w:val="24"/>
              </w:rPr>
            </w:pPr>
            <w:r w:rsidRPr="00B31F93">
              <w:rPr>
                <w:color w:val="auto"/>
                <w:szCs w:val="24"/>
              </w:rPr>
              <w:t>0.398 (~40.0% Max Boundary)</w:t>
            </w:r>
          </w:p>
        </w:tc>
        <w:tc>
          <w:tcPr>
            <w:tcW w:w="3168" w:type="dxa"/>
            <w:shd w:val="clear" w:color="auto" w:fill="F9FAFB"/>
            <w:tcMar>
              <w:top w:w="100" w:type="dxa"/>
              <w:left w:w="140" w:type="dxa"/>
              <w:bottom w:w="100" w:type="dxa"/>
              <w:right w:w="140" w:type="dxa"/>
            </w:tcMar>
          </w:tcPr>
          <w:p w14:paraId="56E628F6" w14:textId="77777777" w:rsidR="005F343A" w:rsidRPr="00B31F93" w:rsidRDefault="00000000" w:rsidP="000A6301">
            <w:pPr>
              <w:spacing w:after="0" w:line="252" w:lineRule="auto"/>
              <w:rPr>
                <w:color w:val="auto"/>
                <w:sz w:val="22"/>
                <w:szCs w:val="24"/>
              </w:rPr>
            </w:pPr>
            <w:r w:rsidRPr="00B31F93">
              <w:rPr>
                <w:color w:val="auto"/>
                <w:szCs w:val="24"/>
              </w:rPr>
              <w:t>0.254 (~25.4% Max Boundary)</w:t>
            </w:r>
          </w:p>
        </w:tc>
        <w:tc>
          <w:tcPr>
            <w:tcW w:w="2592" w:type="dxa"/>
            <w:shd w:val="clear" w:color="auto" w:fill="F9FAFB"/>
            <w:tcMar>
              <w:top w:w="100" w:type="dxa"/>
              <w:left w:w="140" w:type="dxa"/>
              <w:bottom w:w="100" w:type="dxa"/>
              <w:right w:w="140" w:type="dxa"/>
            </w:tcMar>
          </w:tcPr>
          <w:p w14:paraId="56BE3A56" w14:textId="77777777" w:rsidR="005F343A" w:rsidRPr="00B31F93" w:rsidRDefault="00000000" w:rsidP="000A6301">
            <w:pPr>
              <w:spacing w:after="0" w:line="252" w:lineRule="auto"/>
              <w:rPr>
                <w:color w:val="auto"/>
                <w:sz w:val="22"/>
                <w:szCs w:val="24"/>
              </w:rPr>
            </w:pPr>
            <w:r w:rsidRPr="00B31F93">
              <w:rPr>
                <w:color w:val="auto"/>
                <w:szCs w:val="24"/>
              </w:rPr>
              <w:t>Dramatic compression of process variation and failure exposure.</w:t>
            </w:r>
          </w:p>
        </w:tc>
      </w:tr>
      <w:tr w:rsidR="005F343A" w:rsidRPr="00B31F93" w14:paraId="5CA8B6A8" w14:textId="77777777">
        <w:trPr>
          <w:jc w:val="center"/>
        </w:trPr>
        <w:tc>
          <w:tcPr>
            <w:tcW w:w="2880" w:type="dxa"/>
            <w:shd w:val="clear" w:color="auto" w:fill="FFFFFF"/>
            <w:tcMar>
              <w:top w:w="100" w:type="dxa"/>
              <w:left w:w="140" w:type="dxa"/>
              <w:bottom w:w="100" w:type="dxa"/>
              <w:right w:w="140" w:type="dxa"/>
            </w:tcMar>
          </w:tcPr>
          <w:p w14:paraId="1AFAE3E5" w14:textId="77777777" w:rsidR="005F343A" w:rsidRPr="00B31F93" w:rsidRDefault="00000000" w:rsidP="000A6301">
            <w:pPr>
              <w:spacing w:after="0" w:line="252" w:lineRule="auto"/>
              <w:rPr>
                <w:color w:val="auto"/>
                <w:sz w:val="22"/>
                <w:szCs w:val="24"/>
              </w:rPr>
            </w:pPr>
            <w:r w:rsidRPr="00B31F93">
              <w:rPr>
                <w:color w:val="auto"/>
                <w:szCs w:val="24"/>
              </w:rPr>
              <w:t>Lower Control Limit (LCL, 3-Sigma)</w:t>
            </w:r>
          </w:p>
        </w:tc>
        <w:tc>
          <w:tcPr>
            <w:tcW w:w="3168" w:type="dxa"/>
            <w:shd w:val="clear" w:color="auto" w:fill="FFFFFF"/>
            <w:tcMar>
              <w:top w:w="100" w:type="dxa"/>
              <w:left w:w="140" w:type="dxa"/>
              <w:bottom w:w="100" w:type="dxa"/>
              <w:right w:w="140" w:type="dxa"/>
            </w:tcMar>
          </w:tcPr>
          <w:p w14:paraId="26057EE4" w14:textId="77777777" w:rsidR="005F343A" w:rsidRPr="00B31F93" w:rsidRDefault="00000000" w:rsidP="000A6301">
            <w:pPr>
              <w:spacing w:after="0" w:line="252" w:lineRule="auto"/>
              <w:rPr>
                <w:color w:val="auto"/>
                <w:sz w:val="22"/>
                <w:szCs w:val="24"/>
              </w:rPr>
            </w:pPr>
            <w:r w:rsidRPr="00B31F93">
              <w:rPr>
                <w:color w:val="auto"/>
                <w:szCs w:val="24"/>
              </w:rPr>
              <w:t>0.140 (~14.0% Min Boundary)</w:t>
            </w:r>
          </w:p>
        </w:tc>
        <w:tc>
          <w:tcPr>
            <w:tcW w:w="3168" w:type="dxa"/>
            <w:shd w:val="clear" w:color="auto" w:fill="FFFFFF"/>
            <w:tcMar>
              <w:top w:w="100" w:type="dxa"/>
              <w:left w:w="140" w:type="dxa"/>
              <w:bottom w:w="100" w:type="dxa"/>
              <w:right w:w="140" w:type="dxa"/>
            </w:tcMar>
          </w:tcPr>
          <w:p w14:paraId="3BE1BB3C" w14:textId="77777777" w:rsidR="005F343A" w:rsidRPr="00B31F93" w:rsidRDefault="00000000" w:rsidP="000A6301">
            <w:pPr>
              <w:spacing w:after="0" w:line="252" w:lineRule="auto"/>
              <w:rPr>
                <w:color w:val="auto"/>
                <w:sz w:val="22"/>
                <w:szCs w:val="24"/>
              </w:rPr>
            </w:pPr>
            <w:r w:rsidRPr="00B31F93">
              <w:rPr>
                <w:color w:val="auto"/>
                <w:szCs w:val="24"/>
              </w:rPr>
              <w:t>0.040 (~4.0% Min Boundary)</w:t>
            </w:r>
          </w:p>
        </w:tc>
        <w:tc>
          <w:tcPr>
            <w:tcW w:w="2592" w:type="dxa"/>
            <w:shd w:val="clear" w:color="auto" w:fill="FFFFFF"/>
            <w:tcMar>
              <w:top w:w="100" w:type="dxa"/>
              <w:left w:w="140" w:type="dxa"/>
              <w:bottom w:w="100" w:type="dxa"/>
              <w:right w:w="140" w:type="dxa"/>
            </w:tcMar>
          </w:tcPr>
          <w:p w14:paraId="5DD8AE6F" w14:textId="77777777" w:rsidR="005F343A" w:rsidRPr="00B31F93" w:rsidRDefault="00000000" w:rsidP="000A6301">
            <w:pPr>
              <w:spacing w:after="0" w:line="252" w:lineRule="auto"/>
              <w:rPr>
                <w:color w:val="auto"/>
                <w:sz w:val="22"/>
                <w:szCs w:val="24"/>
              </w:rPr>
            </w:pPr>
            <w:r w:rsidRPr="00B31F93">
              <w:rPr>
                <w:color w:val="auto"/>
                <w:szCs w:val="24"/>
              </w:rPr>
              <w:t>Downshifted baseline boundaries reflecting structural process enhancement.</w:t>
            </w:r>
          </w:p>
        </w:tc>
      </w:tr>
      <w:tr w:rsidR="005F343A" w:rsidRPr="00B31F93" w14:paraId="42E36C46" w14:textId="77777777">
        <w:trPr>
          <w:jc w:val="center"/>
        </w:trPr>
        <w:tc>
          <w:tcPr>
            <w:tcW w:w="2880" w:type="dxa"/>
            <w:shd w:val="clear" w:color="auto" w:fill="F9FAFB"/>
            <w:tcMar>
              <w:top w:w="100" w:type="dxa"/>
              <w:left w:w="140" w:type="dxa"/>
              <w:bottom w:w="100" w:type="dxa"/>
              <w:right w:w="140" w:type="dxa"/>
            </w:tcMar>
          </w:tcPr>
          <w:p w14:paraId="4F743F2B" w14:textId="77777777" w:rsidR="005F343A" w:rsidRPr="00B31F93" w:rsidRDefault="00000000" w:rsidP="000A6301">
            <w:pPr>
              <w:spacing w:after="0" w:line="252" w:lineRule="auto"/>
              <w:rPr>
                <w:color w:val="auto"/>
                <w:sz w:val="22"/>
                <w:szCs w:val="24"/>
              </w:rPr>
            </w:pPr>
            <w:r w:rsidRPr="00B31F93">
              <w:rPr>
                <w:color w:val="auto"/>
                <w:szCs w:val="24"/>
              </w:rPr>
              <w:t>Special-Cause Out-of-Control Points</w:t>
            </w:r>
          </w:p>
        </w:tc>
        <w:tc>
          <w:tcPr>
            <w:tcW w:w="3168" w:type="dxa"/>
            <w:shd w:val="clear" w:color="auto" w:fill="F9FAFB"/>
            <w:tcMar>
              <w:top w:w="100" w:type="dxa"/>
              <w:left w:w="140" w:type="dxa"/>
              <w:bottom w:w="100" w:type="dxa"/>
              <w:right w:w="140" w:type="dxa"/>
            </w:tcMar>
          </w:tcPr>
          <w:p w14:paraId="39A8434A" w14:textId="77777777" w:rsidR="005F343A" w:rsidRPr="00B31F93" w:rsidRDefault="00000000" w:rsidP="000A6301">
            <w:pPr>
              <w:spacing w:after="0" w:line="252" w:lineRule="auto"/>
              <w:rPr>
                <w:color w:val="auto"/>
                <w:sz w:val="22"/>
                <w:szCs w:val="24"/>
              </w:rPr>
            </w:pPr>
            <w:r w:rsidRPr="00B31F93">
              <w:rPr>
                <w:color w:val="auto"/>
                <w:szCs w:val="24"/>
              </w:rPr>
              <w:t>0 Points (Stable but Unacceptable)</w:t>
            </w:r>
          </w:p>
        </w:tc>
        <w:tc>
          <w:tcPr>
            <w:tcW w:w="3168" w:type="dxa"/>
            <w:shd w:val="clear" w:color="auto" w:fill="F9FAFB"/>
            <w:tcMar>
              <w:top w:w="100" w:type="dxa"/>
              <w:left w:w="140" w:type="dxa"/>
              <w:bottom w:w="100" w:type="dxa"/>
              <w:right w:w="140" w:type="dxa"/>
            </w:tcMar>
          </w:tcPr>
          <w:p w14:paraId="072A5297" w14:textId="77777777" w:rsidR="005F343A" w:rsidRPr="00B31F93" w:rsidRDefault="00000000" w:rsidP="000A6301">
            <w:pPr>
              <w:spacing w:after="0" w:line="252" w:lineRule="auto"/>
              <w:rPr>
                <w:color w:val="auto"/>
                <w:sz w:val="22"/>
                <w:szCs w:val="24"/>
              </w:rPr>
            </w:pPr>
            <w:r w:rsidRPr="00B31F93">
              <w:rPr>
                <w:color w:val="auto"/>
                <w:szCs w:val="24"/>
              </w:rPr>
              <w:t>0 Points (Statistically Stable &amp; In-Control)</w:t>
            </w:r>
          </w:p>
        </w:tc>
        <w:tc>
          <w:tcPr>
            <w:tcW w:w="2592" w:type="dxa"/>
            <w:shd w:val="clear" w:color="auto" w:fill="F9FAFB"/>
            <w:tcMar>
              <w:top w:w="100" w:type="dxa"/>
              <w:left w:w="140" w:type="dxa"/>
              <w:bottom w:w="100" w:type="dxa"/>
              <w:right w:w="140" w:type="dxa"/>
            </w:tcMar>
          </w:tcPr>
          <w:p w14:paraId="7DAF2320" w14:textId="77777777" w:rsidR="005F343A" w:rsidRPr="00B31F93" w:rsidRDefault="00000000" w:rsidP="000A6301">
            <w:pPr>
              <w:spacing w:after="0" w:line="252" w:lineRule="auto"/>
              <w:rPr>
                <w:color w:val="auto"/>
                <w:sz w:val="22"/>
                <w:szCs w:val="24"/>
              </w:rPr>
            </w:pPr>
            <w:r w:rsidRPr="00B31F93">
              <w:rPr>
                <w:color w:val="auto"/>
                <w:szCs w:val="24"/>
              </w:rPr>
              <w:t>Zero Nelson Rule violations; process is in statistical control under new mean.</w:t>
            </w:r>
          </w:p>
        </w:tc>
      </w:tr>
      <w:tr w:rsidR="005F343A" w:rsidRPr="00B31F93" w14:paraId="0B2CC72C" w14:textId="77777777">
        <w:trPr>
          <w:jc w:val="center"/>
        </w:trPr>
        <w:tc>
          <w:tcPr>
            <w:tcW w:w="2880" w:type="dxa"/>
            <w:shd w:val="clear" w:color="auto" w:fill="FFFFFF"/>
            <w:tcMar>
              <w:top w:w="100" w:type="dxa"/>
              <w:left w:w="140" w:type="dxa"/>
              <w:bottom w:w="100" w:type="dxa"/>
              <w:right w:w="140" w:type="dxa"/>
            </w:tcMar>
          </w:tcPr>
          <w:p w14:paraId="29BD97C4" w14:textId="77777777" w:rsidR="005F343A" w:rsidRPr="00B31F93" w:rsidRDefault="00000000" w:rsidP="000A6301">
            <w:pPr>
              <w:spacing w:after="0" w:line="252" w:lineRule="auto"/>
              <w:rPr>
                <w:color w:val="auto"/>
                <w:sz w:val="22"/>
                <w:szCs w:val="24"/>
              </w:rPr>
            </w:pPr>
            <w:r w:rsidRPr="00B31F93">
              <w:rPr>
                <w:color w:val="auto"/>
                <w:szCs w:val="24"/>
              </w:rPr>
              <w:t>Process Capability Equivalent (Z-bench)</w:t>
            </w:r>
          </w:p>
        </w:tc>
        <w:tc>
          <w:tcPr>
            <w:tcW w:w="3168" w:type="dxa"/>
            <w:shd w:val="clear" w:color="auto" w:fill="FFFFFF"/>
            <w:tcMar>
              <w:top w:w="100" w:type="dxa"/>
              <w:left w:w="140" w:type="dxa"/>
              <w:bottom w:w="100" w:type="dxa"/>
              <w:right w:w="140" w:type="dxa"/>
            </w:tcMar>
          </w:tcPr>
          <w:p w14:paraId="697407FA" w14:textId="77777777" w:rsidR="005F343A" w:rsidRPr="00B31F93" w:rsidRDefault="00000000" w:rsidP="000A6301">
            <w:pPr>
              <w:spacing w:after="0" w:line="252" w:lineRule="auto"/>
              <w:rPr>
                <w:color w:val="auto"/>
                <w:sz w:val="22"/>
                <w:szCs w:val="24"/>
              </w:rPr>
            </w:pPr>
            <w:r w:rsidRPr="00B31F93">
              <w:rPr>
                <w:color w:val="auto"/>
                <w:szCs w:val="24"/>
              </w:rPr>
              <w:t>2.10 Sigma (DPMO ~ 272,000)</w:t>
            </w:r>
          </w:p>
        </w:tc>
        <w:tc>
          <w:tcPr>
            <w:tcW w:w="3168" w:type="dxa"/>
            <w:shd w:val="clear" w:color="auto" w:fill="FFFFFF"/>
            <w:tcMar>
              <w:top w:w="100" w:type="dxa"/>
              <w:left w:w="140" w:type="dxa"/>
              <w:bottom w:w="100" w:type="dxa"/>
              <w:right w:w="140" w:type="dxa"/>
            </w:tcMar>
          </w:tcPr>
          <w:p w14:paraId="2362F07E" w14:textId="77777777" w:rsidR="005F343A" w:rsidRPr="00B31F93" w:rsidRDefault="00000000" w:rsidP="000A6301">
            <w:pPr>
              <w:spacing w:after="0" w:line="252" w:lineRule="auto"/>
              <w:rPr>
                <w:color w:val="auto"/>
                <w:sz w:val="22"/>
                <w:szCs w:val="24"/>
              </w:rPr>
            </w:pPr>
            <w:r w:rsidRPr="00B31F93">
              <w:rPr>
                <w:color w:val="auto"/>
                <w:szCs w:val="24"/>
              </w:rPr>
              <w:t>2.60 Sigma (DPMO ~ 147,000)</w:t>
            </w:r>
          </w:p>
        </w:tc>
        <w:tc>
          <w:tcPr>
            <w:tcW w:w="2592" w:type="dxa"/>
            <w:shd w:val="clear" w:color="auto" w:fill="FFFFFF"/>
            <w:tcMar>
              <w:top w:w="100" w:type="dxa"/>
              <w:left w:w="140" w:type="dxa"/>
              <w:bottom w:w="100" w:type="dxa"/>
              <w:right w:w="140" w:type="dxa"/>
            </w:tcMar>
          </w:tcPr>
          <w:p w14:paraId="25B0D01E" w14:textId="77777777" w:rsidR="005F343A" w:rsidRPr="00B31F93" w:rsidRDefault="00000000" w:rsidP="000A6301">
            <w:pPr>
              <w:spacing w:after="0" w:line="252" w:lineRule="auto"/>
              <w:rPr>
                <w:color w:val="auto"/>
                <w:sz w:val="22"/>
                <w:szCs w:val="24"/>
              </w:rPr>
            </w:pPr>
            <w:r w:rsidRPr="00B31F93">
              <w:rPr>
                <w:color w:val="auto"/>
                <w:szCs w:val="24"/>
              </w:rPr>
              <w:t>Process capability enhanced by +0.50σ; defects nearly halved.</w:t>
            </w:r>
          </w:p>
        </w:tc>
      </w:tr>
      <w:tr w:rsidR="005F343A" w:rsidRPr="00B31F93" w14:paraId="2B5B21E5" w14:textId="77777777">
        <w:trPr>
          <w:jc w:val="center"/>
        </w:trPr>
        <w:tc>
          <w:tcPr>
            <w:tcW w:w="2880" w:type="dxa"/>
            <w:shd w:val="clear" w:color="auto" w:fill="F9FAFB"/>
            <w:tcMar>
              <w:top w:w="100" w:type="dxa"/>
              <w:left w:w="140" w:type="dxa"/>
              <w:bottom w:w="100" w:type="dxa"/>
              <w:right w:w="140" w:type="dxa"/>
            </w:tcMar>
          </w:tcPr>
          <w:p w14:paraId="4FE1A645" w14:textId="77777777" w:rsidR="005F343A" w:rsidRPr="00B31F93" w:rsidRDefault="00000000" w:rsidP="000A6301">
            <w:pPr>
              <w:spacing w:after="0" w:line="252" w:lineRule="auto"/>
              <w:rPr>
                <w:color w:val="auto"/>
                <w:sz w:val="22"/>
                <w:szCs w:val="24"/>
              </w:rPr>
            </w:pPr>
            <w:r w:rsidRPr="00B31F93">
              <w:rPr>
                <w:color w:val="auto"/>
                <w:szCs w:val="24"/>
              </w:rPr>
              <w:t>CTQ Project Target Compliance</w:t>
            </w:r>
          </w:p>
        </w:tc>
        <w:tc>
          <w:tcPr>
            <w:tcW w:w="3168" w:type="dxa"/>
            <w:shd w:val="clear" w:color="auto" w:fill="F9FAFB"/>
            <w:tcMar>
              <w:top w:w="100" w:type="dxa"/>
              <w:left w:w="140" w:type="dxa"/>
              <w:bottom w:w="100" w:type="dxa"/>
              <w:right w:w="140" w:type="dxa"/>
            </w:tcMar>
          </w:tcPr>
          <w:p w14:paraId="1EB48341" w14:textId="77777777" w:rsidR="005F343A" w:rsidRPr="00B31F93" w:rsidRDefault="00000000" w:rsidP="000A6301">
            <w:pPr>
              <w:spacing w:after="0" w:line="252" w:lineRule="auto"/>
              <w:rPr>
                <w:color w:val="auto"/>
                <w:sz w:val="22"/>
                <w:szCs w:val="24"/>
              </w:rPr>
            </w:pPr>
            <w:r w:rsidRPr="00B31F93">
              <w:rPr>
                <w:color w:val="auto"/>
                <w:szCs w:val="24"/>
              </w:rPr>
              <w:t>Failed Baseline (Target &lt; 15.0%)</w:t>
            </w:r>
          </w:p>
        </w:tc>
        <w:tc>
          <w:tcPr>
            <w:tcW w:w="3168" w:type="dxa"/>
            <w:shd w:val="clear" w:color="auto" w:fill="F9FAFB"/>
            <w:tcMar>
              <w:top w:w="100" w:type="dxa"/>
              <w:left w:w="140" w:type="dxa"/>
              <w:bottom w:w="100" w:type="dxa"/>
              <w:right w:w="140" w:type="dxa"/>
            </w:tcMar>
          </w:tcPr>
          <w:p w14:paraId="0E1C1475" w14:textId="77777777" w:rsidR="005F343A" w:rsidRPr="00B31F93" w:rsidRDefault="00000000" w:rsidP="000A6301">
            <w:pPr>
              <w:spacing w:after="0" w:line="252" w:lineRule="auto"/>
              <w:rPr>
                <w:color w:val="auto"/>
                <w:sz w:val="22"/>
                <w:szCs w:val="24"/>
              </w:rPr>
            </w:pPr>
            <w:r w:rsidRPr="00B31F93">
              <w:rPr>
                <w:color w:val="auto"/>
                <w:szCs w:val="24"/>
              </w:rPr>
              <w:t>ACHIEVED &amp; SUSTAINED (14.7% &lt; 15.0%)</w:t>
            </w:r>
          </w:p>
        </w:tc>
        <w:tc>
          <w:tcPr>
            <w:tcW w:w="2592" w:type="dxa"/>
            <w:shd w:val="clear" w:color="auto" w:fill="F9FAFB"/>
            <w:tcMar>
              <w:top w:w="100" w:type="dxa"/>
              <w:left w:w="140" w:type="dxa"/>
              <w:bottom w:w="100" w:type="dxa"/>
              <w:right w:w="140" w:type="dxa"/>
            </w:tcMar>
          </w:tcPr>
          <w:p w14:paraId="664976B0" w14:textId="77777777" w:rsidR="005F343A" w:rsidRPr="00B31F93" w:rsidRDefault="00000000" w:rsidP="000A6301">
            <w:pPr>
              <w:spacing w:after="0" w:line="252" w:lineRule="auto"/>
              <w:rPr>
                <w:color w:val="auto"/>
                <w:sz w:val="22"/>
                <w:szCs w:val="24"/>
              </w:rPr>
            </w:pPr>
            <w:r w:rsidRPr="00B31F93">
              <w:rPr>
                <w:color w:val="auto"/>
                <w:szCs w:val="24"/>
              </w:rPr>
              <w:t>Successful DMAIC project closure with verified target achievement.</w:t>
            </w:r>
          </w:p>
        </w:tc>
      </w:tr>
    </w:tbl>
    <w:p w14:paraId="62300D81" w14:textId="77777777" w:rsidR="005F343A" w:rsidRPr="00B31F93" w:rsidRDefault="005F343A" w:rsidP="000A6301">
      <w:pPr>
        <w:rPr>
          <w:color w:val="auto"/>
          <w:sz w:val="22"/>
          <w:szCs w:val="24"/>
        </w:rPr>
      </w:pPr>
    </w:p>
    <w:p w14:paraId="6882FA5B" w14:textId="3A2FE425" w:rsidR="005F343A" w:rsidRPr="00B31F93" w:rsidRDefault="00000000" w:rsidP="000A6301">
      <w:pPr>
        <w:jc w:val="both"/>
        <w:rPr>
          <w:color w:val="auto"/>
          <w:sz w:val="22"/>
          <w:szCs w:val="24"/>
        </w:rPr>
      </w:pPr>
      <w:r w:rsidRPr="00B31F93">
        <w:rPr>
          <w:color w:val="auto"/>
          <w:sz w:val="22"/>
          <w:szCs w:val="24"/>
        </w:rPr>
        <w:lastRenderedPageBreak/>
        <w:t>As documented in Table 16 and Figure 22, the empirical impact of the Lean Six Sigma project was definitive and transformative: (1) Center Line Shift: Mean monthly member churn dropped from a baseline of 26.9% (CL = 0.269) down to 14.7% (CL = 0.147)</w:t>
      </w:r>
      <w:r w:rsidR="00B31F93">
        <w:rPr>
          <w:color w:val="auto"/>
          <w:sz w:val="22"/>
          <w:szCs w:val="24"/>
        </w:rPr>
        <w:t>-</w:t>
      </w:r>
      <w:r w:rsidRPr="00B31F93">
        <w:rPr>
          <w:color w:val="auto"/>
          <w:sz w:val="22"/>
          <w:szCs w:val="24"/>
        </w:rPr>
        <w:t>representing an absolute reduction of 12.2 percentage points and a relative churn reduction of 45.2%, comfortably exceeding the primary CTQ project objective of sustaining monthly churn below 15.0%; (2) Variation Compression: The Upper Control Limit was compressed from 0.398 (~40.0% max churn risk) down to 0.254 (~25.4%), substantially shielding the business from extreme volatility swings; (3) Process Stability: Across the entire six-month post-implementation monitoring window, all monthly churn observations remained strictly within 3-sigma control limits, with zero violations of Nelson's eight SPC stability rules; and (4) Process Capability Elevation: Process capability shifted from Z-bench = 2.10 Sigma (DPMO ~ 272,000) to Z-bench = 2.60 Sigma (DPMO ~ 147,000), nearly cutting operational quality defects in half. This verified step-change confirms that the interventions altered the fundamental structural capability of the service system rather than producing a temporary, Hawthorne-effect aberration.</w:t>
      </w:r>
    </w:p>
    <w:p w14:paraId="03CB75DD" w14:textId="77777777" w:rsidR="005F343A" w:rsidRPr="00B31F93" w:rsidRDefault="00000000" w:rsidP="000A6301">
      <w:pPr>
        <w:keepNext/>
        <w:spacing w:before="200" w:after="60"/>
        <w:rPr>
          <w:color w:val="auto"/>
          <w:sz w:val="22"/>
          <w:szCs w:val="24"/>
        </w:rPr>
      </w:pPr>
      <w:r w:rsidRPr="00B31F93">
        <w:rPr>
          <w:b/>
          <w:color w:val="auto"/>
          <w:sz w:val="24"/>
          <w:szCs w:val="24"/>
        </w:rPr>
        <w:t>8.3 Standard Operating Procedures (SOPs) and Out-of-Control Action Plan (OCAP)</w:t>
      </w:r>
    </w:p>
    <w:p w14:paraId="2F755BFA" w14:textId="77777777" w:rsidR="005F343A" w:rsidRPr="00B31F93" w:rsidRDefault="00000000" w:rsidP="000A6301">
      <w:pPr>
        <w:jc w:val="both"/>
        <w:rPr>
          <w:color w:val="auto"/>
          <w:sz w:val="22"/>
          <w:szCs w:val="24"/>
        </w:rPr>
      </w:pPr>
      <w:r w:rsidRPr="00B31F93">
        <w:rPr>
          <w:color w:val="auto"/>
          <w:sz w:val="22"/>
          <w:szCs w:val="24"/>
        </w:rPr>
        <w:t>To ensure operational sustainability, all four countermeasure streams were codified into formal facility Standard Operating Procedures (SOPs): (1) SOP-RET-01 (Weekly Renewal Queue Triage): Every Monday morning, the Member Relationship Lead reviews the automated CRM dashboard, auditing delivery rates for the 30-15-7 day reminder triggers, and initiating personalized phone outreach for any account within 48 hours of expiration; (2) SOP-OPS-02 (Floor Trainer Roaming Standard Work): During the 6:00 PM – 8:30 PM peak window, duty fitness instructors execute 30-minute rotation cycles across equipment zones, delivering form coaching, encouraging general members, and re-racking stray free weights in compliance with 5S standards; (3) SOP-MKT-03 (Corporate Catchment Engagement Cadence): The marketing team conducts a minimum of two on-site corporate posture clinics per month with local business parks, tracking trial-pass activations and cohort retention; and (4) SOP-FAC-04 (Monthly Equipment Utilization &amp; Preventive Maintenance): On the final Sunday of each month, the Operations Lead reviews machine utilization logs, performing cable tension checks, pulley lubrication, and bench bolt tightening to prevent unexpected equipment downtime. Furthermore, an Out-of-Control Action Plan (OCAP) was enacted: should any single monthly churn observation breach the 0.254 UCL threshold, an immediate cross-functional 5-Whys review is triggered within 48 hours to isolate the root cause.</w:t>
      </w:r>
    </w:p>
    <w:p w14:paraId="4456649B" w14:textId="77777777" w:rsidR="005F343A" w:rsidRPr="00B31F93" w:rsidRDefault="00000000" w:rsidP="000A6301">
      <w:pPr>
        <w:keepNext/>
        <w:spacing w:before="280" w:after="80"/>
        <w:rPr>
          <w:color w:val="auto"/>
          <w:sz w:val="22"/>
          <w:szCs w:val="24"/>
        </w:rPr>
      </w:pPr>
      <w:r w:rsidRPr="00B31F93">
        <w:rPr>
          <w:b/>
          <w:color w:val="auto"/>
          <w:sz w:val="28"/>
          <w:szCs w:val="24"/>
        </w:rPr>
        <w:t>9. Discussion</w:t>
      </w:r>
    </w:p>
    <w:p w14:paraId="415E5F88" w14:textId="77777777" w:rsidR="005F343A" w:rsidRPr="00B31F93" w:rsidRDefault="00000000" w:rsidP="000A6301">
      <w:pPr>
        <w:jc w:val="both"/>
        <w:rPr>
          <w:color w:val="auto"/>
          <w:sz w:val="22"/>
          <w:szCs w:val="24"/>
        </w:rPr>
      </w:pPr>
      <w:r w:rsidRPr="00B31F93">
        <w:rPr>
          <w:color w:val="auto"/>
          <w:sz w:val="22"/>
          <w:szCs w:val="24"/>
        </w:rPr>
        <w:t>The empirical findings of this research illustrate that customer retention in commercial fitness operations is fundamentally an operational flow and service engineering challenge. By applying Lean Six Sigma's DMAIC framework to the Ultimate Fitness Centre, this study demonstrates that high subscriber turnover is neither an inevitable reality of consumer psychology nor an insoluble marketing dilemma, but the direct consequence of unmanaged process variation and unaddressed operational waste.</w:t>
      </w:r>
    </w:p>
    <w:p w14:paraId="5C83BA59" w14:textId="77777777" w:rsidR="005F343A" w:rsidRPr="00B31F93" w:rsidRDefault="00000000" w:rsidP="000A6301">
      <w:pPr>
        <w:keepNext/>
        <w:spacing w:before="200" w:after="60"/>
        <w:rPr>
          <w:color w:val="auto"/>
          <w:sz w:val="22"/>
          <w:szCs w:val="24"/>
        </w:rPr>
      </w:pPr>
      <w:r w:rsidRPr="00B31F93">
        <w:rPr>
          <w:b/>
          <w:color w:val="auto"/>
          <w:sz w:val="24"/>
          <w:szCs w:val="24"/>
        </w:rPr>
        <w:t>9.1 Synthesis of Diagnostic and Empirical Findings</w:t>
      </w:r>
    </w:p>
    <w:p w14:paraId="4490CF49" w14:textId="77777777" w:rsidR="005F343A" w:rsidRPr="00B31F93" w:rsidRDefault="00000000" w:rsidP="000A6301">
      <w:pPr>
        <w:jc w:val="both"/>
        <w:rPr>
          <w:color w:val="auto"/>
          <w:sz w:val="22"/>
          <w:szCs w:val="24"/>
        </w:rPr>
      </w:pPr>
      <w:r w:rsidRPr="00B31F93">
        <w:rPr>
          <w:color w:val="auto"/>
          <w:sz w:val="22"/>
          <w:szCs w:val="24"/>
        </w:rPr>
        <w:t xml:space="preserve">The diagnostic journey uncovered that member attrition is driven by interconnected failures spanning multiple organizational touchpoints. The Measure and Analyze phases established that single-month membership plans operated as an extreme customer turnover trap (77.0% churn rate), heavily concentrated within the first 90 days of enrollment (Figure 7). Welch's t-tests (Table 7) statistically confirmed that churning members were characterized by short tenures, low fee commitments, and significant payment gap delays. Crucially, the service Value Stream Map (Figure 8) revealed that </w:t>
      </w:r>
      <w:r w:rsidRPr="00B31F93">
        <w:rPr>
          <w:color w:val="auto"/>
          <w:sz w:val="22"/>
          <w:szCs w:val="24"/>
        </w:rPr>
        <w:lastRenderedPageBreak/>
        <w:t>while the physiological workout required 50.0 minutes of processing time, members endured 12.0 minutes of waiting muda due to front-desk bottlenecks and peak-hour resistance equipment shortages. This physical floor congestion directly depressed perceived Value for Money (mean 4.02/5.00), which emerged as the primary cognitive discriminator separating loyal renewers from departing members (Figure 11). These empirical connections prove that when service operators fail to manage equipment capacity and onboarding clarity, customer satisfaction deteriorates, culminating in silent churn when contract expiration arrives.</w:t>
      </w:r>
    </w:p>
    <w:p w14:paraId="026CED07" w14:textId="77777777" w:rsidR="005F343A" w:rsidRPr="00B31F93" w:rsidRDefault="00000000" w:rsidP="000A6301">
      <w:pPr>
        <w:keepNext/>
        <w:spacing w:before="200" w:after="60"/>
        <w:rPr>
          <w:color w:val="auto"/>
          <w:sz w:val="22"/>
          <w:szCs w:val="24"/>
        </w:rPr>
      </w:pPr>
      <w:r w:rsidRPr="00B31F93">
        <w:rPr>
          <w:b/>
          <w:color w:val="auto"/>
          <w:sz w:val="24"/>
          <w:szCs w:val="24"/>
        </w:rPr>
        <w:t>9.2 Theoretical Convergence: Lean Flow, Six Sigma Discipline, and Socio-Technical Fit</w:t>
      </w:r>
    </w:p>
    <w:p w14:paraId="27CDE04A" w14:textId="4E39B0B7" w:rsidR="005F343A" w:rsidRPr="00B31F93" w:rsidRDefault="00000000" w:rsidP="000A6301">
      <w:pPr>
        <w:jc w:val="both"/>
        <w:rPr>
          <w:color w:val="auto"/>
          <w:sz w:val="22"/>
          <w:szCs w:val="24"/>
        </w:rPr>
      </w:pPr>
      <w:r w:rsidRPr="00B31F93">
        <w:rPr>
          <w:color w:val="auto"/>
          <w:sz w:val="22"/>
          <w:szCs w:val="24"/>
        </w:rPr>
        <w:t>From a theoretical perspective, this investigation demonstrates the profound convergence of Lean Thinking, Six Sigma, and Socio-Technical Systems (STS) Theory within service operations. Lean Thinking provided the diagnostic framework to view the gym member as a moving customer experiencing a value stream, allowing the identification and elimination of waiting and transit muda. Six Sigma supplied the statistical rigor</w:t>
      </w:r>
      <w:r w:rsidR="00B31F93">
        <w:rPr>
          <w:color w:val="auto"/>
          <w:sz w:val="22"/>
          <w:szCs w:val="24"/>
        </w:rPr>
        <w:t>-</w:t>
      </w:r>
      <w:r w:rsidRPr="00B31F93">
        <w:rPr>
          <w:color w:val="auto"/>
          <w:sz w:val="22"/>
          <w:szCs w:val="24"/>
        </w:rPr>
        <w:t>through Welch's t-tests, Chi-square tests of independence, ANOVA, and binomial P-charts</w:t>
      </w:r>
      <w:r w:rsidR="00B31F93">
        <w:rPr>
          <w:color w:val="auto"/>
          <w:sz w:val="22"/>
          <w:szCs w:val="24"/>
        </w:rPr>
        <w:t>-</w:t>
      </w:r>
      <w:r w:rsidRPr="00B31F93">
        <w:rPr>
          <w:color w:val="auto"/>
          <w:sz w:val="22"/>
          <w:szCs w:val="24"/>
        </w:rPr>
        <w:t>to separate genuine systemic signals from random monthly noise. Most importantly, Socio-Technical Systems Theory illuminated why technical fixes alone are insufficient. Deploying automated CRM renewal alerts (a technical subsystem intervention) succeeded only because it was synchronized with structured trainer onboarding coaching and proactive floor roaming (social subsystem interventions). When technical automation and human interpersonal coaching operate in complete harmony, member intimidation dissolves, exercise habits take root, and subscriber lifetime value expands dramatically.</w:t>
      </w:r>
    </w:p>
    <w:p w14:paraId="202239F3" w14:textId="77777777" w:rsidR="005F343A" w:rsidRPr="00B31F93" w:rsidRDefault="00000000" w:rsidP="000A6301">
      <w:pPr>
        <w:keepNext/>
        <w:spacing w:before="200" w:after="60"/>
        <w:rPr>
          <w:color w:val="auto"/>
          <w:sz w:val="22"/>
          <w:szCs w:val="24"/>
        </w:rPr>
      </w:pPr>
      <w:r w:rsidRPr="00B31F93">
        <w:rPr>
          <w:b/>
          <w:color w:val="auto"/>
          <w:sz w:val="24"/>
          <w:szCs w:val="24"/>
        </w:rPr>
        <w:t>9.3 Practical and Managerial Implications for Fitness Centre Operators</w:t>
      </w:r>
    </w:p>
    <w:p w14:paraId="5C15D932" w14:textId="77777777" w:rsidR="005F343A" w:rsidRPr="00B31F93" w:rsidRDefault="00000000" w:rsidP="000A6301">
      <w:pPr>
        <w:jc w:val="both"/>
        <w:rPr>
          <w:color w:val="auto"/>
          <w:sz w:val="22"/>
          <w:szCs w:val="24"/>
        </w:rPr>
      </w:pPr>
      <w:r w:rsidRPr="00B31F93">
        <w:rPr>
          <w:color w:val="auto"/>
          <w:sz w:val="22"/>
          <w:szCs w:val="24"/>
        </w:rPr>
        <w:t>The findings deliver several direct, actionable implications for fitness club owners, general managers, and service operations executives: (1) Decommissioning Dead Assets: Facility administrators frequently hesitate to retire underutilized machinery due to sunk-cost bias. This study demonstrates that retiring low-utilization equipment (such as recumbent bikes and rotary torso machines) to install high-demand Olympic half-cages and cable columns expands floor capacity, reduces workout lead times, and directly addresses the #1 operational complaint of paying members; (2) Proactive Multi-Channel CRM Automation: Relying on front-desk staff to deliver verbal expiration reminders is an operational failure. Automating renewal alerts across a disciplined 30-15-7 day WhatsApp and SMS cadence eliminates silent administrative attrition at negligible marginal cost; (3) Eliminating the Month-to-Month Trap: Operators must restructure their pricing architecture to disincentivize standalone 1-month subscriptions, channeling newcomers into 3-month or 12-month packages bundled with structured onboarding consultations; and (4) Localized Corporate Wellness Partnerships: Bypassing speculative retail digital advertising to cultivate corporate wellness relationships with business parks in the immediate catchment circle generates high-adherence subscriber cohorts whose mutual workplace accountability cuts churn hazard rates nearly in half (89.7% vs. 46.8%).</w:t>
      </w:r>
    </w:p>
    <w:p w14:paraId="4D3A3CAA" w14:textId="77777777" w:rsidR="005F343A" w:rsidRPr="00B31F93" w:rsidRDefault="00000000" w:rsidP="000A6301">
      <w:pPr>
        <w:keepNext/>
        <w:spacing w:before="200" w:after="60"/>
        <w:rPr>
          <w:color w:val="auto"/>
          <w:sz w:val="22"/>
          <w:szCs w:val="24"/>
        </w:rPr>
      </w:pPr>
      <w:r w:rsidRPr="00B31F93">
        <w:rPr>
          <w:b/>
          <w:color w:val="auto"/>
          <w:sz w:val="24"/>
          <w:szCs w:val="24"/>
        </w:rPr>
        <w:t>9.4 Societal, Public Health, and Policy Implications</w:t>
      </w:r>
    </w:p>
    <w:p w14:paraId="4E361601" w14:textId="77777777" w:rsidR="005F343A" w:rsidRPr="00B31F93" w:rsidRDefault="00000000" w:rsidP="000A6301">
      <w:pPr>
        <w:jc w:val="both"/>
        <w:rPr>
          <w:color w:val="auto"/>
          <w:sz w:val="22"/>
          <w:szCs w:val="24"/>
        </w:rPr>
      </w:pPr>
      <w:r w:rsidRPr="00B31F93">
        <w:rPr>
          <w:color w:val="auto"/>
          <w:sz w:val="22"/>
          <w:szCs w:val="24"/>
        </w:rPr>
        <w:t xml:space="preserve">Beyond commercial profitability, this research carries broader public health and policy relevance. Physical inactivity and sedentary lifestyles represent leading contributors to global chronic diseases, cardiovascular mortality, and metabolic disorders. While public health campaigns successfully convince citizens to enroll in gym facilities, the tragic reality is that over half abandon their fitness journey within three months. By re-engineering fitness centres through Lean Six Sigma to eliminate intimidation, streamline workout pacing, and foster supportive social coaching environments, </w:t>
      </w:r>
      <w:r w:rsidRPr="00B31F93">
        <w:rPr>
          <w:color w:val="auto"/>
          <w:sz w:val="22"/>
          <w:szCs w:val="24"/>
        </w:rPr>
        <w:lastRenderedPageBreak/>
        <w:t>commercial facilities transform into effective public health delivery platforms, supporting sustained physical activity and community wellness.</w:t>
      </w:r>
    </w:p>
    <w:p w14:paraId="0BF712D0" w14:textId="77777777" w:rsidR="005F343A" w:rsidRPr="00B31F93" w:rsidRDefault="00000000" w:rsidP="000A6301">
      <w:pPr>
        <w:keepNext/>
        <w:spacing w:before="280" w:after="80"/>
        <w:rPr>
          <w:color w:val="auto"/>
          <w:sz w:val="22"/>
          <w:szCs w:val="24"/>
        </w:rPr>
      </w:pPr>
      <w:r w:rsidRPr="00B31F93">
        <w:rPr>
          <w:b/>
          <w:color w:val="auto"/>
          <w:sz w:val="28"/>
          <w:szCs w:val="24"/>
        </w:rPr>
        <w:t>10. Conclusion and Recommendations</w:t>
      </w:r>
    </w:p>
    <w:p w14:paraId="20995F00" w14:textId="77777777" w:rsidR="005F343A" w:rsidRPr="00B31F93" w:rsidRDefault="00000000" w:rsidP="000A6301">
      <w:pPr>
        <w:jc w:val="both"/>
        <w:rPr>
          <w:color w:val="auto"/>
          <w:sz w:val="22"/>
          <w:szCs w:val="24"/>
        </w:rPr>
      </w:pPr>
      <w:r w:rsidRPr="00B31F93">
        <w:rPr>
          <w:color w:val="auto"/>
          <w:sz w:val="22"/>
          <w:szCs w:val="24"/>
        </w:rPr>
        <w:t>This research executed a rigorous, multi-methodological Lean Six Sigma DMAIC case investigation to resolve the critical challenge of customer churn at Ultimate Fitness Centre, Rathinamangalam. At baseline, the facility operated under severe operational distress, experiencing an average monthly member churn rate of 26.9%–27.2% (2.10 Sigma capability, DPMO ~ 272,000), with single-month subscribers suffering a 77.0% attrition rate and members enduring 12.0 minutes of waiting muda during circuit workouts. Through Welch's t-tests, Chi-square analyses, ANOVA, VSM, and FMEA, the root causes were isolated to missing renewal communication, peak equipment bottlenecks, and lack of structured onboarding. Four integrated countermeasures were deployed: automated 30-15-7 day CRM reminders, a 3-stage member orientation program, equipment rationalization (freeing 18.5 m² to add power racks and cable crossover stations), and localized corporate wellness outreach. Six months of longitudinal Statistical Process Control monitoring via binomial P-charts confirmed a 45.2% relative churn reduction, stabilizing mean monthly churn at 14.7% (surpassing the project objective of &lt; 15.0%), shifting capability to 2.60 Sigma with zero out-of-control signals.</w:t>
      </w:r>
    </w:p>
    <w:p w14:paraId="36DE47A3" w14:textId="77777777" w:rsidR="005F343A" w:rsidRPr="00B31F93" w:rsidRDefault="00000000" w:rsidP="000A6301">
      <w:pPr>
        <w:keepNext/>
        <w:spacing w:before="200" w:after="60"/>
        <w:rPr>
          <w:color w:val="auto"/>
          <w:sz w:val="22"/>
          <w:szCs w:val="24"/>
        </w:rPr>
      </w:pPr>
      <w:r w:rsidRPr="00B31F93">
        <w:rPr>
          <w:b/>
          <w:color w:val="auto"/>
          <w:sz w:val="24"/>
          <w:szCs w:val="24"/>
        </w:rPr>
        <w:t>10.1 Key Recommendations for Sustained Operational Excellence</w:t>
      </w:r>
    </w:p>
    <w:p w14:paraId="086EFA61"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Recommendation 1 (Sustained SPC Monitoring): </w:t>
      </w:r>
      <w:r w:rsidRPr="00B31F93">
        <w:rPr>
          <w:color w:val="auto"/>
          <w:sz w:val="22"/>
          <w:szCs w:val="24"/>
        </w:rPr>
        <w:t>Maintain disciplined weekly audits of the P-chart and CRM renewal triage dashboard, treating any single monthly churn observation exceeding the 0.254 UCL threshold as an immediate trigger for a 5-Whys review.</w:t>
      </w:r>
    </w:p>
    <w:p w14:paraId="24881DA0"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Recommendation 2 (Onboarding Governance): </w:t>
      </w:r>
      <w:r w:rsidRPr="00B31F93">
        <w:rPr>
          <w:color w:val="auto"/>
          <w:sz w:val="22"/>
          <w:szCs w:val="24"/>
        </w:rPr>
        <w:t>Enforce mandatory adherence to the 3-Stage Member Orientation Protocol for all newly registered subscribers, measuring completion rates as a core trainer Key Performance Indicator (KPI).</w:t>
      </w:r>
    </w:p>
    <w:p w14:paraId="14E55A6B"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Recommendation 3 (Continuous Asset Rationalization): </w:t>
      </w:r>
      <w:r w:rsidRPr="00B31F93">
        <w:rPr>
          <w:color w:val="auto"/>
          <w:sz w:val="22"/>
          <w:szCs w:val="24"/>
        </w:rPr>
        <w:t>Conduct biannual gemba equipment utilization audits to continuously align floor machine capacity with shifting member training trends, preventing dead asset accumulation.</w:t>
      </w:r>
    </w:p>
    <w:p w14:paraId="3DCA85CD"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Recommendation 4 (Contract Flexibility): </w:t>
      </w:r>
      <w:r w:rsidRPr="00B31F93">
        <w:rPr>
          <w:color w:val="auto"/>
          <w:sz w:val="22"/>
          <w:szCs w:val="24"/>
        </w:rPr>
        <w:t>Institutionalize a flexible membership pause/freeze policy (permitting up to 30 days of temporary suspension for medical or corporate travel reasons) to convert involuntary relocations into deferred renewals.</w:t>
      </w:r>
    </w:p>
    <w:p w14:paraId="1D7BD587" w14:textId="77777777" w:rsidR="005F343A" w:rsidRPr="00B31F93" w:rsidRDefault="00000000" w:rsidP="000A6301">
      <w:pPr>
        <w:pStyle w:val="ListBullet"/>
        <w:spacing w:before="20" w:after="60"/>
        <w:rPr>
          <w:color w:val="auto"/>
          <w:sz w:val="22"/>
          <w:szCs w:val="24"/>
        </w:rPr>
      </w:pPr>
      <w:r w:rsidRPr="00B31F93">
        <w:rPr>
          <w:b/>
          <w:color w:val="auto"/>
          <w:sz w:val="22"/>
          <w:szCs w:val="24"/>
        </w:rPr>
        <w:t xml:space="preserve">Recommendation 5 (Corporate Cohort Expansion): </w:t>
      </w:r>
      <w:r w:rsidRPr="00B31F93">
        <w:rPr>
          <w:color w:val="auto"/>
          <w:sz w:val="22"/>
          <w:szCs w:val="24"/>
        </w:rPr>
        <w:t>Expand localized corporate wellness outreach across the Vandalur–Kelambakkam commercial corridor, establishing formalized annual health partnerships with tech park enterprises.</w:t>
      </w:r>
    </w:p>
    <w:p w14:paraId="32BB5D88" w14:textId="77777777" w:rsidR="005F343A" w:rsidRPr="00B31F93" w:rsidRDefault="00000000" w:rsidP="000A6301">
      <w:pPr>
        <w:keepNext/>
        <w:spacing w:before="200" w:after="60"/>
        <w:rPr>
          <w:color w:val="auto"/>
          <w:sz w:val="22"/>
          <w:szCs w:val="24"/>
        </w:rPr>
      </w:pPr>
      <w:r w:rsidRPr="00B31F93">
        <w:rPr>
          <w:b/>
          <w:color w:val="auto"/>
          <w:sz w:val="24"/>
          <w:szCs w:val="24"/>
        </w:rPr>
        <w:t>10.2 Research Limitations and Directions for Future Investigation</w:t>
      </w:r>
    </w:p>
    <w:p w14:paraId="58FFFACE" w14:textId="070DBFB4" w:rsidR="005F343A" w:rsidRPr="00B31F93" w:rsidRDefault="00000000" w:rsidP="000A6301">
      <w:pPr>
        <w:jc w:val="both"/>
        <w:rPr>
          <w:color w:val="auto"/>
          <w:sz w:val="22"/>
          <w:szCs w:val="24"/>
        </w:rPr>
      </w:pPr>
      <w:r w:rsidRPr="00B31F93">
        <w:rPr>
          <w:color w:val="auto"/>
          <w:sz w:val="22"/>
          <w:szCs w:val="24"/>
        </w:rPr>
        <w:t>Notwithstanding its empirical contributions, several limitations of this research warrant acknowledgement. First, the investigation was conducted within a single, mid-sized urban fitness centre in southern India, which may limit the direct generalizability of specific cost parameters to high-end luxury chains or low-cost 24/7 franchise models. Second, while the 50-respondent survey provided valuable perceptual depth, future research should deploy longitudinal panel surveys across larger sample cohorts (n &gt; 300) to track perceptual evolution across multi-year tenures. Third, future research should explore the integration of Industry 4.0 technologies</w:t>
      </w:r>
      <w:r w:rsidR="00B31F93">
        <w:rPr>
          <w:color w:val="auto"/>
          <w:sz w:val="22"/>
          <w:szCs w:val="24"/>
        </w:rPr>
        <w:t>-</w:t>
      </w:r>
      <w:r w:rsidRPr="00B31F93">
        <w:rPr>
          <w:color w:val="auto"/>
          <w:sz w:val="22"/>
          <w:szCs w:val="24"/>
        </w:rPr>
        <w:t>such as computer-vision IoT camera arrays tracking real-time machine occupancy and deep-learning predictive churn hazard algorithms</w:t>
      </w:r>
      <w:r w:rsidR="00B31F93">
        <w:rPr>
          <w:color w:val="auto"/>
          <w:sz w:val="22"/>
          <w:szCs w:val="24"/>
        </w:rPr>
        <w:t>-</w:t>
      </w:r>
      <w:r w:rsidRPr="00B31F93">
        <w:rPr>
          <w:color w:val="auto"/>
          <w:sz w:val="22"/>
          <w:szCs w:val="24"/>
        </w:rPr>
        <w:t>into the DMAIC Control phase, paving the way for fully automated, AI-driven adaptive service quality management in the global fitness industry.</w:t>
      </w:r>
    </w:p>
    <w:p w14:paraId="6F4586DA" w14:textId="77777777" w:rsidR="005F343A" w:rsidRPr="00B31F93" w:rsidRDefault="00000000" w:rsidP="000A6301">
      <w:pPr>
        <w:keepNext/>
        <w:spacing w:before="280" w:after="80"/>
        <w:rPr>
          <w:color w:val="auto"/>
          <w:sz w:val="22"/>
          <w:szCs w:val="24"/>
        </w:rPr>
      </w:pPr>
      <w:r w:rsidRPr="00B31F93">
        <w:rPr>
          <w:b/>
          <w:color w:val="auto"/>
          <w:sz w:val="28"/>
          <w:szCs w:val="24"/>
        </w:rPr>
        <w:lastRenderedPageBreak/>
        <w:t>Declarations</w:t>
      </w:r>
    </w:p>
    <w:p w14:paraId="5953471D" w14:textId="77777777" w:rsidR="005F343A" w:rsidRPr="00B31F93" w:rsidRDefault="00000000" w:rsidP="000A6301">
      <w:pPr>
        <w:jc w:val="both"/>
        <w:rPr>
          <w:color w:val="auto"/>
          <w:sz w:val="22"/>
          <w:szCs w:val="24"/>
        </w:rPr>
      </w:pPr>
      <w:r w:rsidRPr="00B31F93">
        <w:rPr>
          <w:b/>
          <w:color w:val="auto"/>
          <w:sz w:val="22"/>
          <w:szCs w:val="24"/>
        </w:rPr>
        <w:t xml:space="preserve">Funding: </w:t>
      </w:r>
      <w:r w:rsidRPr="00B31F93">
        <w:rPr>
          <w:color w:val="auto"/>
          <w:sz w:val="22"/>
          <w:szCs w:val="24"/>
        </w:rPr>
        <w:t>The authors declare that no external financial funding or research grants were received for the conduct of this study.</w:t>
      </w:r>
    </w:p>
    <w:p w14:paraId="6ADC0F5B" w14:textId="77777777" w:rsidR="005F343A" w:rsidRPr="00B31F93" w:rsidRDefault="00000000" w:rsidP="000A6301">
      <w:pPr>
        <w:jc w:val="both"/>
        <w:rPr>
          <w:color w:val="auto"/>
          <w:sz w:val="22"/>
          <w:szCs w:val="24"/>
        </w:rPr>
      </w:pPr>
      <w:r w:rsidRPr="00B31F93">
        <w:rPr>
          <w:b/>
          <w:color w:val="auto"/>
          <w:sz w:val="22"/>
          <w:szCs w:val="24"/>
        </w:rPr>
        <w:t xml:space="preserve">Competing Interests: </w:t>
      </w:r>
      <w:r w:rsidRPr="00B31F93">
        <w:rPr>
          <w:color w:val="auto"/>
          <w:sz w:val="22"/>
          <w:szCs w:val="24"/>
        </w:rPr>
        <w:t>The authors declare that they have no competing financial interests, commercial affiliations, or personal relationships that could have appeared to influence the work reported in this paper.</w:t>
      </w:r>
    </w:p>
    <w:p w14:paraId="1745FE83" w14:textId="77777777" w:rsidR="005F343A" w:rsidRPr="00B31F93" w:rsidRDefault="00000000" w:rsidP="000A6301">
      <w:pPr>
        <w:jc w:val="both"/>
        <w:rPr>
          <w:color w:val="auto"/>
          <w:sz w:val="22"/>
          <w:szCs w:val="24"/>
        </w:rPr>
      </w:pPr>
      <w:r w:rsidRPr="00B31F93">
        <w:rPr>
          <w:b/>
          <w:color w:val="auto"/>
          <w:sz w:val="22"/>
          <w:szCs w:val="24"/>
        </w:rPr>
        <w:t xml:space="preserve">Data Availability: </w:t>
      </w:r>
      <w:r w:rsidRPr="00B31F93">
        <w:rPr>
          <w:color w:val="auto"/>
          <w:sz w:val="22"/>
          <w:szCs w:val="24"/>
        </w:rPr>
        <w:t>The operational data, survey metrics, and statistical calculation files supporting the findings of this study are available from the corresponding author upon reasonable academic request, subject to organizational privacy agreements.</w:t>
      </w:r>
    </w:p>
    <w:p w14:paraId="7341A328" w14:textId="77777777" w:rsidR="005F343A" w:rsidRPr="00B31F93" w:rsidRDefault="00000000" w:rsidP="000A6301">
      <w:pPr>
        <w:jc w:val="both"/>
        <w:rPr>
          <w:color w:val="auto"/>
          <w:sz w:val="22"/>
          <w:szCs w:val="24"/>
        </w:rPr>
      </w:pPr>
      <w:r w:rsidRPr="00B31F93">
        <w:rPr>
          <w:b/>
          <w:color w:val="auto"/>
          <w:sz w:val="22"/>
          <w:szCs w:val="24"/>
        </w:rPr>
        <w:t xml:space="preserve">Ethical Approval &amp; Participant Consent: </w:t>
      </w:r>
      <w:r w:rsidRPr="00B31F93">
        <w:rPr>
          <w:color w:val="auto"/>
          <w:sz w:val="22"/>
          <w:szCs w:val="24"/>
        </w:rPr>
        <w:t>All surveyed members and interview participants provided informed consent prior to data collection. All transaction records were fully anonymized in strict accordance with ethical research standards.</w:t>
      </w:r>
    </w:p>
    <w:p w14:paraId="381D1EE2" w14:textId="77777777" w:rsidR="005F343A" w:rsidRPr="00B31F93" w:rsidRDefault="00000000" w:rsidP="000A6301">
      <w:pPr>
        <w:keepNext/>
        <w:spacing w:before="280" w:after="80"/>
        <w:rPr>
          <w:color w:val="auto"/>
          <w:sz w:val="22"/>
          <w:szCs w:val="24"/>
        </w:rPr>
      </w:pPr>
      <w:r w:rsidRPr="00B31F93">
        <w:rPr>
          <w:b/>
          <w:color w:val="auto"/>
          <w:sz w:val="28"/>
          <w:szCs w:val="24"/>
        </w:rPr>
        <w:t>References</w:t>
      </w:r>
    </w:p>
    <w:p w14:paraId="50368690" w14:textId="77777777" w:rsidR="005F343A" w:rsidRPr="00B31F93" w:rsidRDefault="00000000" w:rsidP="000A6301">
      <w:pPr>
        <w:spacing w:before="40" w:after="80"/>
        <w:ind w:left="432" w:hanging="432"/>
        <w:rPr>
          <w:color w:val="auto"/>
          <w:sz w:val="22"/>
          <w:szCs w:val="24"/>
        </w:rPr>
      </w:pPr>
      <w:r w:rsidRPr="00B31F93">
        <w:rPr>
          <w:color w:val="auto"/>
          <w:szCs w:val="24"/>
        </w:rPr>
        <w:t>Achibat, T., Boumane, A., &amp; El Alami, J. (2023). The impact of combining Lean and Six Sigma on organizational performance: An empirical investigation in service SMEs. International Journal of Quality &amp; Reliability Management, 40(6), 1432-1455.</w:t>
      </w:r>
    </w:p>
    <w:p w14:paraId="56D52092" w14:textId="77777777" w:rsidR="005F343A" w:rsidRPr="00B31F93" w:rsidRDefault="00000000" w:rsidP="000A6301">
      <w:pPr>
        <w:spacing w:before="40" w:after="80"/>
        <w:ind w:left="432" w:hanging="432"/>
        <w:rPr>
          <w:color w:val="auto"/>
          <w:sz w:val="22"/>
          <w:szCs w:val="24"/>
        </w:rPr>
      </w:pPr>
      <w:r w:rsidRPr="00B31F93">
        <w:rPr>
          <w:color w:val="auto"/>
          <w:szCs w:val="24"/>
        </w:rPr>
        <w:t>Albliwi, S., Antony, J., Lim, S. A. H., &amp; van der Wiele, T. (2015). A systematic review of Lean Six Sigma for the manufacturing industry. Business Process Management Journal, 21(3), 665-691.</w:t>
      </w:r>
    </w:p>
    <w:p w14:paraId="494F6E36" w14:textId="77777777" w:rsidR="005F343A" w:rsidRPr="00B31F93" w:rsidRDefault="00000000" w:rsidP="000A6301">
      <w:pPr>
        <w:spacing w:before="40" w:after="80"/>
        <w:ind w:left="432" w:hanging="432"/>
        <w:rPr>
          <w:color w:val="auto"/>
          <w:sz w:val="22"/>
          <w:szCs w:val="24"/>
        </w:rPr>
      </w:pPr>
      <w:r w:rsidRPr="00B31F93">
        <w:rPr>
          <w:color w:val="auto"/>
          <w:szCs w:val="24"/>
        </w:rPr>
        <w:t>Anderson, E. W., Fornell, C., &amp; Mazvancheryl, S. K. (2004). Customer satisfaction and shareholder value. Journal of Marketing, 68(4), 172-185.</w:t>
      </w:r>
    </w:p>
    <w:p w14:paraId="0743DA0C" w14:textId="77777777" w:rsidR="005F343A" w:rsidRPr="00B31F93" w:rsidRDefault="00000000" w:rsidP="000A6301">
      <w:pPr>
        <w:spacing w:before="40" w:after="80"/>
        <w:ind w:left="432" w:hanging="432"/>
        <w:rPr>
          <w:color w:val="auto"/>
          <w:sz w:val="22"/>
          <w:szCs w:val="24"/>
        </w:rPr>
      </w:pPr>
      <w:r w:rsidRPr="00B31F93">
        <w:rPr>
          <w:color w:val="auto"/>
          <w:szCs w:val="24"/>
        </w:rPr>
        <w:t>Breyfogle, F. W. (2003). Implementing Six Sigma: Smarter Solutions Using Statistical Methods (2nd ed.). John Wiley &amp; Sons.</w:t>
      </w:r>
    </w:p>
    <w:p w14:paraId="5110BC53" w14:textId="77777777" w:rsidR="005F343A" w:rsidRPr="00B31F93" w:rsidRDefault="00000000" w:rsidP="000A6301">
      <w:pPr>
        <w:spacing w:before="40" w:after="80"/>
        <w:ind w:left="432" w:hanging="432"/>
        <w:rPr>
          <w:color w:val="auto"/>
          <w:sz w:val="22"/>
          <w:szCs w:val="24"/>
        </w:rPr>
      </w:pPr>
      <w:r w:rsidRPr="00B31F93">
        <w:rPr>
          <w:color w:val="auto"/>
          <w:szCs w:val="24"/>
        </w:rPr>
        <w:t>Ferrand, A., Robinson, L., &amp; Valette-Florence, P. (2010). The intention to repurchase gym memberships: The role of service quality, customer satisfaction, and customer value. Managing Leisure, 15(3), 179-198.</w:t>
      </w:r>
    </w:p>
    <w:p w14:paraId="0A159E50" w14:textId="77777777" w:rsidR="005F343A" w:rsidRPr="00B31F93" w:rsidRDefault="00000000" w:rsidP="000A6301">
      <w:pPr>
        <w:spacing w:before="40" w:after="80"/>
        <w:ind w:left="432" w:hanging="432"/>
        <w:rPr>
          <w:color w:val="auto"/>
          <w:sz w:val="22"/>
          <w:szCs w:val="24"/>
        </w:rPr>
      </w:pPr>
      <w:r w:rsidRPr="00B31F93">
        <w:rPr>
          <w:color w:val="auto"/>
          <w:szCs w:val="24"/>
        </w:rPr>
        <w:t>George, M. L. (2002). Lean Six Sigma: Combining Six Sigma Quality with Lean Speed. McGraw-Hill Education.</w:t>
      </w:r>
    </w:p>
    <w:p w14:paraId="7A671496" w14:textId="77777777" w:rsidR="005F343A" w:rsidRPr="00B31F93" w:rsidRDefault="00000000" w:rsidP="000A6301">
      <w:pPr>
        <w:spacing w:before="40" w:after="80"/>
        <w:ind w:left="432" w:hanging="432"/>
        <w:rPr>
          <w:color w:val="auto"/>
          <w:sz w:val="22"/>
          <w:szCs w:val="24"/>
        </w:rPr>
      </w:pPr>
      <w:r w:rsidRPr="00B31F93">
        <w:rPr>
          <w:color w:val="auto"/>
          <w:szCs w:val="24"/>
        </w:rPr>
        <w:t>Hair, J. F., Black, W. C., Babin, B. J., &amp; Anderson, R. E. (2019). Multivariate Data Analysis (8th ed.). Cengage Learning.</w:t>
      </w:r>
    </w:p>
    <w:p w14:paraId="5F8DC12A" w14:textId="77777777" w:rsidR="005F343A" w:rsidRPr="00B31F93" w:rsidRDefault="00000000" w:rsidP="000A6301">
      <w:pPr>
        <w:spacing w:before="40" w:after="80"/>
        <w:ind w:left="432" w:hanging="432"/>
        <w:rPr>
          <w:color w:val="auto"/>
          <w:sz w:val="22"/>
          <w:szCs w:val="24"/>
        </w:rPr>
      </w:pPr>
      <w:r w:rsidRPr="00B31F93">
        <w:rPr>
          <w:color w:val="auto"/>
          <w:szCs w:val="24"/>
        </w:rPr>
        <w:t>Hurley, R. F. (2004). Putting customer service into practice: A study of customer retention in health and fitness clubs. International Journal of Sports Marketing and Sponsorship, 5(4), 287-300.</w:t>
      </w:r>
    </w:p>
    <w:p w14:paraId="5C386011" w14:textId="77777777" w:rsidR="005F343A" w:rsidRPr="00B31F93" w:rsidRDefault="00000000" w:rsidP="000A6301">
      <w:pPr>
        <w:spacing w:before="40" w:after="80"/>
        <w:ind w:left="432" w:hanging="432"/>
        <w:rPr>
          <w:color w:val="auto"/>
          <w:sz w:val="22"/>
          <w:szCs w:val="24"/>
        </w:rPr>
      </w:pPr>
      <w:r w:rsidRPr="00B31F93">
        <w:rPr>
          <w:color w:val="auto"/>
          <w:szCs w:val="24"/>
        </w:rPr>
        <w:t>IHRSA. (2023). The 2023 IHRSA Global Report: The State of the Health Club Industry. International Health, Racquet &amp; Sportsclub Association.</w:t>
      </w:r>
    </w:p>
    <w:p w14:paraId="79CA5705" w14:textId="77777777" w:rsidR="005F343A" w:rsidRPr="00B31F93" w:rsidRDefault="00000000" w:rsidP="000A6301">
      <w:pPr>
        <w:spacing w:before="40" w:after="80"/>
        <w:ind w:left="432" w:hanging="432"/>
        <w:rPr>
          <w:color w:val="auto"/>
          <w:sz w:val="22"/>
          <w:szCs w:val="24"/>
        </w:rPr>
      </w:pPr>
      <w:r w:rsidRPr="00B31F93">
        <w:rPr>
          <w:color w:val="auto"/>
          <w:szCs w:val="24"/>
        </w:rPr>
        <w:t>Imai, M. (1986). Kaizen: The Key to Japan's Competitive Success. McGraw-Hill.</w:t>
      </w:r>
    </w:p>
    <w:p w14:paraId="62795BC4" w14:textId="77777777" w:rsidR="005F343A" w:rsidRPr="00B31F93" w:rsidRDefault="00000000" w:rsidP="000A6301">
      <w:pPr>
        <w:spacing w:before="40" w:after="80"/>
        <w:ind w:left="432" w:hanging="432"/>
        <w:rPr>
          <w:color w:val="auto"/>
          <w:sz w:val="22"/>
          <w:szCs w:val="24"/>
        </w:rPr>
      </w:pPr>
      <w:r w:rsidRPr="00B31F93">
        <w:rPr>
          <w:color w:val="auto"/>
          <w:szCs w:val="24"/>
        </w:rPr>
        <w:t>Lehawk, S. (2020). Lean Six Sigma as a strategic business improvement framework in service ecosystems. Total Quality Management &amp; Business Excellence, 31(7), 789-808.</w:t>
      </w:r>
    </w:p>
    <w:p w14:paraId="64C25F45" w14:textId="77777777" w:rsidR="005F343A" w:rsidRPr="00B31F93" w:rsidRDefault="00000000" w:rsidP="000A6301">
      <w:pPr>
        <w:spacing w:before="40" w:after="80"/>
        <w:ind w:left="432" w:hanging="432"/>
        <w:rPr>
          <w:color w:val="auto"/>
          <w:sz w:val="22"/>
          <w:szCs w:val="24"/>
        </w:rPr>
      </w:pPr>
      <w:r w:rsidRPr="00B31F93">
        <w:rPr>
          <w:color w:val="auto"/>
          <w:szCs w:val="24"/>
        </w:rPr>
        <w:t>MacIntosh, E. W., &amp; Doherty, A. (2010). The influence of organizational culture on customer satisfaction and intention to leave in fitness centres. Journal of Sport Management, 24(4), 438-466.</w:t>
      </w:r>
    </w:p>
    <w:p w14:paraId="0FCDB795" w14:textId="77777777" w:rsidR="005F343A" w:rsidRPr="00B31F93" w:rsidRDefault="00000000" w:rsidP="000A6301">
      <w:pPr>
        <w:spacing w:before="40" w:after="80"/>
        <w:ind w:left="432" w:hanging="432"/>
        <w:rPr>
          <w:color w:val="auto"/>
          <w:sz w:val="22"/>
          <w:szCs w:val="24"/>
        </w:rPr>
      </w:pPr>
      <w:r w:rsidRPr="00B31F93">
        <w:rPr>
          <w:color w:val="auto"/>
          <w:szCs w:val="24"/>
        </w:rPr>
        <w:t>Montgomery, D. C. (2020). Introduction to Statistical Quality Control (8th ed.). John Wiley &amp; Sons.</w:t>
      </w:r>
    </w:p>
    <w:p w14:paraId="6208769D" w14:textId="77777777" w:rsidR="005F343A" w:rsidRPr="00B31F93" w:rsidRDefault="00000000" w:rsidP="000A6301">
      <w:pPr>
        <w:spacing w:before="40" w:after="80"/>
        <w:ind w:left="432" w:hanging="432"/>
        <w:rPr>
          <w:color w:val="auto"/>
          <w:sz w:val="22"/>
          <w:szCs w:val="24"/>
        </w:rPr>
      </w:pPr>
      <w:r w:rsidRPr="00B31F93">
        <w:rPr>
          <w:color w:val="auto"/>
          <w:szCs w:val="24"/>
        </w:rPr>
        <w:t>Pande, P. S., Neuman, R. P., &amp; Cavanagh, R. R. (2000). The Six Sigma Way: How GE, Motorola, and Other Top Companies are Honing Their Performance. McGraw-Hill.</w:t>
      </w:r>
    </w:p>
    <w:p w14:paraId="79BB5AAB" w14:textId="77777777" w:rsidR="005F343A" w:rsidRPr="00B31F93" w:rsidRDefault="00000000" w:rsidP="000A6301">
      <w:pPr>
        <w:spacing w:before="40" w:after="80"/>
        <w:ind w:left="432" w:hanging="432"/>
        <w:rPr>
          <w:color w:val="auto"/>
          <w:sz w:val="22"/>
          <w:szCs w:val="24"/>
        </w:rPr>
      </w:pPr>
      <w:r w:rsidRPr="00B31F93">
        <w:rPr>
          <w:color w:val="auto"/>
          <w:szCs w:val="24"/>
        </w:rPr>
        <w:t>Parasuraman, A., Zeithaml, V. A., &amp; Berry, L. L. (1988). SERVQUAL: A multiple-item scale for measuring consumer perceptions of service quality. Journal of Retailing, 64(1), 12-40.</w:t>
      </w:r>
    </w:p>
    <w:p w14:paraId="23925912" w14:textId="77777777" w:rsidR="005F343A" w:rsidRPr="00B31F93" w:rsidRDefault="00000000" w:rsidP="000A6301">
      <w:pPr>
        <w:spacing w:before="40" w:after="80"/>
        <w:ind w:left="432" w:hanging="432"/>
        <w:rPr>
          <w:color w:val="auto"/>
          <w:sz w:val="22"/>
          <w:szCs w:val="24"/>
        </w:rPr>
      </w:pPr>
      <w:r w:rsidRPr="00B31F93">
        <w:rPr>
          <w:color w:val="auto"/>
          <w:szCs w:val="24"/>
        </w:rPr>
        <w:t>Pyzdek, T., &amp; Keller, P. (2014). The Six Sigma Handbook (4th ed.). McGraw-Hill Education.</w:t>
      </w:r>
    </w:p>
    <w:p w14:paraId="406FC043" w14:textId="77777777" w:rsidR="005F343A" w:rsidRPr="00B31F93" w:rsidRDefault="00000000" w:rsidP="000A6301">
      <w:pPr>
        <w:spacing w:before="40" w:after="80"/>
        <w:ind w:left="432" w:hanging="432"/>
        <w:rPr>
          <w:color w:val="auto"/>
          <w:sz w:val="22"/>
          <w:szCs w:val="24"/>
        </w:rPr>
      </w:pPr>
      <w:r w:rsidRPr="00B31F93">
        <w:rPr>
          <w:color w:val="auto"/>
          <w:szCs w:val="24"/>
        </w:rPr>
        <w:lastRenderedPageBreak/>
        <w:t>Reichheld, F. F. (2003). The one number you need to grow. Harvard Business Review, 81(12), 46-54.</w:t>
      </w:r>
    </w:p>
    <w:p w14:paraId="1A2F9113" w14:textId="77777777" w:rsidR="005F343A" w:rsidRPr="00B31F93" w:rsidRDefault="00000000" w:rsidP="000A6301">
      <w:pPr>
        <w:spacing w:before="40" w:after="80"/>
        <w:ind w:left="432" w:hanging="432"/>
        <w:rPr>
          <w:color w:val="auto"/>
          <w:sz w:val="22"/>
          <w:szCs w:val="24"/>
        </w:rPr>
      </w:pPr>
      <w:r w:rsidRPr="00B31F93">
        <w:rPr>
          <w:color w:val="auto"/>
          <w:szCs w:val="24"/>
        </w:rPr>
        <w:t>Shokri, A., Waring, T. S., &amp; Nabhani, F. (2016). Investigating the readiness of people in manufacturing SMEs to embark on Lean Six Sigma projects: An empirical study in the UK. International Journal of Operations &amp; Production Management, 36(8), 850-885.</w:t>
      </w:r>
    </w:p>
    <w:p w14:paraId="2DDD4B5D" w14:textId="77777777" w:rsidR="005F343A" w:rsidRPr="00B31F93" w:rsidRDefault="00000000" w:rsidP="000A6301">
      <w:pPr>
        <w:spacing w:before="40" w:after="80"/>
        <w:ind w:left="432" w:hanging="432"/>
        <w:rPr>
          <w:color w:val="auto"/>
          <w:sz w:val="22"/>
          <w:szCs w:val="24"/>
        </w:rPr>
      </w:pPr>
      <w:r w:rsidRPr="00B31F93">
        <w:rPr>
          <w:color w:val="auto"/>
          <w:szCs w:val="24"/>
        </w:rPr>
        <w:t>Sordan, J. E., Oprime, P. C., Pimenta, M. L., &amp; Chiabert, P. (2020). Lean Six Sigma in service operations: A bibliometric and systematic literature review. International Journal of Quality &amp; Reliability Management, 38(4), 980-1002.</w:t>
      </w:r>
    </w:p>
    <w:p w14:paraId="1DA0F0E0" w14:textId="77777777" w:rsidR="005F343A" w:rsidRPr="00B31F93" w:rsidRDefault="00000000" w:rsidP="000A6301">
      <w:pPr>
        <w:spacing w:before="40" w:after="80"/>
        <w:ind w:left="432" w:hanging="432"/>
        <w:rPr>
          <w:color w:val="auto"/>
          <w:sz w:val="22"/>
          <w:szCs w:val="24"/>
        </w:rPr>
      </w:pPr>
      <w:r w:rsidRPr="00B31F93">
        <w:rPr>
          <w:color w:val="auto"/>
          <w:szCs w:val="24"/>
        </w:rPr>
        <w:t>Stamatis, D. H. (2003). Failure Mode and Effect Analysis: FMEA from Theory to Execution (2nd ed.). ASQ Quality Press.</w:t>
      </w:r>
    </w:p>
    <w:p w14:paraId="42457CCB" w14:textId="77777777" w:rsidR="005F343A" w:rsidRPr="00B31F93" w:rsidRDefault="00000000" w:rsidP="000A6301">
      <w:pPr>
        <w:spacing w:before="40" w:after="80"/>
        <w:ind w:left="432" w:hanging="432"/>
        <w:rPr>
          <w:color w:val="auto"/>
          <w:sz w:val="22"/>
          <w:szCs w:val="24"/>
        </w:rPr>
      </w:pPr>
      <w:r w:rsidRPr="00B31F93">
        <w:rPr>
          <w:color w:val="auto"/>
          <w:szCs w:val="24"/>
        </w:rPr>
        <w:t>Stankalla, R., Koval, O., &amp; Gupta, S. (2018). Assessment of critical success factors for Lean Six Sigma implementation in manufacturing SMEs. International Journal of Lean Six Sigma, 9(3), 298-323.</w:t>
      </w:r>
    </w:p>
    <w:p w14:paraId="7ED15328" w14:textId="77777777" w:rsidR="005F343A" w:rsidRPr="00B31F93" w:rsidRDefault="00000000" w:rsidP="000A6301">
      <w:pPr>
        <w:spacing w:before="40" w:after="80"/>
        <w:ind w:left="432" w:hanging="432"/>
        <w:rPr>
          <w:color w:val="auto"/>
          <w:sz w:val="22"/>
          <w:szCs w:val="24"/>
        </w:rPr>
      </w:pPr>
      <w:r w:rsidRPr="00B31F93">
        <w:rPr>
          <w:color w:val="auto"/>
          <w:szCs w:val="24"/>
        </w:rPr>
        <w:t>Trist, E. (1981). The evolution of socio-technical systems: A conceptual framework and an action research program. Issues in the Quality of Working Life, 2, 19-75.</w:t>
      </w:r>
    </w:p>
    <w:p w14:paraId="3F701673" w14:textId="77777777" w:rsidR="005F343A" w:rsidRPr="00B31F93" w:rsidRDefault="00000000" w:rsidP="000A6301">
      <w:pPr>
        <w:spacing w:before="40" w:after="80"/>
        <w:ind w:left="432" w:hanging="432"/>
        <w:rPr>
          <w:color w:val="auto"/>
          <w:sz w:val="22"/>
          <w:szCs w:val="24"/>
        </w:rPr>
      </w:pPr>
      <w:r w:rsidRPr="00B31F93">
        <w:rPr>
          <w:color w:val="auto"/>
          <w:szCs w:val="24"/>
        </w:rPr>
        <w:t>Womack, J. P., &amp; Jones, D. T. (1996). Lean Thinking: Banish Waste and Create Wealth in Your Corporation. Simon &amp; Schuster.</w:t>
      </w:r>
    </w:p>
    <w:sectPr w:rsidR="005F343A" w:rsidRPr="00B31F93" w:rsidSect="00034616">
      <w:headerReference w:type="default" r:id="rId33"/>
      <w:footerReference w:type="default" r:id="rId3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D6FDE" w14:textId="77777777" w:rsidR="00F9354D" w:rsidRDefault="00F9354D">
      <w:pPr>
        <w:spacing w:after="0" w:line="240" w:lineRule="auto"/>
      </w:pPr>
      <w:r>
        <w:separator/>
      </w:r>
    </w:p>
  </w:endnote>
  <w:endnote w:type="continuationSeparator" w:id="0">
    <w:p w14:paraId="3A70AFCF" w14:textId="77777777" w:rsidR="00F9354D" w:rsidRDefault="00F93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537D" w14:textId="20DC9504" w:rsidR="005F343A" w:rsidRDefault="005F34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02F7" w14:textId="77777777" w:rsidR="00F9354D" w:rsidRDefault="00F9354D">
      <w:pPr>
        <w:spacing w:after="0" w:line="240" w:lineRule="auto"/>
      </w:pPr>
      <w:r>
        <w:separator/>
      </w:r>
    </w:p>
  </w:footnote>
  <w:footnote w:type="continuationSeparator" w:id="0">
    <w:p w14:paraId="4363430D" w14:textId="77777777" w:rsidR="00F9354D" w:rsidRDefault="00F93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83FA" w14:textId="57A421EA" w:rsidR="005F343A" w:rsidRDefault="005F34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930165">
    <w:abstractNumId w:val="8"/>
  </w:num>
  <w:num w:numId="2" w16cid:durableId="1374188512">
    <w:abstractNumId w:val="6"/>
  </w:num>
  <w:num w:numId="3" w16cid:durableId="766656781">
    <w:abstractNumId w:val="5"/>
  </w:num>
  <w:num w:numId="4" w16cid:durableId="687682680">
    <w:abstractNumId w:val="4"/>
  </w:num>
  <w:num w:numId="5" w16cid:durableId="2142921229">
    <w:abstractNumId w:val="7"/>
  </w:num>
  <w:num w:numId="6" w16cid:durableId="586231917">
    <w:abstractNumId w:val="3"/>
  </w:num>
  <w:num w:numId="7" w16cid:durableId="401950278">
    <w:abstractNumId w:val="2"/>
  </w:num>
  <w:num w:numId="8" w16cid:durableId="59865523">
    <w:abstractNumId w:val="1"/>
  </w:num>
  <w:num w:numId="9" w16cid:durableId="40403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301"/>
    <w:rsid w:val="0015074B"/>
    <w:rsid w:val="00231190"/>
    <w:rsid w:val="0029639D"/>
    <w:rsid w:val="00326F90"/>
    <w:rsid w:val="004528FC"/>
    <w:rsid w:val="005F343A"/>
    <w:rsid w:val="00AA1D8D"/>
    <w:rsid w:val="00B31F93"/>
    <w:rsid w:val="00B47730"/>
    <w:rsid w:val="00CB0664"/>
    <w:rsid w:val="00F9354D"/>
    <w:rsid w:val="00F97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5ED7A"/>
  <w14:defaultImageDpi w14:val="300"/>
  <w15:docId w15:val="{F808E40E-64CC-4337-BE79-84844C18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3232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F973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mailto:vadivel.sm@vit.ac.i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karthikeyan.a2023@vitstudent.ac.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mailto:gladwindaniel.p2023@vitstuden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44</Pages>
  <Words>16170</Words>
  <Characters>92171</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Steve</cp:lastModifiedBy>
  <cp:revision>2</cp:revision>
  <dcterms:created xsi:type="dcterms:W3CDTF">2013-12-23T23:15:00Z</dcterms:created>
  <dcterms:modified xsi:type="dcterms:W3CDTF">2026-10-29T03:10:00Z</dcterms:modified>
  <cp:category/>
</cp:coreProperties>
</file>