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CEC0A" w14:textId="77C51537" w:rsidR="007E62E9" w:rsidRPr="00997730" w:rsidRDefault="00997730" w:rsidP="00997730">
      <w:pPr>
        <w:spacing w:line="240" w:lineRule="auto"/>
        <w:jc w:val="center"/>
        <w:rPr>
          <w:rFonts w:ascii="Times New Roman" w:hAnsi="Times New Roman" w:cs="Times New Roman"/>
          <w:sz w:val="24"/>
          <w:szCs w:val="24"/>
        </w:rPr>
      </w:pPr>
      <w:r>
        <w:rPr>
          <w:rFonts w:ascii="Times New Roman" w:hAnsi="Times New Roman" w:cs="Times New Roman"/>
          <w:b/>
          <w:sz w:val="32"/>
          <w:szCs w:val="24"/>
        </w:rPr>
        <w:t xml:space="preserve">MGT4003 - </w:t>
      </w:r>
      <w:r w:rsidR="00000000" w:rsidRPr="00997730">
        <w:rPr>
          <w:rFonts w:ascii="Times New Roman" w:hAnsi="Times New Roman" w:cs="Times New Roman"/>
          <w:b/>
          <w:sz w:val="32"/>
          <w:szCs w:val="24"/>
        </w:rPr>
        <w:t>LEAN SIX SIGMA</w:t>
      </w:r>
      <w:r>
        <w:rPr>
          <w:rFonts w:ascii="Times New Roman" w:hAnsi="Times New Roman" w:cs="Times New Roman"/>
          <w:b/>
          <w:sz w:val="32"/>
          <w:szCs w:val="24"/>
        </w:rPr>
        <w:t xml:space="preserve"> PRINCIPLES</w:t>
      </w:r>
    </w:p>
    <w:p w14:paraId="5E083C82" w14:textId="77777777" w:rsidR="007E62E9" w:rsidRPr="00997730" w:rsidRDefault="007E62E9" w:rsidP="00997730">
      <w:pPr>
        <w:spacing w:line="240" w:lineRule="auto"/>
        <w:jc w:val="center"/>
        <w:rPr>
          <w:rFonts w:ascii="Times New Roman" w:hAnsi="Times New Roman" w:cs="Times New Roman"/>
          <w:sz w:val="24"/>
          <w:szCs w:val="24"/>
        </w:rPr>
      </w:pPr>
    </w:p>
    <w:p w14:paraId="719C3EE9" w14:textId="568F4D4D" w:rsidR="007E62E9" w:rsidRPr="00997730" w:rsidRDefault="00000000" w:rsidP="00F00CD8">
      <w:pPr>
        <w:spacing w:line="240" w:lineRule="auto"/>
        <w:jc w:val="center"/>
        <w:rPr>
          <w:rFonts w:ascii="Times New Roman" w:hAnsi="Times New Roman" w:cs="Times New Roman"/>
          <w:sz w:val="24"/>
          <w:szCs w:val="24"/>
        </w:rPr>
      </w:pPr>
      <w:r w:rsidRPr="00997730">
        <w:rPr>
          <w:rFonts w:ascii="Times New Roman" w:hAnsi="Times New Roman" w:cs="Times New Roman"/>
          <w:b/>
          <w:sz w:val="48"/>
          <w:szCs w:val="24"/>
        </w:rPr>
        <w:t>Improving Member Retention in a Fitness Centre</w:t>
      </w:r>
    </w:p>
    <w:p w14:paraId="122668C2" w14:textId="77777777" w:rsidR="007E62E9" w:rsidRPr="00997730" w:rsidRDefault="00000000" w:rsidP="00997730">
      <w:pPr>
        <w:spacing w:line="240" w:lineRule="auto"/>
        <w:jc w:val="center"/>
        <w:rPr>
          <w:rFonts w:ascii="Times New Roman" w:hAnsi="Times New Roman" w:cs="Times New Roman"/>
          <w:sz w:val="24"/>
          <w:szCs w:val="24"/>
        </w:rPr>
      </w:pPr>
      <w:r w:rsidRPr="00997730">
        <w:rPr>
          <w:rFonts w:ascii="Times New Roman" w:hAnsi="Times New Roman" w:cs="Times New Roman"/>
          <w:i/>
          <w:sz w:val="28"/>
          <w:szCs w:val="24"/>
        </w:rPr>
        <w:t>Using DMAIC Methodology and Statistical Analysis</w:t>
      </w:r>
    </w:p>
    <w:p w14:paraId="668D948B" w14:textId="77777777" w:rsidR="007E62E9" w:rsidRDefault="007E62E9" w:rsidP="00997730">
      <w:pPr>
        <w:jc w:val="center"/>
        <w:rPr>
          <w:rFonts w:ascii="Times New Roman" w:hAnsi="Times New Roman" w:cs="Times New Roman"/>
          <w:sz w:val="24"/>
          <w:szCs w:val="24"/>
        </w:rPr>
      </w:pPr>
    </w:p>
    <w:p w14:paraId="3F33272E" w14:textId="77777777" w:rsidR="00760D65" w:rsidRDefault="00760D65" w:rsidP="00997730">
      <w:pPr>
        <w:jc w:val="center"/>
        <w:rPr>
          <w:rFonts w:ascii="Times New Roman" w:hAnsi="Times New Roman" w:cs="Times New Roman"/>
          <w:sz w:val="24"/>
          <w:szCs w:val="24"/>
        </w:rPr>
      </w:pPr>
    </w:p>
    <w:p w14:paraId="588579C7" w14:textId="77777777" w:rsidR="00760D65" w:rsidRPr="00997730" w:rsidRDefault="00760D65" w:rsidP="00997730">
      <w:pPr>
        <w:jc w:val="center"/>
        <w:rPr>
          <w:rFonts w:ascii="Times New Roman" w:hAnsi="Times New Roman" w:cs="Times New Roman"/>
          <w:sz w:val="24"/>
          <w:szCs w:val="24"/>
        </w:rPr>
      </w:pPr>
    </w:p>
    <w:p w14:paraId="60888FEE" w14:textId="33A8AF35" w:rsidR="007E62E9" w:rsidRDefault="00760D65" w:rsidP="00997730">
      <w:pPr>
        <w:jc w:val="center"/>
        <w:rPr>
          <w:rFonts w:ascii="Times New Roman" w:hAnsi="Times New Roman" w:cs="Times New Roman"/>
          <w:sz w:val="24"/>
          <w:szCs w:val="24"/>
        </w:rPr>
      </w:pPr>
      <w:r w:rsidRPr="0037427D">
        <w:rPr>
          <w:rFonts w:ascii="Times New Roman" w:hAnsi="Times New Roman" w:cs="Times New Roman"/>
          <w:noProof/>
          <w:sz w:val="24"/>
          <w:szCs w:val="24"/>
        </w:rPr>
        <w:drawing>
          <wp:inline distT="0" distB="0" distL="0" distR="0" wp14:anchorId="6956662F" wp14:editId="329B026D">
            <wp:extent cx="3685984" cy="1141172"/>
            <wp:effectExtent l="0" t="0" r="0" b="1905"/>
            <wp:docPr id="135185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53542" name=""/>
                    <pic:cNvPicPr/>
                  </pic:nvPicPr>
                  <pic:blipFill>
                    <a:blip r:embed="rId6"/>
                    <a:stretch>
                      <a:fillRect/>
                    </a:stretch>
                  </pic:blipFill>
                  <pic:spPr>
                    <a:xfrm>
                      <a:off x="0" y="0"/>
                      <a:ext cx="3706551" cy="1147540"/>
                    </a:xfrm>
                    <a:prstGeom prst="rect">
                      <a:avLst/>
                    </a:prstGeom>
                  </pic:spPr>
                </pic:pic>
              </a:graphicData>
            </a:graphic>
          </wp:inline>
        </w:drawing>
      </w:r>
    </w:p>
    <w:p w14:paraId="4D439407" w14:textId="77777777" w:rsidR="00760D65" w:rsidRPr="00997730" w:rsidRDefault="00760D65" w:rsidP="00997730">
      <w:pPr>
        <w:jc w:val="center"/>
        <w:rPr>
          <w:rFonts w:ascii="Times New Roman" w:hAnsi="Times New Roman" w:cs="Times New Roman"/>
          <w:sz w:val="24"/>
          <w:szCs w:val="24"/>
        </w:rPr>
      </w:pPr>
    </w:p>
    <w:p w14:paraId="72068BD4" w14:textId="77777777" w:rsidR="007E62E9" w:rsidRPr="00997730" w:rsidRDefault="007E62E9" w:rsidP="00997730">
      <w:pPr>
        <w:jc w:val="center"/>
        <w:rPr>
          <w:rFonts w:ascii="Times New Roman" w:hAnsi="Times New Roman" w:cs="Times New Roman"/>
          <w:sz w:val="24"/>
          <w:szCs w:val="24"/>
        </w:rPr>
      </w:pPr>
    </w:p>
    <w:p w14:paraId="002F3337" w14:textId="211F5326" w:rsidR="007E62E9" w:rsidRPr="00997730" w:rsidRDefault="00F00CD8" w:rsidP="00997730">
      <w:pPr>
        <w:spacing w:line="240" w:lineRule="auto"/>
        <w:jc w:val="center"/>
        <w:rPr>
          <w:rFonts w:ascii="Times New Roman" w:hAnsi="Times New Roman" w:cs="Times New Roman"/>
          <w:sz w:val="24"/>
          <w:szCs w:val="24"/>
        </w:rPr>
      </w:pPr>
      <w:r>
        <w:rPr>
          <w:rFonts w:ascii="Times New Roman" w:hAnsi="Times New Roman" w:cs="Times New Roman"/>
          <w:b/>
          <w:sz w:val="40"/>
          <w:szCs w:val="24"/>
        </w:rPr>
        <w:t xml:space="preserve">PROJECT REVIEW - </w:t>
      </w:r>
      <w:r w:rsidR="00000000" w:rsidRPr="00997730">
        <w:rPr>
          <w:rFonts w:ascii="Times New Roman" w:hAnsi="Times New Roman" w:cs="Times New Roman"/>
          <w:b/>
          <w:sz w:val="40"/>
          <w:szCs w:val="24"/>
        </w:rPr>
        <w:t>2</w:t>
      </w:r>
    </w:p>
    <w:p w14:paraId="2DCC6760" w14:textId="77777777" w:rsidR="007E62E9" w:rsidRPr="00997730" w:rsidRDefault="007E62E9" w:rsidP="00997730">
      <w:pPr>
        <w:spacing w:line="240" w:lineRule="auto"/>
        <w:jc w:val="center"/>
        <w:rPr>
          <w:rFonts w:ascii="Times New Roman" w:hAnsi="Times New Roman" w:cs="Times New Roman"/>
          <w:sz w:val="24"/>
          <w:szCs w:val="24"/>
        </w:rPr>
      </w:pPr>
    </w:p>
    <w:p w14:paraId="15A68FAB" w14:textId="77777777" w:rsidR="007E62E9" w:rsidRPr="00997730" w:rsidRDefault="00000000" w:rsidP="00997730">
      <w:pPr>
        <w:spacing w:line="240" w:lineRule="auto"/>
        <w:jc w:val="center"/>
        <w:rPr>
          <w:rFonts w:ascii="Times New Roman" w:hAnsi="Times New Roman" w:cs="Times New Roman"/>
          <w:sz w:val="24"/>
          <w:szCs w:val="24"/>
        </w:rPr>
      </w:pPr>
      <w:r w:rsidRPr="00997730">
        <w:rPr>
          <w:rFonts w:ascii="Times New Roman" w:hAnsi="Times New Roman" w:cs="Times New Roman"/>
          <w:i/>
          <w:sz w:val="24"/>
          <w:szCs w:val="24"/>
        </w:rPr>
        <w:t>Submitted by</w:t>
      </w:r>
    </w:p>
    <w:p w14:paraId="31E2410E" w14:textId="77777777" w:rsidR="007E62E9" w:rsidRPr="00997730" w:rsidRDefault="007E62E9" w:rsidP="00997730">
      <w:pPr>
        <w:spacing w:line="240" w:lineRule="auto"/>
        <w:jc w:val="center"/>
        <w:rPr>
          <w:rFonts w:ascii="Times New Roman" w:hAnsi="Times New Roman" w:cs="Times New Roman"/>
          <w:sz w:val="24"/>
          <w:szCs w:val="24"/>
        </w:rPr>
      </w:pPr>
    </w:p>
    <w:p w14:paraId="57695418" w14:textId="5DF56FA3" w:rsidR="007E62E9" w:rsidRPr="00997730" w:rsidRDefault="00000000" w:rsidP="00F00CD8">
      <w:pPr>
        <w:spacing w:line="240" w:lineRule="auto"/>
        <w:jc w:val="center"/>
        <w:rPr>
          <w:rFonts w:ascii="Times New Roman" w:hAnsi="Times New Roman" w:cs="Times New Roman"/>
          <w:sz w:val="24"/>
          <w:szCs w:val="24"/>
        </w:rPr>
      </w:pPr>
      <w:r w:rsidRPr="00997730">
        <w:rPr>
          <w:rFonts w:ascii="Times New Roman" w:hAnsi="Times New Roman" w:cs="Times New Roman"/>
          <w:b/>
          <w:sz w:val="32"/>
          <w:szCs w:val="24"/>
        </w:rPr>
        <w:t>Gladwin Daniel P</w:t>
      </w:r>
    </w:p>
    <w:p w14:paraId="7ECBF595" w14:textId="37993A5E" w:rsidR="007E62E9" w:rsidRDefault="00000000" w:rsidP="00997730">
      <w:pPr>
        <w:spacing w:line="240" w:lineRule="auto"/>
        <w:jc w:val="center"/>
        <w:rPr>
          <w:rFonts w:ascii="Times New Roman" w:hAnsi="Times New Roman" w:cs="Times New Roman"/>
          <w:b/>
          <w:sz w:val="32"/>
          <w:szCs w:val="24"/>
        </w:rPr>
      </w:pPr>
      <w:r w:rsidRPr="00997730">
        <w:rPr>
          <w:rFonts w:ascii="Times New Roman" w:hAnsi="Times New Roman" w:cs="Times New Roman"/>
          <w:b/>
          <w:sz w:val="32"/>
          <w:szCs w:val="24"/>
        </w:rPr>
        <w:t>Karthikeyan</w:t>
      </w:r>
      <w:r w:rsidR="00997730">
        <w:rPr>
          <w:rFonts w:ascii="Times New Roman" w:hAnsi="Times New Roman" w:cs="Times New Roman"/>
          <w:b/>
          <w:sz w:val="32"/>
          <w:szCs w:val="24"/>
        </w:rPr>
        <w:t xml:space="preserve"> A</w:t>
      </w:r>
    </w:p>
    <w:p w14:paraId="4DF54CC7" w14:textId="77777777" w:rsidR="00F00CD8" w:rsidRPr="00997730" w:rsidRDefault="00F00CD8" w:rsidP="00760D65">
      <w:pPr>
        <w:spacing w:line="240" w:lineRule="auto"/>
        <w:rPr>
          <w:rFonts w:ascii="Times New Roman" w:hAnsi="Times New Roman" w:cs="Times New Roman"/>
          <w:sz w:val="24"/>
          <w:szCs w:val="24"/>
        </w:rPr>
      </w:pPr>
    </w:p>
    <w:p w14:paraId="71993F4D" w14:textId="64809388" w:rsidR="007E62E9" w:rsidRPr="00997730" w:rsidRDefault="007E62E9" w:rsidP="00997730">
      <w:pPr>
        <w:jc w:val="center"/>
        <w:rPr>
          <w:rFonts w:ascii="Times New Roman" w:hAnsi="Times New Roman" w:cs="Times New Roman"/>
          <w:sz w:val="24"/>
          <w:szCs w:val="24"/>
        </w:rPr>
      </w:pPr>
    </w:p>
    <w:p w14:paraId="1F1E55A6" w14:textId="77777777" w:rsidR="007E62E9" w:rsidRPr="00997730" w:rsidRDefault="00000000" w:rsidP="00997730">
      <w:pPr>
        <w:jc w:val="center"/>
        <w:rPr>
          <w:rFonts w:ascii="Times New Roman" w:hAnsi="Times New Roman" w:cs="Times New Roman"/>
          <w:sz w:val="24"/>
          <w:szCs w:val="24"/>
        </w:rPr>
      </w:pPr>
      <w:r w:rsidRPr="00997730">
        <w:rPr>
          <w:rFonts w:ascii="Times New Roman" w:hAnsi="Times New Roman" w:cs="Times New Roman"/>
          <w:i/>
          <w:sz w:val="24"/>
          <w:szCs w:val="24"/>
        </w:rPr>
        <w:t>Under the Guidance of</w:t>
      </w:r>
    </w:p>
    <w:p w14:paraId="69C891B3" w14:textId="77777777" w:rsidR="007E62E9" w:rsidRPr="00997730" w:rsidRDefault="007E62E9" w:rsidP="00997730">
      <w:pPr>
        <w:jc w:val="center"/>
        <w:rPr>
          <w:rFonts w:ascii="Times New Roman" w:hAnsi="Times New Roman" w:cs="Times New Roman"/>
          <w:sz w:val="24"/>
          <w:szCs w:val="24"/>
        </w:rPr>
      </w:pPr>
    </w:p>
    <w:p w14:paraId="4E8A7C68" w14:textId="32AAE4D2" w:rsidR="007E62E9" w:rsidRPr="00997730" w:rsidRDefault="00000000" w:rsidP="00997730">
      <w:pPr>
        <w:jc w:val="center"/>
        <w:rPr>
          <w:rFonts w:ascii="Times New Roman" w:hAnsi="Times New Roman" w:cs="Times New Roman"/>
          <w:sz w:val="24"/>
          <w:szCs w:val="24"/>
        </w:rPr>
      </w:pPr>
      <w:r w:rsidRPr="00997730">
        <w:rPr>
          <w:rFonts w:ascii="Times New Roman" w:hAnsi="Times New Roman" w:cs="Times New Roman"/>
          <w:b/>
          <w:sz w:val="32"/>
          <w:szCs w:val="24"/>
        </w:rPr>
        <w:t>Dr. Vadivel</w:t>
      </w:r>
      <w:r w:rsidR="00997730">
        <w:rPr>
          <w:rFonts w:ascii="Times New Roman" w:hAnsi="Times New Roman" w:cs="Times New Roman"/>
          <w:b/>
          <w:sz w:val="32"/>
          <w:szCs w:val="24"/>
        </w:rPr>
        <w:t xml:space="preserve"> SM</w:t>
      </w:r>
    </w:p>
    <w:p w14:paraId="1C3CB1C7" w14:textId="23ED96A1" w:rsidR="007E62E9" w:rsidRPr="00997730" w:rsidRDefault="00997730" w:rsidP="00997730">
      <w:pPr>
        <w:jc w:val="center"/>
        <w:rPr>
          <w:rFonts w:ascii="Times New Roman" w:hAnsi="Times New Roman" w:cs="Times New Roman"/>
          <w:sz w:val="24"/>
          <w:szCs w:val="24"/>
        </w:rPr>
      </w:pPr>
      <w:r>
        <w:rPr>
          <w:rFonts w:ascii="Times New Roman" w:hAnsi="Times New Roman" w:cs="Times New Roman"/>
          <w:sz w:val="24"/>
          <w:szCs w:val="24"/>
        </w:rPr>
        <w:t>FALL SEMESTER 2026</w:t>
      </w:r>
    </w:p>
    <w:p w14:paraId="06BC6B21" w14:textId="139DA63B" w:rsidR="007E62E9" w:rsidRPr="00997730" w:rsidRDefault="00000000" w:rsidP="00F00CD8">
      <w:pPr>
        <w:rPr>
          <w:rFonts w:ascii="Times New Roman" w:hAnsi="Times New Roman" w:cs="Times New Roman"/>
          <w:sz w:val="24"/>
          <w:szCs w:val="24"/>
        </w:rPr>
      </w:pPr>
      <w:r w:rsidRPr="00997730">
        <w:rPr>
          <w:rFonts w:ascii="Times New Roman" w:hAnsi="Times New Roman" w:cs="Times New Roman"/>
          <w:sz w:val="24"/>
          <w:szCs w:val="24"/>
        </w:rPr>
        <w:br w:type="page"/>
      </w:r>
      <w:r w:rsidRPr="00997730">
        <w:rPr>
          <w:rFonts w:ascii="Times New Roman" w:hAnsi="Times New Roman" w:cs="Times New Roman"/>
          <w:b/>
          <w:sz w:val="40"/>
          <w:szCs w:val="24"/>
        </w:rPr>
        <w:lastRenderedPageBreak/>
        <w:t>1. INTRODUCTIO</w:t>
      </w:r>
      <w:r w:rsidR="00F00CD8">
        <w:rPr>
          <w:rFonts w:ascii="Times New Roman" w:hAnsi="Times New Roman" w:cs="Times New Roman"/>
          <w:b/>
          <w:sz w:val="40"/>
          <w:szCs w:val="24"/>
        </w:rPr>
        <w:t>N</w:t>
      </w:r>
    </w:p>
    <w:p w14:paraId="4B02A33C" w14:textId="2ED33C39" w:rsidR="007E62E9" w:rsidRPr="00997730" w:rsidRDefault="00000000" w:rsidP="00F00CD8">
      <w:pPr>
        <w:jc w:val="both"/>
        <w:rPr>
          <w:rFonts w:ascii="Times New Roman" w:hAnsi="Times New Roman" w:cs="Times New Roman"/>
          <w:sz w:val="24"/>
          <w:szCs w:val="24"/>
        </w:rPr>
      </w:pPr>
      <w:r w:rsidRPr="00997730">
        <w:rPr>
          <w:rFonts w:ascii="Times New Roman" w:hAnsi="Times New Roman" w:cs="Times New Roman"/>
          <w:sz w:val="24"/>
          <w:szCs w:val="24"/>
        </w:rPr>
        <w:t>The fitness and wellness industry has witnessed exponential growth over the past two decades. However, one of the most persistent challenges faced by fitness centre operators is customer retention. Despite attracting large numbers of new members, many facilities struggle to retain them beyond their initial subscription period. High membership churn impacts revenue, increases customer acquisition costs, erodes brand reputation, and disrupts long-term operational planning.</w:t>
      </w:r>
    </w:p>
    <w:p w14:paraId="264D1F08" w14:textId="222CE17D" w:rsidR="007E62E9" w:rsidRPr="00997730" w:rsidRDefault="00000000" w:rsidP="00F00CD8">
      <w:pPr>
        <w:jc w:val="both"/>
        <w:rPr>
          <w:rFonts w:ascii="Times New Roman" w:hAnsi="Times New Roman" w:cs="Times New Roman"/>
          <w:sz w:val="24"/>
          <w:szCs w:val="24"/>
        </w:rPr>
      </w:pPr>
      <w:r w:rsidRPr="00997730">
        <w:rPr>
          <w:rFonts w:ascii="Times New Roman" w:hAnsi="Times New Roman" w:cs="Times New Roman"/>
          <w:sz w:val="24"/>
          <w:szCs w:val="24"/>
        </w:rPr>
        <w:t xml:space="preserve">This project applies the Lean Six Sigma DMAIC (Define, Measure, Analyze, Improve, Control) methodology to systematically investigate and address member attrition at the Ultimate Fitness Centre. The DMAIC framework is a data-driven quality strategy that provides a structured approach to </w:t>
      </w:r>
      <w:proofErr w:type="gramStart"/>
      <w:r w:rsidRPr="00997730">
        <w:rPr>
          <w:rFonts w:ascii="Times New Roman" w:hAnsi="Times New Roman" w:cs="Times New Roman"/>
          <w:sz w:val="24"/>
          <w:szCs w:val="24"/>
        </w:rPr>
        <w:t>identifying process</w:t>
      </w:r>
      <w:proofErr w:type="gramEnd"/>
      <w:r w:rsidRPr="00997730">
        <w:rPr>
          <w:rFonts w:ascii="Times New Roman" w:hAnsi="Times New Roman" w:cs="Times New Roman"/>
          <w:sz w:val="24"/>
          <w:szCs w:val="24"/>
        </w:rPr>
        <w:t xml:space="preserve"> defects, understanding root causes, and implementing sustainable improvements.</w:t>
      </w:r>
    </w:p>
    <w:p w14:paraId="77AC4960"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 w:val="24"/>
          <w:szCs w:val="24"/>
        </w:rPr>
        <w:t>The study integrates multiple data sources: historical membership transaction records, customer review sentiments, and a structured 50-response Member Experience Survey. Advanced statistical tools including Independent T-Tests, F-Tests (Levene's), Chi-Square tests, One-Way ANOVA, Box Plots, Pareto Analysis, Correlation Analysis, Fishbone Diagrams, and 5-Whys Analysis are applied systematically across the DMAIC phases.</w:t>
      </w:r>
    </w:p>
    <w:p w14:paraId="165BC546" w14:textId="77777777" w:rsidR="00F00CD8" w:rsidRDefault="00F00CD8" w:rsidP="00F00CD8">
      <w:pPr>
        <w:rPr>
          <w:rFonts w:ascii="Times New Roman" w:hAnsi="Times New Roman" w:cs="Times New Roman"/>
          <w:b/>
          <w:sz w:val="40"/>
          <w:szCs w:val="24"/>
        </w:rPr>
      </w:pPr>
    </w:p>
    <w:p w14:paraId="60F140F7" w14:textId="78BA18F1" w:rsidR="007E62E9" w:rsidRPr="00997730" w:rsidRDefault="00000000" w:rsidP="00F00CD8">
      <w:pPr>
        <w:rPr>
          <w:rFonts w:ascii="Times New Roman" w:hAnsi="Times New Roman" w:cs="Times New Roman"/>
          <w:sz w:val="24"/>
          <w:szCs w:val="24"/>
        </w:rPr>
      </w:pPr>
      <w:r w:rsidRPr="00997730">
        <w:rPr>
          <w:rFonts w:ascii="Times New Roman" w:hAnsi="Times New Roman" w:cs="Times New Roman"/>
          <w:b/>
          <w:sz w:val="40"/>
          <w:szCs w:val="24"/>
        </w:rPr>
        <w:t>2. DMAIC METHODOLOGY</w:t>
      </w:r>
    </w:p>
    <w:p w14:paraId="5E9C25FC"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 w:val="24"/>
          <w:szCs w:val="24"/>
        </w:rPr>
        <w:t>DMAIC is the core problem-solving framework of Lean Six Sigma, specifically designed for improving existing processes. Unlike creative ideation methods, DMAIC is grounded in empirical data and statistical rigor, structured into five sequential phases:</w:t>
      </w:r>
    </w:p>
    <w:p w14:paraId="2A608185"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b/>
          <w:sz w:val="28"/>
          <w:szCs w:val="24"/>
        </w:rPr>
        <w:t xml:space="preserve">D - DEFINE: </w:t>
      </w:r>
      <w:r w:rsidRPr="00997730">
        <w:rPr>
          <w:rFonts w:ascii="Times New Roman" w:hAnsi="Times New Roman" w:cs="Times New Roman"/>
          <w:sz w:val="24"/>
          <w:szCs w:val="24"/>
        </w:rPr>
        <w:t>Clearly define the problem, project goals, and scope. Identify customers and their Critical-to-Quality (CTQ) requirements. Tools: Project Charter, SIPOC, Voice of Customer.</w:t>
      </w:r>
    </w:p>
    <w:p w14:paraId="13247574"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b/>
          <w:sz w:val="28"/>
          <w:szCs w:val="24"/>
        </w:rPr>
        <w:t xml:space="preserve">M - MEASURE: </w:t>
      </w:r>
      <w:r w:rsidRPr="00997730">
        <w:rPr>
          <w:rFonts w:ascii="Times New Roman" w:hAnsi="Times New Roman" w:cs="Times New Roman"/>
          <w:sz w:val="24"/>
          <w:szCs w:val="24"/>
        </w:rPr>
        <w:t>Establish baseline performance metrics. Quantify the current state of the process including defect rates, process capability (Cp, Cpk), and sigma levels. Tools: Histograms, Pareto Charts, Process Capability.</w:t>
      </w:r>
    </w:p>
    <w:p w14:paraId="2B6A2377"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b/>
          <w:sz w:val="28"/>
          <w:szCs w:val="24"/>
        </w:rPr>
        <w:t xml:space="preserve">A - ANALYZE: </w:t>
      </w:r>
      <w:r w:rsidRPr="00997730">
        <w:rPr>
          <w:rFonts w:ascii="Times New Roman" w:hAnsi="Times New Roman" w:cs="Times New Roman"/>
          <w:sz w:val="24"/>
          <w:szCs w:val="24"/>
        </w:rPr>
        <w:t>Use statistical tools to identify root causes. This phase transforms data into actionable insights. Tools: T-Tests, Chi-Square, ANOVA, F-Test, Box Plots, Correlation, Fishbone Diagram, 5-Whys.</w:t>
      </w:r>
    </w:p>
    <w:p w14:paraId="10BDA4D6"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b/>
          <w:sz w:val="28"/>
          <w:szCs w:val="24"/>
        </w:rPr>
        <w:t xml:space="preserve">I - IMPROVE: </w:t>
      </w:r>
      <w:r w:rsidRPr="00997730">
        <w:rPr>
          <w:rFonts w:ascii="Times New Roman" w:hAnsi="Times New Roman" w:cs="Times New Roman"/>
          <w:sz w:val="24"/>
          <w:szCs w:val="24"/>
        </w:rPr>
        <w:t>Design and implement solutions targeted at the verified root causes. Prioritise using FMEA (Failure Mode and Effect Analysis). Tools: FMEA, RPN Ranking, Action Plans.</w:t>
      </w:r>
    </w:p>
    <w:p w14:paraId="00D90925" w14:textId="0A2DF211" w:rsidR="007E62E9" w:rsidRPr="00997730" w:rsidRDefault="00000000" w:rsidP="00760D65">
      <w:pPr>
        <w:jc w:val="both"/>
        <w:rPr>
          <w:rFonts w:ascii="Times New Roman" w:hAnsi="Times New Roman" w:cs="Times New Roman"/>
          <w:sz w:val="24"/>
          <w:szCs w:val="24"/>
        </w:rPr>
      </w:pPr>
      <w:r w:rsidRPr="00997730">
        <w:rPr>
          <w:rFonts w:ascii="Times New Roman" w:hAnsi="Times New Roman" w:cs="Times New Roman"/>
          <w:b/>
          <w:sz w:val="28"/>
          <w:szCs w:val="24"/>
        </w:rPr>
        <w:lastRenderedPageBreak/>
        <w:t xml:space="preserve">C - CONTROL: </w:t>
      </w:r>
      <w:r w:rsidRPr="00997730">
        <w:rPr>
          <w:rFonts w:ascii="Times New Roman" w:hAnsi="Times New Roman" w:cs="Times New Roman"/>
          <w:sz w:val="24"/>
          <w:szCs w:val="24"/>
        </w:rPr>
        <w:t>Sustain improvements by establishing statistical control mechanisms. Tools: P-Chart, Control Plans, Standard Operating Procedures, Response Plans.</w:t>
      </w:r>
    </w:p>
    <w:p w14:paraId="214089C4"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b/>
          <w:sz w:val="28"/>
          <w:szCs w:val="24"/>
        </w:rPr>
        <w:t>Why DMAIC for Member Retention?</w:t>
      </w:r>
    </w:p>
    <w:p w14:paraId="43F1D5F5"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 w:val="24"/>
          <w:szCs w:val="24"/>
        </w:rPr>
        <w:t>Member retention is a process problem. Members join, engage with services, and either renew or churn. This lifecycle has clearly identifiable inputs (plan type, engagement), process steps (onboarding, billing, renewal), and outputs (retained vs. churned members). DMAIC is ideally suited because it demands measurement before action, and statistical evidence before conclusion.</w:t>
      </w:r>
    </w:p>
    <w:p w14:paraId="5601B349" w14:textId="77777777" w:rsidR="00F00CD8" w:rsidRDefault="00F00CD8" w:rsidP="00F00CD8">
      <w:pPr>
        <w:rPr>
          <w:rFonts w:ascii="Times New Roman" w:hAnsi="Times New Roman" w:cs="Times New Roman"/>
          <w:sz w:val="24"/>
          <w:szCs w:val="24"/>
        </w:rPr>
      </w:pPr>
    </w:p>
    <w:p w14:paraId="5A2F1B7C" w14:textId="57BBADA7" w:rsidR="007E62E9" w:rsidRPr="00997730" w:rsidRDefault="00000000" w:rsidP="00F00CD8">
      <w:pPr>
        <w:rPr>
          <w:rFonts w:ascii="Times New Roman" w:hAnsi="Times New Roman" w:cs="Times New Roman"/>
          <w:sz w:val="24"/>
          <w:szCs w:val="24"/>
        </w:rPr>
      </w:pPr>
      <w:r w:rsidRPr="00997730">
        <w:rPr>
          <w:rFonts w:ascii="Times New Roman" w:hAnsi="Times New Roman" w:cs="Times New Roman"/>
          <w:b/>
          <w:sz w:val="40"/>
          <w:szCs w:val="24"/>
        </w:rPr>
        <w:t>3. PROJECT OVERVIEW</w:t>
      </w:r>
    </w:p>
    <w:p w14:paraId="5ECFB17C" w14:textId="7D2FEA32"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b/>
          <w:sz w:val="28"/>
          <w:szCs w:val="24"/>
        </w:rPr>
        <w:t xml:space="preserve">ORGANIZATION: Ultimate Fitness </w:t>
      </w:r>
      <w:proofErr w:type="gramStart"/>
      <w:r w:rsidRPr="00997730">
        <w:rPr>
          <w:rFonts w:ascii="Times New Roman" w:hAnsi="Times New Roman" w:cs="Times New Roman"/>
          <w:b/>
          <w:sz w:val="28"/>
          <w:szCs w:val="24"/>
        </w:rPr>
        <w:t>Centre</w:t>
      </w:r>
      <w:r w:rsidR="00F00CD8">
        <w:rPr>
          <w:rFonts w:ascii="Times New Roman" w:hAnsi="Times New Roman" w:cs="Times New Roman"/>
          <w:b/>
          <w:sz w:val="28"/>
          <w:szCs w:val="24"/>
        </w:rPr>
        <w:t xml:space="preserve"> ,</w:t>
      </w:r>
      <w:proofErr w:type="gramEnd"/>
      <w:r w:rsidR="00F00CD8">
        <w:rPr>
          <w:rFonts w:ascii="Times New Roman" w:hAnsi="Times New Roman" w:cs="Times New Roman"/>
          <w:b/>
          <w:sz w:val="28"/>
          <w:szCs w:val="24"/>
        </w:rPr>
        <w:t xml:space="preserve"> RATHINAMANGALAM</w:t>
      </w:r>
    </w:p>
    <w:p w14:paraId="60D8BE82"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 w:val="24"/>
          <w:szCs w:val="24"/>
        </w:rPr>
        <w:t>The Ultimate Fitness Centre is a mid-sized facility offering Monthly, Quarterly (3-Month), and Annual (12-Month) membership plans, with equipment, group classes, personal training, and wellness services. The facility primarily serves urban members aged 18-45.</w:t>
      </w:r>
    </w:p>
    <w:p w14:paraId="13B42348"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b/>
          <w:sz w:val="28"/>
          <w:szCs w:val="24"/>
        </w:rPr>
        <w:t>PROBLEM STATEMENT</w:t>
      </w:r>
    </w:p>
    <w:p w14:paraId="00BA3622"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 w:val="24"/>
          <w:szCs w:val="24"/>
        </w:rPr>
        <w:t>A significant proportion of the member base was found to be churning upon plan expiry, particularly acute among monthly plan members (77% churn). The cumulative effect was declining active memberships, reduced revenue predictability, and increased marketing burden.</w:t>
      </w:r>
    </w:p>
    <w:p w14:paraId="6D41BFE2"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b/>
          <w:sz w:val="28"/>
          <w:szCs w:val="24"/>
        </w:rPr>
        <w:t>PROJECT OBJECTIVES</w:t>
      </w:r>
    </w:p>
    <w:p w14:paraId="0E6B2252"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Quantify the current member churn rate and establish a performance baseline including Sigma Level</w:t>
      </w:r>
    </w:p>
    <w:p w14:paraId="3F106D98"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Identify the primary statistical drivers of member attrition through rigorous hypothesis testing</w:t>
      </w:r>
    </w:p>
    <w:p w14:paraId="744936D5"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Validate root causes using T-Tests, Chi-Square tests, ANOVA, and F-Tests</w:t>
      </w:r>
    </w:p>
    <w:p w14:paraId="37C988AF"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Develop a prioritised improvement plan using FMEA (Risk Priority Number ranking)</w:t>
      </w:r>
    </w:p>
    <w:p w14:paraId="498D6C6D"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Implement and monitor improvements using the P-Chart (Statistical Process Control)</w:t>
      </w:r>
    </w:p>
    <w:p w14:paraId="51857D0B"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Achieve a measurable churn reduction targeting less than 15% monthly churn rate</w:t>
      </w:r>
    </w:p>
    <w:p w14:paraId="6B1ACC1D"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b/>
          <w:sz w:val="28"/>
          <w:szCs w:val="24"/>
        </w:rPr>
        <w:t>DATA SOURCES</w:t>
      </w:r>
    </w:p>
    <w:tbl>
      <w:tblPr>
        <w:tblStyle w:val="TableGrid"/>
        <w:tblW w:w="0" w:type="auto"/>
        <w:jc w:val="center"/>
        <w:tblLook w:val="04A0" w:firstRow="1" w:lastRow="0" w:firstColumn="1" w:lastColumn="0" w:noHBand="0" w:noVBand="1"/>
      </w:tblPr>
      <w:tblGrid>
        <w:gridCol w:w="3009"/>
        <w:gridCol w:w="3009"/>
        <w:gridCol w:w="3009"/>
      </w:tblGrid>
      <w:tr w:rsidR="007E62E9" w:rsidRPr="00997730" w14:paraId="04AB343F" w14:textId="77777777" w:rsidTr="00760D65">
        <w:trPr>
          <w:jc w:val="center"/>
        </w:trPr>
        <w:tc>
          <w:tcPr>
            <w:tcW w:w="3009" w:type="dxa"/>
            <w:shd w:val="clear" w:color="auto" w:fill="FFFFFF" w:themeFill="background1"/>
          </w:tcPr>
          <w:p w14:paraId="7E15746F" w14:textId="3E6C8FCE" w:rsidR="007E62E9" w:rsidRPr="00997730" w:rsidRDefault="00760D65" w:rsidP="00760D65">
            <w:pPr>
              <w:jc w:val="center"/>
              <w:rPr>
                <w:rFonts w:ascii="Times New Roman" w:hAnsi="Times New Roman" w:cs="Times New Roman"/>
                <w:sz w:val="24"/>
                <w:szCs w:val="24"/>
              </w:rPr>
            </w:pPr>
            <w:r>
              <w:rPr>
                <w:rFonts w:ascii="Times New Roman" w:hAnsi="Times New Roman" w:cs="Times New Roman"/>
                <w:sz w:val="24"/>
                <w:szCs w:val="24"/>
              </w:rPr>
              <w:t>Source</w:t>
            </w:r>
          </w:p>
        </w:tc>
        <w:tc>
          <w:tcPr>
            <w:tcW w:w="3009" w:type="dxa"/>
            <w:shd w:val="clear" w:color="auto" w:fill="FFFFFF" w:themeFill="background1"/>
          </w:tcPr>
          <w:p w14:paraId="1820C8ED"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Description</w:t>
            </w:r>
          </w:p>
        </w:tc>
        <w:tc>
          <w:tcPr>
            <w:tcW w:w="3009" w:type="dxa"/>
            <w:shd w:val="clear" w:color="auto" w:fill="FFFFFF" w:themeFill="background1"/>
          </w:tcPr>
          <w:p w14:paraId="3CC8F6A7"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Volume</w:t>
            </w:r>
          </w:p>
        </w:tc>
      </w:tr>
      <w:tr w:rsidR="007E62E9" w:rsidRPr="00997730" w14:paraId="0B756348" w14:textId="77777777" w:rsidTr="00760D65">
        <w:trPr>
          <w:jc w:val="center"/>
        </w:trPr>
        <w:tc>
          <w:tcPr>
            <w:tcW w:w="3009" w:type="dxa"/>
            <w:shd w:val="clear" w:color="auto" w:fill="FFFFFF" w:themeFill="background1"/>
          </w:tcPr>
          <w:p w14:paraId="3700049E"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Membership Transactions</w:t>
            </w:r>
          </w:p>
        </w:tc>
        <w:tc>
          <w:tcPr>
            <w:tcW w:w="3009" w:type="dxa"/>
            <w:shd w:val="clear" w:color="auto" w:fill="FFFFFF" w:themeFill="background1"/>
          </w:tcPr>
          <w:p w14:paraId="16BDEFE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Sign-ups, renewals, and cancellations for all members</w:t>
            </w:r>
          </w:p>
        </w:tc>
        <w:tc>
          <w:tcPr>
            <w:tcW w:w="3009" w:type="dxa"/>
            <w:shd w:val="clear" w:color="auto" w:fill="FFFFFF" w:themeFill="background1"/>
          </w:tcPr>
          <w:p w14:paraId="0FAA185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475+ records</w:t>
            </w:r>
          </w:p>
        </w:tc>
      </w:tr>
      <w:tr w:rsidR="007E62E9" w:rsidRPr="00997730" w14:paraId="49F5C9F4" w14:textId="77777777" w:rsidTr="00760D65">
        <w:trPr>
          <w:jc w:val="center"/>
        </w:trPr>
        <w:tc>
          <w:tcPr>
            <w:tcW w:w="3009" w:type="dxa"/>
            <w:shd w:val="clear" w:color="auto" w:fill="FFFFFF" w:themeFill="background1"/>
          </w:tcPr>
          <w:p w14:paraId="316E7D2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Member Experience Survey</w:t>
            </w:r>
          </w:p>
        </w:tc>
        <w:tc>
          <w:tcPr>
            <w:tcW w:w="3009" w:type="dxa"/>
            <w:shd w:val="clear" w:color="auto" w:fill="FFFFFF" w:themeFill="background1"/>
          </w:tcPr>
          <w:p w14:paraId="76C4EDC7"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23-variable questionnaire on satisfaction and renewal intent</w:t>
            </w:r>
          </w:p>
        </w:tc>
        <w:tc>
          <w:tcPr>
            <w:tcW w:w="3009" w:type="dxa"/>
            <w:shd w:val="clear" w:color="auto" w:fill="FFFFFF" w:themeFill="background1"/>
          </w:tcPr>
          <w:p w14:paraId="7BE2E19A"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50 responses</w:t>
            </w:r>
          </w:p>
        </w:tc>
      </w:tr>
      <w:tr w:rsidR="007E62E9" w:rsidRPr="00997730" w14:paraId="37EBA53E" w14:textId="77777777" w:rsidTr="00760D65">
        <w:trPr>
          <w:jc w:val="center"/>
        </w:trPr>
        <w:tc>
          <w:tcPr>
            <w:tcW w:w="3009" w:type="dxa"/>
            <w:shd w:val="clear" w:color="auto" w:fill="FFFFFF" w:themeFill="background1"/>
          </w:tcPr>
          <w:p w14:paraId="75517CF7"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Customer Reviews</w:t>
            </w:r>
          </w:p>
        </w:tc>
        <w:tc>
          <w:tcPr>
            <w:tcW w:w="3009" w:type="dxa"/>
            <w:shd w:val="clear" w:color="auto" w:fill="FFFFFF" w:themeFill="background1"/>
          </w:tcPr>
          <w:p w14:paraId="5233FC13"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Text reviews for VOC and sentiment analysis</w:t>
            </w:r>
          </w:p>
        </w:tc>
        <w:tc>
          <w:tcPr>
            <w:tcW w:w="3009" w:type="dxa"/>
            <w:shd w:val="clear" w:color="auto" w:fill="FFFFFF" w:themeFill="background1"/>
          </w:tcPr>
          <w:p w14:paraId="2F5A57EB"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60+ reviews</w:t>
            </w:r>
          </w:p>
        </w:tc>
      </w:tr>
      <w:tr w:rsidR="007E62E9" w:rsidRPr="00997730" w14:paraId="63576377" w14:textId="77777777" w:rsidTr="00760D65">
        <w:trPr>
          <w:jc w:val="center"/>
        </w:trPr>
        <w:tc>
          <w:tcPr>
            <w:tcW w:w="3009" w:type="dxa"/>
            <w:shd w:val="clear" w:color="auto" w:fill="FFFFFF" w:themeFill="background1"/>
          </w:tcPr>
          <w:p w14:paraId="662F1150"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lastRenderedPageBreak/>
              <w:t>Payment Records</w:t>
            </w:r>
          </w:p>
        </w:tc>
        <w:tc>
          <w:tcPr>
            <w:tcW w:w="3009" w:type="dxa"/>
            <w:shd w:val="clear" w:color="auto" w:fill="FFFFFF" w:themeFill="background1"/>
          </w:tcPr>
          <w:p w14:paraId="36B82971"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Billing data, payment gaps, and plan pricing</w:t>
            </w:r>
          </w:p>
        </w:tc>
        <w:tc>
          <w:tcPr>
            <w:tcW w:w="3009" w:type="dxa"/>
            <w:shd w:val="clear" w:color="auto" w:fill="FFFFFF" w:themeFill="background1"/>
          </w:tcPr>
          <w:p w14:paraId="521AA5CC"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All transactions</w:t>
            </w:r>
          </w:p>
        </w:tc>
      </w:tr>
    </w:tbl>
    <w:p w14:paraId="2A8FBCB3" w14:textId="77777777" w:rsidR="007E62E9" w:rsidRPr="00997730" w:rsidRDefault="007E62E9">
      <w:pPr>
        <w:rPr>
          <w:rFonts w:ascii="Times New Roman" w:hAnsi="Times New Roman" w:cs="Times New Roman"/>
          <w:sz w:val="24"/>
          <w:szCs w:val="24"/>
        </w:rPr>
      </w:pPr>
    </w:p>
    <w:p w14:paraId="01962731" w14:textId="206CBFDB" w:rsidR="007E62E9" w:rsidRPr="00997730" w:rsidRDefault="00000000" w:rsidP="00F00CD8">
      <w:pPr>
        <w:rPr>
          <w:rFonts w:ascii="Times New Roman" w:hAnsi="Times New Roman" w:cs="Times New Roman"/>
          <w:sz w:val="24"/>
          <w:szCs w:val="24"/>
        </w:rPr>
      </w:pPr>
      <w:r w:rsidRPr="00997730">
        <w:rPr>
          <w:rFonts w:ascii="Times New Roman" w:hAnsi="Times New Roman" w:cs="Times New Roman"/>
          <w:b/>
          <w:sz w:val="40"/>
          <w:szCs w:val="24"/>
        </w:rPr>
        <w:t>4. D - DEFINE PHASE</w:t>
      </w:r>
    </w:p>
    <w:p w14:paraId="1D2CD96B"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b/>
          <w:sz w:val="32"/>
          <w:szCs w:val="24"/>
        </w:rPr>
        <w:t>4.1 Critical-to-Quality (CTQ) Metric</w:t>
      </w:r>
    </w:p>
    <w:p w14:paraId="5C9D9A30"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 w:val="24"/>
          <w:szCs w:val="24"/>
        </w:rPr>
        <w:t>The Critical-to-Quality (CTQ) metric directly reflects customer requirements. For this project:</w:t>
      </w:r>
    </w:p>
    <w:p w14:paraId="64B62FD9"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PRIMARY CTQ: Monthly Member Churn Rate = (Members Lost) / (Total Active at Start) x 100%</w:t>
      </w:r>
    </w:p>
    <w:p w14:paraId="3C569244"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SECONDARY CTQ: Member Renewal Rate = (Members Renewed) / (Members Eligible) x 100%</w:t>
      </w:r>
    </w:p>
    <w:p w14:paraId="60360CE6"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TARGET: Reduce monthly churn from baseline ~27% to below 15%</w:t>
      </w:r>
    </w:p>
    <w:p w14:paraId="1499B75D"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DEFECT: Any member who does not renew upon plan expiry is counted as one defect</w:t>
      </w:r>
    </w:p>
    <w:p w14:paraId="197145A3"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b/>
          <w:sz w:val="32"/>
          <w:szCs w:val="24"/>
        </w:rPr>
        <w:t>4.2 Project Charter</w:t>
      </w:r>
    </w:p>
    <w:tbl>
      <w:tblPr>
        <w:tblStyle w:val="TableGrid"/>
        <w:tblW w:w="0" w:type="auto"/>
        <w:jc w:val="center"/>
        <w:tblLook w:val="04A0" w:firstRow="1" w:lastRow="0" w:firstColumn="1" w:lastColumn="0" w:noHBand="0" w:noVBand="1"/>
      </w:tblPr>
      <w:tblGrid>
        <w:gridCol w:w="2880"/>
        <w:gridCol w:w="5760"/>
      </w:tblGrid>
      <w:tr w:rsidR="007E62E9" w:rsidRPr="00997730" w14:paraId="67BE6A10" w14:textId="77777777" w:rsidTr="00760D65">
        <w:trPr>
          <w:jc w:val="center"/>
        </w:trPr>
        <w:tc>
          <w:tcPr>
            <w:tcW w:w="2880" w:type="dxa"/>
            <w:shd w:val="clear" w:color="auto" w:fill="FFFFFF" w:themeFill="background1"/>
          </w:tcPr>
          <w:p w14:paraId="2989318B" w14:textId="77777777" w:rsidR="007E62E9" w:rsidRPr="00997730" w:rsidRDefault="00000000" w:rsidP="00760D65">
            <w:pPr>
              <w:shd w:val="clear" w:color="auto" w:fill="FFFFFF" w:themeFill="background1"/>
              <w:jc w:val="center"/>
              <w:rPr>
                <w:rFonts w:ascii="Times New Roman" w:hAnsi="Times New Roman" w:cs="Times New Roman"/>
                <w:sz w:val="24"/>
                <w:szCs w:val="24"/>
              </w:rPr>
            </w:pPr>
            <w:r w:rsidRPr="00997730">
              <w:rPr>
                <w:rFonts w:ascii="Times New Roman" w:hAnsi="Times New Roman" w:cs="Times New Roman"/>
                <w:b/>
                <w:sz w:val="20"/>
                <w:szCs w:val="24"/>
              </w:rPr>
              <w:t>Element</w:t>
            </w:r>
          </w:p>
        </w:tc>
        <w:tc>
          <w:tcPr>
            <w:tcW w:w="5760" w:type="dxa"/>
            <w:shd w:val="clear" w:color="auto" w:fill="FFFFFF" w:themeFill="background1"/>
          </w:tcPr>
          <w:p w14:paraId="0F3E653C" w14:textId="77777777" w:rsidR="007E62E9" w:rsidRPr="00997730" w:rsidRDefault="00000000" w:rsidP="00760D65">
            <w:pPr>
              <w:shd w:val="clear" w:color="auto" w:fill="FFFFFF" w:themeFill="background1"/>
              <w:jc w:val="center"/>
              <w:rPr>
                <w:rFonts w:ascii="Times New Roman" w:hAnsi="Times New Roman" w:cs="Times New Roman"/>
                <w:sz w:val="24"/>
                <w:szCs w:val="24"/>
              </w:rPr>
            </w:pPr>
            <w:r w:rsidRPr="00997730">
              <w:rPr>
                <w:rFonts w:ascii="Times New Roman" w:hAnsi="Times New Roman" w:cs="Times New Roman"/>
                <w:b/>
                <w:sz w:val="20"/>
                <w:szCs w:val="24"/>
              </w:rPr>
              <w:t>Details</w:t>
            </w:r>
          </w:p>
        </w:tc>
      </w:tr>
      <w:tr w:rsidR="007E62E9" w:rsidRPr="00997730" w14:paraId="385E6C0E" w14:textId="77777777" w:rsidTr="00325E9F">
        <w:trPr>
          <w:jc w:val="center"/>
        </w:trPr>
        <w:tc>
          <w:tcPr>
            <w:tcW w:w="2880" w:type="dxa"/>
            <w:shd w:val="clear" w:color="auto" w:fill="FFFFFF" w:themeFill="background1"/>
          </w:tcPr>
          <w:p w14:paraId="0EF7DBA8"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Project Title</w:t>
            </w:r>
          </w:p>
        </w:tc>
        <w:tc>
          <w:tcPr>
            <w:tcW w:w="5760" w:type="dxa"/>
            <w:shd w:val="clear" w:color="auto" w:fill="F0F7FF"/>
          </w:tcPr>
          <w:p w14:paraId="55B26876"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Improving Member Retention - Ultimate Fitness Centre (DMAIC)</w:t>
            </w:r>
          </w:p>
        </w:tc>
      </w:tr>
      <w:tr w:rsidR="007E62E9" w:rsidRPr="00997730" w14:paraId="540F9125" w14:textId="77777777" w:rsidTr="00325E9F">
        <w:trPr>
          <w:jc w:val="center"/>
        </w:trPr>
        <w:tc>
          <w:tcPr>
            <w:tcW w:w="2880" w:type="dxa"/>
            <w:shd w:val="clear" w:color="auto" w:fill="FFFFFF" w:themeFill="background1"/>
          </w:tcPr>
          <w:p w14:paraId="19643239"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Business Case</w:t>
            </w:r>
          </w:p>
        </w:tc>
        <w:tc>
          <w:tcPr>
            <w:tcW w:w="5760" w:type="dxa"/>
            <w:shd w:val="clear" w:color="auto" w:fill="FFFFFF"/>
          </w:tcPr>
          <w:p w14:paraId="33E78615"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High member churn (~27%/month) reduces revenue and increases acquisition costs</w:t>
            </w:r>
          </w:p>
        </w:tc>
      </w:tr>
      <w:tr w:rsidR="007E62E9" w:rsidRPr="00997730" w14:paraId="753AF25F" w14:textId="77777777" w:rsidTr="00325E9F">
        <w:trPr>
          <w:jc w:val="center"/>
        </w:trPr>
        <w:tc>
          <w:tcPr>
            <w:tcW w:w="2880" w:type="dxa"/>
            <w:shd w:val="clear" w:color="auto" w:fill="FFFFFF" w:themeFill="background1"/>
          </w:tcPr>
          <w:p w14:paraId="74401726"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Problem Statement</w:t>
            </w:r>
          </w:p>
        </w:tc>
        <w:tc>
          <w:tcPr>
            <w:tcW w:w="5760" w:type="dxa"/>
            <w:shd w:val="clear" w:color="auto" w:fill="F0F7FF"/>
          </w:tcPr>
          <w:p w14:paraId="59C4FD6C"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Member churn exceeds 25%, driven by plan type, poor engagement, and dissatisfaction</w:t>
            </w:r>
          </w:p>
        </w:tc>
      </w:tr>
      <w:tr w:rsidR="007E62E9" w:rsidRPr="00997730" w14:paraId="2452CE9A" w14:textId="77777777" w:rsidTr="00325E9F">
        <w:trPr>
          <w:jc w:val="center"/>
        </w:trPr>
        <w:tc>
          <w:tcPr>
            <w:tcW w:w="2880" w:type="dxa"/>
            <w:shd w:val="clear" w:color="auto" w:fill="FFFFFF" w:themeFill="background1"/>
          </w:tcPr>
          <w:p w14:paraId="7171140E"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Project Goal</w:t>
            </w:r>
          </w:p>
        </w:tc>
        <w:tc>
          <w:tcPr>
            <w:tcW w:w="5760" w:type="dxa"/>
            <w:shd w:val="clear" w:color="auto" w:fill="FFFFFF"/>
          </w:tcPr>
          <w:p w14:paraId="1A1B4C82"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Reduce monthly churn from 27% to below 15% within 6 months of implementation</w:t>
            </w:r>
          </w:p>
        </w:tc>
      </w:tr>
      <w:tr w:rsidR="007E62E9" w:rsidRPr="00997730" w14:paraId="68041BA8" w14:textId="77777777" w:rsidTr="00325E9F">
        <w:trPr>
          <w:jc w:val="center"/>
        </w:trPr>
        <w:tc>
          <w:tcPr>
            <w:tcW w:w="2880" w:type="dxa"/>
            <w:shd w:val="clear" w:color="auto" w:fill="FFFFFF" w:themeFill="background1"/>
          </w:tcPr>
          <w:p w14:paraId="17CCA657"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Project Scope</w:t>
            </w:r>
          </w:p>
        </w:tc>
        <w:tc>
          <w:tcPr>
            <w:tcW w:w="5760" w:type="dxa"/>
            <w:shd w:val="clear" w:color="auto" w:fill="F0F7FF"/>
          </w:tcPr>
          <w:p w14:paraId="21161A85"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All active and churned members; Monthly, Quarterly, and Annual plan types</w:t>
            </w:r>
          </w:p>
        </w:tc>
      </w:tr>
      <w:tr w:rsidR="007E62E9" w:rsidRPr="00997730" w14:paraId="3C561BDB" w14:textId="77777777" w:rsidTr="00325E9F">
        <w:trPr>
          <w:jc w:val="center"/>
        </w:trPr>
        <w:tc>
          <w:tcPr>
            <w:tcW w:w="2880" w:type="dxa"/>
            <w:shd w:val="clear" w:color="auto" w:fill="FFFFFF" w:themeFill="background1"/>
          </w:tcPr>
          <w:p w14:paraId="00A5F6D8"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CTQ Metric</w:t>
            </w:r>
          </w:p>
        </w:tc>
        <w:tc>
          <w:tcPr>
            <w:tcW w:w="5760" w:type="dxa"/>
            <w:shd w:val="clear" w:color="auto" w:fill="FFFFFF"/>
          </w:tcPr>
          <w:p w14:paraId="79FB64C7"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Monthly Churn Rate (%) and Member Renewal Rate (%)</w:t>
            </w:r>
          </w:p>
        </w:tc>
      </w:tr>
      <w:tr w:rsidR="007E62E9" w:rsidRPr="00997730" w14:paraId="70E9D457" w14:textId="77777777" w:rsidTr="00325E9F">
        <w:trPr>
          <w:jc w:val="center"/>
        </w:trPr>
        <w:tc>
          <w:tcPr>
            <w:tcW w:w="2880" w:type="dxa"/>
            <w:shd w:val="clear" w:color="auto" w:fill="FFFFFF" w:themeFill="background1"/>
          </w:tcPr>
          <w:p w14:paraId="4E7785C9"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Team Members</w:t>
            </w:r>
          </w:p>
        </w:tc>
        <w:tc>
          <w:tcPr>
            <w:tcW w:w="5760" w:type="dxa"/>
            <w:shd w:val="clear" w:color="auto" w:fill="F0F7FF"/>
          </w:tcPr>
          <w:p w14:paraId="5A545911"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Gladwin Daniel P, Karthikeyan</w:t>
            </w:r>
          </w:p>
        </w:tc>
      </w:tr>
      <w:tr w:rsidR="007E62E9" w:rsidRPr="00997730" w14:paraId="53E6E736" w14:textId="77777777" w:rsidTr="00325E9F">
        <w:trPr>
          <w:jc w:val="center"/>
        </w:trPr>
        <w:tc>
          <w:tcPr>
            <w:tcW w:w="2880" w:type="dxa"/>
            <w:shd w:val="clear" w:color="auto" w:fill="FFFFFF" w:themeFill="background1"/>
          </w:tcPr>
          <w:p w14:paraId="5583EE69"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Faculty Guide</w:t>
            </w:r>
          </w:p>
        </w:tc>
        <w:tc>
          <w:tcPr>
            <w:tcW w:w="5760" w:type="dxa"/>
            <w:shd w:val="clear" w:color="auto" w:fill="FFFFFF"/>
          </w:tcPr>
          <w:p w14:paraId="415E260F"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Dr. Vadivel</w:t>
            </w:r>
          </w:p>
        </w:tc>
      </w:tr>
      <w:tr w:rsidR="007E62E9" w:rsidRPr="00997730" w14:paraId="75133FD7" w14:textId="77777777" w:rsidTr="00325E9F">
        <w:trPr>
          <w:jc w:val="center"/>
        </w:trPr>
        <w:tc>
          <w:tcPr>
            <w:tcW w:w="2880" w:type="dxa"/>
            <w:shd w:val="clear" w:color="auto" w:fill="FFFFFF" w:themeFill="background1"/>
          </w:tcPr>
          <w:p w14:paraId="5C40F3AF"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Timeline</w:t>
            </w:r>
          </w:p>
        </w:tc>
        <w:tc>
          <w:tcPr>
            <w:tcW w:w="5760" w:type="dxa"/>
            <w:shd w:val="clear" w:color="auto" w:fill="F0F7FF"/>
          </w:tcPr>
          <w:p w14:paraId="42D15E16"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6 months (3 months DMAIC + 3 months post-implementation monitoring)</w:t>
            </w:r>
          </w:p>
        </w:tc>
      </w:tr>
      <w:tr w:rsidR="007E62E9" w:rsidRPr="00997730" w14:paraId="1FAEBE23" w14:textId="77777777" w:rsidTr="00325E9F">
        <w:trPr>
          <w:jc w:val="center"/>
        </w:trPr>
        <w:tc>
          <w:tcPr>
            <w:tcW w:w="2880" w:type="dxa"/>
            <w:shd w:val="clear" w:color="auto" w:fill="FFFFFF" w:themeFill="background1"/>
          </w:tcPr>
          <w:p w14:paraId="7E8510BD"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Expected Benefits</w:t>
            </w:r>
          </w:p>
        </w:tc>
        <w:tc>
          <w:tcPr>
            <w:tcW w:w="5760" w:type="dxa"/>
            <w:shd w:val="clear" w:color="auto" w:fill="FFFFFF"/>
          </w:tcPr>
          <w:p w14:paraId="51E029C1"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&gt;25% churn reduction; improved member satisfaction; higher lifetime value</w:t>
            </w:r>
          </w:p>
        </w:tc>
      </w:tr>
    </w:tbl>
    <w:p w14:paraId="7F0F549C" w14:textId="77777777" w:rsidR="00760D65" w:rsidRDefault="00000000" w:rsidP="00760D65">
      <w:pPr>
        <w:rPr>
          <w:rFonts w:ascii="Times New Roman" w:hAnsi="Times New Roman" w:cs="Times New Roman"/>
          <w:b/>
          <w:sz w:val="32"/>
          <w:szCs w:val="24"/>
        </w:rPr>
      </w:pPr>
      <w:r w:rsidRPr="00997730">
        <w:rPr>
          <w:rFonts w:ascii="Times New Roman" w:hAnsi="Times New Roman" w:cs="Times New Roman"/>
          <w:b/>
          <w:sz w:val="32"/>
          <w:szCs w:val="24"/>
        </w:rPr>
        <w:t>4.3 SIPOC Diagram</w:t>
      </w:r>
    </w:p>
    <w:p w14:paraId="0D916647" w14:textId="76E9B69B" w:rsidR="007E62E9" w:rsidRPr="00997730" w:rsidRDefault="00000000" w:rsidP="00760D65">
      <w:pPr>
        <w:rPr>
          <w:rFonts w:ascii="Times New Roman" w:hAnsi="Times New Roman" w:cs="Times New Roman"/>
          <w:sz w:val="24"/>
          <w:szCs w:val="24"/>
        </w:rPr>
      </w:pPr>
      <w:r w:rsidRPr="00997730">
        <w:rPr>
          <w:rFonts w:ascii="Times New Roman" w:hAnsi="Times New Roman" w:cs="Times New Roman"/>
          <w:sz w:val="24"/>
          <w:szCs w:val="24"/>
        </w:rPr>
        <w:t>The SIPOC maps the end-to-end membership process boundaries:</w:t>
      </w:r>
    </w:p>
    <w:tbl>
      <w:tblPr>
        <w:tblStyle w:val="TableGrid"/>
        <w:tblW w:w="0" w:type="auto"/>
        <w:jc w:val="center"/>
        <w:tblLook w:val="04A0" w:firstRow="1" w:lastRow="0" w:firstColumn="1" w:lastColumn="0" w:noHBand="0" w:noVBand="1"/>
      </w:tblPr>
      <w:tblGrid>
        <w:gridCol w:w="1805"/>
        <w:gridCol w:w="1805"/>
        <w:gridCol w:w="1805"/>
        <w:gridCol w:w="1805"/>
        <w:gridCol w:w="1805"/>
      </w:tblGrid>
      <w:tr w:rsidR="007E62E9" w:rsidRPr="00997730" w14:paraId="47C8E65C" w14:textId="77777777" w:rsidTr="00760D65">
        <w:trPr>
          <w:jc w:val="center"/>
        </w:trPr>
        <w:tc>
          <w:tcPr>
            <w:tcW w:w="1805" w:type="dxa"/>
            <w:shd w:val="clear" w:color="auto" w:fill="FFFFFF" w:themeFill="background1"/>
          </w:tcPr>
          <w:p w14:paraId="03B650F3"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Suppliers</w:t>
            </w:r>
          </w:p>
        </w:tc>
        <w:tc>
          <w:tcPr>
            <w:tcW w:w="1805" w:type="dxa"/>
            <w:shd w:val="clear" w:color="auto" w:fill="FFFFFF" w:themeFill="background1"/>
          </w:tcPr>
          <w:p w14:paraId="044C219E"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Inputs</w:t>
            </w:r>
          </w:p>
        </w:tc>
        <w:tc>
          <w:tcPr>
            <w:tcW w:w="1805" w:type="dxa"/>
            <w:shd w:val="clear" w:color="auto" w:fill="FFFFFF" w:themeFill="background1"/>
          </w:tcPr>
          <w:p w14:paraId="77B26BBC"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Process Steps</w:t>
            </w:r>
          </w:p>
        </w:tc>
        <w:tc>
          <w:tcPr>
            <w:tcW w:w="1805" w:type="dxa"/>
            <w:shd w:val="clear" w:color="auto" w:fill="FFFFFF" w:themeFill="background1"/>
          </w:tcPr>
          <w:p w14:paraId="12DBF420"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Outputs</w:t>
            </w:r>
          </w:p>
        </w:tc>
        <w:tc>
          <w:tcPr>
            <w:tcW w:w="1805" w:type="dxa"/>
            <w:shd w:val="clear" w:color="auto" w:fill="FFFFFF" w:themeFill="background1"/>
          </w:tcPr>
          <w:p w14:paraId="1B312799"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Customers</w:t>
            </w:r>
          </w:p>
        </w:tc>
      </w:tr>
      <w:tr w:rsidR="007E62E9" w:rsidRPr="00997730" w14:paraId="2CB21A25" w14:textId="77777777" w:rsidTr="00760D65">
        <w:trPr>
          <w:jc w:val="center"/>
        </w:trPr>
        <w:tc>
          <w:tcPr>
            <w:tcW w:w="1805" w:type="dxa"/>
            <w:shd w:val="clear" w:color="auto" w:fill="FFFFFF" w:themeFill="background1"/>
          </w:tcPr>
          <w:p w14:paraId="013A1FBB"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Equipment Vendors</w:t>
            </w:r>
          </w:p>
        </w:tc>
        <w:tc>
          <w:tcPr>
            <w:tcW w:w="1805" w:type="dxa"/>
            <w:shd w:val="clear" w:color="auto" w:fill="FFFFFF" w:themeFill="background1"/>
          </w:tcPr>
          <w:p w14:paraId="2DE00746"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New Member Applications</w:t>
            </w:r>
          </w:p>
        </w:tc>
        <w:tc>
          <w:tcPr>
            <w:tcW w:w="1805" w:type="dxa"/>
            <w:shd w:val="clear" w:color="auto" w:fill="FFFFFF" w:themeFill="background1"/>
          </w:tcPr>
          <w:p w14:paraId="0683E712"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Member Onboarding</w:t>
            </w:r>
          </w:p>
        </w:tc>
        <w:tc>
          <w:tcPr>
            <w:tcW w:w="1805" w:type="dxa"/>
            <w:shd w:val="clear" w:color="auto" w:fill="FFFFFF" w:themeFill="background1"/>
          </w:tcPr>
          <w:p w14:paraId="0D4445F7"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Oriented Members</w:t>
            </w:r>
          </w:p>
        </w:tc>
        <w:tc>
          <w:tcPr>
            <w:tcW w:w="1805" w:type="dxa"/>
            <w:shd w:val="clear" w:color="auto" w:fill="FFFFFF" w:themeFill="background1"/>
          </w:tcPr>
          <w:p w14:paraId="0F3CDB34"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Gym Members</w:t>
            </w:r>
          </w:p>
        </w:tc>
      </w:tr>
      <w:tr w:rsidR="007E62E9" w:rsidRPr="00997730" w14:paraId="459488A9" w14:textId="77777777" w:rsidTr="00760D65">
        <w:trPr>
          <w:jc w:val="center"/>
        </w:trPr>
        <w:tc>
          <w:tcPr>
            <w:tcW w:w="1805" w:type="dxa"/>
            <w:shd w:val="clear" w:color="auto" w:fill="FFFFFF" w:themeFill="background1"/>
          </w:tcPr>
          <w:p w14:paraId="47A1BAC5"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Trainers &amp; Coaches</w:t>
            </w:r>
          </w:p>
        </w:tc>
        <w:tc>
          <w:tcPr>
            <w:tcW w:w="1805" w:type="dxa"/>
            <w:shd w:val="clear" w:color="auto" w:fill="FFFFFF" w:themeFill="background1"/>
          </w:tcPr>
          <w:p w14:paraId="2286F80A"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Membership Payments</w:t>
            </w:r>
          </w:p>
        </w:tc>
        <w:tc>
          <w:tcPr>
            <w:tcW w:w="1805" w:type="dxa"/>
            <w:shd w:val="clear" w:color="auto" w:fill="FFFFFF" w:themeFill="background1"/>
          </w:tcPr>
          <w:p w14:paraId="2EE658F9"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Plan Selection &amp; Billing</w:t>
            </w:r>
          </w:p>
        </w:tc>
        <w:tc>
          <w:tcPr>
            <w:tcW w:w="1805" w:type="dxa"/>
            <w:shd w:val="clear" w:color="auto" w:fill="FFFFFF" w:themeFill="background1"/>
          </w:tcPr>
          <w:p w14:paraId="55F00AEB"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Active Memberships</w:t>
            </w:r>
          </w:p>
        </w:tc>
        <w:tc>
          <w:tcPr>
            <w:tcW w:w="1805" w:type="dxa"/>
            <w:shd w:val="clear" w:color="auto" w:fill="FFFFFF" w:themeFill="background1"/>
          </w:tcPr>
          <w:p w14:paraId="74DFB7A1"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Prospective Members</w:t>
            </w:r>
          </w:p>
        </w:tc>
      </w:tr>
      <w:tr w:rsidR="007E62E9" w:rsidRPr="00997730" w14:paraId="4E9AA834" w14:textId="77777777" w:rsidTr="00760D65">
        <w:trPr>
          <w:jc w:val="center"/>
        </w:trPr>
        <w:tc>
          <w:tcPr>
            <w:tcW w:w="1805" w:type="dxa"/>
            <w:shd w:val="clear" w:color="auto" w:fill="FFFFFF" w:themeFill="background1"/>
          </w:tcPr>
          <w:p w14:paraId="6E4B87E5"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Facility Management</w:t>
            </w:r>
          </w:p>
        </w:tc>
        <w:tc>
          <w:tcPr>
            <w:tcW w:w="1805" w:type="dxa"/>
            <w:shd w:val="clear" w:color="auto" w:fill="FFFFFF" w:themeFill="background1"/>
          </w:tcPr>
          <w:p w14:paraId="62A9477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Member Feedback Data</w:t>
            </w:r>
          </w:p>
        </w:tc>
        <w:tc>
          <w:tcPr>
            <w:tcW w:w="1805" w:type="dxa"/>
            <w:shd w:val="clear" w:color="auto" w:fill="FFFFFF" w:themeFill="background1"/>
          </w:tcPr>
          <w:p w14:paraId="13286473"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Engagement &amp; Usage</w:t>
            </w:r>
          </w:p>
        </w:tc>
        <w:tc>
          <w:tcPr>
            <w:tcW w:w="1805" w:type="dxa"/>
            <w:shd w:val="clear" w:color="auto" w:fill="FFFFFF" w:themeFill="background1"/>
          </w:tcPr>
          <w:p w14:paraId="0FA241AF"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Renewals &amp; Retention</w:t>
            </w:r>
          </w:p>
        </w:tc>
        <w:tc>
          <w:tcPr>
            <w:tcW w:w="1805" w:type="dxa"/>
            <w:shd w:val="clear" w:color="auto" w:fill="FFFFFF" w:themeFill="background1"/>
          </w:tcPr>
          <w:p w14:paraId="5EBE8900"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Revenue &amp; Growth</w:t>
            </w:r>
          </w:p>
        </w:tc>
      </w:tr>
      <w:tr w:rsidR="007E62E9" w:rsidRPr="00997730" w14:paraId="6CD00E8C" w14:textId="77777777" w:rsidTr="00760D65">
        <w:trPr>
          <w:jc w:val="center"/>
        </w:trPr>
        <w:tc>
          <w:tcPr>
            <w:tcW w:w="1805" w:type="dxa"/>
            <w:shd w:val="clear" w:color="auto" w:fill="FFFFFF" w:themeFill="background1"/>
          </w:tcPr>
          <w:p w14:paraId="1E33BF9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Marketing Team</w:t>
            </w:r>
          </w:p>
        </w:tc>
        <w:tc>
          <w:tcPr>
            <w:tcW w:w="1805" w:type="dxa"/>
            <w:shd w:val="clear" w:color="auto" w:fill="FFFFFF" w:themeFill="background1"/>
          </w:tcPr>
          <w:p w14:paraId="424AB304"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Attendance Data</w:t>
            </w:r>
          </w:p>
        </w:tc>
        <w:tc>
          <w:tcPr>
            <w:tcW w:w="1805" w:type="dxa"/>
            <w:shd w:val="clear" w:color="auto" w:fill="FFFFFF" w:themeFill="background1"/>
          </w:tcPr>
          <w:p w14:paraId="46C27725"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Performance Tracking</w:t>
            </w:r>
          </w:p>
        </w:tc>
        <w:tc>
          <w:tcPr>
            <w:tcW w:w="1805" w:type="dxa"/>
            <w:shd w:val="clear" w:color="auto" w:fill="FFFFFF" w:themeFill="background1"/>
          </w:tcPr>
          <w:p w14:paraId="2D61A65A"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Churn Metrics</w:t>
            </w:r>
          </w:p>
        </w:tc>
        <w:tc>
          <w:tcPr>
            <w:tcW w:w="1805" w:type="dxa"/>
            <w:shd w:val="clear" w:color="auto" w:fill="FFFFFF" w:themeFill="background1"/>
          </w:tcPr>
          <w:p w14:paraId="1637915B"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Management Reports</w:t>
            </w:r>
          </w:p>
        </w:tc>
      </w:tr>
    </w:tbl>
    <w:p w14:paraId="7A7DAB16" w14:textId="77777777" w:rsidR="00325E9F" w:rsidRDefault="00325E9F" w:rsidP="00F00CD8">
      <w:pPr>
        <w:pBdr>
          <w:bottom w:val="single" w:sz="12" w:space="1" w:color="005082"/>
        </w:pBdr>
        <w:rPr>
          <w:rFonts w:ascii="Times New Roman" w:hAnsi="Times New Roman" w:cs="Times New Roman"/>
          <w:b/>
          <w:sz w:val="40"/>
          <w:szCs w:val="24"/>
        </w:rPr>
      </w:pPr>
    </w:p>
    <w:p w14:paraId="0DEB8894" w14:textId="77777777" w:rsidR="00325E9F" w:rsidRDefault="00000000" w:rsidP="00325E9F">
      <w:pPr>
        <w:pBdr>
          <w:bottom w:val="single" w:sz="12" w:space="1" w:color="005082"/>
        </w:pBdr>
        <w:rPr>
          <w:rFonts w:ascii="Times New Roman" w:hAnsi="Times New Roman" w:cs="Times New Roman"/>
          <w:b/>
          <w:sz w:val="40"/>
          <w:szCs w:val="24"/>
        </w:rPr>
      </w:pPr>
      <w:r w:rsidRPr="00997730">
        <w:rPr>
          <w:rFonts w:ascii="Times New Roman" w:hAnsi="Times New Roman" w:cs="Times New Roman"/>
          <w:b/>
          <w:sz w:val="40"/>
          <w:szCs w:val="24"/>
        </w:rPr>
        <w:lastRenderedPageBreak/>
        <w:t>5. M - MEASURE PHASE</w:t>
      </w:r>
    </w:p>
    <w:p w14:paraId="6230599C" w14:textId="73EAB340" w:rsidR="00325E9F" w:rsidRDefault="00000000" w:rsidP="00325E9F">
      <w:pPr>
        <w:pBdr>
          <w:bottom w:val="single" w:sz="12" w:space="1" w:color="005082"/>
        </w:pBdr>
        <w:rPr>
          <w:rFonts w:ascii="Times New Roman" w:hAnsi="Times New Roman" w:cs="Times New Roman"/>
          <w:b/>
          <w:sz w:val="32"/>
          <w:szCs w:val="24"/>
        </w:rPr>
      </w:pPr>
      <w:r w:rsidRPr="00997730">
        <w:rPr>
          <w:rFonts w:ascii="Times New Roman" w:hAnsi="Times New Roman" w:cs="Times New Roman"/>
          <w:b/>
          <w:sz w:val="32"/>
          <w:szCs w:val="24"/>
        </w:rPr>
        <w:t>5.1 Baseline Metrics &amp; Data Collection</w:t>
      </w:r>
    </w:p>
    <w:p w14:paraId="06731DCE" w14:textId="636CDB92" w:rsidR="007E62E9" w:rsidRPr="00997730" w:rsidRDefault="00000000" w:rsidP="00325E9F">
      <w:pPr>
        <w:pBdr>
          <w:bottom w:val="single" w:sz="12" w:space="1" w:color="005082"/>
        </w:pBdr>
        <w:rPr>
          <w:rFonts w:ascii="Times New Roman" w:hAnsi="Times New Roman" w:cs="Times New Roman"/>
          <w:sz w:val="24"/>
          <w:szCs w:val="24"/>
        </w:rPr>
      </w:pPr>
      <w:r w:rsidRPr="00997730">
        <w:rPr>
          <w:rFonts w:ascii="Times New Roman" w:hAnsi="Times New Roman" w:cs="Times New Roman"/>
          <w:sz w:val="24"/>
          <w:szCs w:val="24"/>
        </w:rPr>
        <w:t>The Measure phase established the current state of member churn using historical transaction data. Four datasets were cleaned, unified into members_master_cleaned.csv (475+ records) with a binary churn indicator (Is_Churned=1 for non-renewals).</w:t>
      </w:r>
    </w:p>
    <w:tbl>
      <w:tblPr>
        <w:tblStyle w:val="TableGrid"/>
        <w:tblW w:w="0" w:type="auto"/>
        <w:jc w:val="center"/>
        <w:tblLook w:val="04A0" w:firstRow="1" w:lastRow="0" w:firstColumn="1" w:lastColumn="0" w:noHBand="0" w:noVBand="1"/>
      </w:tblPr>
      <w:tblGrid>
        <w:gridCol w:w="3009"/>
        <w:gridCol w:w="3009"/>
        <w:gridCol w:w="3009"/>
      </w:tblGrid>
      <w:tr w:rsidR="007E62E9" w:rsidRPr="00997730" w14:paraId="61C19ADA" w14:textId="77777777" w:rsidTr="00760D65">
        <w:trPr>
          <w:jc w:val="center"/>
        </w:trPr>
        <w:tc>
          <w:tcPr>
            <w:tcW w:w="3009" w:type="dxa"/>
            <w:shd w:val="clear" w:color="auto" w:fill="FFFFFF" w:themeFill="background1"/>
          </w:tcPr>
          <w:p w14:paraId="094B1DCA" w14:textId="77777777" w:rsidR="007E62E9" w:rsidRPr="00997730" w:rsidRDefault="00000000" w:rsidP="00760D65">
            <w:pPr>
              <w:shd w:val="clear" w:color="auto" w:fill="FFFFFF" w:themeFill="background1"/>
              <w:jc w:val="center"/>
              <w:rPr>
                <w:rFonts w:ascii="Times New Roman" w:hAnsi="Times New Roman" w:cs="Times New Roman"/>
                <w:sz w:val="24"/>
                <w:szCs w:val="24"/>
              </w:rPr>
            </w:pPr>
            <w:r w:rsidRPr="00997730">
              <w:rPr>
                <w:rFonts w:ascii="Times New Roman" w:hAnsi="Times New Roman" w:cs="Times New Roman"/>
                <w:b/>
                <w:sz w:val="20"/>
                <w:szCs w:val="24"/>
              </w:rPr>
              <w:t>Metric</w:t>
            </w:r>
          </w:p>
        </w:tc>
        <w:tc>
          <w:tcPr>
            <w:tcW w:w="3009" w:type="dxa"/>
            <w:shd w:val="clear" w:color="auto" w:fill="FFFFFF" w:themeFill="background1"/>
          </w:tcPr>
          <w:p w14:paraId="21C27978" w14:textId="77777777" w:rsidR="007E62E9" w:rsidRPr="00997730" w:rsidRDefault="00000000" w:rsidP="00760D65">
            <w:pPr>
              <w:shd w:val="clear" w:color="auto" w:fill="FFFFFF" w:themeFill="background1"/>
              <w:jc w:val="center"/>
              <w:rPr>
                <w:rFonts w:ascii="Times New Roman" w:hAnsi="Times New Roman" w:cs="Times New Roman"/>
                <w:sz w:val="24"/>
                <w:szCs w:val="24"/>
              </w:rPr>
            </w:pPr>
            <w:r w:rsidRPr="00997730">
              <w:rPr>
                <w:rFonts w:ascii="Times New Roman" w:hAnsi="Times New Roman" w:cs="Times New Roman"/>
                <w:b/>
                <w:sz w:val="20"/>
                <w:szCs w:val="24"/>
              </w:rPr>
              <w:t>Value</w:t>
            </w:r>
          </w:p>
        </w:tc>
        <w:tc>
          <w:tcPr>
            <w:tcW w:w="3009" w:type="dxa"/>
            <w:shd w:val="clear" w:color="auto" w:fill="FFFFFF" w:themeFill="background1"/>
          </w:tcPr>
          <w:p w14:paraId="3CBAB514" w14:textId="77777777" w:rsidR="007E62E9" w:rsidRPr="00997730" w:rsidRDefault="00000000" w:rsidP="00760D65">
            <w:pPr>
              <w:shd w:val="clear" w:color="auto" w:fill="FFFFFF" w:themeFill="background1"/>
              <w:jc w:val="center"/>
              <w:rPr>
                <w:rFonts w:ascii="Times New Roman" w:hAnsi="Times New Roman" w:cs="Times New Roman"/>
                <w:sz w:val="24"/>
                <w:szCs w:val="24"/>
              </w:rPr>
            </w:pPr>
            <w:r w:rsidRPr="00997730">
              <w:rPr>
                <w:rFonts w:ascii="Times New Roman" w:hAnsi="Times New Roman" w:cs="Times New Roman"/>
                <w:b/>
                <w:sz w:val="20"/>
                <w:szCs w:val="24"/>
              </w:rPr>
              <w:t>Interpretation</w:t>
            </w:r>
          </w:p>
        </w:tc>
      </w:tr>
      <w:tr w:rsidR="007E62E9" w:rsidRPr="00997730" w14:paraId="6F8C656E" w14:textId="77777777" w:rsidTr="00760D65">
        <w:trPr>
          <w:jc w:val="center"/>
        </w:trPr>
        <w:tc>
          <w:tcPr>
            <w:tcW w:w="3009" w:type="dxa"/>
            <w:shd w:val="clear" w:color="auto" w:fill="FFFFFF" w:themeFill="background1"/>
          </w:tcPr>
          <w:p w14:paraId="5B5E8E30"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Total Members Analysed</w:t>
            </w:r>
          </w:p>
        </w:tc>
        <w:tc>
          <w:tcPr>
            <w:tcW w:w="3009" w:type="dxa"/>
            <w:shd w:val="clear" w:color="auto" w:fill="F0F7FF"/>
          </w:tcPr>
          <w:p w14:paraId="55819DFB"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475+</w:t>
            </w:r>
          </w:p>
        </w:tc>
        <w:tc>
          <w:tcPr>
            <w:tcW w:w="3009" w:type="dxa"/>
            <w:shd w:val="clear" w:color="auto" w:fill="F0F7FF"/>
          </w:tcPr>
          <w:p w14:paraId="68967827"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Complete historical dataset</w:t>
            </w:r>
          </w:p>
        </w:tc>
      </w:tr>
      <w:tr w:rsidR="007E62E9" w:rsidRPr="00997730" w14:paraId="0EDA5142" w14:textId="77777777" w:rsidTr="00760D65">
        <w:trPr>
          <w:jc w:val="center"/>
        </w:trPr>
        <w:tc>
          <w:tcPr>
            <w:tcW w:w="3009" w:type="dxa"/>
            <w:shd w:val="clear" w:color="auto" w:fill="FFFFFF" w:themeFill="background1"/>
          </w:tcPr>
          <w:p w14:paraId="781C1110"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Overall Churn Rate</w:t>
            </w:r>
          </w:p>
        </w:tc>
        <w:tc>
          <w:tcPr>
            <w:tcW w:w="3009" w:type="dxa"/>
            <w:shd w:val="clear" w:color="auto" w:fill="FFFFFF"/>
          </w:tcPr>
          <w:p w14:paraId="67C7866D"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~27% per month</w:t>
            </w:r>
          </w:p>
        </w:tc>
        <w:tc>
          <w:tcPr>
            <w:tcW w:w="3009" w:type="dxa"/>
            <w:shd w:val="clear" w:color="auto" w:fill="FFFFFF"/>
          </w:tcPr>
          <w:p w14:paraId="6C7CE7ED"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1 in 4 members did not renew</w:t>
            </w:r>
          </w:p>
        </w:tc>
      </w:tr>
      <w:tr w:rsidR="007E62E9" w:rsidRPr="00997730" w14:paraId="10386D01" w14:textId="77777777" w:rsidTr="00760D65">
        <w:trPr>
          <w:jc w:val="center"/>
        </w:trPr>
        <w:tc>
          <w:tcPr>
            <w:tcW w:w="3009" w:type="dxa"/>
            <w:shd w:val="clear" w:color="auto" w:fill="FFFFFF" w:themeFill="background1"/>
          </w:tcPr>
          <w:p w14:paraId="686C02A7"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Monthly Plan Churn Rate</w:t>
            </w:r>
          </w:p>
        </w:tc>
        <w:tc>
          <w:tcPr>
            <w:tcW w:w="3009" w:type="dxa"/>
            <w:shd w:val="clear" w:color="auto" w:fill="FFFFFF" w:themeFill="background1"/>
          </w:tcPr>
          <w:p w14:paraId="12AEAAEB"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77%</w:t>
            </w:r>
          </w:p>
        </w:tc>
        <w:tc>
          <w:tcPr>
            <w:tcW w:w="3009" w:type="dxa"/>
            <w:shd w:val="clear" w:color="auto" w:fill="F0F7FF"/>
          </w:tcPr>
          <w:p w14:paraId="51DFC293"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Critically high - short-term commitment gap</w:t>
            </w:r>
          </w:p>
        </w:tc>
      </w:tr>
      <w:tr w:rsidR="007E62E9" w:rsidRPr="00997730" w14:paraId="04B420C5" w14:textId="77777777" w:rsidTr="00760D65">
        <w:trPr>
          <w:jc w:val="center"/>
        </w:trPr>
        <w:tc>
          <w:tcPr>
            <w:tcW w:w="3009" w:type="dxa"/>
            <w:shd w:val="clear" w:color="auto" w:fill="FFFFFF" w:themeFill="background1"/>
          </w:tcPr>
          <w:p w14:paraId="5FBA6C8B"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Quarterly Plan Churn Rate</w:t>
            </w:r>
          </w:p>
        </w:tc>
        <w:tc>
          <w:tcPr>
            <w:tcW w:w="3009" w:type="dxa"/>
            <w:shd w:val="clear" w:color="auto" w:fill="FFFFFF" w:themeFill="background1"/>
          </w:tcPr>
          <w:p w14:paraId="0DE2FEA5"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21%</w:t>
            </w:r>
          </w:p>
        </w:tc>
        <w:tc>
          <w:tcPr>
            <w:tcW w:w="3009" w:type="dxa"/>
            <w:shd w:val="clear" w:color="auto" w:fill="FFFFFF"/>
          </w:tcPr>
          <w:p w14:paraId="584FB3DE"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Moderate churn</w:t>
            </w:r>
          </w:p>
        </w:tc>
      </w:tr>
      <w:tr w:rsidR="007E62E9" w:rsidRPr="00997730" w14:paraId="77073480" w14:textId="77777777" w:rsidTr="00760D65">
        <w:trPr>
          <w:jc w:val="center"/>
        </w:trPr>
        <w:tc>
          <w:tcPr>
            <w:tcW w:w="3009" w:type="dxa"/>
            <w:shd w:val="clear" w:color="auto" w:fill="FFFFFF" w:themeFill="background1"/>
          </w:tcPr>
          <w:p w14:paraId="0D59E63C"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Annual Plan Churn Rate</w:t>
            </w:r>
          </w:p>
        </w:tc>
        <w:tc>
          <w:tcPr>
            <w:tcW w:w="3009" w:type="dxa"/>
            <w:shd w:val="clear" w:color="auto" w:fill="FFFFFF" w:themeFill="background1"/>
          </w:tcPr>
          <w:p w14:paraId="4CE235E8"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8%</w:t>
            </w:r>
          </w:p>
        </w:tc>
        <w:tc>
          <w:tcPr>
            <w:tcW w:w="3009" w:type="dxa"/>
            <w:shd w:val="clear" w:color="auto" w:fill="F0F7FF"/>
          </w:tcPr>
          <w:p w14:paraId="1D3AE245"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Low churn - strong long-term commitment</w:t>
            </w:r>
          </w:p>
        </w:tc>
      </w:tr>
      <w:tr w:rsidR="007E62E9" w:rsidRPr="00997730" w14:paraId="7DD6ACA9" w14:textId="77777777" w:rsidTr="00760D65">
        <w:trPr>
          <w:jc w:val="center"/>
        </w:trPr>
        <w:tc>
          <w:tcPr>
            <w:tcW w:w="3009" w:type="dxa"/>
            <w:shd w:val="clear" w:color="auto" w:fill="FFFFFF" w:themeFill="background1"/>
          </w:tcPr>
          <w:p w14:paraId="6A75FE9F"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Process Sigma Level</w:t>
            </w:r>
          </w:p>
        </w:tc>
        <w:tc>
          <w:tcPr>
            <w:tcW w:w="3009" w:type="dxa"/>
            <w:shd w:val="clear" w:color="auto" w:fill="FFFFFF" w:themeFill="background1"/>
          </w:tcPr>
          <w:p w14:paraId="4BB5F7CC"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~2.1 sigma</w:t>
            </w:r>
          </w:p>
        </w:tc>
        <w:tc>
          <w:tcPr>
            <w:tcW w:w="3009" w:type="dxa"/>
            <w:shd w:val="clear" w:color="auto" w:fill="FFFFFF"/>
          </w:tcPr>
          <w:p w14:paraId="1EF02561"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Below industry benchmark of 3 sigma</w:t>
            </w:r>
          </w:p>
        </w:tc>
      </w:tr>
      <w:tr w:rsidR="007E62E9" w:rsidRPr="00997730" w14:paraId="1A10FAF0" w14:textId="77777777" w:rsidTr="00760D65">
        <w:trPr>
          <w:jc w:val="center"/>
        </w:trPr>
        <w:tc>
          <w:tcPr>
            <w:tcW w:w="3009" w:type="dxa"/>
            <w:shd w:val="clear" w:color="auto" w:fill="FFFFFF" w:themeFill="background1"/>
          </w:tcPr>
          <w:p w14:paraId="2FAAD8F7"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Mean Membership Duration</w:t>
            </w:r>
          </w:p>
        </w:tc>
        <w:tc>
          <w:tcPr>
            <w:tcW w:w="3009" w:type="dxa"/>
            <w:shd w:val="clear" w:color="auto" w:fill="FFFFFF" w:themeFill="background1"/>
          </w:tcPr>
          <w:p w14:paraId="48524217"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~4.2 months</w:t>
            </w:r>
          </w:p>
        </w:tc>
        <w:tc>
          <w:tcPr>
            <w:tcW w:w="3009" w:type="dxa"/>
            <w:shd w:val="clear" w:color="auto" w:fill="F0F7FF"/>
          </w:tcPr>
          <w:p w14:paraId="16BE3557"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Short average tenure - early dropout pattern</w:t>
            </w:r>
          </w:p>
        </w:tc>
      </w:tr>
      <w:tr w:rsidR="007E62E9" w:rsidRPr="00997730" w14:paraId="6D2ADB58" w14:textId="77777777" w:rsidTr="00760D65">
        <w:trPr>
          <w:jc w:val="center"/>
        </w:trPr>
        <w:tc>
          <w:tcPr>
            <w:tcW w:w="3009" w:type="dxa"/>
            <w:shd w:val="clear" w:color="auto" w:fill="FFFFFF" w:themeFill="background1"/>
          </w:tcPr>
          <w:p w14:paraId="187782BC"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Mean Plan Amount</w:t>
            </w:r>
          </w:p>
        </w:tc>
        <w:tc>
          <w:tcPr>
            <w:tcW w:w="3009" w:type="dxa"/>
            <w:shd w:val="clear" w:color="auto" w:fill="FFFFFF" w:themeFill="background1"/>
          </w:tcPr>
          <w:p w14:paraId="3BDF2CF4"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Rs. 1,847</w:t>
            </w:r>
          </w:p>
        </w:tc>
        <w:tc>
          <w:tcPr>
            <w:tcW w:w="3009" w:type="dxa"/>
            <w:shd w:val="clear" w:color="auto" w:fill="FFFFFF"/>
          </w:tcPr>
          <w:p w14:paraId="7BCC717E"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Wide spread - two distinct pricing tiers</w:t>
            </w:r>
          </w:p>
        </w:tc>
      </w:tr>
      <w:tr w:rsidR="007E62E9" w:rsidRPr="00997730" w14:paraId="7BBE4E36" w14:textId="77777777" w:rsidTr="00760D65">
        <w:trPr>
          <w:jc w:val="center"/>
        </w:trPr>
        <w:tc>
          <w:tcPr>
            <w:tcW w:w="3009" w:type="dxa"/>
            <w:shd w:val="clear" w:color="auto" w:fill="FFFFFF" w:themeFill="background1"/>
          </w:tcPr>
          <w:p w14:paraId="202DA074"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Mean Payment Gap</w:t>
            </w:r>
          </w:p>
        </w:tc>
        <w:tc>
          <w:tcPr>
            <w:tcW w:w="3009" w:type="dxa"/>
            <w:shd w:val="clear" w:color="auto" w:fill="FFFFFF" w:themeFill="background1"/>
          </w:tcPr>
          <w:p w14:paraId="117141C2"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2.1 days</w:t>
            </w:r>
          </w:p>
        </w:tc>
        <w:tc>
          <w:tcPr>
            <w:tcW w:w="3009" w:type="dxa"/>
            <w:shd w:val="clear" w:color="auto" w:fill="F0F7FF"/>
          </w:tcPr>
          <w:p w14:paraId="40F46B1F"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Payment delays correlated with churn</w:t>
            </w:r>
          </w:p>
        </w:tc>
      </w:tr>
      <w:tr w:rsidR="007E62E9" w:rsidRPr="00997730" w14:paraId="5E3611A1" w14:textId="77777777" w:rsidTr="00760D65">
        <w:trPr>
          <w:jc w:val="center"/>
        </w:trPr>
        <w:tc>
          <w:tcPr>
            <w:tcW w:w="3009" w:type="dxa"/>
            <w:shd w:val="clear" w:color="auto" w:fill="FFFFFF"/>
          </w:tcPr>
          <w:p w14:paraId="4ECB7889"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DPMO</w:t>
            </w:r>
          </w:p>
        </w:tc>
        <w:tc>
          <w:tcPr>
            <w:tcW w:w="3009" w:type="dxa"/>
            <w:shd w:val="clear" w:color="auto" w:fill="FFFFFF" w:themeFill="background1"/>
          </w:tcPr>
          <w:p w14:paraId="6EDBF09D"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~272,000</w:t>
            </w:r>
          </w:p>
        </w:tc>
        <w:tc>
          <w:tcPr>
            <w:tcW w:w="3009" w:type="dxa"/>
            <w:shd w:val="clear" w:color="auto" w:fill="FFFFFF"/>
          </w:tcPr>
          <w:p w14:paraId="06AAB6DE"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Based on 27.2% monthly churn rate</w:t>
            </w:r>
          </w:p>
        </w:tc>
      </w:tr>
    </w:tbl>
    <w:p w14:paraId="05B5A67F" w14:textId="77777777" w:rsidR="00F00CD8" w:rsidRDefault="00F00CD8" w:rsidP="00760D65">
      <w:pPr>
        <w:shd w:val="clear" w:color="auto" w:fill="FFFFFF" w:themeFill="background1"/>
        <w:rPr>
          <w:rFonts w:ascii="Times New Roman" w:hAnsi="Times New Roman" w:cs="Times New Roman"/>
          <w:b/>
          <w:sz w:val="28"/>
          <w:szCs w:val="24"/>
        </w:rPr>
      </w:pPr>
    </w:p>
    <w:p w14:paraId="6501DE0F" w14:textId="5F8B7FE0"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b/>
          <w:sz w:val="28"/>
          <w:szCs w:val="24"/>
        </w:rPr>
        <w:t>5.2 Baseline Metrics Dashboard</w:t>
      </w:r>
    </w:p>
    <w:p w14:paraId="13B0C4B0"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noProof/>
          <w:sz w:val="24"/>
          <w:szCs w:val="24"/>
        </w:rPr>
        <w:drawing>
          <wp:inline distT="0" distB="0" distL="0" distR="0" wp14:anchorId="65A166D9" wp14:editId="7BF36FF7">
            <wp:extent cx="5669280" cy="18946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metrics_dashboard.png"/>
                    <pic:cNvPicPr/>
                  </pic:nvPicPr>
                  <pic:blipFill>
                    <a:blip r:embed="rId7"/>
                    <a:stretch>
                      <a:fillRect/>
                    </a:stretch>
                  </pic:blipFill>
                  <pic:spPr>
                    <a:xfrm>
                      <a:off x="0" y="0"/>
                      <a:ext cx="5669280" cy="1894681"/>
                    </a:xfrm>
                    <a:prstGeom prst="rect">
                      <a:avLst/>
                    </a:prstGeom>
                  </pic:spPr>
                </pic:pic>
              </a:graphicData>
            </a:graphic>
          </wp:inline>
        </w:drawing>
      </w:r>
    </w:p>
    <w:p w14:paraId="7F76423D"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i/>
          <w:sz w:val="20"/>
          <w:szCs w:val="24"/>
        </w:rPr>
        <w:t>Figure 5.1: Baseline Metrics Dashboard - Churn rates, plan distribution, and membership statistics</w:t>
      </w:r>
    </w:p>
    <w:p w14:paraId="5D8756B8" w14:textId="1A86D5A3" w:rsidR="007E62E9" w:rsidRPr="00997730" w:rsidRDefault="00000000">
      <w:pPr>
        <w:rPr>
          <w:rFonts w:ascii="Times New Roman" w:hAnsi="Times New Roman" w:cs="Times New Roman"/>
          <w:sz w:val="24"/>
          <w:szCs w:val="24"/>
        </w:rPr>
      </w:pPr>
      <w:r w:rsidRPr="00997730">
        <w:rPr>
          <w:rFonts w:ascii="Times New Roman" w:hAnsi="Times New Roman" w:cs="Times New Roman"/>
          <w:b/>
          <w:sz w:val="28"/>
          <w:szCs w:val="24"/>
        </w:rPr>
        <w:t>5.3 Pareto Analysis - Top Churn Contributors</w:t>
      </w:r>
    </w:p>
    <w:p w14:paraId="2C16B2A0"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 w:val="24"/>
          <w:szCs w:val="24"/>
        </w:rPr>
        <w:t>Pareto Analysis (80-20 Rule) identified the vital few factors driving the majority of member churn:</w:t>
      </w:r>
    </w:p>
    <w:p w14:paraId="7DCF7F89" w14:textId="77777777" w:rsidR="007E62E9" w:rsidRPr="00997730" w:rsidRDefault="007E62E9">
      <w:pPr>
        <w:rPr>
          <w:rFonts w:ascii="Times New Roman" w:hAnsi="Times New Roman" w:cs="Times New Roman"/>
          <w:sz w:val="24"/>
          <w:szCs w:val="24"/>
        </w:rPr>
      </w:pPr>
    </w:p>
    <w:p w14:paraId="1C5C9BB0"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noProof/>
          <w:sz w:val="24"/>
          <w:szCs w:val="24"/>
        </w:rPr>
        <w:lastRenderedPageBreak/>
        <w:drawing>
          <wp:inline distT="0" distB="0" distL="0" distR="0" wp14:anchorId="451B4E77" wp14:editId="439E0F43">
            <wp:extent cx="5029200" cy="2990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_1_churn_by_plan.png"/>
                    <pic:cNvPicPr/>
                  </pic:nvPicPr>
                  <pic:blipFill>
                    <a:blip r:embed="rId8"/>
                    <a:stretch>
                      <a:fillRect/>
                    </a:stretch>
                  </pic:blipFill>
                  <pic:spPr>
                    <a:xfrm>
                      <a:off x="0" y="0"/>
                      <a:ext cx="5029200" cy="2990335"/>
                    </a:xfrm>
                    <a:prstGeom prst="rect">
                      <a:avLst/>
                    </a:prstGeom>
                  </pic:spPr>
                </pic:pic>
              </a:graphicData>
            </a:graphic>
          </wp:inline>
        </w:drawing>
      </w:r>
    </w:p>
    <w:p w14:paraId="27CD7E97"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i/>
          <w:sz w:val="20"/>
          <w:szCs w:val="24"/>
        </w:rPr>
        <w:t>Figure 5.2: Pareto Chart - Churn by Plan Type (Monthly plans: 77% churn rate)</w:t>
      </w:r>
    </w:p>
    <w:p w14:paraId="117E1D8E" w14:textId="77777777" w:rsidR="007E62E9" w:rsidRPr="00997730" w:rsidRDefault="007E62E9">
      <w:pPr>
        <w:rPr>
          <w:rFonts w:ascii="Times New Roman" w:hAnsi="Times New Roman" w:cs="Times New Roman"/>
          <w:sz w:val="24"/>
          <w:szCs w:val="24"/>
        </w:rPr>
      </w:pPr>
    </w:p>
    <w:p w14:paraId="2E409AFE"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noProof/>
          <w:sz w:val="24"/>
          <w:szCs w:val="24"/>
        </w:rPr>
        <w:drawing>
          <wp:inline distT="0" distB="0" distL="0" distR="0" wp14:anchorId="21BC43A0" wp14:editId="4E7B1323">
            <wp:extent cx="5029200" cy="2990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_2_churn_by_duration.png"/>
                    <pic:cNvPicPr/>
                  </pic:nvPicPr>
                  <pic:blipFill>
                    <a:blip r:embed="rId9"/>
                    <a:stretch>
                      <a:fillRect/>
                    </a:stretch>
                  </pic:blipFill>
                  <pic:spPr>
                    <a:xfrm>
                      <a:off x="0" y="0"/>
                      <a:ext cx="5029200" cy="2990335"/>
                    </a:xfrm>
                    <a:prstGeom prst="rect">
                      <a:avLst/>
                    </a:prstGeom>
                  </pic:spPr>
                </pic:pic>
              </a:graphicData>
            </a:graphic>
          </wp:inline>
        </w:drawing>
      </w:r>
    </w:p>
    <w:p w14:paraId="7F86C3E8"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i/>
          <w:sz w:val="20"/>
          <w:szCs w:val="24"/>
        </w:rPr>
        <w:t>Figure 5.3: Pareto Chart - Churn by Membership Duration Category</w:t>
      </w:r>
    </w:p>
    <w:p w14:paraId="70169FFA"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i/>
          <w:sz w:val="24"/>
          <w:szCs w:val="24"/>
        </w:rPr>
        <w:t>Interpretation: Monthly plan members and short-duration members (&lt; 3 months) constitute the vital few driving 80%+ of total churn. These are the primary targets for improvement.</w:t>
      </w:r>
    </w:p>
    <w:p w14:paraId="2F042E09"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4"/>
          <w:szCs w:val="24"/>
        </w:rPr>
        <w:br w:type="page"/>
      </w:r>
    </w:p>
    <w:p w14:paraId="4E66DE9E"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b/>
          <w:sz w:val="28"/>
          <w:szCs w:val="24"/>
        </w:rPr>
        <w:lastRenderedPageBreak/>
        <w:t>5.4 Distribution Histograms</w:t>
      </w:r>
    </w:p>
    <w:p w14:paraId="5B773AF3"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noProof/>
          <w:sz w:val="24"/>
          <w:szCs w:val="24"/>
        </w:rPr>
        <w:drawing>
          <wp:inline distT="0" distB="0" distL="0" distR="0" wp14:anchorId="629A0087" wp14:editId="49131A94">
            <wp:extent cx="4754880" cy="28272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_1_membership_duration.png"/>
                    <pic:cNvPicPr/>
                  </pic:nvPicPr>
                  <pic:blipFill>
                    <a:blip r:embed="rId10"/>
                    <a:stretch>
                      <a:fillRect/>
                    </a:stretch>
                  </pic:blipFill>
                  <pic:spPr>
                    <a:xfrm>
                      <a:off x="0" y="0"/>
                      <a:ext cx="4754880" cy="2827226"/>
                    </a:xfrm>
                    <a:prstGeom prst="rect">
                      <a:avLst/>
                    </a:prstGeom>
                  </pic:spPr>
                </pic:pic>
              </a:graphicData>
            </a:graphic>
          </wp:inline>
        </w:drawing>
      </w:r>
    </w:p>
    <w:p w14:paraId="081D572B"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i/>
          <w:sz w:val="20"/>
          <w:szCs w:val="24"/>
        </w:rPr>
        <w:t>Figure 5.4: Membership Duration - Right-skewed; majority of members churn within 1-3 months</w:t>
      </w:r>
    </w:p>
    <w:p w14:paraId="68A5CCC2"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noProof/>
          <w:sz w:val="24"/>
          <w:szCs w:val="24"/>
        </w:rPr>
        <w:drawing>
          <wp:inline distT="0" distB="0" distL="0" distR="0" wp14:anchorId="7CEF69F1" wp14:editId="07C03C03">
            <wp:extent cx="4754880" cy="28272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_2_plan_amount.png"/>
                    <pic:cNvPicPr/>
                  </pic:nvPicPr>
                  <pic:blipFill>
                    <a:blip r:embed="rId11"/>
                    <a:stretch>
                      <a:fillRect/>
                    </a:stretch>
                  </pic:blipFill>
                  <pic:spPr>
                    <a:xfrm>
                      <a:off x="0" y="0"/>
                      <a:ext cx="4754880" cy="2827226"/>
                    </a:xfrm>
                    <a:prstGeom prst="rect">
                      <a:avLst/>
                    </a:prstGeom>
                  </pic:spPr>
                </pic:pic>
              </a:graphicData>
            </a:graphic>
          </wp:inline>
        </w:drawing>
      </w:r>
    </w:p>
    <w:p w14:paraId="3BAD1AE6"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i/>
          <w:sz w:val="20"/>
          <w:szCs w:val="24"/>
        </w:rPr>
        <w:t>Figure 5.5: Plan Amount Distribution - Bimodal pattern indicates two pricing clusters</w:t>
      </w:r>
    </w:p>
    <w:p w14:paraId="7AEDBD06"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noProof/>
          <w:sz w:val="24"/>
          <w:szCs w:val="24"/>
        </w:rPr>
        <w:lastRenderedPageBreak/>
        <w:drawing>
          <wp:inline distT="0" distB="0" distL="0" distR="0" wp14:anchorId="74CB037F" wp14:editId="2B52191F">
            <wp:extent cx="5029200" cy="20625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enrollment_trend.png"/>
                    <pic:cNvPicPr/>
                  </pic:nvPicPr>
                  <pic:blipFill>
                    <a:blip r:embed="rId12"/>
                    <a:stretch>
                      <a:fillRect/>
                    </a:stretch>
                  </pic:blipFill>
                  <pic:spPr>
                    <a:xfrm>
                      <a:off x="0" y="0"/>
                      <a:ext cx="5029200" cy="2062537"/>
                    </a:xfrm>
                    <a:prstGeom prst="rect">
                      <a:avLst/>
                    </a:prstGeom>
                  </pic:spPr>
                </pic:pic>
              </a:graphicData>
            </a:graphic>
          </wp:inline>
        </w:drawing>
      </w:r>
    </w:p>
    <w:p w14:paraId="24E97383" w14:textId="77777777" w:rsidR="00F00CD8" w:rsidRDefault="00000000" w:rsidP="00F00CD8">
      <w:pPr>
        <w:jc w:val="center"/>
        <w:rPr>
          <w:rFonts w:ascii="Times New Roman" w:hAnsi="Times New Roman" w:cs="Times New Roman"/>
          <w:sz w:val="24"/>
          <w:szCs w:val="24"/>
        </w:rPr>
      </w:pPr>
      <w:r w:rsidRPr="00997730">
        <w:rPr>
          <w:rFonts w:ascii="Times New Roman" w:hAnsi="Times New Roman" w:cs="Times New Roman"/>
          <w:i/>
          <w:sz w:val="20"/>
          <w:szCs w:val="24"/>
        </w:rPr>
        <w:t>Figure 5.6: Monthly Enrollment Trend - Seasonal peaks in January and June</w:t>
      </w:r>
    </w:p>
    <w:p w14:paraId="780D5EAE" w14:textId="2B013791" w:rsidR="007E62E9" w:rsidRPr="00997730" w:rsidRDefault="00000000" w:rsidP="00F00CD8">
      <w:pPr>
        <w:rPr>
          <w:rFonts w:ascii="Times New Roman" w:hAnsi="Times New Roman" w:cs="Times New Roman"/>
          <w:sz w:val="24"/>
          <w:szCs w:val="24"/>
        </w:rPr>
      </w:pPr>
      <w:r w:rsidRPr="00997730">
        <w:rPr>
          <w:rFonts w:ascii="Times New Roman" w:hAnsi="Times New Roman" w:cs="Times New Roman"/>
          <w:b/>
          <w:sz w:val="40"/>
          <w:szCs w:val="24"/>
        </w:rPr>
        <w:t>6. A - ANALYZE PHASE</w:t>
      </w:r>
    </w:p>
    <w:p w14:paraId="04033781"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 w:val="24"/>
          <w:szCs w:val="24"/>
        </w:rPr>
        <w:t>The Analyze phase is the statistical core of this DMAIC project. All tests use alpha = 0.05 significance threshold. Analysis is conducted across two layers: (1) historical transaction data and (2) primary survey data from 50 member responses.</w:t>
      </w:r>
    </w:p>
    <w:p w14:paraId="44562610"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b/>
          <w:sz w:val="32"/>
          <w:szCs w:val="24"/>
        </w:rPr>
        <w:t>6.1 Independent T-Test - Churned vs Active Members</w:t>
      </w:r>
    </w:p>
    <w:p w14:paraId="37FF1DE9"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 w:val="24"/>
          <w:szCs w:val="24"/>
        </w:rPr>
        <w:t>Welch's T-Test compared continuous variable means between churned and active member groups.</w:t>
      </w:r>
    </w:p>
    <w:p w14:paraId="06735246"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i/>
          <w:sz w:val="24"/>
          <w:szCs w:val="24"/>
        </w:rPr>
        <w:t>H0: Mean is EQUAL between churned and active members</w:t>
      </w:r>
      <w:r w:rsidRPr="00997730">
        <w:rPr>
          <w:rFonts w:ascii="Times New Roman" w:hAnsi="Times New Roman" w:cs="Times New Roman"/>
          <w:i/>
          <w:sz w:val="24"/>
          <w:szCs w:val="24"/>
        </w:rPr>
        <w:br/>
        <w:t>H1: Significant DIFFERENCE exists (alpha=0.05)</w:t>
      </w:r>
    </w:p>
    <w:tbl>
      <w:tblPr>
        <w:tblStyle w:val="TableGrid"/>
        <w:tblW w:w="0" w:type="auto"/>
        <w:jc w:val="center"/>
        <w:tblLook w:val="04A0" w:firstRow="1" w:lastRow="0" w:firstColumn="1" w:lastColumn="0" w:noHBand="0" w:noVBand="1"/>
      </w:tblPr>
      <w:tblGrid>
        <w:gridCol w:w="2016"/>
        <w:gridCol w:w="1008"/>
        <w:gridCol w:w="1008"/>
        <w:gridCol w:w="792"/>
        <w:gridCol w:w="864"/>
        <w:gridCol w:w="648"/>
        <w:gridCol w:w="2592"/>
      </w:tblGrid>
      <w:tr w:rsidR="007E62E9" w:rsidRPr="00997730" w14:paraId="5471CF34" w14:textId="77777777" w:rsidTr="00760D65">
        <w:trPr>
          <w:jc w:val="center"/>
        </w:trPr>
        <w:tc>
          <w:tcPr>
            <w:tcW w:w="2016" w:type="dxa"/>
            <w:shd w:val="clear" w:color="auto" w:fill="FFFFFF" w:themeFill="background1"/>
          </w:tcPr>
          <w:p w14:paraId="44C3341C"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Variable</w:t>
            </w:r>
          </w:p>
        </w:tc>
        <w:tc>
          <w:tcPr>
            <w:tcW w:w="1008" w:type="dxa"/>
            <w:shd w:val="clear" w:color="auto" w:fill="FFFFFF" w:themeFill="background1"/>
          </w:tcPr>
          <w:p w14:paraId="0FB2F350"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Active Mean</w:t>
            </w:r>
          </w:p>
        </w:tc>
        <w:tc>
          <w:tcPr>
            <w:tcW w:w="1008" w:type="dxa"/>
            <w:shd w:val="clear" w:color="auto" w:fill="FFFFFF" w:themeFill="background1"/>
          </w:tcPr>
          <w:p w14:paraId="5F2CEF12"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Churned Mean</w:t>
            </w:r>
          </w:p>
        </w:tc>
        <w:tc>
          <w:tcPr>
            <w:tcW w:w="792" w:type="dxa"/>
            <w:shd w:val="clear" w:color="auto" w:fill="FFFFFF" w:themeFill="background1"/>
          </w:tcPr>
          <w:p w14:paraId="59DC696B"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t-stat</w:t>
            </w:r>
          </w:p>
        </w:tc>
        <w:tc>
          <w:tcPr>
            <w:tcW w:w="864" w:type="dxa"/>
            <w:shd w:val="clear" w:color="auto" w:fill="FFFFFF" w:themeFill="background1"/>
          </w:tcPr>
          <w:p w14:paraId="77C50C94"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p-value</w:t>
            </w:r>
          </w:p>
        </w:tc>
        <w:tc>
          <w:tcPr>
            <w:tcW w:w="648" w:type="dxa"/>
            <w:shd w:val="clear" w:color="auto" w:fill="FFFFFF" w:themeFill="background1"/>
          </w:tcPr>
          <w:p w14:paraId="5D807A62"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Sig?</w:t>
            </w:r>
          </w:p>
        </w:tc>
        <w:tc>
          <w:tcPr>
            <w:tcW w:w="2592" w:type="dxa"/>
            <w:shd w:val="clear" w:color="auto" w:fill="FFFFFF" w:themeFill="background1"/>
          </w:tcPr>
          <w:p w14:paraId="24E3DBBE"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Interpretation</w:t>
            </w:r>
          </w:p>
        </w:tc>
      </w:tr>
      <w:tr w:rsidR="007E62E9" w:rsidRPr="00997730" w14:paraId="36B5C4C1" w14:textId="77777777" w:rsidTr="00760D65">
        <w:trPr>
          <w:jc w:val="center"/>
        </w:trPr>
        <w:tc>
          <w:tcPr>
            <w:tcW w:w="2016" w:type="dxa"/>
            <w:shd w:val="clear" w:color="auto" w:fill="FFFFFF" w:themeFill="background1"/>
          </w:tcPr>
          <w:p w14:paraId="2D26ED29"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Membership Duration (months)</w:t>
            </w:r>
          </w:p>
        </w:tc>
        <w:tc>
          <w:tcPr>
            <w:tcW w:w="1008" w:type="dxa"/>
            <w:shd w:val="clear" w:color="auto" w:fill="FFFFFF" w:themeFill="background1"/>
          </w:tcPr>
          <w:p w14:paraId="49650D9E"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6.8</w:t>
            </w:r>
          </w:p>
        </w:tc>
        <w:tc>
          <w:tcPr>
            <w:tcW w:w="1008" w:type="dxa"/>
            <w:shd w:val="clear" w:color="auto" w:fill="FFFFFF" w:themeFill="background1"/>
          </w:tcPr>
          <w:p w14:paraId="44C84A6E"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2.1</w:t>
            </w:r>
          </w:p>
        </w:tc>
        <w:tc>
          <w:tcPr>
            <w:tcW w:w="792" w:type="dxa"/>
            <w:shd w:val="clear" w:color="auto" w:fill="FFFFFF" w:themeFill="background1"/>
          </w:tcPr>
          <w:p w14:paraId="52DC243E"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12.45</w:t>
            </w:r>
          </w:p>
        </w:tc>
        <w:tc>
          <w:tcPr>
            <w:tcW w:w="864" w:type="dxa"/>
            <w:shd w:val="clear" w:color="auto" w:fill="FFFFFF" w:themeFill="background1"/>
          </w:tcPr>
          <w:p w14:paraId="626746E6"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&lt;0.001</w:t>
            </w:r>
          </w:p>
        </w:tc>
        <w:tc>
          <w:tcPr>
            <w:tcW w:w="648" w:type="dxa"/>
            <w:shd w:val="clear" w:color="auto" w:fill="FFFFFF" w:themeFill="background1"/>
          </w:tcPr>
          <w:p w14:paraId="2F17C05E"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YES</w:t>
            </w:r>
          </w:p>
        </w:tc>
        <w:tc>
          <w:tcPr>
            <w:tcW w:w="2592" w:type="dxa"/>
            <w:shd w:val="clear" w:color="auto" w:fill="FFFFFF" w:themeFill="background1"/>
          </w:tcPr>
          <w:p w14:paraId="3D3BB5AF"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Churned members had shorter tenure</w:t>
            </w:r>
          </w:p>
        </w:tc>
      </w:tr>
      <w:tr w:rsidR="007E62E9" w:rsidRPr="00997730" w14:paraId="0CA12F58" w14:textId="77777777" w:rsidTr="00760D65">
        <w:trPr>
          <w:jc w:val="center"/>
        </w:trPr>
        <w:tc>
          <w:tcPr>
            <w:tcW w:w="2016" w:type="dxa"/>
            <w:shd w:val="clear" w:color="auto" w:fill="FFFFFF" w:themeFill="background1"/>
          </w:tcPr>
          <w:p w14:paraId="7649F335"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Plan Amount (Rs)</w:t>
            </w:r>
          </w:p>
        </w:tc>
        <w:tc>
          <w:tcPr>
            <w:tcW w:w="1008" w:type="dxa"/>
            <w:shd w:val="clear" w:color="auto" w:fill="FFFFFF" w:themeFill="background1"/>
          </w:tcPr>
          <w:p w14:paraId="0E0422F5"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2,140</w:t>
            </w:r>
          </w:p>
        </w:tc>
        <w:tc>
          <w:tcPr>
            <w:tcW w:w="1008" w:type="dxa"/>
            <w:shd w:val="clear" w:color="auto" w:fill="FFFFFF" w:themeFill="background1"/>
          </w:tcPr>
          <w:p w14:paraId="4FBDB74B"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1,420</w:t>
            </w:r>
          </w:p>
        </w:tc>
        <w:tc>
          <w:tcPr>
            <w:tcW w:w="792" w:type="dxa"/>
            <w:shd w:val="clear" w:color="auto" w:fill="FFFFFF" w:themeFill="background1"/>
          </w:tcPr>
          <w:p w14:paraId="3C2D8B1E"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8.32</w:t>
            </w:r>
          </w:p>
        </w:tc>
        <w:tc>
          <w:tcPr>
            <w:tcW w:w="864" w:type="dxa"/>
            <w:shd w:val="clear" w:color="auto" w:fill="FFFFFF" w:themeFill="background1"/>
          </w:tcPr>
          <w:p w14:paraId="3A3ED3B1"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&lt;0.001</w:t>
            </w:r>
          </w:p>
        </w:tc>
        <w:tc>
          <w:tcPr>
            <w:tcW w:w="648" w:type="dxa"/>
            <w:shd w:val="clear" w:color="auto" w:fill="FFFFFF" w:themeFill="background1"/>
          </w:tcPr>
          <w:p w14:paraId="174C0652"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YES</w:t>
            </w:r>
          </w:p>
        </w:tc>
        <w:tc>
          <w:tcPr>
            <w:tcW w:w="2592" w:type="dxa"/>
            <w:shd w:val="clear" w:color="auto" w:fill="FFFFFF" w:themeFill="background1"/>
          </w:tcPr>
          <w:p w14:paraId="5A9B232C"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Churned members paid lower amounts</w:t>
            </w:r>
          </w:p>
        </w:tc>
      </w:tr>
      <w:tr w:rsidR="007E62E9" w:rsidRPr="00997730" w14:paraId="5FC49188" w14:textId="77777777" w:rsidTr="00760D65">
        <w:trPr>
          <w:jc w:val="center"/>
        </w:trPr>
        <w:tc>
          <w:tcPr>
            <w:tcW w:w="2016" w:type="dxa"/>
            <w:shd w:val="clear" w:color="auto" w:fill="FFFFFF" w:themeFill="background1"/>
          </w:tcPr>
          <w:p w14:paraId="1EA20D13"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Payment Gap (days)</w:t>
            </w:r>
          </w:p>
        </w:tc>
        <w:tc>
          <w:tcPr>
            <w:tcW w:w="1008" w:type="dxa"/>
            <w:shd w:val="clear" w:color="auto" w:fill="FFFFFF" w:themeFill="background1"/>
          </w:tcPr>
          <w:p w14:paraId="49DC5E07"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0.8</w:t>
            </w:r>
          </w:p>
        </w:tc>
        <w:tc>
          <w:tcPr>
            <w:tcW w:w="1008" w:type="dxa"/>
            <w:shd w:val="clear" w:color="auto" w:fill="FFFFFF" w:themeFill="background1"/>
          </w:tcPr>
          <w:p w14:paraId="2610215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3.9</w:t>
            </w:r>
          </w:p>
        </w:tc>
        <w:tc>
          <w:tcPr>
            <w:tcW w:w="792" w:type="dxa"/>
            <w:shd w:val="clear" w:color="auto" w:fill="FFFFFF" w:themeFill="background1"/>
          </w:tcPr>
          <w:p w14:paraId="53DCB910"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-9.17</w:t>
            </w:r>
          </w:p>
        </w:tc>
        <w:tc>
          <w:tcPr>
            <w:tcW w:w="864" w:type="dxa"/>
            <w:shd w:val="clear" w:color="auto" w:fill="FFFFFF" w:themeFill="background1"/>
          </w:tcPr>
          <w:p w14:paraId="55B47134"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&lt;0.001</w:t>
            </w:r>
          </w:p>
        </w:tc>
        <w:tc>
          <w:tcPr>
            <w:tcW w:w="648" w:type="dxa"/>
            <w:shd w:val="clear" w:color="auto" w:fill="FFFFFF" w:themeFill="background1"/>
          </w:tcPr>
          <w:p w14:paraId="0667C24B"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YES</w:t>
            </w:r>
          </w:p>
        </w:tc>
        <w:tc>
          <w:tcPr>
            <w:tcW w:w="2592" w:type="dxa"/>
            <w:shd w:val="clear" w:color="auto" w:fill="FFFFFF" w:themeFill="background1"/>
          </w:tcPr>
          <w:p w14:paraId="55956806"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Churned members had longer delays</w:t>
            </w:r>
          </w:p>
        </w:tc>
      </w:tr>
      <w:tr w:rsidR="007E62E9" w:rsidRPr="00997730" w14:paraId="763B87E4" w14:textId="77777777" w:rsidTr="00760D65">
        <w:trPr>
          <w:jc w:val="center"/>
        </w:trPr>
        <w:tc>
          <w:tcPr>
            <w:tcW w:w="2016" w:type="dxa"/>
            <w:shd w:val="clear" w:color="auto" w:fill="FFFFFF" w:themeFill="background1"/>
          </w:tcPr>
          <w:p w14:paraId="13100911"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Member Age</w:t>
            </w:r>
          </w:p>
        </w:tc>
        <w:tc>
          <w:tcPr>
            <w:tcW w:w="1008" w:type="dxa"/>
            <w:shd w:val="clear" w:color="auto" w:fill="FFFFFF" w:themeFill="background1"/>
          </w:tcPr>
          <w:p w14:paraId="693891E9"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34.2</w:t>
            </w:r>
          </w:p>
        </w:tc>
        <w:tc>
          <w:tcPr>
            <w:tcW w:w="1008" w:type="dxa"/>
            <w:shd w:val="clear" w:color="auto" w:fill="FFFFFF" w:themeFill="background1"/>
          </w:tcPr>
          <w:p w14:paraId="3A429573"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29.8</w:t>
            </w:r>
          </w:p>
        </w:tc>
        <w:tc>
          <w:tcPr>
            <w:tcW w:w="792" w:type="dxa"/>
            <w:shd w:val="clear" w:color="auto" w:fill="FFFFFF" w:themeFill="background1"/>
          </w:tcPr>
          <w:p w14:paraId="276C35A5"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3.41</w:t>
            </w:r>
          </w:p>
        </w:tc>
        <w:tc>
          <w:tcPr>
            <w:tcW w:w="864" w:type="dxa"/>
            <w:shd w:val="clear" w:color="auto" w:fill="FFFFFF" w:themeFill="background1"/>
          </w:tcPr>
          <w:p w14:paraId="7D52BEC0"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0.001</w:t>
            </w:r>
          </w:p>
        </w:tc>
        <w:tc>
          <w:tcPr>
            <w:tcW w:w="648" w:type="dxa"/>
            <w:shd w:val="clear" w:color="auto" w:fill="FFFFFF" w:themeFill="background1"/>
          </w:tcPr>
          <w:p w14:paraId="6A6CB459"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YES</w:t>
            </w:r>
          </w:p>
        </w:tc>
        <w:tc>
          <w:tcPr>
            <w:tcW w:w="2592" w:type="dxa"/>
            <w:shd w:val="clear" w:color="auto" w:fill="FFFFFF" w:themeFill="background1"/>
          </w:tcPr>
          <w:p w14:paraId="674FAA0C"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Younger members churn more</w:t>
            </w:r>
          </w:p>
        </w:tc>
      </w:tr>
      <w:tr w:rsidR="007E62E9" w:rsidRPr="00997730" w14:paraId="0CA1C923" w14:textId="77777777" w:rsidTr="00760D65">
        <w:trPr>
          <w:jc w:val="center"/>
        </w:trPr>
        <w:tc>
          <w:tcPr>
            <w:tcW w:w="2016" w:type="dxa"/>
            <w:shd w:val="clear" w:color="auto" w:fill="FFFFFF" w:themeFill="background1"/>
          </w:tcPr>
          <w:p w14:paraId="64D9277E"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Plan Duration (months)</w:t>
            </w:r>
          </w:p>
        </w:tc>
        <w:tc>
          <w:tcPr>
            <w:tcW w:w="1008" w:type="dxa"/>
            <w:shd w:val="clear" w:color="auto" w:fill="FFFFFF" w:themeFill="background1"/>
          </w:tcPr>
          <w:p w14:paraId="79CCFBB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8.4</w:t>
            </w:r>
          </w:p>
        </w:tc>
        <w:tc>
          <w:tcPr>
            <w:tcW w:w="1008" w:type="dxa"/>
            <w:shd w:val="clear" w:color="auto" w:fill="FFFFFF" w:themeFill="background1"/>
          </w:tcPr>
          <w:p w14:paraId="47E2823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1.9</w:t>
            </w:r>
          </w:p>
        </w:tc>
        <w:tc>
          <w:tcPr>
            <w:tcW w:w="792" w:type="dxa"/>
            <w:shd w:val="clear" w:color="auto" w:fill="FFFFFF" w:themeFill="background1"/>
          </w:tcPr>
          <w:p w14:paraId="57AB2C4F"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15.62</w:t>
            </w:r>
          </w:p>
        </w:tc>
        <w:tc>
          <w:tcPr>
            <w:tcW w:w="864" w:type="dxa"/>
            <w:shd w:val="clear" w:color="auto" w:fill="FFFFFF" w:themeFill="background1"/>
          </w:tcPr>
          <w:p w14:paraId="5CCFBDD8"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&lt;0.001</w:t>
            </w:r>
          </w:p>
        </w:tc>
        <w:tc>
          <w:tcPr>
            <w:tcW w:w="648" w:type="dxa"/>
            <w:shd w:val="clear" w:color="auto" w:fill="FFFFFF" w:themeFill="background1"/>
          </w:tcPr>
          <w:p w14:paraId="28B2FDEF"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YES</w:t>
            </w:r>
          </w:p>
        </w:tc>
        <w:tc>
          <w:tcPr>
            <w:tcW w:w="2592" w:type="dxa"/>
            <w:shd w:val="clear" w:color="auto" w:fill="FFFFFF" w:themeFill="background1"/>
          </w:tcPr>
          <w:p w14:paraId="75C473F7"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Short plan duration predicts churn</w:t>
            </w:r>
          </w:p>
        </w:tc>
      </w:tr>
    </w:tbl>
    <w:p w14:paraId="70694805"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i/>
          <w:sz w:val="24"/>
          <w:szCs w:val="24"/>
        </w:rPr>
        <w:t>Conclusion: All five variables show significant differences (p&lt;0.001). Membership duration and plan duration are the strongest discriminators.</w:t>
      </w:r>
    </w:p>
    <w:p w14:paraId="2AA9443E"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noProof/>
          <w:sz w:val="24"/>
          <w:szCs w:val="24"/>
        </w:rPr>
        <w:lastRenderedPageBreak/>
        <w:drawing>
          <wp:inline distT="0" distB="0" distL="0" distR="0" wp14:anchorId="079A8904" wp14:editId="4E870E42">
            <wp:extent cx="5669280" cy="19525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_plots_comparisons.png"/>
                    <pic:cNvPicPr/>
                  </pic:nvPicPr>
                  <pic:blipFill>
                    <a:blip r:embed="rId13"/>
                    <a:stretch>
                      <a:fillRect/>
                    </a:stretch>
                  </pic:blipFill>
                  <pic:spPr>
                    <a:xfrm>
                      <a:off x="0" y="0"/>
                      <a:ext cx="5669280" cy="1952517"/>
                    </a:xfrm>
                    <a:prstGeom prst="rect">
                      <a:avLst/>
                    </a:prstGeom>
                  </pic:spPr>
                </pic:pic>
              </a:graphicData>
            </a:graphic>
          </wp:inline>
        </w:drawing>
      </w:r>
    </w:p>
    <w:p w14:paraId="3AABC9C1"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i/>
          <w:sz w:val="20"/>
          <w:szCs w:val="24"/>
        </w:rPr>
        <w:t>Figure 6.1: Box Plot Panel - Key Variables Compared Between Active and Churned Member Groups</w:t>
      </w:r>
    </w:p>
    <w:p w14:paraId="043E6E38" w14:textId="1A5582D3" w:rsidR="007E62E9" w:rsidRPr="00997730" w:rsidRDefault="00000000">
      <w:pPr>
        <w:rPr>
          <w:rFonts w:ascii="Times New Roman" w:hAnsi="Times New Roman" w:cs="Times New Roman"/>
          <w:sz w:val="24"/>
          <w:szCs w:val="24"/>
        </w:rPr>
      </w:pPr>
      <w:r w:rsidRPr="00997730">
        <w:rPr>
          <w:rFonts w:ascii="Times New Roman" w:hAnsi="Times New Roman" w:cs="Times New Roman"/>
          <w:b/>
          <w:sz w:val="32"/>
          <w:szCs w:val="24"/>
        </w:rPr>
        <w:t>6.2 Chi-Square Test - Categorical Variables vs Churn</w:t>
      </w:r>
    </w:p>
    <w:p w14:paraId="6A170606"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 w:val="24"/>
          <w:szCs w:val="24"/>
        </w:rPr>
        <w:t>Chi-Square tests evaluated statistical associations between categorical variables and churn status.</w:t>
      </w:r>
    </w:p>
    <w:p w14:paraId="44356C21"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i/>
          <w:sz w:val="24"/>
          <w:szCs w:val="24"/>
        </w:rPr>
        <w:t>H0: Variable is INDEPENDENT of churn status</w:t>
      </w:r>
      <w:r w:rsidRPr="00997730">
        <w:rPr>
          <w:rFonts w:ascii="Times New Roman" w:hAnsi="Times New Roman" w:cs="Times New Roman"/>
          <w:i/>
          <w:sz w:val="24"/>
          <w:szCs w:val="24"/>
        </w:rPr>
        <w:br/>
        <w:t>H1: Significant ASSOCIATION exists (alpha=0.05)</w:t>
      </w:r>
    </w:p>
    <w:tbl>
      <w:tblPr>
        <w:tblStyle w:val="TableGrid"/>
        <w:tblW w:w="0" w:type="auto"/>
        <w:jc w:val="center"/>
        <w:tblLook w:val="04A0" w:firstRow="1" w:lastRow="0" w:firstColumn="1" w:lastColumn="0" w:noHBand="0" w:noVBand="1"/>
      </w:tblPr>
      <w:tblGrid>
        <w:gridCol w:w="1560"/>
        <w:gridCol w:w="1504"/>
        <w:gridCol w:w="1504"/>
        <w:gridCol w:w="1504"/>
        <w:gridCol w:w="1504"/>
        <w:gridCol w:w="1504"/>
      </w:tblGrid>
      <w:tr w:rsidR="007E62E9" w:rsidRPr="00997730" w14:paraId="280A237B" w14:textId="77777777" w:rsidTr="00760D65">
        <w:trPr>
          <w:jc w:val="center"/>
        </w:trPr>
        <w:tc>
          <w:tcPr>
            <w:tcW w:w="1560" w:type="dxa"/>
            <w:shd w:val="clear" w:color="auto" w:fill="FFFFFF" w:themeFill="background1"/>
          </w:tcPr>
          <w:p w14:paraId="259E96C5"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Variable</w:t>
            </w:r>
          </w:p>
        </w:tc>
        <w:tc>
          <w:tcPr>
            <w:tcW w:w="1504" w:type="dxa"/>
            <w:shd w:val="clear" w:color="auto" w:fill="FFFFFF" w:themeFill="background1"/>
          </w:tcPr>
          <w:p w14:paraId="500ACA26"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Chi2</w:t>
            </w:r>
          </w:p>
        </w:tc>
        <w:tc>
          <w:tcPr>
            <w:tcW w:w="1504" w:type="dxa"/>
            <w:shd w:val="clear" w:color="auto" w:fill="FFFFFF" w:themeFill="background1"/>
          </w:tcPr>
          <w:p w14:paraId="48F9F1B1"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DoF</w:t>
            </w:r>
          </w:p>
        </w:tc>
        <w:tc>
          <w:tcPr>
            <w:tcW w:w="1504" w:type="dxa"/>
            <w:shd w:val="clear" w:color="auto" w:fill="FFFFFF" w:themeFill="background1"/>
          </w:tcPr>
          <w:p w14:paraId="37B9DDA1"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p-value</w:t>
            </w:r>
          </w:p>
        </w:tc>
        <w:tc>
          <w:tcPr>
            <w:tcW w:w="1504" w:type="dxa"/>
            <w:shd w:val="clear" w:color="auto" w:fill="FFFFFF" w:themeFill="background1"/>
          </w:tcPr>
          <w:p w14:paraId="70784A85"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Significant?</w:t>
            </w:r>
          </w:p>
        </w:tc>
        <w:tc>
          <w:tcPr>
            <w:tcW w:w="1504" w:type="dxa"/>
            <w:shd w:val="clear" w:color="auto" w:fill="FFFFFF" w:themeFill="background1"/>
          </w:tcPr>
          <w:p w14:paraId="51CFB2C5"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Interpretation</w:t>
            </w:r>
          </w:p>
        </w:tc>
      </w:tr>
      <w:tr w:rsidR="007E62E9" w:rsidRPr="00997730" w14:paraId="20FEDBEC" w14:textId="77777777" w:rsidTr="00760D65">
        <w:trPr>
          <w:jc w:val="center"/>
        </w:trPr>
        <w:tc>
          <w:tcPr>
            <w:tcW w:w="1560" w:type="dxa"/>
            <w:shd w:val="clear" w:color="auto" w:fill="FFFFFF" w:themeFill="background1"/>
          </w:tcPr>
          <w:p w14:paraId="27FFFF73"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Membership Plan Type</w:t>
            </w:r>
          </w:p>
        </w:tc>
        <w:tc>
          <w:tcPr>
            <w:tcW w:w="1504" w:type="dxa"/>
            <w:shd w:val="clear" w:color="auto" w:fill="FFFFFF" w:themeFill="background1"/>
          </w:tcPr>
          <w:p w14:paraId="22F7A97C"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87.43</w:t>
            </w:r>
          </w:p>
        </w:tc>
        <w:tc>
          <w:tcPr>
            <w:tcW w:w="1504" w:type="dxa"/>
            <w:shd w:val="clear" w:color="auto" w:fill="FFFFFF" w:themeFill="background1"/>
          </w:tcPr>
          <w:p w14:paraId="122DB132"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2</w:t>
            </w:r>
          </w:p>
        </w:tc>
        <w:tc>
          <w:tcPr>
            <w:tcW w:w="1504" w:type="dxa"/>
            <w:shd w:val="clear" w:color="auto" w:fill="FFFFFF" w:themeFill="background1"/>
          </w:tcPr>
          <w:p w14:paraId="7DF39903"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&lt;0.001</w:t>
            </w:r>
          </w:p>
        </w:tc>
        <w:tc>
          <w:tcPr>
            <w:tcW w:w="1504" w:type="dxa"/>
            <w:shd w:val="clear" w:color="auto" w:fill="FFFFFF" w:themeFill="background1"/>
          </w:tcPr>
          <w:p w14:paraId="0541FDBB"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YES</w:t>
            </w:r>
          </w:p>
        </w:tc>
        <w:tc>
          <w:tcPr>
            <w:tcW w:w="1504" w:type="dxa"/>
            <w:shd w:val="clear" w:color="auto" w:fill="FFFFFF" w:themeFill="background1"/>
          </w:tcPr>
          <w:p w14:paraId="4FAFA94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Strong - Monthly plans drive churn</w:t>
            </w:r>
          </w:p>
        </w:tc>
      </w:tr>
      <w:tr w:rsidR="007E62E9" w:rsidRPr="00997730" w14:paraId="2B6C15DC" w14:textId="77777777" w:rsidTr="00760D65">
        <w:trPr>
          <w:jc w:val="center"/>
        </w:trPr>
        <w:tc>
          <w:tcPr>
            <w:tcW w:w="1560" w:type="dxa"/>
            <w:shd w:val="clear" w:color="auto" w:fill="FFFFFF" w:themeFill="background1"/>
          </w:tcPr>
          <w:p w14:paraId="6C47A441"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Plan Duration Category</w:t>
            </w:r>
          </w:p>
        </w:tc>
        <w:tc>
          <w:tcPr>
            <w:tcW w:w="1504" w:type="dxa"/>
            <w:shd w:val="clear" w:color="auto" w:fill="FFFFFF" w:themeFill="background1"/>
          </w:tcPr>
          <w:p w14:paraId="1375424F"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95.12</w:t>
            </w:r>
          </w:p>
        </w:tc>
        <w:tc>
          <w:tcPr>
            <w:tcW w:w="1504" w:type="dxa"/>
            <w:shd w:val="clear" w:color="auto" w:fill="FFFFFF" w:themeFill="background1"/>
          </w:tcPr>
          <w:p w14:paraId="147D8B5F"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3</w:t>
            </w:r>
          </w:p>
        </w:tc>
        <w:tc>
          <w:tcPr>
            <w:tcW w:w="1504" w:type="dxa"/>
            <w:shd w:val="clear" w:color="auto" w:fill="FFFFFF" w:themeFill="background1"/>
          </w:tcPr>
          <w:p w14:paraId="2F58779B"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&lt;0.001</w:t>
            </w:r>
          </w:p>
        </w:tc>
        <w:tc>
          <w:tcPr>
            <w:tcW w:w="1504" w:type="dxa"/>
            <w:shd w:val="clear" w:color="auto" w:fill="FFFFFF" w:themeFill="background1"/>
          </w:tcPr>
          <w:p w14:paraId="6FF142B5"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YES</w:t>
            </w:r>
          </w:p>
        </w:tc>
        <w:tc>
          <w:tcPr>
            <w:tcW w:w="1504" w:type="dxa"/>
            <w:shd w:val="clear" w:color="auto" w:fill="FFFFFF" w:themeFill="background1"/>
          </w:tcPr>
          <w:p w14:paraId="15990BF3"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Very strong association</w:t>
            </w:r>
          </w:p>
        </w:tc>
      </w:tr>
      <w:tr w:rsidR="007E62E9" w:rsidRPr="00997730" w14:paraId="1D2CCAD5" w14:textId="77777777" w:rsidTr="00760D65">
        <w:trPr>
          <w:jc w:val="center"/>
        </w:trPr>
        <w:tc>
          <w:tcPr>
            <w:tcW w:w="1560" w:type="dxa"/>
            <w:shd w:val="clear" w:color="auto" w:fill="FFFFFF" w:themeFill="background1"/>
          </w:tcPr>
          <w:p w14:paraId="6C8F75AE"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Payment Method</w:t>
            </w:r>
          </w:p>
        </w:tc>
        <w:tc>
          <w:tcPr>
            <w:tcW w:w="1504" w:type="dxa"/>
            <w:shd w:val="clear" w:color="auto" w:fill="FFFFFF" w:themeFill="background1"/>
          </w:tcPr>
          <w:p w14:paraId="56A28F78"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12.31</w:t>
            </w:r>
          </w:p>
        </w:tc>
        <w:tc>
          <w:tcPr>
            <w:tcW w:w="1504" w:type="dxa"/>
            <w:shd w:val="clear" w:color="auto" w:fill="FFFFFF" w:themeFill="background1"/>
          </w:tcPr>
          <w:p w14:paraId="3566C0CB"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3</w:t>
            </w:r>
          </w:p>
        </w:tc>
        <w:tc>
          <w:tcPr>
            <w:tcW w:w="1504" w:type="dxa"/>
            <w:shd w:val="clear" w:color="auto" w:fill="FFFFFF" w:themeFill="background1"/>
          </w:tcPr>
          <w:p w14:paraId="41FEE930"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0.006</w:t>
            </w:r>
          </w:p>
        </w:tc>
        <w:tc>
          <w:tcPr>
            <w:tcW w:w="1504" w:type="dxa"/>
            <w:shd w:val="clear" w:color="auto" w:fill="FFFFFF" w:themeFill="background1"/>
          </w:tcPr>
          <w:p w14:paraId="6B44AE2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YES</w:t>
            </w:r>
          </w:p>
        </w:tc>
        <w:tc>
          <w:tcPr>
            <w:tcW w:w="1504" w:type="dxa"/>
            <w:shd w:val="clear" w:color="auto" w:fill="FFFFFF" w:themeFill="background1"/>
          </w:tcPr>
          <w:p w14:paraId="44DAE916"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Significant association</w:t>
            </w:r>
          </w:p>
        </w:tc>
      </w:tr>
      <w:tr w:rsidR="007E62E9" w:rsidRPr="00997730" w14:paraId="18B48BE2" w14:textId="77777777" w:rsidTr="00760D65">
        <w:trPr>
          <w:jc w:val="center"/>
        </w:trPr>
        <w:tc>
          <w:tcPr>
            <w:tcW w:w="1560" w:type="dxa"/>
            <w:shd w:val="clear" w:color="auto" w:fill="FFFFFF" w:themeFill="background1"/>
          </w:tcPr>
          <w:p w14:paraId="5A6E1F0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Gender</w:t>
            </w:r>
          </w:p>
        </w:tc>
        <w:tc>
          <w:tcPr>
            <w:tcW w:w="1504" w:type="dxa"/>
            <w:shd w:val="clear" w:color="auto" w:fill="FFFFFF" w:themeFill="background1"/>
          </w:tcPr>
          <w:p w14:paraId="4DAA0F1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2.14</w:t>
            </w:r>
          </w:p>
        </w:tc>
        <w:tc>
          <w:tcPr>
            <w:tcW w:w="1504" w:type="dxa"/>
            <w:shd w:val="clear" w:color="auto" w:fill="FFFFFF" w:themeFill="background1"/>
          </w:tcPr>
          <w:p w14:paraId="101299C3"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1</w:t>
            </w:r>
          </w:p>
        </w:tc>
        <w:tc>
          <w:tcPr>
            <w:tcW w:w="1504" w:type="dxa"/>
            <w:shd w:val="clear" w:color="auto" w:fill="FFFFFF" w:themeFill="background1"/>
          </w:tcPr>
          <w:p w14:paraId="34A19998"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0.143</w:t>
            </w:r>
          </w:p>
        </w:tc>
        <w:tc>
          <w:tcPr>
            <w:tcW w:w="1504" w:type="dxa"/>
            <w:shd w:val="clear" w:color="auto" w:fill="FFFFFF" w:themeFill="background1"/>
          </w:tcPr>
          <w:p w14:paraId="368E2832"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NO</w:t>
            </w:r>
          </w:p>
        </w:tc>
        <w:tc>
          <w:tcPr>
            <w:tcW w:w="1504" w:type="dxa"/>
            <w:shd w:val="clear" w:color="auto" w:fill="FFFFFF" w:themeFill="background1"/>
          </w:tcPr>
          <w:p w14:paraId="06A8E70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Independent of churn</w:t>
            </w:r>
          </w:p>
        </w:tc>
      </w:tr>
      <w:tr w:rsidR="007E62E9" w:rsidRPr="00997730" w14:paraId="0CB5DE0D" w14:textId="77777777" w:rsidTr="00760D65">
        <w:trPr>
          <w:jc w:val="center"/>
        </w:trPr>
        <w:tc>
          <w:tcPr>
            <w:tcW w:w="1560" w:type="dxa"/>
            <w:shd w:val="clear" w:color="auto" w:fill="FFFFFF" w:themeFill="background1"/>
          </w:tcPr>
          <w:p w14:paraId="61670C61"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Branch/Location</w:t>
            </w:r>
          </w:p>
        </w:tc>
        <w:tc>
          <w:tcPr>
            <w:tcW w:w="1504" w:type="dxa"/>
            <w:shd w:val="clear" w:color="auto" w:fill="FFFFFF" w:themeFill="background1"/>
          </w:tcPr>
          <w:p w14:paraId="4952D6AE"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4.81</w:t>
            </w:r>
          </w:p>
        </w:tc>
        <w:tc>
          <w:tcPr>
            <w:tcW w:w="1504" w:type="dxa"/>
            <w:shd w:val="clear" w:color="auto" w:fill="FFFFFF" w:themeFill="background1"/>
          </w:tcPr>
          <w:p w14:paraId="0A02AB34"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2</w:t>
            </w:r>
          </w:p>
        </w:tc>
        <w:tc>
          <w:tcPr>
            <w:tcW w:w="1504" w:type="dxa"/>
            <w:shd w:val="clear" w:color="auto" w:fill="FFFFFF" w:themeFill="background1"/>
          </w:tcPr>
          <w:p w14:paraId="236EA323"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0.090</w:t>
            </w:r>
          </w:p>
        </w:tc>
        <w:tc>
          <w:tcPr>
            <w:tcW w:w="1504" w:type="dxa"/>
            <w:shd w:val="clear" w:color="auto" w:fill="FFFFFF" w:themeFill="background1"/>
          </w:tcPr>
          <w:p w14:paraId="667546DC"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NO</w:t>
            </w:r>
          </w:p>
        </w:tc>
        <w:tc>
          <w:tcPr>
            <w:tcW w:w="1504" w:type="dxa"/>
            <w:shd w:val="clear" w:color="auto" w:fill="FFFFFF" w:themeFill="background1"/>
          </w:tcPr>
          <w:p w14:paraId="3C2C5B43"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Not significant at 0.05</w:t>
            </w:r>
          </w:p>
        </w:tc>
      </w:tr>
    </w:tbl>
    <w:p w14:paraId="00FACCD4"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i/>
          <w:sz w:val="24"/>
          <w:szCs w:val="24"/>
        </w:rPr>
        <w:t>Conclusion: Plan type (Chi2=87.43, p&lt;0.001) and plan duration (Chi2=95.12, p&lt;0.001) are the strongest categorical predictors of churn.</w:t>
      </w:r>
    </w:p>
    <w:p w14:paraId="354A1B33" w14:textId="5B15986B" w:rsidR="007E62E9" w:rsidRPr="00997730" w:rsidRDefault="00000000">
      <w:pPr>
        <w:rPr>
          <w:rFonts w:ascii="Times New Roman" w:hAnsi="Times New Roman" w:cs="Times New Roman"/>
          <w:sz w:val="24"/>
          <w:szCs w:val="24"/>
        </w:rPr>
      </w:pPr>
      <w:r w:rsidRPr="00997730">
        <w:rPr>
          <w:rFonts w:ascii="Times New Roman" w:hAnsi="Times New Roman" w:cs="Times New Roman"/>
          <w:b/>
          <w:sz w:val="32"/>
          <w:szCs w:val="24"/>
        </w:rPr>
        <w:t>6.3 F-Test - Variance Comparison (Levene Test)</w:t>
      </w:r>
    </w:p>
    <w:p w14:paraId="77023679"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 w:val="24"/>
          <w:szCs w:val="24"/>
        </w:rPr>
        <w:t>Levene's F-Test verified equality of variances between groups, a prerequisite for parametric T-Tests.</w:t>
      </w:r>
    </w:p>
    <w:p w14:paraId="6FDC5431"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i/>
          <w:sz w:val="24"/>
          <w:szCs w:val="24"/>
        </w:rPr>
        <w:t>H0: Variances are EQUAL between groups</w:t>
      </w:r>
      <w:r w:rsidRPr="00997730">
        <w:rPr>
          <w:rFonts w:ascii="Times New Roman" w:hAnsi="Times New Roman" w:cs="Times New Roman"/>
          <w:i/>
          <w:sz w:val="24"/>
          <w:szCs w:val="24"/>
        </w:rPr>
        <w:br/>
        <w:t>H1: Variances are SIGNIFICANTLY DIFFERENT (alpha=0.05)</w:t>
      </w:r>
    </w:p>
    <w:tbl>
      <w:tblPr>
        <w:tblStyle w:val="TableGrid"/>
        <w:tblW w:w="0" w:type="auto"/>
        <w:jc w:val="center"/>
        <w:tblLook w:val="04A0" w:firstRow="1" w:lastRow="0" w:firstColumn="1" w:lastColumn="0" w:noHBand="0" w:noVBand="1"/>
      </w:tblPr>
      <w:tblGrid>
        <w:gridCol w:w="1504"/>
        <w:gridCol w:w="1504"/>
        <w:gridCol w:w="1504"/>
        <w:gridCol w:w="1504"/>
        <w:gridCol w:w="1504"/>
        <w:gridCol w:w="1504"/>
      </w:tblGrid>
      <w:tr w:rsidR="007E62E9" w:rsidRPr="00997730" w14:paraId="11468E83" w14:textId="77777777" w:rsidTr="00760D65">
        <w:trPr>
          <w:jc w:val="center"/>
        </w:trPr>
        <w:tc>
          <w:tcPr>
            <w:tcW w:w="1504" w:type="dxa"/>
            <w:shd w:val="clear" w:color="auto" w:fill="FFFFFF" w:themeFill="background1"/>
          </w:tcPr>
          <w:p w14:paraId="1D8EE60D" w14:textId="77777777" w:rsidR="007E62E9" w:rsidRPr="00997730" w:rsidRDefault="00000000" w:rsidP="00760D65">
            <w:pPr>
              <w:shd w:val="clear" w:color="auto" w:fill="FFFFFF" w:themeFill="background1"/>
              <w:jc w:val="center"/>
              <w:rPr>
                <w:rFonts w:ascii="Times New Roman" w:hAnsi="Times New Roman" w:cs="Times New Roman"/>
                <w:sz w:val="24"/>
                <w:szCs w:val="24"/>
              </w:rPr>
            </w:pPr>
            <w:r w:rsidRPr="00997730">
              <w:rPr>
                <w:rFonts w:ascii="Times New Roman" w:hAnsi="Times New Roman" w:cs="Times New Roman"/>
                <w:b/>
                <w:sz w:val="20"/>
                <w:szCs w:val="24"/>
              </w:rPr>
              <w:t>Variable</w:t>
            </w:r>
          </w:p>
        </w:tc>
        <w:tc>
          <w:tcPr>
            <w:tcW w:w="1504" w:type="dxa"/>
            <w:shd w:val="clear" w:color="auto" w:fill="FFFFFF" w:themeFill="background1"/>
          </w:tcPr>
          <w:p w14:paraId="0E1C3D7E" w14:textId="77777777" w:rsidR="007E62E9" w:rsidRPr="00997730" w:rsidRDefault="00000000" w:rsidP="00760D65">
            <w:pPr>
              <w:shd w:val="clear" w:color="auto" w:fill="FFFFFF" w:themeFill="background1"/>
              <w:jc w:val="center"/>
              <w:rPr>
                <w:rFonts w:ascii="Times New Roman" w:hAnsi="Times New Roman" w:cs="Times New Roman"/>
                <w:sz w:val="24"/>
                <w:szCs w:val="24"/>
              </w:rPr>
            </w:pPr>
            <w:proofErr w:type="spellStart"/>
            <w:r w:rsidRPr="00997730">
              <w:rPr>
                <w:rFonts w:ascii="Times New Roman" w:hAnsi="Times New Roman" w:cs="Times New Roman"/>
                <w:b/>
                <w:sz w:val="20"/>
                <w:szCs w:val="24"/>
              </w:rPr>
              <w:t>Renewer</w:t>
            </w:r>
            <w:proofErr w:type="spellEnd"/>
            <w:r w:rsidRPr="00997730">
              <w:rPr>
                <w:rFonts w:ascii="Times New Roman" w:hAnsi="Times New Roman" w:cs="Times New Roman"/>
                <w:b/>
                <w:sz w:val="20"/>
                <w:szCs w:val="24"/>
              </w:rPr>
              <w:t xml:space="preserve"> Var.</w:t>
            </w:r>
          </w:p>
        </w:tc>
        <w:tc>
          <w:tcPr>
            <w:tcW w:w="1504" w:type="dxa"/>
            <w:shd w:val="clear" w:color="auto" w:fill="FFFFFF" w:themeFill="background1"/>
          </w:tcPr>
          <w:p w14:paraId="6C6FCA29" w14:textId="77777777" w:rsidR="007E62E9" w:rsidRPr="00997730" w:rsidRDefault="00000000" w:rsidP="00760D65">
            <w:pPr>
              <w:shd w:val="clear" w:color="auto" w:fill="FFFFFF" w:themeFill="background1"/>
              <w:jc w:val="center"/>
              <w:rPr>
                <w:rFonts w:ascii="Times New Roman" w:hAnsi="Times New Roman" w:cs="Times New Roman"/>
                <w:sz w:val="24"/>
                <w:szCs w:val="24"/>
              </w:rPr>
            </w:pPr>
            <w:r w:rsidRPr="00997730">
              <w:rPr>
                <w:rFonts w:ascii="Times New Roman" w:hAnsi="Times New Roman" w:cs="Times New Roman"/>
                <w:b/>
                <w:sz w:val="20"/>
                <w:szCs w:val="24"/>
              </w:rPr>
              <w:t>Non-</w:t>
            </w:r>
            <w:proofErr w:type="spellStart"/>
            <w:r w:rsidRPr="00997730">
              <w:rPr>
                <w:rFonts w:ascii="Times New Roman" w:hAnsi="Times New Roman" w:cs="Times New Roman"/>
                <w:b/>
                <w:sz w:val="20"/>
                <w:szCs w:val="24"/>
              </w:rPr>
              <w:t>Renewer</w:t>
            </w:r>
            <w:proofErr w:type="spellEnd"/>
            <w:r w:rsidRPr="00997730">
              <w:rPr>
                <w:rFonts w:ascii="Times New Roman" w:hAnsi="Times New Roman" w:cs="Times New Roman"/>
                <w:b/>
                <w:sz w:val="20"/>
                <w:szCs w:val="24"/>
              </w:rPr>
              <w:t xml:space="preserve"> Var.</w:t>
            </w:r>
          </w:p>
        </w:tc>
        <w:tc>
          <w:tcPr>
            <w:tcW w:w="1504" w:type="dxa"/>
            <w:shd w:val="clear" w:color="auto" w:fill="FFFFFF" w:themeFill="background1"/>
          </w:tcPr>
          <w:p w14:paraId="17AB7A5D" w14:textId="77777777" w:rsidR="007E62E9" w:rsidRPr="00997730" w:rsidRDefault="00000000" w:rsidP="00760D65">
            <w:pPr>
              <w:shd w:val="clear" w:color="auto" w:fill="FFFFFF" w:themeFill="background1"/>
              <w:jc w:val="center"/>
              <w:rPr>
                <w:rFonts w:ascii="Times New Roman" w:hAnsi="Times New Roman" w:cs="Times New Roman"/>
                <w:sz w:val="24"/>
                <w:szCs w:val="24"/>
              </w:rPr>
            </w:pPr>
            <w:r w:rsidRPr="00997730">
              <w:rPr>
                <w:rFonts w:ascii="Times New Roman" w:hAnsi="Times New Roman" w:cs="Times New Roman"/>
                <w:b/>
                <w:sz w:val="20"/>
                <w:szCs w:val="24"/>
              </w:rPr>
              <w:t>F-Ratio</w:t>
            </w:r>
          </w:p>
        </w:tc>
        <w:tc>
          <w:tcPr>
            <w:tcW w:w="1504" w:type="dxa"/>
            <w:shd w:val="clear" w:color="auto" w:fill="FFFFFF" w:themeFill="background1"/>
          </w:tcPr>
          <w:p w14:paraId="2881F1D1" w14:textId="77777777" w:rsidR="007E62E9" w:rsidRPr="00997730" w:rsidRDefault="00000000" w:rsidP="00760D65">
            <w:pPr>
              <w:shd w:val="clear" w:color="auto" w:fill="FFFFFF" w:themeFill="background1"/>
              <w:jc w:val="center"/>
              <w:rPr>
                <w:rFonts w:ascii="Times New Roman" w:hAnsi="Times New Roman" w:cs="Times New Roman"/>
                <w:sz w:val="24"/>
                <w:szCs w:val="24"/>
              </w:rPr>
            </w:pPr>
            <w:r w:rsidRPr="00997730">
              <w:rPr>
                <w:rFonts w:ascii="Times New Roman" w:hAnsi="Times New Roman" w:cs="Times New Roman"/>
                <w:b/>
                <w:sz w:val="20"/>
                <w:szCs w:val="24"/>
              </w:rPr>
              <w:t>Levene p-</w:t>
            </w:r>
            <w:proofErr w:type="spellStart"/>
            <w:r w:rsidRPr="00997730">
              <w:rPr>
                <w:rFonts w:ascii="Times New Roman" w:hAnsi="Times New Roman" w:cs="Times New Roman"/>
                <w:b/>
                <w:sz w:val="20"/>
                <w:szCs w:val="24"/>
              </w:rPr>
              <w:t>val</w:t>
            </w:r>
            <w:proofErr w:type="spellEnd"/>
          </w:p>
        </w:tc>
        <w:tc>
          <w:tcPr>
            <w:tcW w:w="1504" w:type="dxa"/>
            <w:shd w:val="clear" w:color="auto" w:fill="FFFFFF" w:themeFill="background1"/>
          </w:tcPr>
          <w:p w14:paraId="1C26A2F7" w14:textId="77777777" w:rsidR="007E62E9" w:rsidRPr="00997730" w:rsidRDefault="00000000" w:rsidP="00760D65">
            <w:pPr>
              <w:shd w:val="clear" w:color="auto" w:fill="FFFFFF" w:themeFill="background1"/>
              <w:jc w:val="center"/>
              <w:rPr>
                <w:rFonts w:ascii="Times New Roman" w:hAnsi="Times New Roman" w:cs="Times New Roman"/>
                <w:sz w:val="24"/>
                <w:szCs w:val="24"/>
              </w:rPr>
            </w:pPr>
            <w:r w:rsidRPr="00997730">
              <w:rPr>
                <w:rFonts w:ascii="Times New Roman" w:hAnsi="Times New Roman" w:cs="Times New Roman"/>
                <w:b/>
                <w:sz w:val="20"/>
                <w:szCs w:val="24"/>
              </w:rPr>
              <w:t>Equal Var?</w:t>
            </w:r>
          </w:p>
        </w:tc>
      </w:tr>
      <w:tr w:rsidR="007E62E9" w:rsidRPr="00997730" w14:paraId="184798D2" w14:textId="77777777" w:rsidTr="00760D65">
        <w:trPr>
          <w:jc w:val="center"/>
        </w:trPr>
        <w:tc>
          <w:tcPr>
            <w:tcW w:w="1504" w:type="dxa"/>
            <w:shd w:val="clear" w:color="auto" w:fill="FFFFFF" w:themeFill="background1"/>
          </w:tcPr>
          <w:p w14:paraId="5AD5F495"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Equipment Satisfaction</w:t>
            </w:r>
          </w:p>
        </w:tc>
        <w:tc>
          <w:tcPr>
            <w:tcW w:w="1504" w:type="dxa"/>
            <w:shd w:val="clear" w:color="auto" w:fill="FFFFFF" w:themeFill="background1"/>
          </w:tcPr>
          <w:p w14:paraId="5D14CC6C"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0.513</w:t>
            </w:r>
          </w:p>
        </w:tc>
        <w:tc>
          <w:tcPr>
            <w:tcW w:w="1504" w:type="dxa"/>
            <w:shd w:val="clear" w:color="auto" w:fill="FFFFFF" w:themeFill="background1"/>
          </w:tcPr>
          <w:p w14:paraId="01F33257"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0.322</w:t>
            </w:r>
          </w:p>
        </w:tc>
        <w:tc>
          <w:tcPr>
            <w:tcW w:w="1504" w:type="dxa"/>
            <w:shd w:val="clear" w:color="auto" w:fill="FFFFFF" w:themeFill="background1"/>
          </w:tcPr>
          <w:p w14:paraId="69DEE4AE"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1.591</w:t>
            </w:r>
          </w:p>
        </w:tc>
        <w:tc>
          <w:tcPr>
            <w:tcW w:w="1504" w:type="dxa"/>
            <w:shd w:val="clear" w:color="auto" w:fill="FFFFFF" w:themeFill="background1"/>
          </w:tcPr>
          <w:p w14:paraId="26F7E672"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0.409</w:t>
            </w:r>
          </w:p>
        </w:tc>
        <w:tc>
          <w:tcPr>
            <w:tcW w:w="1504" w:type="dxa"/>
            <w:shd w:val="clear" w:color="auto" w:fill="FFFFFF" w:themeFill="background1"/>
          </w:tcPr>
          <w:p w14:paraId="0F5057DE"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YES - Equal</w:t>
            </w:r>
          </w:p>
        </w:tc>
      </w:tr>
      <w:tr w:rsidR="007E62E9" w:rsidRPr="00997730" w14:paraId="5523DF14" w14:textId="77777777" w:rsidTr="00760D65">
        <w:trPr>
          <w:jc w:val="center"/>
        </w:trPr>
        <w:tc>
          <w:tcPr>
            <w:tcW w:w="1504" w:type="dxa"/>
            <w:shd w:val="clear" w:color="auto" w:fill="FFFFFF"/>
          </w:tcPr>
          <w:p w14:paraId="0DBE7A79"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Hygiene Satisfaction</w:t>
            </w:r>
          </w:p>
        </w:tc>
        <w:tc>
          <w:tcPr>
            <w:tcW w:w="1504" w:type="dxa"/>
            <w:shd w:val="clear" w:color="auto" w:fill="FFFFFF" w:themeFill="background1"/>
          </w:tcPr>
          <w:p w14:paraId="5F6D20B0"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0.199</w:t>
            </w:r>
          </w:p>
        </w:tc>
        <w:tc>
          <w:tcPr>
            <w:tcW w:w="1504" w:type="dxa"/>
            <w:shd w:val="clear" w:color="auto" w:fill="FFFFFF" w:themeFill="background1"/>
          </w:tcPr>
          <w:p w14:paraId="788BEAA2"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0.489</w:t>
            </w:r>
          </w:p>
        </w:tc>
        <w:tc>
          <w:tcPr>
            <w:tcW w:w="1504" w:type="dxa"/>
            <w:shd w:val="clear" w:color="auto" w:fill="FFFFFF" w:themeFill="background1"/>
          </w:tcPr>
          <w:p w14:paraId="2AB53BDE"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0.408</w:t>
            </w:r>
          </w:p>
        </w:tc>
        <w:tc>
          <w:tcPr>
            <w:tcW w:w="1504" w:type="dxa"/>
            <w:shd w:val="clear" w:color="auto" w:fill="FFFFFF" w:themeFill="background1"/>
          </w:tcPr>
          <w:p w14:paraId="05C68699"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0.212</w:t>
            </w:r>
          </w:p>
        </w:tc>
        <w:tc>
          <w:tcPr>
            <w:tcW w:w="1504" w:type="dxa"/>
            <w:shd w:val="clear" w:color="auto" w:fill="FFFFFF" w:themeFill="background1"/>
          </w:tcPr>
          <w:p w14:paraId="2C2651FB"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YES - Equal</w:t>
            </w:r>
          </w:p>
        </w:tc>
      </w:tr>
      <w:tr w:rsidR="007E62E9" w:rsidRPr="00997730" w14:paraId="0ED38720" w14:textId="77777777" w:rsidTr="00760D65">
        <w:trPr>
          <w:jc w:val="center"/>
        </w:trPr>
        <w:tc>
          <w:tcPr>
            <w:tcW w:w="1504" w:type="dxa"/>
            <w:shd w:val="clear" w:color="auto" w:fill="F0F7FF"/>
          </w:tcPr>
          <w:p w14:paraId="5C31D463"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Environment Rating</w:t>
            </w:r>
          </w:p>
        </w:tc>
        <w:tc>
          <w:tcPr>
            <w:tcW w:w="1504" w:type="dxa"/>
            <w:shd w:val="clear" w:color="auto" w:fill="FFFFFF" w:themeFill="background1"/>
          </w:tcPr>
          <w:p w14:paraId="7EADB6CC"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0.815</w:t>
            </w:r>
          </w:p>
        </w:tc>
        <w:tc>
          <w:tcPr>
            <w:tcW w:w="1504" w:type="dxa"/>
            <w:shd w:val="clear" w:color="auto" w:fill="FFFFFF" w:themeFill="background1"/>
          </w:tcPr>
          <w:p w14:paraId="694AB255"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0.267</w:t>
            </w:r>
          </w:p>
        </w:tc>
        <w:tc>
          <w:tcPr>
            <w:tcW w:w="1504" w:type="dxa"/>
            <w:shd w:val="clear" w:color="auto" w:fill="FFFFFF" w:themeFill="background1"/>
          </w:tcPr>
          <w:p w14:paraId="71A85B64"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3.055</w:t>
            </w:r>
          </w:p>
        </w:tc>
        <w:tc>
          <w:tcPr>
            <w:tcW w:w="1504" w:type="dxa"/>
            <w:shd w:val="clear" w:color="auto" w:fill="FFFFFF" w:themeFill="background1"/>
          </w:tcPr>
          <w:p w14:paraId="62C6F679"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0.560</w:t>
            </w:r>
          </w:p>
        </w:tc>
        <w:tc>
          <w:tcPr>
            <w:tcW w:w="1504" w:type="dxa"/>
            <w:shd w:val="clear" w:color="auto" w:fill="FFFFFF" w:themeFill="background1"/>
          </w:tcPr>
          <w:p w14:paraId="05EA7693"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YES - Equal</w:t>
            </w:r>
          </w:p>
        </w:tc>
      </w:tr>
      <w:tr w:rsidR="007E62E9" w:rsidRPr="00997730" w14:paraId="3602E405" w14:textId="77777777" w:rsidTr="00760D65">
        <w:trPr>
          <w:jc w:val="center"/>
        </w:trPr>
        <w:tc>
          <w:tcPr>
            <w:tcW w:w="1504" w:type="dxa"/>
            <w:shd w:val="clear" w:color="auto" w:fill="FFFFFF"/>
          </w:tcPr>
          <w:p w14:paraId="63F3800F"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lastRenderedPageBreak/>
              <w:t>Trainer Rating</w:t>
            </w:r>
          </w:p>
        </w:tc>
        <w:tc>
          <w:tcPr>
            <w:tcW w:w="1504" w:type="dxa"/>
            <w:shd w:val="clear" w:color="auto" w:fill="FFFFFF" w:themeFill="background1"/>
          </w:tcPr>
          <w:p w14:paraId="0F84AA73"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0.244</w:t>
            </w:r>
          </w:p>
        </w:tc>
        <w:tc>
          <w:tcPr>
            <w:tcW w:w="1504" w:type="dxa"/>
            <w:shd w:val="clear" w:color="auto" w:fill="FFFFFF" w:themeFill="background1"/>
          </w:tcPr>
          <w:p w14:paraId="6F8BBFF0"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0.544</w:t>
            </w:r>
          </w:p>
        </w:tc>
        <w:tc>
          <w:tcPr>
            <w:tcW w:w="1504" w:type="dxa"/>
            <w:shd w:val="clear" w:color="auto" w:fill="FFFFFF" w:themeFill="background1"/>
          </w:tcPr>
          <w:p w14:paraId="5F4F42F0"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0.447</w:t>
            </w:r>
          </w:p>
        </w:tc>
        <w:tc>
          <w:tcPr>
            <w:tcW w:w="1504" w:type="dxa"/>
            <w:shd w:val="clear" w:color="auto" w:fill="FFFFFF" w:themeFill="background1"/>
          </w:tcPr>
          <w:p w14:paraId="7EC7C8A0"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0.164</w:t>
            </w:r>
          </w:p>
        </w:tc>
        <w:tc>
          <w:tcPr>
            <w:tcW w:w="1504" w:type="dxa"/>
            <w:shd w:val="clear" w:color="auto" w:fill="FFFFFF" w:themeFill="background1"/>
          </w:tcPr>
          <w:p w14:paraId="5168A15A"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YES - Equal</w:t>
            </w:r>
          </w:p>
        </w:tc>
      </w:tr>
      <w:tr w:rsidR="007E62E9" w:rsidRPr="00997730" w14:paraId="5E6B69BA" w14:textId="77777777" w:rsidTr="00760D65">
        <w:trPr>
          <w:jc w:val="center"/>
        </w:trPr>
        <w:tc>
          <w:tcPr>
            <w:tcW w:w="1504" w:type="dxa"/>
            <w:shd w:val="clear" w:color="auto" w:fill="F0F7FF"/>
          </w:tcPr>
          <w:p w14:paraId="27F263FE"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Value for Money</w:t>
            </w:r>
          </w:p>
        </w:tc>
        <w:tc>
          <w:tcPr>
            <w:tcW w:w="1504" w:type="dxa"/>
            <w:shd w:val="clear" w:color="auto" w:fill="FFFFFF" w:themeFill="background1"/>
          </w:tcPr>
          <w:p w14:paraId="18F2C864"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1.054</w:t>
            </w:r>
          </w:p>
        </w:tc>
        <w:tc>
          <w:tcPr>
            <w:tcW w:w="1504" w:type="dxa"/>
            <w:shd w:val="clear" w:color="auto" w:fill="FFFFFF" w:themeFill="background1"/>
          </w:tcPr>
          <w:p w14:paraId="34FE51E3"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0.500</w:t>
            </w:r>
          </w:p>
        </w:tc>
        <w:tc>
          <w:tcPr>
            <w:tcW w:w="1504" w:type="dxa"/>
            <w:shd w:val="clear" w:color="auto" w:fill="FFFFFF" w:themeFill="background1"/>
          </w:tcPr>
          <w:p w14:paraId="1B9835BA"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2.108</w:t>
            </w:r>
          </w:p>
        </w:tc>
        <w:tc>
          <w:tcPr>
            <w:tcW w:w="1504" w:type="dxa"/>
            <w:shd w:val="clear" w:color="auto" w:fill="FFFFFF" w:themeFill="background1"/>
          </w:tcPr>
          <w:p w14:paraId="3951E641"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0.147</w:t>
            </w:r>
          </w:p>
        </w:tc>
        <w:tc>
          <w:tcPr>
            <w:tcW w:w="1504" w:type="dxa"/>
            <w:shd w:val="clear" w:color="auto" w:fill="FFFFFF" w:themeFill="background1"/>
          </w:tcPr>
          <w:p w14:paraId="15FB229C"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YES - Equal</w:t>
            </w:r>
          </w:p>
        </w:tc>
      </w:tr>
      <w:tr w:rsidR="007E62E9" w:rsidRPr="00997730" w14:paraId="1C211636" w14:textId="77777777" w:rsidTr="00760D65">
        <w:trPr>
          <w:jc w:val="center"/>
        </w:trPr>
        <w:tc>
          <w:tcPr>
            <w:tcW w:w="1504" w:type="dxa"/>
            <w:shd w:val="clear" w:color="auto" w:fill="FFFFFF"/>
          </w:tcPr>
          <w:p w14:paraId="59C3E11B"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Overall Satisfaction</w:t>
            </w:r>
          </w:p>
        </w:tc>
        <w:tc>
          <w:tcPr>
            <w:tcW w:w="1504" w:type="dxa"/>
            <w:shd w:val="clear" w:color="auto" w:fill="FFFFFF" w:themeFill="background1"/>
          </w:tcPr>
          <w:p w14:paraId="4A9FAF29"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0.227</w:t>
            </w:r>
          </w:p>
        </w:tc>
        <w:tc>
          <w:tcPr>
            <w:tcW w:w="1504" w:type="dxa"/>
            <w:shd w:val="clear" w:color="auto" w:fill="FFFFFF" w:themeFill="background1"/>
          </w:tcPr>
          <w:p w14:paraId="6B0F9660"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0.144</w:t>
            </w:r>
          </w:p>
        </w:tc>
        <w:tc>
          <w:tcPr>
            <w:tcW w:w="1504" w:type="dxa"/>
            <w:shd w:val="clear" w:color="auto" w:fill="FFFFFF" w:themeFill="background1"/>
          </w:tcPr>
          <w:p w14:paraId="5008E2F3"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1.570</w:t>
            </w:r>
          </w:p>
        </w:tc>
        <w:tc>
          <w:tcPr>
            <w:tcW w:w="1504" w:type="dxa"/>
            <w:shd w:val="clear" w:color="auto" w:fill="FFFFFF" w:themeFill="background1"/>
          </w:tcPr>
          <w:p w14:paraId="7FF76AB3"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0.329</w:t>
            </w:r>
          </w:p>
        </w:tc>
        <w:tc>
          <w:tcPr>
            <w:tcW w:w="1504" w:type="dxa"/>
            <w:shd w:val="clear" w:color="auto" w:fill="FFFFFF" w:themeFill="background1"/>
          </w:tcPr>
          <w:p w14:paraId="51C560D8"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YES - Equal</w:t>
            </w:r>
          </w:p>
        </w:tc>
      </w:tr>
    </w:tbl>
    <w:p w14:paraId="790060F6" w14:textId="77777777" w:rsidR="007E62E9" w:rsidRPr="00997730" w:rsidRDefault="00000000" w:rsidP="00760D65">
      <w:pPr>
        <w:shd w:val="clear" w:color="auto" w:fill="FFFFFF" w:themeFill="background1"/>
        <w:jc w:val="both"/>
        <w:rPr>
          <w:rFonts w:ascii="Times New Roman" w:hAnsi="Times New Roman" w:cs="Times New Roman"/>
          <w:sz w:val="24"/>
          <w:szCs w:val="24"/>
        </w:rPr>
      </w:pPr>
      <w:r w:rsidRPr="00997730">
        <w:rPr>
          <w:rFonts w:ascii="Times New Roman" w:hAnsi="Times New Roman" w:cs="Times New Roman"/>
          <w:i/>
          <w:sz w:val="24"/>
          <w:szCs w:val="24"/>
        </w:rPr>
        <w:t>Result: Equal variances confirmed for all variables (all p&gt;0.05). This validates parametric T-Test assumptions. Equal dispersions indicate both groups rate satisfaction on a similar absolute scale.</w:t>
      </w:r>
    </w:p>
    <w:p w14:paraId="47E961DD" w14:textId="1B364B9A" w:rsidR="007E62E9" w:rsidRPr="00997730" w:rsidRDefault="00000000">
      <w:pPr>
        <w:rPr>
          <w:rFonts w:ascii="Times New Roman" w:hAnsi="Times New Roman" w:cs="Times New Roman"/>
          <w:sz w:val="24"/>
          <w:szCs w:val="24"/>
        </w:rPr>
      </w:pPr>
      <w:r w:rsidRPr="00997730">
        <w:rPr>
          <w:rFonts w:ascii="Times New Roman" w:hAnsi="Times New Roman" w:cs="Times New Roman"/>
          <w:b/>
          <w:sz w:val="32"/>
          <w:szCs w:val="24"/>
        </w:rPr>
        <w:t>6.4 One-Way ANOVA - Satisfaction Across Plan Types</w:t>
      </w:r>
    </w:p>
    <w:p w14:paraId="5F5C28C2"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 w:val="24"/>
          <w:szCs w:val="24"/>
        </w:rPr>
        <w:t>ANOVA tested whether satisfaction and renewal intent differ across Monthly, Quarterly, and Annual plan types (three groups, so T-Test cannot be used directly).</w:t>
      </w:r>
    </w:p>
    <w:p w14:paraId="77F0A309"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i/>
          <w:sz w:val="24"/>
          <w:szCs w:val="24"/>
        </w:rPr>
        <w:t>H0: Mean scores are EQUAL across all three plan types</w:t>
      </w:r>
      <w:r w:rsidRPr="00997730">
        <w:rPr>
          <w:rFonts w:ascii="Times New Roman" w:hAnsi="Times New Roman" w:cs="Times New Roman"/>
          <w:i/>
          <w:sz w:val="24"/>
          <w:szCs w:val="24"/>
        </w:rPr>
        <w:br/>
        <w:t>H1: At least one group mean differs significantly (alpha=0.05)</w:t>
      </w:r>
    </w:p>
    <w:tbl>
      <w:tblPr>
        <w:tblStyle w:val="TableGrid"/>
        <w:tblW w:w="0" w:type="auto"/>
        <w:jc w:val="center"/>
        <w:tblLook w:val="04A0" w:firstRow="1" w:lastRow="0" w:firstColumn="1" w:lastColumn="0" w:noHBand="0" w:noVBand="1"/>
      </w:tblPr>
      <w:tblGrid>
        <w:gridCol w:w="1289"/>
        <w:gridCol w:w="1289"/>
        <w:gridCol w:w="1289"/>
        <w:gridCol w:w="1289"/>
        <w:gridCol w:w="1289"/>
        <w:gridCol w:w="1289"/>
        <w:gridCol w:w="1289"/>
      </w:tblGrid>
      <w:tr w:rsidR="007E62E9" w:rsidRPr="00997730" w14:paraId="4C5DFE9D" w14:textId="77777777" w:rsidTr="00760D65">
        <w:trPr>
          <w:jc w:val="center"/>
        </w:trPr>
        <w:tc>
          <w:tcPr>
            <w:tcW w:w="1289" w:type="dxa"/>
            <w:shd w:val="clear" w:color="auto" w:fill="FFFFFF" w:themeFill="background1"/>
          </w:tcPr>
          <w:p w14:paraId="0250BE04"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Variable</w:t>
            </w:r>
          </w:p>
        </w:tc>
        <w:tc>
          <w:tcPr>
            <w:tcW w:w="1289" w:type="dxa"/>
            <w:shd w:val="clear" w:color="auto" w:fill="FFFFFF" w:themeFill="background1"/>
          </w:tcPr>
          <w:p w14:paraId="6E9663EF"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Monthly Mean</w:t>
            </w:r>
          </w:p>
        </w:tc>
        <w:tc>
          <w:tcPr>
            <w:tcW w:w="1289" w:type="dxa"/>
            <w:shd w:val="clear" w:color="auto" w:fill="FFFFFF" w:themeFill="background1"/>
          </w:tcPr>
          <w:p w14:paraId="1A84C8C8"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Quarterly Mean</w:t>
            </w:r>
          </w:p>
        </w:tc>
        <w:tc>
          <w:tcPr>
            <w:tcW w:w="1289" w:type="dxa"/>
            <w:shd w:val="clear" w:color="auto" w:fill="FFFFFF" w:themeFill="background1"/>
          </w:tcPr>
          <w:p w14:paraId="73175BEC"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Annual Mean</w:t>
            </w:r>
          </w:p>
        </w:tc>
        <w:tc>
          <w:tcPr>
            <w:tcW w:w="1289" w:type="dxa"/>
            <w:shd w:val="clear" w:color="auto" w:fill="FFFFFF" w:themeFill="background1"/>
          </w:tcPr>
          <w:p w14:paraId="622E6092"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F-stat</w:t>
            </w:r>
          </w:p>
        </w:tc>
        <w:tc>
          <w:tcPr>
            <w:tcW w:w="1289" w:type="dxa"/>
            <w:shd w:val="clear" w:color="auto" w:fill="FFFFFF" w:themeFill="background1"/>
          </w:tcPr>
          <w:p w14:paraId="283BBA5A"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p-value</w:t>
            </w:r>
          </w:p>
        </w:tc>
        <w:tc>
          <w:tcPr>
            <w:tcW w:w="1289" w:type="dxa"/>
            <w:shd w:val="clear" w:color="auto" w:fill="FFFFFF" w:themeFill="background1"/>
          </w:tcPr>
          <w:p w14:paraId="1668C519"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Sig?</w:t>
            </w:r>
          </w:p>
        </w:tc>
      </w:tr>
      <w:tr w:rsidR="007E62E9" w:rsidRPr="00997730" w14:paraId="0DEF6AB4" w14:textId="77777777" w:rsidTr="00760D65">
        <w:trPr>
          <w:jc w:val="center"/>
        </w:trPr>
        <w:tc>
          <w:tcPr>
            <w:tcW w:w="1289" w:type="dxa"/>
            <w:shd w:val="clear" w:color="auto" w:fill="FFFFFF" w:themeFill="background1"/>
          </w:tcPr>
          <w:p w14:paraId="4CFD9F28"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Equipment Satisfaction</w:t>
            </w:r>
          </w:p>
        </w:tc>
        <w:tc>
          <w:tcPr>
            <w:tcW w:w="1289" w:type="dxa"/>
            <w:shd w:val="clear" w:color="auto" w:fill="FFFFFF" w:themeFill="background1"/>
          </w:tcPr>
          <w:p w14:paraId="38CF9E5E"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4.28</w:t>
            </w:r>
          </w:p>
        </w:tc>
        <w:tc>
          <w:tcPr>
            <w:tcW w:w="1289" w:type="dxa"/>
            <w:shd w:val="clear" w:color="auto" w:fill="FFFFFF" w:themeFill="background1"/>
          </w:tcPr>
          <w:p w14:paraId="0FFB5804"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4.19</w:t>
            </w:r>
          </w:p>
        </w:tc>
        <w:tc>
          <w:tcPr>
            <w:tcW w:w="1289" w:type="dxa"/>
            <w:shd w:val="clear" w:color="auto" w:fill="FFFFFF" w:themeFill="background1"/>
          </w:tcPr>
          <w:p w14:paraId="386C3917"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4.91</w:t>
            </w:r>
          </w:p>
        </w:tc>
        <w:tc>
          <w:tcPr>
            <w:tcW w:w="1289" w:type="dxa"/>
            <w:shd w:val="clear" w:color="auto" w:fill="FFFFFF" w:themeFill="background1"/>
          </w:tcPr>
          <w:p w14:paraId="2AD70491"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4.344</w:t>
            </w:r>
          </w:p>
        </w:tc>
        <w:tc>
          <w:tcPr>
            <w:tcW w:w="1289" w:type="dxa"/>
            <w:shd w:val="clear" w:color="auto" w:fill="FFFFFF" w:themeFill="background1"/>
          </w:tcPr>
          <w:p w14:paraId="15D70705"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0.0186</w:t>
            </w:r>
          </w:p>
        </w:tc>
        <w:tc>
          <w:tcPr>
            <w:tcW w:w="1289" w:type="dxa"/>
            <w:shd w:val="clear" w:color="auto" w:fill="FFFFFF" w:themeFill="background1"/>
          </w:tcPr>
          <w:p w14:paraId="75350435"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YES</w:t>
            </w:r>
          </w:p>
        </w:tc>
      </w:tr>
      <w:tr w:rsidR="007E62E9" w:rsidRPr="00997730" w14:paraId="1457CDDB" w14:textId="77777777" w:rsidTr="00760D65">
        <w:trPr>
          <w:jc w:val="center"/>
        </w:trPr>
        <w:tc>
          <w:tcPr>
            <w:tcW w:w="1289" w:type="dxa"/>
            <w:shd w:val="clear" w:color="auto" w:fill="FFFFFF" w:themeFill="background1"/>
          </w:tcPr>
          <w:p w14:paraId="34DD4233"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Trainer Rating</w:t>
            </w:r>
          </w:p>
        </w:tc>
        <w:tc>
          <w:tcPr>
            <w:tcW w:w="1289" w:type="dxa"/>
            <w:shd w:val="clear" w:color="auto" w:fill="FFFFFF" w:themeFill="background1"/>
          </w:tcPr>
          <w:p w14:paraId="27416AF5"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4.56</w:t>
            </w:r>
          </w:p>
        </w:tc>
        <w:tc>
          <w:tcPr>
            <w:tcW w:w="1289" w:type="dxa"/>
            <w:shd w:val="clear" w:color="auto" w:fill="FFFFFF" w:themeFill="background1"/>
          </w:tcPr>
          <w:p w14:paraId="13B0F6F9"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4.57</w:t>
            </w:r>
          </w:p>
        </w:tc>
        <w:tc>
          <w:tcPr>
            <w:tcW w:w="1289" w:type="dxa"/>
            <w:shd w:val="clear" w:color="auto" w:fill="FFFFFF" w:themeFill="background1"/>
          </w:tcPr>
          <w:p w14:paraId="06FF6A41"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4.82</w:t>
            </w:r>
          </w:p>
        </w:tc>
        <w:tc>
          <w:tcPr>
            <w:tcW w:w="1289" w:type="dxa"/>
            <w:shd w:val="clear" w:color="auto" w:fill="FFFFFF" w:themeFill="background1"/>
          </w:tcPr>
          <w:p w14:paraId="0F9BF125"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0.759</w:t>
            </w:r>
          </w:p>
        </w:tc>
        <w:tc>
          <w:tcPr>
            <w:tcW w:w="1289" w:type="dxa"/>
            <w:shd w:val="clear" w:color="auto" w:fill="FFFFFF" w:themeFill="background1"/>
          </w:tcPr>
          <w:p w14:paraId="6C7ECE63"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0.4738</w:t>
            </w:r>
          </w:p>
        </w:tc>
        <w:tc>
          <w:tcPr>
            <w:tcW w:w="1289" w:type="dxa"/>
            <w:shd w:val="clear" w:color="auto" w:fill="FFFFFF" w:themeFill="background1"/>
          </w:tcPr>
          <w:p w14:paraId="57C0A3C6"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NO</w:t>
            </w:r>
          </w:p>
        </w:tc>
      </w:tr>
      <w:tr w:rsidR="007E62E9" w:rsidRPr="00997730" w14:paraId="6EBB3E18" w14:textId="77777777" w:rsidTr="00760D65">
        <w:trPr>
          <w:jc w:val="center"/>
        </w:trPr>
        <w:tc>
          <w:tcPr>
            <w:tcW w:w="1289" w:type="dxa"/>
            <w:shd w:val="clear" w:color="auto" w:fill="FFFFFF" w:themeFill="background1"/>
          </w:tcPr>
          <w:p w14:paraId="078105C1"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Value for Money</w:t>
            </w:r>
          </w:p>
        </w:tc>
        <w:tc>
          <w:tcPr>
            <w:tcW w:w="1289" w:type="dxa"/>
            <w:shd w:val="clear" w:color="auto" w:fill="FFFFFF" w:themeFill="background1"/>
          </w:tcPr>
          <w:p w14:paraId="7BC6839E"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3.94</w:t>
            </w:r>
          </w:p>
        </w:tc>
        <w:tc>
          <w:tcPr>
            <w:tcW w:w="1289" w:type="dxa"/>
            <w:shd w:val="clear" w:color="auto" w:fill="FFFFFF" w:themeFill="background1"/>
          </w:tcPr>
          <w:p w14:paraId="09B441AF"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3.76</w:t>
            </w:r>
          </w:p>
        </w:tc>
        <w:tc>
          <w:tcPr>
            <w:tcW w:w="1289" w:type="dxa"/>
            <w:shd w:val="clear" w:color="auto" w:fill="FFFFFF" w:themeFill="background1"/>
          </w:tcPr>
          <w:p w14:paraId="63487EA9"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4.64</w:t>
            </w:r>
          </w:p>
        </w:tc>
        <w:tc>
          <w:tcPr>
            <w:tcW w:w="1289" w:type="dxa"/>
            <w:shd w:val="clear" w:color="auto" w:fill="FFFFFF" w:themeFill="background1"/>
          </w:tcPr>
          <w:p w14:paraId="6F2FFA0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3.083</w:t>
            </w:r>
          </w:p>
        </w:tc>
        <w:tc>
          <w:tcPr>
            <w:tcW w:w="1289" w:type="dxa"/>
            <w:shd w:val="clear" w:color="auto" w:fill="FFFFFF" w:themeFill="background1"/>
          </w:tcPr>
          <w:p w14:paraId="1E98AAB4"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0.0552</w:t>
            </w:r>
          </w:p>
        </w:tc>
        <w:tc>
          <w:tcPr>
            <w:tcW w:w="1289" w:type="dxa"/>
            <w:shd w:val="clear" w:color="auto" w:fill="FFFFFF" w:themeFill="background1"/>
          </w:tcPr>
          <w:p w14:paraId="61D9771B"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Marginal</w:t>
            </w:r>
          </w:p>
        </w:tc>
      </w:tr>
      <w:tr w:rsidR="007E62E9" w:rsidRPr="00997730" w14:paraId="4DFA33BA" w14:textId="77777777" w:rsidTr="00760D65">
        <w:trPr>
          <w:jc w:val="center"/>
        </w:trPr>
        <w:tc>
          <w:tcPr>
            <w:tcW w:w="1289" w:type="dxa"/>
            <w:shd w:val="clear" w:color="auto" w:fill="FFFFFF" w:themeFill="background1"/>
          </w:tcPr>
          <w:p w14:paraId="2049FF27"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Renewal Intent (1-5)</w:t>
            </w:r>
          </w:p>
        </w:tc>
        <w:tc>
          <w:tcPr>
            <w:tcW w:w="1289" w:type="dxa"/>
            <w:shd w:val="clear" w:color="auto" w:fill="FFFFFF" w:themeFill="background1"/>
          </w:tcPr>
          <w:p w14:paraId="51CE4C51"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4.61</w:t>
            </w:r>
          </w:p>
        </w:tc>
        <w:tc>
          <w:tcPr>
            <w:tcW w:w="1289" w:type="dxa"/>
            <w:shd w:val="clear" w:color="auto" w:fill="FFFFFF" w:themeFill="background1"/>
          </w:tcPr>
          <w:p w14:paraId="72528E66"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4.38</w:t>
            </w:r>
          </w:p>
        </w:tc>
        <w:tc>
          <w:tcPr>
            <w:tcW w:w="1289" w:type="dxa"/>
            <w:shd w:val="clear" w:color="auto" w:fill="FFFFFF" w:themeFill="background1"/>
          </w:tcPr>
          <w:p w14:paraId="642DCA20"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4.73</w:t>
            </w:r>
          </w:p>
        </w:tc>
        <w:tc>
          <w:tcPr>
            <w:tcW w:w="1289" w:type="dxa"/>
            <w:shd w:val="clear" w:color="auto" w:fill="FFFFFF" w:themeFill="background1"/>
          </w:tcPr>
          <w:p w14:paraId="4BB01D31"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0.754</w:t>
            </w:r>
          </w:p>
        </w:tc>
        <w:tc>
          <w:tcPr>
            <w:tcW w:w="1289" w:type="dxa"/>
            <w:shd w:val="clear" w:color="auto" w:fill="FFFFFF" w:themeFill="background1"/>
          </w:tcPr>
          <w:p w14:paraId="3E5CCC66"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0.4760</w:t>
            </w:r>
          </w:p>
        </w:tc>
        <w:tc>
          <w:tcPr>
            <w:tcW w:w="1289" w:type="dxa"/>
            <w:shd w:val="clear" w:color="auto" w:fill="FFFFFF" w:themeFill="background1"/>
          </w:tcPr>
          <w:p w14:paraId="091A389A"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NO</w:t>
            </w:r>
          </w:p>
        </w:tc>
      </w:tr>
      <w:tr w:rsidR="007E62E9" w:rsidRPr="00997730" w14:paraId="424318CF" w14:textId="77777777" w:rsidTr="00760D65">
        <w:trPr>
          <w:jc w:val="center"/>
        </w:trPr>
        <w:tc>
          <w:tcPr>
            <w:tcW w:w="1289" w:type="dxa"/>
            <w:shd w:val="clear" w:color="auto" w:fill="FFFFFF" w:themeFill="background1"/>
          </w:tcPr>
          <w:p w14:paraId="129F40D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Overall Satisfaction</w:t>
            </w:r>
          </w:p>
        </w:tc>
        <w:tc>
          <w:tcPr>
            <w:tcW w:w="1289" w:type="dxa"/>
            <w:shd w:val="clear" w:color="auto" w:fill="FFFFFF" w:themeFill="background1"/>
          </w:tcPr>
          <w:p w14:paraId="02880D0B"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4.37</w:t>
            </w:r>
          </w:p>
        </w:tc>
        <w:tc>
          <w:tcPr>
            <w:tcW w:w="1289" w:type="dxa"/>
            <w:shd w:val="clear" w:color="auto" w:fill="FFFFFF" w:themeFill="background1"/>
          </w:tcPr>
          <w:p w14:paraId="38691FA9"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4.31</w:t>
            </w:r>
          </w:p>
        </w:tc>
        <w:tc>
          <w:tcPr>
            <w:tcW w:w="1289" w:type="dxa"/>
            <w:shd w:val="clear" w:color="auto" w:fill="FFFFFF" w:themeFill="background1"/>
          </w:tcPr>
          <w:p w14:paraId="33F066DF"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4.82</w:t>
            </w:r>
          </w:p>
        </w:tc>
        <w:tc>
          <w:tcPr>
            <w:tcW w:w="1289" w:type="dxa"/>
            <w:shd w:val="clear" w:color="auto" w:fill="FFFFFF" w:themeFill="background1"/>
          </w:tcPr>
          <w:p w14:paraId="28A746A4"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4.887</w:t>
            </w:r>
          </w:p>
        </w:tc>
        <w:tc>
          <w:tcPr>
            <w:tcW w:w="1289" w:type="dxa"/>
            <w:shd w:val="clear" w:color="auto" w:fill="FFFFFF" w:themeFill="background1"/>
          </w:tcPr>
          <w:p w14:paraId="344DBBF3"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0.0118</w:t>
            </w:r>
          </w:p>
        </w:tc>
        <w:tc>
          <w:tcPr>
            <w:tcW w:w="1289" w:type="dxa"/>
            <w:shd w:val="clear" w:color="auto" w:fill="FFFFFF" w:themeFill="background1"/>
          </w:tcPr>
          <w:p w14:paraId="25301FD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YES</w:t>
            </w:r>
          </w:p>
        </w:tc>
      </w:tr>
    </w:tbl>
    <w:p w14:paraId="231B8788" w14:textId="77777777" w:rsidR="007E62E9" w:rsidRPr="00997730" w:rsidRDefault="007E62E9">
      <w:pPr>
        <w:rPr>
          <w:rFonts w:ascii="Times New Roman" w:hAnsi="Times New Roman" w:cs="Times New Roman"/>
          <w:sz w:val="24"/>
          <w:szCs w:val="24"/>
        </w:rPr>
      </w:pPr>
    </w:p>
    <w:p w14:paraId="722B2713"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noProof/>
          <w:sz w:val="24"/>
          <w:szCs w:val="24"/>
        </w:rPr>
        <w:drawing>
          <wp:inline distT="0" distB="0" distL="0" distR="0" wp14:anchorId="2E3ACF79" wp14:editId="2136121A">
            <wp:extent cx="5669280" cy="22761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anova_chart.png"/>
                    <pic:cNvPicPr/>
                  </pic:nvPicPr>
                  <pic:blipFill>
                    <a:blip r:embed="rId14"/>
                    <a:stretch>
                      <a:fillRect/>
                    </a:stretch>
                  </pic:blipFill>
                  <pic:spPr>
                    <a:xfrm>
                      <a:off x="0" y="0"/>
                      <a:ext cx="5669280" cy="2276174"/>
                    </a:xfrm>
                    <a:prstGeom prst="rect">
                      <a:avLst/>
                    </a:prstGeom>
                  </pic:spPr>
                </pic:pic>
              </a:graphicData>
            </a:graphic>
          </wp:inline>
        </w:drawing>
      </w:r>
    </w:p>
    <w:p w14:paraId="7C86E65B"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i/>
          <w:sz w:val="20"/>
          <w:szCs w:val="24"/>
        </w:rPr>
        <w:t>Figure 6.2: ANOVA - Satisfaction Scores by Plan Type. Error bars = +/-1 Standard Error.</w:t>
      </w:r>
    </w:p>
    <w:p w14:paraId="5E4024F9"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i/>
          <w:sz w:val="24"/>
          <w:szCs w:val="24"/>
        </w:rPr>
        <w:t>Interpretation: Annual plan members rate Equipment Satisfaction (F=4.34, p=0.019) and Overall Satisfaction (F=4.89, p=0.012) significantly higher. This supports converting monthly members to longer-plan commitments.</w:t>
      </w:r>
    </w:p>
    <w:p w14:paraId="5DD73E4B"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4"/>
          <w:szCs w:val="24"/>
        </w:rPr>
        <w:br w:type="page"/>
      </w:r>
    </w:p>
    <w:p w14:paraId="257DBB48"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b/>
          <w:sz w:val="32"/>
          <w:szCs w:val="24"/>
        </w:rPr>
        <w:lastRenderedPageBreak/>
        <w:t>6.5 Box Plot Comparisons</w:t>
      </w:r>
    </w:p>
    <w:p w14:paraId="6386928B"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 w:val="24"/>
          <w:szCs w:val="24"/>
        </w:rPr>
        <w:t>Box plots display median, IQR, whiskers, and outliers simultaneously, making group differences immediately apparent across all six satisfaction dimensions:</w:t>
      </w:r>
    </w:p>
    <w:p w14:paraId="3CB0D316"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noProof/>
          <w:sz w:val="24"/>
          <w:szCs w:val="24"/>
        </w:rPr>
        <w:drawing>
          <wp:inline distT="0" distB="0" distL="0" distR="0" wp14:anchorId="32612B50" wp14:editId="54C77AEC">
            <wp:extent cx="5943600" cy="41915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box_plots.png"/>
                    <pic:cNvPicPr/>
                  </pic:nvPicPr>
                  <pic:blipFill>
                    <a:blip r:embed="rId15"/>
                    <a:stretch>
                      <a:fillRect/>
                    </a:stretch>
                  </pic:blipFill>
                  <pic:spPr>
                    <a:xfrm>
                      <a:off x="0" y="0"/>
                      <a:ext cx="5943600" cy="4191569"/>
                    </a:xfrm>
                    <a:prstGeom prst="rect">
                      <a:avLst/>
                    </a:prstGeom>
                  </pic:spPr>
                </pic:pic>
              </a:graphicData>
            </a:graphic>
          </wp:inline>
        </w:drawing>
      </w:r>
    </w:p>
    <w:p w14:paraId="669EBEBE"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i/>
          <w:sz w:val="20"/>
          <w:szCs w:val="24"/>
        </w:rPr>
        <w:t>Figure 6.3: Survey Box Plots - Satisfaction Dimensions: Likely vs Unlikely Renewers (n=50)</w:t>
      </w:r>
    </w:p>
    <w:p w14:paraId="7308715C"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i/>
          <w:sz w:val="24"/>
          <w:szCs w:val="24"/>
        </w:rPr>
        <w:t>Key Finding: Likely Renewers consistently score higher across all dimensions. Value for Money shows the widest gap, making it the most discriminating factor for renewal prediction.</w:t>
      </w:r>
    </w:p>
    <w:p w14:paraId="25F1DDAB"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4"/>
          <w:szCs w:val="24"/>
        </w:rPr>
        <w:br w:type="page"/>
      </w:r>
    </w:p>
    <w:p w14:paraId="4AD1BDB7"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b/>
          <w:sz w:val="32"/>
          <w:szCs w:val="24"/>
        </w:rPr>
        <w:lastRenderedPageBreak/>
        <w:t>6.6 Correlation &amp; Regression Analysis</w:t>
      </w:r>
    </w:p>
    <w:p w14:paraId="6B67F217"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noProof/>
          <w:sz w:val="24"/>
          <w:szCs w:val="24"/>
        </w:rPr>
        <w:drawing>
          <wp:inline distT="0" distB="0" distL="0" distR="0" wp14:anchorId="03C387EE" wp14:editId="7F4260EA">
            <wp:extent cx="5029200" cy="46853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matrix.png"/>
                    <pic:cNvPicPr/>
                  </pic:nvPicPr>
                  <pic:blipFill>
                    <a:blip r:embed="rId16"/>
                    <a:stretch>
                      <a:fillRect/>
                    </a:stretch>
                  </pic:blipFill>
                  <pic:spPr>
                    <a:xfrm>
                      <a:off x="0" y="0"/>
                      <a:ext cx="5029200" cy="4685323"/>
                    </a:xfrm>
                    <a:prstGeom prst="rect">
                      <a:avLst/>
                    </a:prstGeom>
                  </pic:spPr>
                </pic:pic>
              </a:graphicData>
            </a:graphic>
          </wp:inline>
        </w:drawing>
      </w:r>
    </w:p>
    <w:p w14:paraId="0DBF49AE"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i/>
          <w:sz w:val="20"/>
          <w:szCs w:val="24"/>
        </w:rPr>
        <w:t>Figure 6.4: Correlation Matrix Heatmap - Pairwise correlations between key membership variables</w:t>
      </w:r>
    </w:p>
    <w:p w14:paraId="7E7A4C48"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noProof/>
          <w:sz w:val="24"/>
          <w:szCs w:val="24"/>
        </w:rPr>
        <w:drawing>
          <wp:inline distT="0" distB="0" distL="0" distR="0" wp14:anchorId="308CFEB3" wp14:editId="2C13DF16">
            <wp:extent cx="4572000" cy="27184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amount_vs_duration.png"/>
                    <pic:cNvPicPr/>
                  </pic:nvPicPr>
                  <pic:blipFill>
                    <a:blip r:embed="rId17"/>
                    <a:stretch>
                      <a:fillRect/>
                    </a:stretch>
                  </pic:blipFill>
                  <pic:spPr>
                    <a:xfrm>
                      <a:off x="0" y="0"/>
                      <a:ext cx="4572000" cy="2718486"/>
                    </a:xfrm>
                    <a:prstGeom prst="rect">
                      <a:avLst/>
                    </a:prstGeom>
                  </pic:spPr>
                </pic:pic>
              </a:graphicData>
            </a:graphic>
          </wp:inline>
        </w:drawing>
      </w:r>
    </w:p>
    <w:p w14:paraId="34CD6F93"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i/>
          <w:sz w:val="20"/>
          <w:szCs w:val="24"/>
        </w:rPr>
        <w:t>Figure 6.5: Scatter Plot - Plan Amount vs Membership Duration, coloured by Churn Status</w:t>
      </w:r>
    </w:p>
    <w:p w14:paraId="483E3956"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i/>
          <w:sz w:val="24"/>
          <w:szCs w:val="24"/>
        </w:rPr>
        <w:lastRenderedPageBreak/>
        <w:t>Key Findings: Strong positive correlation (r&gt;0.7) between membership duration and plan amount. Higher-value plans correlate with longer tenure and lower churn. Payment gap shows negative correlation with retention.</w:t>
      </w:r>
    </w:p>
    <w:p w14:paraId="7633781E" w14:textId="317A8E51" w:rsidR="007E62E9" w:rsidRPr="00997730" w:rsidRDefault="00000000">
      <w:pPr>
        <w:rPr>
          <w:rFonts w:ascii="Times New Roman" w:hAnsi="Times New Roman" w:cs="Times New Roman"/>
          <w:sz w:val="24"/>
          <w:szCs w:val="24"/>
        </w:rPr>
      </w:pPr>
      <w:r w:rsidRPr="00997730">
        <w:rPr>
          <w:rFonts w:ascii="Times New Roman" w:hAnsi="Times New Roman" w:cs="Times New Roman"/>
          <w:b/>
          <w:sz w:val="32"/>
          <w:szCs w:val="24"/>
        </w:rPr>
        <w:t>6.7 Fishbone (Ishikawa) Diagram</w:t>
      </w:r>
    </w:p>
    <w:p w14:paraId="2F93FE9A"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 w:val="24"/>
          <w:szCs w:val="24"/>
        </w:rPr>
        <w:t>The Fishbone Diagram categorises potential root causes of member churn into six major categories (People, Process, Policy, Equipment, Promotion, Price):</w:t>
      </w:r>
    </w:p>
    <w:p w14:paraId="5B9B1C68"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noProof/>
          <w:sz w:val="24"/>
          <w:szCs w:val="24"/>
        </w:rPr>
        <w:drawing>
          <wp:inline distT="0" distB="0" distL="0" distR="0" wp14:anchorId="11622277" wp14:editId="7CD0F00A">
            <wp:extent cx="5669280" cy="31307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shbone_diagram.png"/>
                    <pic:cNvPicPr/>
                  </pic:nvPicPr>
                  <pic:blipFill>
                    <a:blip r:embed="rId18"/>
                    <a:stretch>
                      <a:fillRect/>
                    </a:stretch>
                  </pic:blipFill>
                  <pic:spPr>
                    <a:xfrm>
                      <a:off x="0" y="0"/>
                      <a:ext cx="5669280" cy="3130796"/>
                    </a:xfrm>
                    <a:prstGeom prst="rect">
                      <a:avLst/>
                    </a:prstGeom>
                  </pic:spPr>
                </pic:pic>
              </a:graphicData>
            </a:graphic>
          </wp:inline>
        </w:drawing>
      </w:r>
    </w:p>
    <w:p w14:paraId="689DA00A"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i/>
          <w:sz w:val="20"/>
          <w:szCs w:val="24"/>
        </w:rPr>
        <w:t>Figure 6.6: Fishbone Diagram - Root Cause Analysis of Member Churn</w:t>
      </w:r>
    </w:p>
    <w:p w14:paraId="02118CCF"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i/>
          <w:sz w:val="24"/>
          <w:szCs w:val="24"/>
        </w:rPr>
        <w:t>Primary Causes Identified:</w:t>
      </w:r>
      <w:r w:rsidRPr="00997730">
        <w:rPr>
          <w:rFonts w:ascii="Times New Roman" w:hAnsi="Times New Roman" w:cs="Times New Roman"/>
          <w:i/>
          <w:sz w:val="24"/>
          <w:szCs w:val="24"/>
        </w:rPr>
        <w:br/>
        <w:t>- PEOPLE: Trainer-member engagement gaps; lack of personalised attention</w:t>
      </w:r>
      <w:r w:rsidRPr="00997730">
        <w:rPr>
          <w:rFonts w:ascii="Times New Roman" w:hAnsi="Times New Roman" w:cs="Times New Roman"/>
          <w:i/>
          <w:sz w:val="24"/>
          <w:szCs w:val="24"/>
        </w:rPr>
        <w:br/>
        <w:t>- PROCESS: No structured onboarding; no automated renewal reminder system</w:t>
      </w:r>
      <w:r w:rsidRPr="00997730">
        <w:rPr>
          <w:rFonts w:ascii="Times New Roman" w:hAnsi="Times New Roman" w:cs="Times New Roman"/>
          <w:i/>
          <w:sz w:val="24"/>
          <w:szCs w:val="24"/>
        </w:rPr>
        <w:br/>
        <w:t>- POLICY: No upgrade incentives; no freeze/pause policy</w:t>
      </w:r>
      <w:r w:rsidRPr="00997730">
        <w:rPr>
          <w:rFonts w:ascii="Times New Roman" w:hAnsi="Times New Roman" w:cs="Times New Roman"/>
          <w:i/>
          <w:sz w:val="24"/>
          <w:szCs w:val="24"/>
        </w:rPr>
        <w:br/>
        <w:t>- EQUIPMENT: Machine unavailability and long wait times during peak hours</w:t>
      </w:r>
      <w:r w:rsidRPr="00997730">
        <w:rPr>
          <w:rFonts w:ascii="Times New Roman" w:hAnsi="Times New Roman" w:cs="Times New Roman"/>
          <w:i/>
          <w:sz w:val="24"/>
          <w:szCs w:val="24"/>
        </w:rPr>
        <w:br/>
        <w:t>- PROMOTION: No loyalty discounts; no referral programme</w:t>
      </w:r>
      <w:r w:rsidRPr="00997730">
        <w:rPr>
          <w:rFonts w:ascii="Times New Roman" w:hAnsi="Times New Roman" w:cs="Times New Roman"/>
          <w:i/>
          <w:sz w:val="24"/>
          <w:szCs w:val="24"/>
        </w:rPr>
        <w:br/>
        <w:t>- PRICE: Perceived value mismatch for monthly plan members</w:t>
      </w:r>
    </w:p>
    <w:p w14:paraId="76538743"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4"/>
          <w:szCs w:val="24"/>
        </w:rPr>
        <w:br w:type="page"/>
      </w:r>
    </w:p>
    <w:p w14:paraId="235657FB" w14:textId="01F201DC" w:rsidR="007E62E9" w:rsidRPr="00997730" w:rsidRDefault="00000000">
      <w:pPr>
        <w:rPr>
          <w:rFonts w:ascii="Times New Roman" w:hAnsi="Times New Roman" w:cs="Times New Roman"/>
          <w:sz w:val="24"/>
          <w:szCs w:val="24"/>
        </w:rPr>
      </w:pPr>
      <w:r w:rsidRPr="00997730">
        <w:rPr>
          <w:rFonts w:ascii="Times New Roman" w:hAnsi="Times New Roman" w:cs="Times New Roman"/>
          <w:b/>
          <w:sz w:val="32"/>
          <w:szCs w:val="24"/>
        </w:rPr>
        <w:lastRenderedPageBreak/>
        <w:t>6.</w:t>
      </w:r>
      <w:r w:rsidR="00F00CD8">
        <w:rPr>
          <w:rFonts w:ascii="Times New Roman" w:hAnsi="Times New Roman" w:cs="Times New Roman"/>
          <w:b/>
          <w:sz w:val="32"/>
          <w:szCs w:val="24"/>
        </w:rPr>
        <w:t>8</w:t>
      </w:r>
      <w:r w:rsidRPr="00997730">
        <w:rPr>
          <w:rFonts w:ascii="Times New Roman" w:hAnsi="Times New Roman" w:cs="Times New Roman"/>
          <w:b/>
          <w:sz w:val="32"/>
          <w:szCs w:val="24"/>
        </w:rPr>
        <w:t xml:space="preserve"> Voice of Customer (VOC) &amp; Reviews Analysis</w:t>
      </w:r>
    </w:p>
    <w:p w14:paraId="4279ED02"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noProof/>
          <w:sz w:val="24"/>
          <w:szCs w:val="24"/>
        </w:rPr>
        <w:drawing>
          <wp:inline distT="0" distB="0" distL="0" distR="0" wp14:anchorId="199DD54E" wp14:editId="570CD705">
            <wp:extent cx="5669280" cy="19525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c_reviews_analysis.png"/>
                    <pic:cNvPicPr/>
                  </pic:nvPicPr>
                  <pic:blipFill>
                    <a:blip r:embed="rId19"/>
                    <a:stretch>
                      <a:fillRect/>
                    </a:stretch>
                  </pic:blipFill>
                  <pic:spPr>
                    <a:xfrm>
                      <a:off x="0" y="0"/>
                      <a:ext cx="5669280" cy="1952517"/>
                    </a:xfrm>
                    <a:prstGeom prst="rect">
                      <a:avLst/>
                    </a:prstGeom>
                  </pic:spPr>
                </pic:pic>
              </a:graphicData>
            </a:graphic>
          </wp:inline>
        </w:drawing>
      </w:r>
    </w:p>
    <w:p w14:paraId="5A8641BD"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i/>
          <w:sz w:val="20"/>
          <w:szCs w:val="24"/>
        </w:rPr>
        <w:t>Figure 6.8: VOC Analysis - Sentiment from member reviews (positive/negative theme frequency)</w:t>
      </w:r>
    </w:p>
    <w:p w14:paraId="6B94CB98"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noProof/>
          <w:sz w:val="24"/>
          <w:szCs w:val="24"/>
        </w:rPr>
        <w:drawing>
          <wp:inline distT="0" distB="0" distL="0" distR="0" wp14:anchorId="22A1B1CF" wp14:editId="302F279E">
            <wp:extent cx="5029200" cy="17320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rate_comparison.png"/>
                    <pic:cNvPicPr/>
                  </pic:nvPicPr>
                  <pic:blipFill>
                    <a:blip r:embed="rId20"/>
                    <a:stretch>
                      <a:fillRect/>
                    </a:stretch>
                  </pic:blipFill>
                  <pic:spPr>
                    <a:xfrm>
                      <a:off x="0" y="0"/>
                      <a:ext cx="5029200" cy="1732071"/>
                    </a:xfrm>
                    <a:prstGeom prst="rect">
                      <a:avLst/>
                    </a:prstGeom>
                  </pic:spPr>
                </pic:pic>
              </a:graphicData>
            </a:graphic>
          </wp:inline>
        </w:drawing>
      </w:r>
    </w:p>
    <w:p w14:paraId="4653818D"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i/>
          <w:sz w:val="20"/>
          <w:szCs w:val="24"/>
        </w:rPr>
        <w:t>Figure 6.9: Churn Rate Comparison by Plan Type and Duration Category</w:t>
      </w:r>
    </w:p>
    <w:p w14:paraId="0C9DD777"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noProof/>
          <w:sz w:val="24"/>
          <w:szCs w:val="24"/>
        </w:rPr>
        <w:drawing>
          <wp:inline distT="0" distB="0" distL="0" distR="0" wp14:anchorId="1C0FB4F0" wp14:editId="219D1B2E">
            <wp:extent cx="5029200" cy="179156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_trainer_analysis.png"/>
                    <pic:cNvPicPr/>
                  </pic:nvPicPr>
                  <pic:blipFill>
                    <a:blip r:embed="rId21"/>
                    <a:stretch>
                      <a:fillRect/>
                    </a:stretch>
                  </pic:blipFill>
                  <pic:spPr>
                    <a:xfrm>
                      <a:off x="0" y="0"/>
                      <a:ext cx="5029200" cy="1791568"/>
                    </a:xfrm>
                    <a:prstGeom prst="rect">
                      <a:avLst/>
                    </a:prstGeom>
                  </pic:spPr>
                </pic:pic>
              </a:graphicData>
            </a:graphic>
          </wp:inline>
        </w:drawing>
      </w:r>
    </w:p>
    <w:p w14:paraId="1E5FB085"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i/>
          <w:sz w:val="20"/>
          <w:szCs w:val="24"/>
        </w:rPr>
        <w:t>Figure 6.10: Personal Training Enrollment and Impact on Retention</w:t>
      </w:r>
    </w:p>
    <w:p w14:paraId="5803B24F"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4"/>
          <w:szCs w:val="24"/>
        </w:rPr>
        <w:br w:type="page"/>
      </w:r>
    </w:p>
    <w:p w14:paraId="20DC724B" w14:textId="718BC1C7" w:rsidR="007E62E9" w:rsidRPr="00997730" w:rsidRDefault="00000000">
      <w:pPr>
        <w:rPr>
          <w:rFonts w:ascii="Times New Roman" w:hAnsi="Times New Roman" w:cs="Times New Roman"/>
          <w:sz w:val="24"/>
          <w:szCs w:val="24"/>
        </w:rPr>
      </w:pPr>
      <w:r w:rsidRPr="00997730">
        <w:rPr>
          <w:rFonts w:ascii="Times New Roman" w:hAnsi="Times New Roman" w:cs="Times New Roman"/>
          <w:b/>
          <w:sz w:val="32"/>
          <w:szCs w:val="24"/>
        </w:rPr>
        <w:lastRenderedPageBreak/>
        <w:t>6.</w:t>
      </w:r>
      <w:r w:rsidR="00F00CD8">
        <w:rPr>
          <w:rFonts w:ascii="Times New Roman" w:hAnsi="Times New Roman" w:cs="Times New Roman"/>
          <w:b/>
          <w:sz w:val="32"/>
          <w:szCs w:val="24"/>
        </w:rPr>
        <w:t>9</w:t>
      </w:r>
      <w:r w:rsidRPr="00997730">
        <w:rPr>
          <w:rFonts w:ascii="Times New Roman" w:hAnsi="Times New Roman" w:cs="Times New Roman"/>
          <w:b/>
          <w:sz w:val="32"/>
          <w:szCs w:val="24"/>
        </w:rPr>
        <w:t xml:space="preserve"> Survey Data Analysis - 50 Member Responses</w:t>
      </w:r>
    </w:p>
    <w:p w14:paraId="441968CF"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 w:val="24"/>
          <w:szCs w:val="24"/>
        </w:rPr>
        <w:t>A structured Member Experience Survey (50 responses, 23 variables) captured primary data on satisfaction, renewal intent (1-5 Likert), NPS, churn reasons, and retention preferences. Members scoring &gt;=4 = Likely Renewers; &lt;4 = Unlikely Renewers.</w:t>
      </w:r>
    </w:p>
    <w:p w14:paraId="1DD6A491" w14:textId="77777777" w:rsidR="007E62E9" w:rsidRPr="00997730" w:rsidRDefault="007E62E9">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4320"/>
        <w:gridCol w:w="4320"/>
      </w:tblGrid>
      <w:tr w:rsidR="007E62E9" w:rsidRPr="00997730" w14:paraId="5645F81A" w14:textId="77777777" w:rsidTr="00760D65">
        <w:trPr>
          <w:jc w:val="center"/>
        </w:trPr>
        <w:tc>
          <w:tcPr>
            <w:tcW w:w="4320" w:type="dxa"/>
            <w:shd w:val="clear" w:color="auto" w:fill="FFFFFF" w:themeFill="background1"/>
          </w:tcPr>
          <w:p w14:paraId="4E742092"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Survey Metric</w:t>
            </w:r>
          </w:p>
        </w:tc>
        <w:tc>
          <w:tcPr>
            <w:tcW w:w="4320" w:type="dxa"/>
            <w:shd w:val="clear" w:color="auto" w:fill="FFFFFF" w:themeFill="background1"/>
          </w:tcPr>
          <w:p w14:paraId="58126F55"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Result</w:t>
            </w:r>
          </w:p>
        </w:tc>
      </w:tr>
      <w:tr w:rsidR="007E62E9" w:rsidRPr="00997730" w14:paraId="6006B320" w14:textId="77777777" w:rsidTr="00760D65">
        <w:trPr>
          <w:jc w:val="center"/>
        </w:trPr>
        <w:tc>
          <w:tcPr>
            <w:tcW w:w="4320" w:type="dxa"/>
            <w:shd w:val="clear" w:color="auto" w:fill="FFFFFF" w:themeFill="background1"/>
          </w:tcPr>
          <w:p w14:paraId="554BF0AF"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Total Responses</w:t>
            </w:r>
          </w:p>
        </w:tc>
        <w:tc>
          <w:tcPr>
            <w:tcW w:w="4320" w:type="dxa"/>
            <w:shd w:val="clear" w:color="auto" w:fill="FFFFFF" w:themeFill="background1"/>
          </w:tcPr>
          <w:p w14:paraId="5D5D5159"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50</w:t>
            </w:r>
          </w:p>
        </w:tc>
      </w:tr>
      <w:tr w:rsidR="007E62E9" w:rsidRPr="00997730" w14:paraId="42B47905" w14:textId="77777777" w:rsidTr="00760D65">
        <w:trPr>
          <w:jc w:val="center"/>
        </w:trPr>
        <w:tc>
          <w:tcPr>
            <w:tcW w:w="4320" w:type="dxa"/>
            <w:shd w:val="clear" w:color="auto" w:fill="FFFFFF" w:themeFill="background1"/>
          </w:tcPr>
          <w:p w14:paraId="7C12ACC3"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Likely Renewers (Intent &gt;= 4 on 1-5 scale)</w:t>
            </w:r>
          </w:p>
        </w:tc>
        <w:tc>
          <w:tcPr>
            <w:tcW w:w="4320" w:type="dxa"/>
            <w:shd w:val="clear" w:color="auto" w:fill="FFFFFF" w:themeFill="background1"/>
          </w:tcPr>
          <w:p w14:paraId="737AA262"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40 (80%)</w:t>
            </w:r>
          </w:p>
        </w:tc>
      </w:tr>
      <w:tr w:rsidR="007E62E9" w:rsidRPr="00997730" w14:paraId="77A71917" w14:textId="77777777" w:rsidTr="00760D65">
        <w:trPr>
          <w:jc w:val="center"/>
        </w:trPr>
        <w:tc>
          <w:tcPr>
            <w:tcW w:w="4320" w:type="dxa"/>
            <w:shd w:val="clear" w:color="auto" w:fill="FFFFFF" w:themeFill="background1"/>
          </w:tcPr>
          <w:p w14:paraId="2093928E"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Unlikely Renewers (Intent &lt; 4)</w:t>
            </w:r>
          </w:p>
        </w:tc>
        <w:tc>
          <w:tcPr>
            <w:tcW w:w="4320" w:type="dxa"/>
            <w:shd w:val="clear" w:color="auto" w:fill="FFFFFF" w:themeFill="background1"/>
          </w:tcPr>
          <w:p w14:paraId="586A0DFA"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10 (20%)</w:t>
            </w:r>
          </w:p>
        </w:tc>
      </w:tr>
      <w:tr w:rsidR="007E62E9" w:rsidRPr="00997730" w14:paraId="35AFFDAC" w14:textId="77777777" w:rsidTr="00760D65">
        <w:trPr>
          <w:jc w:val="center"/>
        </w:trPr>
        <w:tc>
          <w:tcPr>
            <w:tcW w:w="4320" w:type="dxa"/>
            <w:shd w:val="clear" w:color="auto" w:fill="FFFFFF" w:themeFill="background1"/>
          </w:tcPr>
          <w:p w14:paraId="607A8F6C"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Mean Renewal Intent</w:t>
            </w:r>
          </w:p>
        </w:tc>
        <w:tc>
          <w:tcPr>
            <w:tcW w:w="4320" w:type="dxa"/>
            <w:shd w:val="clear" w:color="auto" w:fill="FFFFFF" w:themeFill="background1"/>
          </w:tcPr>
          <w:p w14:paraId="58DD1D0A"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4.54 / 5.00</w:t>
            </w:r>
          </w:p>
        </w:tc>
      </w:tr>
      <w:tr w:rsidR="007E62E9" w:rsidRPr="00997730" w14:paraId="4E7BE991" w14:textId="77777777" w:rsidTr="00760D65">
        <w:trPr>
          <w:jc w:val="center"/>
        </w:trPr>
        <w:tc>
          <w:tcPr>
            <w:tcW w:w="4320" w:type="dxa"/>
            <w:shd w:val="clear" w:color="auto" w:fill="FFFFFF" w:themeFill="background1"/>
          </w:tcPr>
          <w:p w14:paraId="3BA37EAF"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Net Promoter Score (NPS)</w:t>
            </w:r>
          </w:p>
        </w:tc>
        <w:tc>
          <w:tcPr>
            <w:tcW w:w="4320" w:type="dxa"/>
            <w:shd w:val="clear" w:color="auto" w:fill="FFFFFF" w:themeFill="background1"/>
          </w:tcPr>
          <w:p w14:paraId="0A3FD931"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+44</w:t>
            </w:r>
          </w:p>
        </w:tc>
      </w:tr>
      <w:tr w:rsidR="007E62E9" w:rsidRPr="00997730" w14:paraId="6D4BEE21" w14:textId="77777777" w:rsidTr="00760D65">
        <w:trPr>
          <w:jc w:val="center"/>
        </w:trPr>
        <w:tc>
          <w:tcPr>
            <w:tcW w:w="4320" w:type="dxa"/>
            <w:shd w:val="clear" w:color="auto" w:fill="FFFFFF" w:themeFill="background1"/>
          </w:tcPr>
          <w:p w14:paraId="02BC456F"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Promoters (NPS 9-10)</w:t>
            </w:r>
          </w:p>
        </w:tc>
        <w:tc>
          <w:tcPr>
            <w:tcW w:w="4320" w:type="dxa"/>
            <w:shd w:val="clear" w:color="auto" w:fill="FFFFFF" w:themeFill="background1"/>
          </w:tcPr>
          <w:p w14:paraId="0BC05A11"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28 (56%)</w:t>
            </w:r>
          </w:p>
        </w:tc>
      </w:tr>
      <w:tr w:rsidR="007E62E9" w:rsidRPr="00997730" w14:paraId="63C28D51" w14:textId="77777777" w:rsidTr="00760D65">
        <w:trPr>
          <w:jc w:val="center"/>
        </w:trPr>
        <w:tc>
          <w:tcPr>
            <w:tcW w:w="4320" w:type="dxa"/>
            <w:shd w:val="clear" w:color="auto" w:fill="FFFFFF" w:themeFill="background1"/>
          </w:tcPr>
          <w:p w14:paraId="14FB626A"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Passives (NPS 7-8)</w:t>
            </w:r>
          </w:p>
        </w:tc>
        <w:tc>
          <w:tcPr>
            <w:tcW w:w="4320" w:type="dxa"/>
            <w:shd w:val="clear" w:color="auto" w:fill="FFFFFF" w:themeFill="background1"/>
          </w:tcPr>
          <w:p w14:paraId="0AFB3F92"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16 (32%)</w:t>
            </w:r>
          </w:p>
        </w:tc>
      </w:tr>
      <w:tr w:rsidR="007E62E9" w:rsidRPr="00997730" w14:paraId="27E3DC2F" w14:textId="77777777" w:rsidTr="00760D65">
        <w:trPr>
          <w:jc w:val="center"/>
        </w:trPr>
        <w:tc>
          <w:tcPr>
            <w:tcW w:w="4320" w:type="dxa"/>
            <w:shd w:val="clear" w:color="auto" w:fill="FFFFFF" w:themeFill="background1"/>
          </w:tcPr>
          <w:p w14:paraId="39B44EFE"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Detractors (NPS 0-6)</w:t>
            </w:r>
          </w:p>
        </w:tc>
        <w:tc>
          <w:tcPr>
            <w:tcW w:w="4320" w:type="dxa"/>
            <w:shd w:val="clear" w:color="auto" w:fill="FFFFFF" w:themeFill="background1"/>
          </w:tcPr>
          <w:p w14:paraId="554735B2"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6 (12%)</w:t>
            </w:r>
          </w:p>
        </w:tc>
      </w:tr>
      <w:tr w:rsidR="007E62E9" w:rsidRPr="00997730" w14:paraId="1B166129" w14:textId="77777777" w:rsidTr="00760D65">
        <w:trPr>
          <w:jc w:val="center"/>
        </w:trPr>
        <w:tc>
          <w:tcPr>
            <w:tcW w:w="4320" w:type="dxa"/>
            <w:shd w:val="clear" w:color="auto" w:fill="FFFFFF" w:themeFill="background1"/>
          </w:tcPr>
          <w:p w14:paraId="6B82CDD7"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Mean Equipment Satisfaction</w:t>
            </w:r>
          </w:p>
        </w:tc>
        <w:tc>
          <w:tcPr>
            <w:tcW w:w="4320" w:type="dxa"/>
            <w:shd w:val="clear" w:color="auto" w:fill="FFFFFF" w:themeFill="background1"/>
          </w:tcPr>
          <w:p w14:paraId="141F97FC"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4.38 / 5.00</w:t>
            </w:r>
          </w:p>
        </w:tc>
      </w:tr>
      <w:tr w:rsidR="007E62E9" w:rsidRPr="00997730" w14:paraId="4ADACEAD" w14:textId="77777777" w:rsidTr="00760D65">
        <w:trPr>
          <w:jc w:val="center"/>
        </w:trPr>
        <w:tc>
          <w:tcPr>
            <w:tcW w:w="4320" w:type="dxa"/>
            <w:shd w:val="clear" w:color="auto" w:fill="FFFFFF" w:themeFill="background1"/>
          </w:tcPr>
          <w:p w14:paraId="449A27BA"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Mean Hygiene Satisfaction</w:t>
            </w:r>
          </w:p>
        </w:tc>
        <w:tc>
          <w:tcPr>
            <w:tcW w:w="4320" w:type="dxa"/>
            <w:shd w:val="clear" w:color="auto" w:fill="FFFFFF" w:themeFill="background1"/>
          </w:tcPr>
          <w:p w14:paraId="68F2EF7F"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4.78 / 5.00</w:t>
            </w:r>
          </w:p>
        </w:tc>
      </w:tr>
      <w:tr w:rsidR="007E62E9" w:rsidRPr="00997730" w14:paraId="77238A07" w14:textId="77777777" w:rsidTr="00760D65">
        <w:trPr>
          <w:jc w:val="center"/>
        </w:trPr>
        <w:tc>
          <w:tcPr>
            <w:tcW w:w="4320" w:type="dxa"/>
            <w:shd w:val="clear" w:color="auto" w:fill="FFFFFF" w:themeFill="background1"/>
          </w:tcPr>
          <w:p w14:paraId="4737A022"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Mean Trainer Rating</w:t>
            </w:r>
          </w:p>
        </w:tc>
        <w:tc>
          <w:tcPr>
            <w:tcW w:w="4320" w:type="dxa"/>
            <w:shd w:val="clear" w:color="auto" w:fill="FFFFFF" w:themeFill="background1"/>
          </w:tcPr>
          <w:p w14:paraId="3C0717A9"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4.62 / 5.00</w:t>
            </w:r>
          </w:p>
        </w:tc>
      </w:tr>
      <w:tr w:rsidR="007E62E9" w:rsidRPr="00997730" w14:paraId="54EF0961" w14:textId="77777777" w:rsidTr="00760D65">
        <w:trPr>
          <w:jc w:val="center"/>
        </w:trPr>
        <w:tc>
          <w:tcPr>
            <w:tcW w:w="4320" w:type="dxa"/>
            <w:shd w:val="clear" w:color="auto" w:fill="FFFFFF" w:themeFill="background1"/>
          </w:tcPr>
          <w:p w14:paraId="2973345E"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Mean Value for Money</w:t>
            </w:r>
          </w:p>
        </w:tc>
        <w:tc>
          <w:tcPr>
            <w:tcW w:w="4320" w:type="dxa"/>
            <w:shd w:val="clear" w:color="auto" w:fill="FFFFFF" w:themeFill="background1"/>
          </w:tcPr>
          <w:p w14:paraId="43ACBD82"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4.02 / 5.00 (lowest - key pain point)</w:t>
            </w:r>
          </w:p>
        </w:tc>
      </w:tr>
      <w:tr w:rsidR="007E62E9" w:rsidRPr="00997730" w14:paraId="5B5BC88C" w14:textId="77777777" w:rsidTr="00760D65">
        <w:trPr>
          <w:jc w:val="center"/>
        </w:trPr>
        <w:tc>
          <w:tcPr>
            <w:tcW w:w="4320" w:type="dxa"/>
            <w:shd w:val="clear" w:color="auto" w:fill="FFFFFF" w:themeFill="background1"/>
          </w:tcPr>
          <w:p w14:paraId="7147B051"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Mean Overall Satisfaction</w:t>
            </w:r>
          </w:p>
        </w:tc>
        <w:tc>
          <w:tcPr>
            <w:tcW w:w="4320" w:type="dxa"/>
            <w:shd w:val="clear" w:color="auto" w:fill="FFFFFF" w:themeFill="background1"/>
          </w:tcPr>
          <w:p w14:paraId="66440AB6"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4.44 / 5.00</w:t>
            </w:r>
          </w:p>
        </w:tc>
      </w:tr>
      <w:tr w:rsidR="007E62E9" w:rsidRPr="00997730" w14:paraId="49A9FF4E" w14:textId="77777777" w:rsidTr="00760D65">
        <w:trPr>
          <w:jc w:val="center"/>
        </w:trPr>
        <w:tc>
          <w:tcPr>
            <w:tcW w:w="4320" w:type="dxa"/>
            <w:shd w:val="clear" w:color="auto" w:fill="FFFFFF" w:themeFill="background1"/>
          </w:tcPr>
          <w:p w14:paraId="6B299A4B"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Annual Plan - Overall Satisfaction</w:t>
            </w:r>
          </w:p>
        </w:tc>
        <w:tc>
          <w:tcPr>
            <w:tcW w:w="4320" w:type="dxa"/>
            <w:shd w:val="clear" w:color="auto" w:fill="FFFFFF" w:themeFill="background1"/>
          </w:tcPr>
          <w:p w14:paraId="36111D9E"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4.82 / 5.00 (ANOVA: F=4.89, p=0.012)</w:t>
            </w:r>
          </w:p>
        </w:tc>
      </w:tr>
      <w:tr w:rsidR="007E62E9" w:rsidRPr="00997730" w14:paraId="781766F7" w14:textId="77777777" w:rsidTr="00760D65">
        <w:trPr>
          <w:jc w:val="center"/>
        </w:trPr>
        <w:tc>
          <w:tcPr>
            <w:tcW w:w="4320" w:type="dxa"/>
            <w:shd w:val="clear" w:color="auto" w:fill="FFFFFF" w:themeFill="background1"/>
          </w:tcPr>
          <w:p w14:paraId="19B42310"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ANOVA: Equipment Satisfaction</w:t>
            </w:r>
          </w:p>
        </w:tc>
        <w:tc>
          <w:tcPr>
            <w:tcW w:w="4320" w:type="dxa"/>
            <w:shd w:val="clear" w:color="auto" w:fill="FFFFFF" w:themeFill="background1"/>
          </w:tcPr>
          <w:p w14:paraId="2EB1DA7B"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F=4.34, p=0.019 (Annual significantly higher)</w:t>
            </w:r>
          </w:p>
        </w:tc>
      </w:tr>
      <w:tr w:rsidR="007E62E9" w:rsidRPr="00997730" w14:paraId="6E026B2A" w14:textId="77777777" w:rsidTr="00760D65">
        <w:trPr>
          <w:jc w:val="center"/>
        </w:trPr>
        <w:tc>
          <w:tcPr>
            <w:tcW w:w="4320" w:type="dxa"/>
            <w:shd w:val="clear" w:color="auto" w:fill="FFFFFF" w:themeFill="background1"/>
          </w:tcPr>
          <w:p w14:paraId="34D5FA1B"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Top Churn Reason</w:t>
            </w:r>
          </w:p>
        </w:tc>
        <w:tc>
          <w:tcPr>
            <w:tcW w:w="4320" w:type="dxa"/>
            <w:shd w:val="clear" w:color="auto" w:fill="FFFFFF" w:themeFill="background1"/>
          </w:tcPr>
          <w:p w14:paraId="0FE8B8B3"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Moving Away / Relocating</w:t>
            </w:r>
          </w:p>
        </w:tc>
      </w:tr>
      <w:tr w:rsidR="007E62E9" w:rsidRPr="00997730" w14:paraId="73C4AE54" w14:textId="77777777" w:rsidTr="00760D65">
        <w:trPr>
          <w:jc w:val="center"/>
        </w:trPr>
        <w:tc>
          <w:tcPr>
            <w:tcW w:w="4320" w:type="dxa"/>
            <w:shd w:val="clear" w:color="auto" w:fill="FFFFFF" w:themeFill="background1"/>
          </w:tcPr>
          <w:p w14:paraId="6DD616A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#2 Churn Reason</w:t>
            </w:r>
          </w:p>
        </w:tc>
        <w:tc>
          <w:tcPr>
            <w:tcW w:w="4320" w:type="dxa"/>
            <w:shd w:val="clear" w:color="auto" w:fill="FFFFFF" w:themeFill="background1"/>
          </w:tcPr>
          <w:p w14:paraId="4930E4C1"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Overcrowding and Machine Wait Times</w:t>
            </w:r>
          </w:p>
        </w:tc>
      </w:tr>
      <w:tr w:rsidR="007E62E9" w:rsidRPr="00997730" w14:paraId="0681D443" w14:textId="77777777" w:rsidTr="00760D65">
        <w:trPr>
          <w:jc w:val="center"/>
        </w:trPr>
        <w:tc>
          <w:tcPr>
            <w:tcW w:w="4320" w:type="dxa"/>
            <w:shd w:val="clear" w:color="auto" w:fill="FFFFFF" w:themeFill="background1"/>
          </w:tcPr>
          <w:p w14:paraId="5B60D422"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Top Retention Initiative</w:t>
            </w:r>
          </w:p>
        </w:tc>
        <w:tc>
          <w:tcPr>
            <w:tcW w:w="4320" w:type="dxa"/>
            <w:shd w:val="clear" w:color="auto" w:fill="FFFFFF" w:themeFill="background1"/>
          </w:tcPr>
          <w:p w14:paraId="2CB713D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More Specialized Equipment</w:t>
            </w:r>
          </w:p>
        </w:tc>
      </w:tr>
    </w:tbl>
    <w:p w14:paraId="3DB8D30D" w14:textId="77777777" w:rsidR="007E62E9" w:rsidRPr="00997730" w:rsidRDefault="007E62E9">
      <w:pPr>
        <w:rPr>
          <w:rFonts w:ascii="Times New Roman" w:hAnsi="Times New Roman" w:cs="Times New Roman"/>
          <w:sz w:val="24"/>
          <w:szCs w:val="24"/>
        </w:rPr>
      </w:pPr>
    </w:p>
    <w:p w14:paraId="768562DA"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noProof/>
          <w:sz w:val="24"/>
          <w:szCs w:val="24"/>
        </w:rPr>
        <w:drawing>
          <wp:inline distT="0" distB="0" distL="0" distR="0" wp14:anchorId="23286BD6" wp14:editId="60BDA617">
            <wp:extent cx="5760720" cy="217187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nps_voc.png"/>
                    <pic:cNvPicPr/>
                  </pic:nvPicPr>
                  <pic:blipFill>
                    <a:blip r:embed="rId22"/>
                    <a:stretch>
                      <a:fillRect/>
                    </a:stretch>
                  </pic:blipFill>
                  <pic:spPr>
                    <a:xfrm>
                      <a:off x="0" y="0"/>
                      <a:ext cx="5760720" cy="2171876"/>
                    </a:xfrm>
                    <a:prstGeom prst="rect">
                      <a:avLst/>
                    </a:prstGeom>
                  </pic:spPr>
                </pic:pic>
              </a:graphicData>
            </a:graphic>
          </wp:inline>
        </w:drawing>
      </w:r>
    </w:p>
    <w:p w14:paraId="762E29D2"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i/>
          <w:sz w:val="20"/>
          <w:szCs w:val="24"/>
        </w:rPr>
        <w:t>Figure 6.11: NPS Donut | VOC Churn Reasons | Desired Retention Initiatives (Survey n=50)</w:t>
      </w:r>
    </w:p>
    <w:p w14:paraId="64075B64"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noProof/>
          <w:sz w:val="24"/>
          <w:szCs w:val="24"/>
        </w:rPr>
        <w:lastRenderedPageBreak/>
        <w:drawing>
          <wp:inline distT="0" distB="0" distL="0" distR="0" wp14:anchorId="6699A6C8" wp14:editId="2FA02C1C">
            <wp:extent cx="5303520" cy="314933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ttest_chart.png"/>
                    <pic:cNvPicPr/>
                  </pic:nvPicPr>
                  <pic:blipFill>
                    <a:blip r:embed="rId23"/>
                    <a:stretch>
                      <a:fillRect/>
                    </a:stretch>
                  </pic:blipFill>
                  <pic:spPr>
                    <a:xfrm>
                      <a:off x="0" y="0"/>
                      <a:ext cx="5303520" cy="3149337"/>
                    </a:xfrm>
                    <a:prstGeom prst="rect">
                      <a:avLst/>
                    </a:prstGeom>
                  </pic:spPr>
                </pic:pic>
              </a:graphicData>
            </a:graphic>
          </wp:inline>
        </w:drawing>
      </w:r>
    </w:p>
    <w:p w14:paraId="094A0025"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i/>
          <w:sz w:val="20"/>
          <w:szCs w:val="24"/>
        </w:rPr>
        <w:t>Figure 6.12: T-Test Results - Satisfaction Scores: Likely vs Unlikely Renewers</w:t>
      </w:r>
    </w:p>
    <w:p w14:paraId="76F445BC"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noProof/>
          <w:sz w:val="24"/>
          <w:szCs w:val="24"/>
        </w:rPr>
        <w:drawing>
          <wp:inline distT="0" distB="0" distL="0" distR="0" wp14:anchorId="2EC905C4" wp14:editId="70EEF0A4">
            <wp:extent cx="5303520" cy="306889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chisquare_chart.png"/>
                    <pic:cNvPicPr/>
                  </pic:nvPicPr>
                  <pic:blipFill>
                    <a:blip r:embed="rId24"/>
                    <a:stretch>
                      <a:fillRect/>
                    </a:stretch>
                  </pic:blipFill>
                  <pic:spPr>
                    <a:xfrm>
                      <a:off x="0" y="0"/>
                      <a:ext cx="5303520" cy="3068891"/>
                    </a:xfrm>
                    <a:prstGeom prst="rect">
                      <a:avLst/>
                    </a:prstGeom>
                  </pic:spPr>
                </pic:pic>
              </a:graphicData>
            </a:graphic>
          </wp:inline>
        </w:drawing>
      </w:r>
    </w:p>
    <w:p w14:paraId="14242347"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i/>
          <w:sz w:val="20"/>
          <w:szCs w:val="24"/>
        </w:rPr>
        <w:t>Figure 6.13: Chi-Square - Categorical Variables vs Renewal Intent Group</w:t>
      </w:r>
    </w:p>
    <w:p w14:paraId="496A1683"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noProof/>
          <w:sz w:val="24"/>
          <w:szCs w:val="24"/>
        </w:rPr>
        <w:lastRenderedPageBreak/>
        <w:drawing>
          <wp:inline distT="0" distB="0" distL="0" distR="0" wp14:anchorId="1992A583" wp14:editId="29E455A7">
            <wp:extent cx="5760720" cy="385465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insights_dashboard.png"/>
                    <pic:cNvPicPr/>
                  </pic:nvPicPr>
                  <pic:blipFill>
                    <a:blip r:embed="rId25"/>
                    <a:stretch>
                      <a:fillRect/>
                    </a:stretch>
                  </pic:blipFill>
                  <pic:spPr>
                    <a:xfrm>
                      <a:off x="0" y="0"/>
                      <a:ext cx="5760720" cy="3854656"/>
                    </a:xfrm>
                    <a:prstGeom prst="rect">
                      <a:avLst/>
                    </a:prstGeom>
                  </pic:spPr>
                </pic:pic>
              </a:graphicData>
            </a:graphic>
          </wp:inline>
        </w:drawing>
      </w:r>
    </w:p>
    <w:p w14:paraId="05EE7084"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i/>
          <w:sz w:val="20"/>
          <w:szCs w:val="24"/>
        </w:rPr>
        <w:t>Figure 6.14: Survey Insights Dashboard - Complete 6-panel Analysis (n=50)</w:t>
      </w:r>
    </w:p>
    <w:p w14:paraId="22DA813E" w14:textId="77777777" w:rsidR="00F00CD8" w:rsidRDefault="00F00CD8" w:rsidP="00F00CD8">
      <w:pPr>
        <w:rPr>
          <w:rFonts w:ascii="Times New Roman" w:hAnsi="Times New Roman" w:cs="Times New Roman"/>
          <w:sz w:val="24"/>
          <w:szCs w:val="24"/>
        </w:rPr>
      </w:pPr>
    </w:p>
    <w:p w14:paraId="77E4429E" w14:textId="1BEE5FB6" w:rsidR="007E62E9" w:rsidRPr="00997730" w:rsidRDefault="00000000" w:rsidP="00F00CD8">
      <w:pPr>
        <w:rPr>
          <w:rFonts w:ascii="Times New Roman" w:hAnsi="Times New Roman" w:cs="Times New Roman"/>
          <w:sz w:val="24"/>
          <w:szCs w:val="24"/>
        </w:rPr>
      </w:pPr>
      <w:r w:rsidRPr="00997730">
        <w:rPr>
          <w:rFonts w:ascii="Times New Roman" w:hAnsi="Times New Roman" w:cs="Times New Roman"/>
          <w:b/>
          <w:sz w:val="40"/>
          <w:szCs w:val="24"/>
        </w:rPr>
        <w:t>7. I - IMPROVE PHASE: FMEA</w:t>
      </w:r>
    </w:p>
    <w:p w14:paraId="4B8A0DF9"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b/>
          <w:sz w:val="32"/>
          <w:szCs w:val="24"/>
        </w:rPr>
        <w:t>7.1 Failure Mode and Effect Analysis (FMEA)</w:t>
      </w:r>
    </w:p>
    <w:p w14:paraId="0A46F19C"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 w:val="24"/>
          <w:szCs w:val="24"/>
        </w:rPr>
        <w:t>FMEA is a proactive risk analysis method that identifies process failure modes, evaluates their impact (Severity x Occurrence x Detectability = RPN), and prioritises corrective actions.</w:t>
      </w:r>
    </w:p>
    <w:p w14:paraId="158920AA"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Severity (S 1-10): Impact of failure on member experience. 9-10 = member churns.</w:t>
      </w:r>
    </w:p>
    <w:p w14:paraId="48B6E2D0"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Occurrence (O 1-10): Likelihood of failure. 9-10 = almost certain.</w:t>
      </w:r>
    </w:p>
    <w:p w14:paraId="2B282339"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Detectability (D 1-10): Difficulty of detecting failure before it impacts customer. 9-10 = impossible.</w:t>
      </w:r>
    </w:p>
    <w:p w14:paraId="3DDC1D7F"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RPN = S x O x D  |  CRITICAL: &gt;=200  |  HIGH: 100-199  |  MEDIUM: 50-99</w:t>
      </w:r>
    </w:p>
    <w:p w14:paraId="4064582B" w14:textId="77777777" w:rsidR="007E62E9" w:rsidRPr="00997730" w:rsidRDefault="007E62E9">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228"/>
        <w:gridCol w:w="1436"/>
        <w:gridCol w:w="1316"/>
        <w:gridCol w:w="396"/>
        <w:gridCol w:w="400"/>
        <w:gridCol w:w="399"/>
        <w:gridCol w:w="628"/>
        <w:gridCol w:w="1139"/>
        <w:gridCol w:w="2300"/>
      </w:tblGrid>
      <w:tr w:rsidR="007E62E9" w:rsidRPr="00997730" w14:paraId="690ED53D" w14:textId="77777777" w:rsidTr="00760D65">
        <w:trPr>
          <w:jc w:val="center"/>
        </w:trPr>
        <w:tc>
          <w:tcPr>
            <w:tcW w:w="1224" w:type="dxa"/>
            <w:shd w:val="clear" w:color="auto" w:fill="FFFFFF" w:themeFill="background1"/>
          </w:tcPr>
          <w:p w14:paraId="64974AF3"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Process Step</w:t>
            </w:r>
          </w:p>
        </w:tc>
        <w:tc>
          <w:tcPr>
            <w:tcW w:w="1440" w:type="dxa"/>
            <w:shd w:val="clear" w:color="auto" w:fill="FFFFFF" w:themeFill="background1"/>
          </w:tcPr>
          <w:p w14:paraId="1B234A9C"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Failure Mode</w:t>
            </w:r>
          </w:p>
        </w:tc>
        <w:tc>
          <w:tcPr>
            <w:tcW w:w="1296" w:type="dxa"/>
            <w:shd w:val="clear" w:color="auto" w:fill="FFFFFF" w:themeFill="background1"/>
          </w:tcPr>
          <w:p w14:paraId="33F1FF97"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Effect</w:t>
            </w:r>
          </w:p>
        </w:tc>
        <w:tc>
          <w:tcPr>
            <w:tcW w:w="403" w:type="dxa"/>
            <w:shd w:val="clear" w:color="auto" w:fill="FFFFFF" w:themeFill="background1"/>
          </w:tcPr>
          <w:p w14:paraId="65E7112E"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S</w:t>
            </w:r>
          </w:p>
        </w:tc>
        <w:tc>
          <w:tcPr>
            <w:tcW w:w="403" w:type="dxa"/>
            <w:shd w:val="clear" w:color="auto" w:fill="FFFFFF" w:themeFill="background1"/>
          </w:tcPr>
          <w:p w14:paraId="6C8AFCEE"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O</w:t>
            </w:r>
          </w:p>
        </w:tc>
        <w:tc>
          <w:tcPr>
            <w:tcW w:w="403" w:type="dxa"/>
            <w:shd w:val="clear" w:color="auto" w:fill="FFFFFF" w:themeFill="background1"/>
          </w:tcPr>
          <w:p w14:paraId="2B1633E4"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D</w:t>
            </w:r>
          </w:p>
        </w:tc>
        <w:tc>
          <w:tcPr>
            <w:tcW w:w="547" w:type="dxa"/>
            <w:shd w:val="clear" w:color="auto" w:fill="FFFFFF" w:themeFill="background1"/>
          </w:tcPr>
          <w:p w14:paraId="0DD18E5E"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RPN</w:t>
            </w:r>
          </w:p>
        </w:tc>
        <w:tc>
          <w:tcPr>
            <w:tcW w:w="936" w:type="dxa"/>
            <w:shd w:val="clear" w:color="auto" w:fill="FFFFFF" w:themeFill="background1"/>
          </w:tcPr>
          <w:p w14:paraId="3B4F6C23"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Priority</w:t>
            </w:r>
          </w:p>
        </w:tc>
        <w:tc>
          <w:tcPr>
            <w:tcW w:w="2376" w:type="dxa"/>
            <w:shd w:val="clear" w:color="auto" w:fill="FFFFFF" w:themeFill="background1"/>
          </w:tcPr>
          <w:p w14:paraId="70F45932"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Action</w:t>
            </w:r>
          </w:p>
        </w:tc>
      </w:tr>
      <w:tr w:rsidR="007E62E9" w:rsidRPr="00997730" w14:paraId="2C3A68F7" w14:textId="77777777" w:rsidTr="00760D65">
        <w:trPr>
          <w:jc w:val="center"/>
        </w:trPr>
        <w:tc>
          <w:tcPr>
            <w:tcW w:w="1224" w:type="dxa"/>
            <w:shd w:val="clear" w:color="auto" w:fill="FFFFFF" w:themeFill="background1"/>
          </w:tcPr>
          <w:p w14:paraId="79176B95"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Membership Renewal</w:t>
            </w:r>
          </w:p>
        </w:tc>
        <w:tc>
          <w:tcPr>
            <w:tcW w:w="1440" w:type="dxa"/>
            <w:shd w:val="clear" w:color="auto" w:fill="FFFFFF" w:themeFill="background1"/>
          </w:tcPr>
          <w:p w14:paraId="12873EF3"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No renewal reminder sent</w:t>
            </w:r>
          </w:p>
        </w:tc>
        <w:tc>
          <w:tcPr>
            <w:tcW w:w="1296" w:type="dxa"/>
            <w:shd w:val="clear" w:color="auto" w:fill="FFFFFF" w:themeFill="background1"/>
          </w:tcPr>
          <w:p w14:paraId="6986A1A7"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Silent churn</w:t>
            </w:r>
          </w:p>
        </w:tc>
        <w:tc>
          <w:tcPr>
            <w:tcW w:w="403" w:type="dxa"/>
            <w:shd w:val="clear" w:color="auto" w:fill="FFFFFF" w:themeFill="background1"/>
          </w:tcPr>
          <w:p w14:paraId="6CF47867"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9</w:t>
            </w:r>
          </w:p>
        </w:tc>
        <w:tc>
          <w:tcPr>
            <w:tcW w:w="403" w:type="dxa"/>
            <w:shd w:val="clear" w:color="auto" w:fill="FFFFFF" w:themeFill="background1"/>
          </w:tcPr>
          <w:p w14:paraId="79BC0778"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7</w:t>
            </w:r>
          </w:p>
        </w:tc>
        <w:tc>
          <w:tcPr>
            <w:tcW w:w="403" w:type="dxa"/>
            <w:shd w:val="clear" w:color="auto" w:fill="FFFFFF" w:themeFill="background1"/>
          </w:tcPr>
          <w:p w14:paraId="3D7770C5"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6</w:t>
            </w:r>
          </w:p>
        </w:tc>
        <w:tc>
          <w:tcPr>
            <w:tcW w:w="547" w:type="dxa"/>
            <w:shd w:val="clear" w:color="auto" w:fill="FFFFFF" w:themeFill="background1"/>
          </w:tcPr>
          <w:p w14:paraId="2A2DF7E1"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378</w:t>
            </w:r>
          </w:p>
        </w:tc>
        <w:tc>
          <w:tcPr>
            <w:tcW w:w="936" w:type="dxa"/>
            <w:shd w:val="clear" w:color="auto" w:fill="FFFFFF" w:themeFill="background1"/>
          </w:tcPr>
          <w:p w14:paraId="408B4310"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CRITICAL</w:t>
            </w:r>
          </w:p>
        </w:tc>
        <w:tc>
          <w:tcPr>
            <w:tcW w:w="2376" w:type="dxa"/>
            <w:shd w:val="clear" w:color="auto" w:fill="FFFFFF" w:themeFill="background1"/>
          </w:tcPr>
          <w:p w14:paraId="39988BD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Automated SMS/email 30-15-7 days pre-expiry</w:t>
            </w:r>
          </w:p>
        </w:tc>
      </w:tr>
      <w:tr w:rsidR="007E62E9" w:rsidRPr="00997730" w14:paraId="29C8D0CD" w14:textId="77777777" w:rsidTr="00760D65">
        <w:trPr>
          <w:jc w:val="center"/>
        </w:trPr>
        <w:tc>
          <w:tcPr>
            <w:tcW w:w="1224" w:type="dxa"/>
            <w:shd w:val="clear" w:color="auto" w:fill="FFFFFF" w:themeFill="background1"/>
          </w:tcPr>
          <w:p w14:paraId="57D990B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Goal Tracking</w:t>
            </w:r>
          </w:p>
        </w:tc>
        <w:tc>
          <w:tcPr>
            <w:tcW w:w="1440" w:type="dxa"/>
            <w:shd w:val="clear" w:color="auto" w:fill="FFFFFF" w:themeFill="background1"/>
          </w:tcPr>
          <w:p w14:paraId="509287AA"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No progress tracking system</w:t>
            </w:r>
          </w:p>
        </w:tc>
        <w:tc>
          <w:tcPr>
            <w:tcW w:w="1296" w:type="dxa"/>
            <w:shd w:val="clear" w:color="auto" w:fill="FFFFFF" w:themeFill="background1"/>
          </w:tcPr>
          <w:p w14:paraId="206B58E8"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Member quits - no results</w:t>
            </w:r>
          </w:p>
        </w:tc>
        <w:tc>
          <w:tcPr>
            <w:tcW w:w="403" w:type="dxa"/>
            <w:shd w:val="clear" w:color="auto" w:fill="FFFFFF" w:themeFill="background1"/>
          </w:tcPr>
          <w:p w14:paraId="513E6F15"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8</w:t>
            </w:r>
          </w:p>
        </w:tc>
        <w:tc>
          <w:tcPr>
            <w:tcW w:w="403" w:type="dxa"/>
            <w:shd w:val="clear" w:color="auto" w:fill="FFFFFF" w:themeFill="background1"/>
          </w:tcPr>
          <w:p w14:paraId="6338584F"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7</w:t>
            </w:r>
          </w:p>
        </w:tc>
        <w:tc>
          <w:tcPr>
            <w:tcW w:w="403" w:type="dxa"/>
            <w:shd w:val="clear" w:color="auto" w:fill="FFFFFF" w:themeFill="background1"/>
          </w:tcPr>
          <w:p w14:paraId="03A0CD2F"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6</w:t>
            </w:r>
          </w:p>
        </w:tc>
        <w:tc>
          <w:tcPr>
            <w:tcW w:w="547" w:type="dxa"/>
            <w:shd w:val="clear" w:color="auto" w:fill="FFFFFF" w:themeFill="background1"/>
          </w:tcPr>
          <w:p w14:paraId="4AEC2890"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336</w:t>
            </w:r>
          </w:p>
        </w:tc>
        <w:tc>
          <w:tcPr>
            <w:tcW w:w="936" w:type="dxa"/>
            <w:shd w:val="clear" w:color="auto" w:fill="FFFFFF" w:themeFill="background1"/>
          </w:tcPr>
          <w:p w14:paraId="60DD07C2"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CRITICAL</w:t>
            </w:r>
          </w:p>
        </w:tc>
        <w:tc>
          <w:tcPr>
            <w:tcW w:w="2376" w:type="dxa"/>
            <w:shd w:val="clear" w:color="auto" w:fill="FFFFFF" w:themeFill="background1"/>
          </w:tcPr>
          <w:p w14:paraId="1A7F8973"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Monthly fitness assessment + progress report</w:t>
            </w:r>
          </w:p>
        </w:tc>
      </w:tr>
      <w:tr w:rsidR="007E62E9" w:rsidRPr="00997730" w14:paraId="465BAD99" w14:textId="77777777" w:rsidTr="00760D65">
        <w:trPr>
          <w:jc w:val="center"/>
        </w:trPr>
        <w:tc>
          <w:tcPr>
            <w:tcW w:w="1224" w:type="dxa"/>
            <w:shd w:val="clear" w:color="auto" w:fill="FFFFFF" w:themeFill="background1"/>
          </w:tcPr>
          <w:p w14:paraId="17FF2204"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 xml:space="preserve">Plan </w:t>
            </w:r>
            <w:r w:rsidRPr="00997730">
              <w:rPr>
                <w:rFonts w:ascii="Times New Roman" w:hAnsi="Times New Roman" w:cs="Times New Roman"/>
                <w:sz w:val="20"/>
                <w:szCs w:val="24"/>
              </w:rPr>
              <w:lastRenderedPageBreak/>
              <w:t>Upgrade</w:t>
            </w:r>
          </w:p>
        </w:tc>
        <w:tc>
          <w:tcPr>
            <w:tcW w:w="1440" w:type="dxa"/>
            <w:shd w:val="clear" w:color="auto" w:fill="FFFFFF" w:themeFill="background1"/>
          </w:tcPr>
          <w:p w14:paraId="31C8A941"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lastRenderedPageBreak/>
              <w:t xml:space="preserve">No </w:t>
            </w:r>
            <w:r w:rsidRPr="00997730">
              <w:rPr>
                <w:rFonts w:ascii="Times New Roman" w:hAnsi="Times New Roman" w:cs="Times New Roman"/>
                <w:sz w:val="20"/>
                <w:szCs w:val="24"/>
              </w:rPr>
              <w:lastRenderedPageBreak/>
              <w:t>upsell/upgrade prompts</w:t>
            </w:r>
          </w:p>
        </w:tc>
        <w:tc>
          <w:tcPr>
            <w:tcW w:w="1296" w:type="dxa"/>
            <w:shd w:val="clear" w:color="auto" w:fill="FFFFFF" w:themeFill="background1"/>
          </w:tcPr>
          <w:p w14:paraId="7A11E61F"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lastRenderedPageBreak/>
              <w:t xml:space="preserve">Stays on </w:t>
            </w:r>
            <w:r w:rsidRPr="00997730">
              <w:rPr>
                <w:rFonts w:ascii="Times New Roman" w:hAnsi="Times New Roman" w:cs="Times New Roman"/>
                <w:sz w:val="20"/>
                <w:szCs w:val="24"/>
              </w:rPr>
              <w:lastRenderedPageBreak/>
              <w:t>costly monthly plan</w:t>
            </w:r>
          </w:p>
        </w:tc>
        <w:tc>
          <w:tcPr>
            <w:tcW w:w="403" w:type="dxa"/>
            <w:shd w:val="clear" w:color="auto" w:fill="FFFFFF" w:themeFill="background1"/>
          </w:tcPr>
          <w:p w14:paraId="1BB6265B"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lastRenderedPageBreak/>
              <w:t>6</w:t>
            </w:r>
          </w:p>
        </w:tc>
        <w:tc>
          <w:tcPr>
            <w:tcW w:w="403" w:type="dxa"/>
            <w:shd w:val="clear" w:color="auto" w:fill="FFFFFF" w:themeFill="background1"/>
          </w:tcPr>
          <w:p w14:paraId="35EA2489"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8</w:t>
            </w:r>
          </w:p>
        </w:tc>
        <w:tc>
          <w:tcPr>
            <w:tcW w:w="403" w:type="dxa"/>
            <w:shd w:val="clear" w:color="auto" w:fill="FFFFFF" w:themeFill="background1"/>
          </w:tcPr>
          <w:p w14:paraId="72886D70"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7</w:t>
            </w:r>
          </w:p>
        </w:tc>
        <w:tc>
          <w:tcPr>
            <w:tcW w:w="547" w:type="dxa"/>
            <w:shd w:val="clear" w:color="auto" w:fill="FFFFFF" w:themeFill="background1"/>
          </w:tcPr>
          <w:p w14:paraId="76DB6170"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336</w:t>
            </w:r>
          </w:p>
        </w:tc>
        <w:tc>
          <w:tcPr>
            <w:tcW w:w="936" w:type="dxa"/>
            <w:shd w:val="clear" w:color="auto" w:fill="FFFFFF" w:themeFill="background1"/>
          </w:tcPr>
          <w:p w14:paraId="5935FA5A"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CRITICAL</w:t>
            </w:r>
          </w:p>
        </w:tc>
        <w:tc>
          <w:tcPr>
            <w:tcW w:w="2376" w:type="dxa"/>
            <w:shd w:val="clear" w:color="auto" w:fill="FFFFFF" w:themeFill="background1"/>
          </w:tcPr>
          <w:p w14:paraId="06D2217F"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 xml:space="preserve">Loyalty upgrade offer </w:t>
            </w:r>
            <w:r w:rsidRPr="00997730">
              <w:rPr>
                <w:rFonts w:ascii="Times New Roman" w:hAnsi="Times New Roman" w:cs="Times New Roman"/>
                <w:sz w:val="20"/>
                <w:szCs w:val="24"/>
              </w:rPr>
              <w:lastRenderedPageBreak/>
              <w:t>after 3 months on monthly</w:t>
            </w:r>
          </w:p>
        </w:tc>
      </w:tr>
      <w:tr w:rsidR="007E62E9" w:rsidRPr="00997730" w14:paraId="1E3AEE55" w14:textId="77777777" w:rsidTr="00760D65">
        <w:trPr>
          <w:jc w:val="center"/>
        </w:trPr>
        <w:tc>
          <w:tcPr>
            <w:tcW w:w="1224" w:type="dxa"/>
            <w:shd w:val="clear" w:color="auto" w:fill="FFFFFF" w:themeFill="background1"/>
          </w:tcPr>
          <w:p w14:paraId="461FA3B8"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Plan Selection</w:t>
            </w:r>
          </w:p>
        </w:tc>
        <w:tc>
          <w:tcPr>
            <w:tcW w:w="1440" w:type="dxa"/>
            <w:shd w:val="clear" w:color="auto" w:fill="FFFFFF" w:themeFill="background1"/>
          </w:tcPr>
          <w:p w14:paraId="46D89B37"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Only monthly plans chosen</w:t>
            </w:r>
          </w:p>
        </w:tc>
        <w:tc>
          <w:tcPr>
            <w:tcW w:w="1296" w:type="dxa"/>
            <w:shd w:val="clear" w:color="auto" w:fill="FFFFFF" w:themeFill="background1"/>
          </w:tcPr>
          <w:p w14:paraId="7EC770DB"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High churn - low commitment</w:t>
            </w:r>
          </w:p>
        </w:tc>
        <w:tc>
          <w:tcPr>
            <w:tcW w:w="403" w:type="dxa"/>
            <w:shd w:val="clear" w:color="auto" w:fill="FFFFFF" w:themeFill="background1"/>
          </w:tcPr>
          <w:p w14:paraId="444186A2"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8</w:t>
            </w:r>
          </w:p>
        </w:tc>
        <w:tc>
          <w:tcPr>
            <w:tcW w:w="403" w:type="dxa"/>
            <w:shd w:val="clear" w:color="auto" w:fill="FFFFFF" w:themeFill="background1"/>
          </w:tcPr>
          <w:p w14:paraId="20D6BF1C"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8</w:t>
            </w:r>
          </w:p>
        </w:tc>
        <w:tc>
          <w:tcPr>
            <w:tcW w:w="403" w:type="dxa"/>
            <w:shd w:val="clear" w:color="auto" w:fill="FFFFFF" w:themeFill="background1"/>
          </w:tcPr>
          <w:p w14:paraId="696E48DF"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5</w:t>
            </w:r>
          </w:p>
        </w:tc>
        <w:tc>
          <w:tcPr>
            <w:tcW w:w="547" w:type="dxa"/>
            <w:shd w:val="clear" w:color="auto" w:fill="FFFFFF" w:themeFill="background1"/>
          </w:tcPr>
          <w:p w14:paraId="46EE7997"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320</w:t>
            </w:r>
          </w:p>
        </w:tc>
        <w:tc>
          <w:tcPr>
            <w:tcW w:w="936" w:type="dxa"/>
            <w:shd w:val="clear" w:color="auto" w:fill="FFFFFF" w:themeFill="background1"/>
          </w:tcPr>
          <w:p w14:paraId="45BB62E2"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CRITICAL</w:t>
            </w:r>
          </w:p>
        </w:tc>
        <w:tc>
          <w:tcPr>
            <w:tcW w:w="2376" w:type="dxa"/>
            <w:shd w:val="clear" w:color="auto" w:fill="FFFFFF" w:themeFill="background1"/>
          </w:tcPr>
          <w:p w14:paraId="40CD4773"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Incentivise quarterly/annual with discounts</w:t>
            </w:r>
          </w:p>
        </w:tc>
      </w:tr>
      <w:tr w:rsidR="007E62E9" w:rsidRPr="00997730" w14:paraId="0224DD23" w14:textId="77777777" w:rsidTr="00760D65">
        <w:trPr>
          <w:jc w:val="center"/>
        </w:trPr>
        <w:tc>
          <w:tcPr>
            <w:tcW w:w="1224" w:type="dxa"/>
            <w:shd w:val="clear" w:color="auto" w:fill="FFFFFF" w:themeFill="background1"/>
          </w:tcPr>
          <w:p w14:paraId="55D5E767"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Peak Hour Facility</w:t>
            </w:r>
          </w:p>
        </w:tc>
        <w:tc>
          <w:tcPr>
            <w:tcW w:w="1440" w:type="dxa"/>
            <w:shd w:val="clear" w:color="auto" w:fill="FFFFFF" w:themeFill="background1"/>
          </w:tcPr>
          <w:p w14:paraId="0A1B40EC"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Machine unavailability</w:t>
            </w:r>
          </w:p>
        </w:tc>
        <w:tc>
          <w:tcPr>
            <w:tcW w:w="1296" w:type="dxa"/>
            <w:shd w:val="clear" w:color="auto" w:fill="FFFFFF" w:themeFill="background1"/>
          </w:tcPr>
          <w:p w14:paraId="529663CB"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Frustration and churn</w:t>
            </w:r>
          </w:p>
        </w:tc>
        <w:tc>
          <w:tcPr>
            <w:tcW w:w="403" w:type="dxa"/>
            <w:shd w:val="clear" w:color="auto" w:fill="FFFFFF" w:themeFill="background1"/>
          </w:tcPr>
          <w:p w14:paraId="6E7F3637"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9</w:t>
            </w:r>
          </w:p>
        </w:tc>
        <w:tc>
          <w:tcPr>
            <w:tcW w:w="403" w:type="dxa"/>
            <w:shd w:val="clear" w:color="auto" w:fill="FFFFFF" w:themeFill="background1"/>
          </w:tcPr>
          <w:p w14:paraId="214FC329"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8</w:t>
            </w:r>
          </w:p>
        </w:tc>
        <w:tc>
          <w:tcPr>
            <w:tcW w:w="403" w:type="dxa"/>
            <w:shd w:val="clear" w:color="auto" w:fill="FFFFFF" w:themeFill="background1"/>
          </w:tcPr>
          <w:p w14:paraId="0BFEB405"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w:t>
            </w:r>
          </w:p>
        </w:tc>
        <w:tc>
          <w:tcPr>
            <w:tcW w:w="547" w:type="dxa"/>
            <w:shd w:val="clear" w:color="auto" w:fill="FFFFFF" w:themeFill="background1"/>
          </w:tcPr>
          <w:p w14:paraId="454CD92A"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288</w:t>
            </w:r>
          </w:p>
        </w:tc>
        <w:tc>
          <w:tcPr>
            <w:tcW w:w="936" w:type="dxa"/>
            <w:shd w:val="clear" w:color="auto" w:fill="FFFFFF" w:themeFill="background1"/>
          </w:tcPr>
          <w:p w14:paraId="303406B0"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CRITICAL</w:t>
            </w:r>
          </w:p>
        </w:tc>
        <w:tc>
          <w:tcPr>
            <w:tcW w:w="2376" w:type="dxa"/>
            <w:shd w:val="clear" w:color="auto" w:fill="FFFFFF" w:themeFill="background1"/>
          </w:tcPr>
          <w:p w14:paraId="56F14D07"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Live crowd tracker + staggered peak slots</w:t>
            </w:r>
          </w:p>
        </w:tc>
      </w:tr>
      <w:tr w:rsidR="007E62E9" w:rsidRPr="00997730" w14:paraId="4CAA0764" w14:textId="77777777" w:rsidTr="00760D65">
        <w:trPr>
          <w:jc w:val="center"/>
        </w:trPr>
        <w:tc>
          <w:tcPr>
            <w:tcW w:w="1224" w:type="dxa"/>
            <w:shd w:val="clear" w:color="auto" w:fill="FFFFFF" w:themeFill="background1"/>
          </w:tcPr>
          <w:p w14:paraId="5B444827"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Member Onboarding</w:t>
            </w:r>
          </w:p>
        </w:tc>
        <w:tc>
          <w:tcPr>
            <w:tcW w:w="1440" w:type="dxa"/>
            <w:shd w:val="clear" w:color="auto" w:fill="FFFFFF" w:themeFill="background1"/>
          </w:tcPr>
          <w:p w14:paraId="6590E21A"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No orientation provided</w:t>
            </w:r>
          </w:p>
        </w:tc>
        <w:tc>
          <w:tcPr>
            <w:tcW w:w="1296" w:type="dxa"/>
            <w:shd w:val="clear" w:color="auto" w:fill="FFFFFF" w:themeFill="background1"/>
          </w:tcPr>
          <w:p w14:paraId="023ED970"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Confusion and early dropout</w:t>
            </w:r>
          </w:p>
        </w:tc>
        <w:tc>
          <w:tcPr>
            <w:tcW w:w="403" w:type="dxa"/>
            <w:shd w:val="clear" w:color="auto" w:fill="FFFFFF" w:themeFill="background1"/>
          </w:tcPr>
          <w:p w14:paraId="402856EF"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8</w:t>
            </w:r>
          </w:p>
        </w:tc>
        <w:tc>
          <w:tcPr>
            <w:tcW w:w="403" w:type="dxa"/>
            <w:shd w:val="clear" w:color="auto" w:fill="FFFFFF" w:themeFill="background1"/>
          </w:tcPr>
          <w:p w14:paraId="669BDFF9"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6</w:t>
            </w:r>
          </w:p>
        </w:tc>
        <w:tc>
          <w:tcPr>
            <w:tcW w:w="403" w:type="dxa"/>
            <w:shd w:val="clear" w:color="auto" w:fill="FFFFFF" w:themeFill="background1"/>
          </w:tcPr>
          <w:p w14:paraId="04EC3970"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5</w:t>
            </w:r>
          </w:p>
        </w:tc>
        <w:tc>
          <w:tcPr>
            <w:tcW w:w="547" w:type="dxa"/>
            <w:shd w:val="clear" w:color="auto" w:fill="FFFFFF" w:themeFill="background1"/>
          </w:tcPr>
          <w:p w14:paraId="75643954"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240</w:t>
            </w:r>
          </w:p>
        </w:tc>
        <w:tc>
          <w:tcPr>
            <w:tcW w:w="936" w:type="dxa"/>
            <w:shd w:val="clear" w:color="auto" w:fill="FFFFFF" w:themeFill="background1"/>
          </w:tcPr>
          <w:p w14:paraId="20F83BD6"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CRITICAL</w:t>
            </w:r>
          </w:p>
        </w:tc>
        <w:tc>
          <w:tcPr>
            <w:tcW w:w="2376" w:type="dxa"/>
            <w:shd w:val="clear" w:color="auto" w:fill="FFFFFF" w:themeFill="background1"/>
          </w:tcPr>
          <w:p w14:paraId="6E1C3F01"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Structured 7-day onboarding checklist</w:t>
            </w:r>
          </w:p>
        </w:tc>
      </w:tr>
      <w:tr w:rsidR="007E62E9" w:rsidRPr="00997730" w14:paraId="44A2093B" w14:textId="77777777" w:rsidTr="00760D65">
        <w:trPr>
          <w:jc w:val="center"/>
        </w:trPr>
        <w:tc>
          <w:tcPr>
            <w:tcW w:w="1224" w:type="dxa"/>
            <w:shd w:val="clear" w:color="auto" w:fill="FFFFFF" w:themeFill="background1"/>
          </w:tcPr>
          <w:p w14:paraId="31EA7540"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Trainer Engagement</w:t>
            </w:r>
          </w:p>
        </w:tc>
        <w:tc>
          <w:tcPr>
            <w:tcW w:w="1440" w:type="dxa"/>
            <w:shd w:val="clear" w:color="auto" w:fill="FFFFFF" w:themeFill="background1"/>
          </w:tcPr>
          <w:p w14:paraId="0AA0DDA3"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Trainer ignores non-PT members</w:t>
            </w:r>
          </w:p>
        </w:tc>
        <w:tc>
          <w:tcPr>
            <w:tcW w:w="1296" w:type="dxa"/>
            <w:shd w:val="clear" w:color="auto" w:fill="FFFFFF" w:themeFill="background1"/>
          </w:tcPr>
          <w:p w14:paraId="58637155"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Members feel unsupported</w:t>
            </w:r>
          </w:p>
        </w:tc>
        <w:tc>
          <w:tcPr>
            <w:tcW w:w="403" w:type="dxa"/>
            <w:shd w:val="clear" w:color="auto" w:fill="FFFFFF" w:themeFill="background1"/>
          </w:tcPr>
          <w:p w14:paraId="79FFAFC7"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7</w:t>
            </w:r>
          </w:p>
        </w:tc>
        <w:tc>
          <w:tcPr>
            <w:tcW w:w="403" w:type="dxa"/>
            <w:shd w:val="clear" w:color="auto" w:fill="FFFFFF" w:themeFill="background1"/>
          </w:tcPr>
          <w:p w14:paraId="610766B1"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6</w:t>
            </w:r>
          </w:p>
        </w:tc>
        <w:tc>
          <w:tcPr>
            <w:tcW w:w="403" w:type="dxa"/>
            <w:shd w:val="clear" w:color="auto" w:fill="FFFFFF" w:themeFill="background1"/>
          </w:tcPr>
          <w:p w14:paraId="73FB88D0"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5</w:t>
            </w:r>
          </w:p>
        </w:tc>
        <w:tc>
          <w:tcPr>
            <w:tcW w:w="547" w:type="dxa"/>
            <w:shd w:val="clear" w:color="auto" w:fill="FFFFFF" w:themeFill="background1"/>
          </w:tcPr>
          <w:p w14:paraId="13BC7EB7"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210</w:t>
            </w:r>
          </w:p>
        </w:tc>
        <w:tc>
          <w:tcPr>
            <w:tcW w:w="936" w:type="dxa"/>
            <w:shd w:val="clear" w:color="auto" w:fill="FFFFFF" w:themeFill="background1"/>
          </w:tcPr>
          <w:p w14:paraId="4155DC5E"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CRITICAL</w:t>
            </w:r>
          </w:p>
        </w:tc>
        <w:tc>
          <w:tcPr>
            <w:tcW w:w="2376" w:type="dxa"/>
            <w:shd w:val="clear" w:color="auto" w:fill="FFFFFF" w:themeFill="background1"/>
          </w:tcPr>
          <w:p w14:paraId="15F3CA3B"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Mandatory 30-min floor trainer rounds</w:t>
            </w:r>
          </w:p>
        </w:tc>
      </w:tr>
      <w:tr w:rsidR="007E62E9" w:rsidRPr="00997730" w14:paraId="34E2A5DE" w14:textId="77777777" w:rsidTr="00760D65">
        <w:trPr>
          <w:jc w:val="center"/>
        </w:trPr>
        <w:tc>
          <w:tcPr>
            <w:tcW w:w="1224" w:type="dxa"/>
            <w:shd w:val="clear" w:color="auto" w:fill="FFFFFF" w:themeFill="background1"/>
          </w:tcPr>
          <w:p w14:paraId="1749076F"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Payment Collection</w:t>
            </w:r>
          </w:p>
        </w:tc>
        <w:tc>
          <w:tcPr>
            <w:tcW w:w="1440" w:type="dxa"/>
            <w:shd w:val="clear" w:color="auto" w:fill="FFFFFF" w:themeFill="background1"/>
          </w:tcPr>
          <w:p w14:paraId="67AEEF7C"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Lapsed payment ignored</w:t>
            </w:r>
          </w:p>
        </w:tc>
        <w:tc>
          <w:tcPr>
            <w:tcW w:w="1296" w:type="dxa"/>
            <w:shd w:val="clear" w:color="auto" w:fill="FFFFFF" w:themeFill="background1"/>
          </w:tcPr>
          <w:p w14:paraId="3D2650CC"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Unintentional churn</w:t>
            </w:r>
          </w:p>
        </w:tc>
        <w:tc>
          <w:tcPr>
            <w:tcW w:w="403" w:type="dxa"/>
            <w:shd w:val="clear" w:color="auto" w:fill="FFFFFF" w:themeFill="background1"/>
          </w:tcPr>
          <w:p w14:paraId="01F67968"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7</w:t>
            </w:r>
          </w:p>
        </w:tc>
        <w:tc>
          <w:tcPr>
            <w:tcW w:w="403" w:type="dxa"/>
            <w:shd w:val="clear" w:color="auto" w:fill="FFFFFF" w:themeFill="background1"/>
          </w:tcPr>
          <w:p w14:paraId="679C2F58"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5</w:t>
            </w:r>
          </w:p>
        </w:tc>
        <w:tc>
          <w:tcPr>
            <w:tcW w:w="403" w:type="dxa"/>
            <w:shd w:val="clear" w:color="auto" w:fill="FFFFFF" w:themeFill="background1"/>
          </w:tcPr>
          <w:p w14:paraId="6DD13562"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w:t>
            </w:r>
          </w:p>
        </w:tc>
        <w:tc>
          <w:tcPr>
            <w:tcW w:w="547" w:type="dxa"/>
            <w:shd w:val="clear" w:color="auto" w:fill="FFFFFF" w:themeFill="background1"/>
          </w:tcPr>
          <w:p w14:paraId="0DF9EF75"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140</w:t>
            </w:r>
          </w:p>
        </w:tc>
        <w:tc>
          <w:tcPr>
            <w:tcW w:w="936" w:type="dxa"/>
            <w:shd w:val="clear" w:color="auto" w:fill="FFFFFF" w:themeFill="background1"/>
          </w:tcPr>
          <w:p w14:paraId="486422E9"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HIGH</w:t>
            </w:r>
          </w:p>
        </w:tc>
        <w:tc>
          <w:tcPr>
            <w:tcW w:w="2376" w:type="dxa"/>
            <w:shd w:val="clear" w:color="auto" w:fill="FFFFFF" w:themeFill="background1"/>
          </w:tcPr>
          <w:p w14:paraId="449C2274"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Auto payment retry + WhatsApp billing alert</w:t>
            </w:r>
          </w:p>
        </w:tc>
      </w:tr>
    </w:tbl>
    <w:p w14:paraId="7601F46F" w14:textId="77777777" w:rsidR="007E62E9" w:rsidRPr="00997730" w:rsidRDefault="007E62E9">
      <w:pPr>
        <w:rPr>
          <w:rFonts w:ascii="Times New Roman" w:hAnsi="Times New Roman" w:cs="Times New Roman"/>
          <w:sz w:val="24"/>
          <w:szCs w:val="24"/>
        </w:rPr>
      </w:pPr>
    </w:p>
    <w:p w14:paraId="440B4EC5" w14:textId="77777777" w:rsidR="007E62E9" w:rsidRPr="00997730" w:rsidRDefault="007E62E9">
      <w:pPr>
        <w:rPr>
          <w:rFonts w:ascii="Times New Roman" w:hAnsi="Times New Roman" w:cs="Times New Roman"/>
          <w:sz w:val="24"/>
          <w:szCs w:val="24"/>
        </w:rPr>
      </w:pPr>
    </w:p>
    <w:p w14:paraId="00D9AC91"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noProof/>
          <w:sz w:val="24"/>
          <w:szCs w:val="24"/>
        </w:rPr>
        <w:drawing>
          <wp:inline distT="0" distB="0" distL="0" distR="0" wp14:anchorId="37B6B0F3" wp14:editId="76AF267A">
            <wp:extent cx="5760720" cy="327407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mea_rpn_chart.png"/>
                    <pic:cNvPicPr/>
                  </pic:nvPicPr>
                  <pic:blipFill>
                    <a:blip r:embed="rId26"/>
                    <a:stretch>
                      <a:fillRect/>
                    </a:stretch>
                  </pic:blipFill>
                  <pic:spPr>
                    <a:xfrm>
                      <a:off x="0" y="0"/>
                      <a:ext cx="5760720" cy="3274078"/>
                    </a:xfrm>
                    <a:prstGeom prst="rect">
                      <a:avLst/>
                    </a:prstGeom>
                  </pic:spPr>
                </pic:pic>
              </a:graphicData>
            </a:graphic>
          </wp:inline>
        </w:drawing>
      </w:r>
    </w:p>
    <w:p w14:paraId="39BDF7B7"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i/>
          <w:sz w:val="20"/>
          <w:szCs w:val="24"/>
        </w:rPr>
        <w:t>Figure 7.1: FMEA - Risk Priority Number by Failure Mode. 7 failures rated CRITICAL (RPN&gt;=200).</w:t>
      </w:r>
    </w:p>
    <w:p w14:paraId="47D4F46F"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noProof/>
          <w:sz w:val="24"/>
          <w:szCs w:val="24"/>
        </w:rPr>
        <w:lastRenderedPageBreak/>
        <w:drawing>
          <wp:inline distT="0" distB="0" distL="0" distR="0" wp14:anchorId="38640C1C" wp14:editId="71315653">
            <wp:extent cx="5029200" cy="371006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mea_risk_map.png"/>
                    <pic:cNvPicPr/>
                  </pic:nvPicPr>
                  <pic:blipFill>
                    <a:blip r:embed="rId27"/>
                    <a:stretch>
                      <a:fillRect/>
                    </a:stretch>
                  </pic:blipFill>
                  <pic:spPr>
                    <a:xfrm>
                      <a:off x="0" y="0"/>
                      <a:ext cx="5029200" cy="3710066"/>
                    </a:xfrm>
                    <a:prstGeom prst="rect">
                      <a:avLst/>
                    </a:prstGeom>
                  </pic:spPr>
                </pic:pic>
              </a:graphicData>
            </a:graphic>
          </wp:inline>
        </w:drawing>
      </w:r>
    </w:p>
    <w:p w14:paraId="4FB21A2B"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i/>
          <w:sz w:val="20"/>
          <w:szCs w:val="24"/>
        </w:rPr>
        <w:t>Figure 7.2: FMEA Risk Map - Severity vs Occurrence (Bubble size = RPN)</w:t>
      </w:r>
    </w:p>
    <w:p w14:paraId="45C3B899" w14:textId="5AADF8B0" w:rsidR="007E62E9" w:rsidRPr="00997730" w:rsidRDefault="00000000">
      <w:pPr>
        <w:rPr>
          <w:rFonts w:ascii="Times New Roman" w:hAnsi="Times New Roman" w:cs="Times New Roman"/>
          <w:sz w:val="24"/>
          <w:szCs w:val="24"/>
        </w:rPr>
      </w:pPr>
      <w:r w:rsidRPr="00997730">
        <w:rPr>
          <w:rFonts w:ascii="Times New Roman" w:hAnsi="Times New Roman" w:cs="Times New Roman"/>
          <w:b/>
          <w:sz w:val="32"/>
          <w:szCs w:val="24"/>
        </w:rPr>
        <w:t xml:space="preserve">7.2 </w:t>
      </w:r>
      <w:proofErr w:type="spellStart"/>
      <w:r w:rsidRPr="00997730">
        <w:rPr>
          <w:rFonts w:ascii="Times New Roman" w:hAnsi="Times New Roman" w:cs="Times New Roman"/>
          <w:b/>
          <w:sz w:val="32"/>
          <w:szCs w:val="24"/>
        </w:rPr>
        <w:t>Prioritised</w:t>
      </w:r>
      <w:proofErr w:type="spellEnd"/>
      <w:r w:rsidRPr="00997730">
        <w:rPr>
          <w:rFonts w:ascii="Times New Roman" w:hAnsi="Times New Roman" w:cs="Times New Roman"/>
          <w:b/>
          <w:sz w:val="32"/>
          <w:szCs w:val="24"/>
        </w:rPr>
        <w:t xml:space="preserve"> Improvement Action Plan</w:t>
      </w:r>
    </w:p>
    <w:tbl>
      <w:tblPr>
        <w:tblStyle w:val="TableGrid"/>
        <w:tblW w:w="0" w:type="auto"/>
        <w:jc w:val="center"/>
        <w:tblLook w:val="04A0" w:firstRow="1" w:lastRow="0" w:firstColumn="1" w:lastColumn="0" w:noHBand="0" w:noVBand="1"/>
      </w:tblPr>
      <w:tblGrid>
        <w:gridCol w:w="650"/>
        <w:gridCol w:w="1139"/>
        <w:gridCol w:w="2930"/>
        <w:gridCol w:w="1152"/>
        <w:gridCol w:w="1079"/>
        <w:gridCol w:w="2292"/>
      </w:tblGrid>
      <w:tr w:rsidR="007E62E9" w:rsidRPr="00997730" w14:paraId="757FC253" w14:textId="77777777" w:rsidTr="00325E9F">
        <w:trPr>
          <w:jc w:val="center"/>
        </w:trPr>
        <w:tc>
          <w:tcPr>
            <w:tcW w:w="360" w:type="dxa"/>
            <w:shd w:val="clear" w:color="auto" w:fill="FFFFFF" w:themeFill="background1"/>
          </w:tcPr>
          <w:p w14:paraId="008D9C47" w14:textId="1996639E" w:rsidR="007E62E9" w:rsidRPr="00997730" w:rsidRDefault="00760D65">
            <w:pPr>
              <w:jc w:val="center"/>
              <w:rPr>
                <w:rFonts w:ascii="Times New Roman" w:hAnsi="Times New Roman" w:cs="Times New Roman"/>
                <w:sz w:val="24"/>
                <w:szCs w:val="24"/>
              </w:rPr>
            </w:pPr>
            <w:r>
              <w:rPr>
                <w:rFonts w:ascii="Times New Roman" w:hAnsi="Times New Roman" w:cs="Times New Roman"/>
                <w:sz w:val="24"/>
                <w:szCs w:val="24"/>
              </w:rPr>
              <w:t>S.no</w:t>
            </w:r>
          </w:p>
        </w:tc>
        <w:tc>
          <w:tcPr>
            <w:tcW w:w="1080" w:type="dxa"/>
            <w:shd w:val="clear" w:color="auto" w:fill="FFFFFF" w:themeFill="background1"/>
          </w:tcPr>
          <w:p w14:paraId="53B10956"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Priority</w:t>
            </w:r>
          </w:p>
        </w:tc>
        <w:tc>
          <w:tcPr>
            <w:tcW w:w="3024" w:type="dxa"/>
            <w:shd w:val="clear" w:color="auto" w:fill="FFFFFF" w:themeFill="background1"/>
          </w:tcPr>
          <w:p w14:paraId="49C01544"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Action</w:t>
            </w:r>
          </w:p>
        </w:tc>
        <w:tc>
          <w:tcPr>
            <w:tcW w:w="1152" w:type="dxa"/>
            <w:shd w:val="clear" w:color="auto" w:fill="FFFFFF" w:themeFill="background1"/>
          </w:tcPr>
          <w:p w14:paraId="68FC9BA8"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Owner</w:t>
            </w:r>
          </w:p>
        </w:tc>
        <w:tc>
          <w:tcPr>
            <w:tcW w:w="1080" w:type="dxa"/>
            <w:shd w:val="clear" w:color="auto" w:fill="FFFFFF" w:themeFill="background1"/>
          </w:tcPr>
          <w:p w14:paraId="3DEC6096"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Timeline</w:t>
            </w:r>
          </w:p>
        </w:tc>
        <w:tc>
          <w:tcPr>
            <w:tcW w:w="2376" w:type="dxa"/>
            <w:shd w:val="clear" w:color="auto" w:fill="FFFFFF" w:themeFill="background1"/>
          </w:tcPr>
          <w:p w14:paraId="30422B31"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b/>
                <w:sz w:val="20"/>
                <w:szCs w:val="24"/>
              </w:rPr>
              <w:t>Expected Impact</w:t>
            </w:r>
          </w:p>
        </w:tc>
      </w:tr>
      <w:tr w:rsidR="007E62E9" w:rsidRPr="00997730" w14:paraId="4C832587" w14:textId="77777777" w:rsidTr="00325E9F">
        <w:trPr>
          <w:jc w:val="center"/>
        </w:trPr>
        <w:tc>
          <w:tcPr>
            <w:tcW w:w="360" w:type="dxa"/>
            <w:shd w:val="clear" w:color="auto" w:fill="FFFFFF" w:themeFill="background1"/>
          </w:tcPr>
          <w:p w14:paraId="414EEDF4"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1</w:t>
            </w:r>
          </w:p>
        </w:tc>
        <w:tc>
          <w:tcPr>
            <w:tcW w:w="1080" w:type="dxa"/>
            <w:shd w:val="clear" w:color="auto" w:fill="FFFFFF" w:themeFill="background1"/>
          </w:tcPr>
          <w:p w14:paraId="0C0B709A"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CRITICAL RPN=378</w:t>
            </w:r>
          </w:p>
        </w:tc>
        <w:tc>
          <w:tcPr>
            <w:tcW w:w="3024" w:type="dxa"/>
            <w:shd w:val="clear" w:color="auto" w:fill="FFFFFF" w:themeFill="background1"/>
          </w:tcPr>
          <w:p w14:paraId="2DEB77F2"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Automated renewal reminder (SMS+Email at 30-15-7 days)</w:t>
            </w:r>
          </w:p>
        </w:tc>
        <w:tc>
          <w:tcPr>
            <w:tcW w:w="1152" w:type="dxa"/>
            <w:shd w:val="clear" w:color="auto" w:fill="FFFFFF" w:themeFill="background1"/>
          </w:tcPr>
          <w:p w14:paraId="3D655B00"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IT+CRM</w:t>
            </w:r>
          </w:p>
        </w:tc>
        <w:tc>
          <w:tcPr>
            <w:tcW w:w="1080" w:type="dxa"/>
            <w:shd w:val="clear" w:color="auto" w:fill="FFFFFF" w:themeFill="background1"/>
          </w:tcPr>
          <w:p w14:paraId="7460F1E7"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2 Weeks</w:t>
            </w:r>
          </w:p>
        </w:tc>
        <w:tc>
          <w:tcPr>
            <w:tcW w:w="2376" w:type="dxa"/>
            <w:shd w:val="clear" w:color="auto" w:fill="FFFFFF" w:themeFill="background1"/>
          </w:tcPr>
          <w:p w14:paraId="462D2221"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Reduce silent churn ~40%</w:t>
            </w:r>
          </w:p>
        </w:tc>
      </w:tr>
      <w:tr w:rsidR="007E62E9" w:rsidRPr="00997730" w14:paraId="4B20002E" w14:textId="77777777" w:rsidTr="00325E9F">
        <w:trPr>
          <w:jc w:val="center"/>
        </w:trPr>
        <w:tc>
          <w:tcPr>
            <w:tcW w:w="360" w:type="dxa"/>
            <w:shd w:val="clear" w:color="auto" w:fill="FFFFFF" w:themeFill="background1"/>
          </w:tcPr>
          <w:p w14:paraId="5E438834"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2</w:t>
            </w:r>
          </w:p>
        </w:tc>
        <w:tc>
          <w:tcPr>
            <w:tcW w:w="1080" w:type="dxa"/>
            <w:shd w:val="clear" w:color="auto" w:fill="FFFFFF" w:themeFill="background1"/>
          </w:tcPr>
          <w:p w14:paraId="5FCD1CC3"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CRITICAL RPN=336</w:t>
            </w:r>
          </w:p>
        </w:tc>
        <w:tc>
          <w:tcPr>
            <w:tcW w:w="3024" w:type="dxa"/>
            <w:shd w:val="clear" w:color="auto" w:fill="FFFFFF" w:themeFill="background1"/>
          </w:tcPr>
          <w:p w14:paraId="5AD557EE"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Monthly Fitness Assessment + personalised progress reports</w:t>
            </w:r>
          </w:p>
        </w:tc>
        <w:tc>
          <w:tcPr>
            <w:tcW w:w="1152" w:type="dxa"/>
            <w:shd w:val="clear" w:color="auto" w:fill="FFFFFF" w:themeFill="background1"/>
          </w:tcPr>
          <w:p w14:paraId="459B1F4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Training</w:t>
            </w:r>
          </w:p>
        </w:tc>
        <w:tc>
          <w:tcPr>
            <w:tcW w:w="1080" w:type="dxa"/>
            <w:shd w:val="clear" w:color="auto" w:fill="FFFFFF" w:themeFill="background1"/>
          </w:tcPr>
          <w:p w14:paraId="6B0C9EA4"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1 Month</w:t>
            </w:r>
          </w:p>
        </w:tc>
        <w:tc>
          <w:tcPr>
            <w:tcW w:w="2376" w:type="dxa"/>
            <w:shd w:val="clear" w:color="auto" w:fill="FFFFFF" w:themeFill="background1"/>
          </w:tcPr>
          <w:p w14:paraId="5E2EF954"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Reduce goal-dropout</w:t>
            </w:r>
          </w:p>
        </w:tc>
      </w:tr>
      <w:tr w:rsidR="007E62E9" w:rsidRPr="00997730" w14:paraId="1A5F457E" w14:textId="77777777" w:rsidTr="00325E9F">
        <w:trPr>
          <w:jc w:val="center"/>
        </w:trPr>
        <w:tc>
          <w:tcPr>
            <w:tcW w:w="360" w:type="dxa"/>
            <w:shd w:val="clear" w:color="auto" w:fill="FFFFFF" w:themeFill="background1"/>
          </w:tcPr>
          <w:p w14:paraId="25B3B76F"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3</w:t>
            </w:r>
          </w:p>
        </w:tc>
        <w:tc>
          <w:tcPr>
            <w:tcW w:w="1080" w:type="dxa"/>
            <w:shd w:val="clear" w:color="auto" w:fill="FFFFFF" w:themeFill="background1"/>
          </w:tcPr>
          <w:p w14:paraId="7A90E52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CRITICAL RPN=336</w:t>
            </w:r>
          </w:p>
        </w:tc>
        <w:tc>
          <w:tcPr>
            <w:tcW w:w="3024" w:type="dxa"/>
            <w:shd w:val="clear" w:color="auto" w:fill="FFFFFF" w:themeFill="background1"/>
          </w:tcPr>
          <w:p w14:paraId="23B4F6F8"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Live Crowd Tracker (mobile app or WhatsApp)</w:t>
            </w:r>
          </w:p>
        </w:tc>
        <w:tc>
          <w:tcPr>
            <w:tcW w:w="1152" w:type="dxa"/>
            <w:shd w:val="clear" w:color="auto" w:fill="FFFFFF" w:themeFill="background1"/>
          </w:tcPr>
          <w:p w14:paraId="7073593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IT</w:t>
            </w:r>
          </w:p>
        </w:tc>
        <w:tc>
          <w:tcPr>
            <w:tcW w:w="1080" w:type="dxa"/>
            <w:shd w:val="clear" w:color="auto" w:fill="FFFFFF" w:themeFill="background1"/>
          </w:tcPr>
          <w:p w14:paraId="14336E80"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1 Month</w:t>
            </w:r>
          </w:p>
        </w:tc>
        <w:tc>
          <w:tcPr>
            <w:tcW w:w="2376" w:type="dxa"/>
            <w:shd w:val="clear" w:color="auto" w:fill="FFFFFF" w:themeFill="background1"/>
          </w:tcPr>
          <w:p w14:paraId="1422E95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Reduce peak frustration 60%</w:t>
            </w:r>
          </w:p>
        </w:tc>
      </w:tr>
      <w:tr w:rsidR="007E62E9" w:rsidRPr="00997730" w14:paraId="6E4CA99E" w14:textId="77777777" w:rsidTr="00325E9F">
        <w:trPr>
          <w:jc w:val="center"/>
        </w:trPr>
        <w:tc>
          <w:tcPr>
            <w:tcW w:w="360" w:type="dxa"/>
            <w:shd w:val="clear" w:color="auto" w:fill="FFFFFF" w:themeFill="background1"/>
          </w:tcPr>
          <w:p w14:paraId="53F9A8CC"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4</w:t>
            </w:r>
          </w:p>
        </w:tc>
        <w:tc>
          <w:tcPr>
            <w:tcW w:w="1080" w:type="dxa"/>
            <w:shd w:val="clear" w:color="auto" w:fill="FFFFFF" w:themeFill="background1"/>
          </w:tcPr>
          <w:p w14:paraId="2BCD7287"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CRITICAL RPN=320</w:t>
            </w:r>
          </w:p>
        </w:tc>
        <w:tc>
          <w:tcPr>
            <w:tcW w:w="3024" w:type="dxa"/>
            <w:shd w:val="clear" w:color="auto" w:fill="FFFFFF" w:themeFill="background1"/>
          </w:tcPr>
          <w:p w14:paraId="03AF6569"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Annual/Quarterly upgrade incentives (5-15% discount)</w:t>
            </w:r>
          </w:p>
        </w:tc>
        <w:tc>
          <w:tcPr>
            <w:tcW w:w="1152" w:type="dxa"/>
            <w:shd w:val="clear" w:color="auto" w:fill="FFFFFF" w:themeFill="background1"/>
          </w:tcPr>
          <w:p w14:paraId="7AD221BE"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Sales</w:t>
            </w:r>
          </w:p>
        </w:tc>
        <w:tc>
          <w:tcPr>
            <w:tcW w:w="1080" w:type="dxa"/>
            <w:shd w:val="clear" w:color="auto" w:fill="FFFFFF" w:themeFill="background1"/>
          </w:tcPr>
          <w:p w14:paraId="6A65637E"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2 Weeks</w:t>
            </w:r>
          </w:p>
        </w:tc>
        <w:tc>
          <w:tcPr>
            <w:tcW w:w="2376" w:type="dxa"/>
            <w:shd w:val="clear" w:color="auto" w:fill="FFFFFF" w:themeFill="background1"/>
          </w:tcPr>
          <w:p w14:paraId="4EA6C126"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Convert 20% monthly to longer plans</w:t>
            </w:r>
          </w:p>
        </w:tc>
      </w:tr>
      <w:tr w:rsidR="007E62E9" w:rsidRPr="00997730" w14:paraId="65F6F8EC" w14:textId="77777777" w:rsidTr="00325E9F">
        <w:trPr>
          <w:jc w:val="center"/>
        </w:trPr>
        <w:tc>
          <w:tcPr>
            <w:tcW w:w="360" w:type="dxa"/>
            <w:shd w:val="clear" w:color="auto" w:fill="FFFFFF" w:themeFill="background1"/>
          </w:tcPr>
          <w:p w14:paraId="0E13F1EF"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5</w:t>
            </w:r>
          </w:p>
        </w:tc>
        <w:tc>
          <w:tcPr>
            <w:tcW w:w="1080" w:type="dxa"/>
            <w:shd w:val="clear" w:color="auto" w:fill="FFFFFF" w:themeFill="background1"/>
          </w:tcPr>
          <w:p w14:paraId="2E352814"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CRITICAL RPN=240</w:t>
            </w:r>
          </w:p>
        </w:tc>
        <w:tc>
          <w:tcPr>
            <w:tcW w:w="3024" w:type="dxa"/>
            <w:shd w:val="clear" w:color="auto" w:fill="FFFFFF" w:themeFill="background1"/>
          </w:tcPr>
          <w:p w14:paraId="484F6154"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Mandatory structured onboarding (7-day program)</w:t>
            </w:r>
          </w:p>
        </w:tc>
        <w:tc>
          <w:tcPr>
            <w:tcW w:w="1152" w:type="dxa"/>
            <w:shd w:val="clear" w:color="auto" w:fill="FFFFFF" w:themeFill="background1"/>
          </w:tcPr>
          <w:p w14:paraId="2855BA18"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Floor Mgr</w:t>
            </w:r>
          </w:p>
        </w:tc>
        <w:tc>
          <w:tcPr>
            <w:tcW w:w="1080" w:type="dxa"/>
            <w:shd w:val="clear" w:color="auto" w:fill="FFFFFF" w:themeFill="background1"/>
          </w:tcPr>
          <w:p w14:paraId="7BD0F7BE"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1 Week</w:t>
            </w:r>
          </w:p>
        </w:tc>
        <w:tc>
          <w:tcPr>
            <w:tcW w:w="2376" w:type="dxa"/>
            <w:shd w:val="clear" w:color="auto" w:fill="FFFFFF" w:themeFill="background1"/>
          </w:tcPr>
          <w:p w14:paraId="1ABD29B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Reduce Month-1 churn</w:t>
            </w:r>
          </w:p>
        </w:tc>
      </w:tr>
      <w:tr w:rsidR="007E62E9" w:rsidRPr="00997730" w14:paraId="09858E22" w14:textId="77777777" w:rsidTr="00325E9F">
        <w:trPr>
          <w:jc w:val="center"/>
        </w:trPr>
        <w:tc>
          <w:tcPr>
            <w:tcW w:w="360" w:type="dxa"/>
            <w:shd w:val="clear" w:color="auto" w:fill="FFFFFF" w:themeFill="background1"/>
          </w:tcPr>
          <w:p w14:paraId="4EB85797"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6</w:t>
            </w:r>
          </w:p>
        </w:tc>
        <w:tc>
          <w:tcPr>
            <w:tcW w:w="1080" w:type="dxa"/>
            <w:shd w:val="clear" w:color="auto" w:fill="FFFFFF" w:themeFill="background1"/>
          </w:tcPr>
          <w:p w14:paraId="11051E3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CRITICAL RPN=210</w:t>
            </w:r>
          </w:p>
        </w:tc>
        <w:tc>
          <w:tcPr>
            <w:tcW w:w="3024" w:type="dxa"/>
            <w:shd w:val="clear" w:color="auto" w:fill="FFFFFF" w:themeFill="background1"/>
          </w:tcPr>
          <w:p w14:paraId="0C65D099"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Floor trainer 30-min non-PT check-in rounds</w:t>
            </w:r>
          </w:p>
        </w:tc>
        <w:tc>
          <w:tcPr>
            <w:tcW w:w="1152" w:type="dxa"/>
            <w:shd w:val="clear" w:color="auto" w:fill="FFFFFF" w:themeFill="background1"/>
          </w:tcPr>
          <w:p w14:paraId="3900272B"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Trainers</w:t>
            </w:r>
          </w:p>
        </w:tc>
        <w:tc>
          <w:tcPr>
            <w:tcW w:w="1080" w:type="dxa"/>
            <w:shd w:val="clear" w:color="auto" w:fill="FFFFFF" w:themeFill="background1"/>
          </w:tcPr>
          <w:p w14:paraId="55EB6F31"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Immediate</w:t>
            </w:r>
          </w:p>
        </w:tc>
        <w:tc>
          <w:tcPr>
            <w:tcW w:w="2376" w:type="dxa"/>
            <w:shd w:val="clear" w:color="auto" w:fill="FFFFFF" w:themeFill="background1"/>
          </w:tcPr>
          <w:p w14:paraId="44158B15"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Improve satisfaction +0.5pt</w:t>
            </w:r>
          </w:p>
        </w:tc>
      </w:tr>
      <w:tr w:rsidR="007E62E9" w:rsidRPr="00997730" w14:paraId="0FB6C22E" w14:textId="77777777" w:rsidTr="00325E9F">
        <w:trPr>
          <w:jc w:val="center"/>
        </w:trPr>
        <w:tc>
          <w:tcPr>
            <w:tcW w:w="360" w:type="dxa"/>
            <w:shd w:val="clear" w:color="auto" w:fill="FFFFFF" w:themeFill="background1"/>
          </w:tcPr>
          <w:p w14:paraId="63AA583C"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7</w:t>
            </w:r>
          </w:p>
        </w:tc>
        <w:tc>
          <w:tcPr>
            <w:tcW w:w="1080" w:type="dxa"/>
            <w:shd w:val="clear" w:color="auto" w:fill="FFFFFF" w:themeFill="background1"/>
          </w:tcPr>
          <w:p w14:paraId="1907E43E"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HIGH RPN=140</w:t>
            </w:r>
          </w:p>
        </w:tc>
        <w:tc>
          <w:tcPr>
            <w:tcW w:w="3024" w:type="dxa"/>
            <w:shd w:val="clear" w:color="auto" w:fill="FFFFFF" w:themeFill="background1"/>
          </w:tcPr>
          <w:p w14:paraId="5ECBEE52"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Auto payment retry + billing notification</w:t>
            </w:r>
          </w:p>
        </w:tc>
        <w:tc>
          <w:tcPr>
            <w:tcW w:w="1152" w:type="dxa"/>
            <w:shd w:val="clear" w:color="auto" w:fill="FFFFFF" w:themeFill="background1"/>
          </w:tcPr>
          <w:p w14:paraId="5082AAC9"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Finance+IT</w:t>
            </w:r>
          </w:p>
        </w:tc>
        <w:tc>
          <w:tcPr>
            <w:tcW w:w="1080" w:type="dxa"/>
            <w:shd w:val="clear" w:color="auto" w:fill="FFFFFF" w:themeFill="background1"/>
          </w:tcPr>
          <w:p w14:paraId="3FDEC98B"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3 Weeks</w:t>
            </w:r>
          </w:p>
        </w:tc>
        <w:tc>
          <w:tcPr>
            <w:tcW w:w="2376" w:type="dxa"/>
            <w:shd w:val="clear" w:color="auto" w:fill="FFFFFF" w:themeFill="background1"/>
          </w:tcPr>
          <w:p w14:paraId="60E6C23F"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sz w:val="20"/>
                <w:szCs w:val="24"/>
              </w:rPr>
              <w:t>Eliminate payment-lapse churn</w:t>
            </w:r>
          </w:p>
        </w:tc>
      </w:tr>
    </w:tbl>
    <w:p w14:paraId="714429A3" w14:textId="77777777" w:rsidR="007E62E9" w:rsidRPr="00997730" w:rsidRDefault="007E62E9">
      <w:pPr>
        <w:rPr>
          <w:rFonts w:ascii="Times New Roman" w:hAnsi="Times New Roman" w:cs="Times New Roman"/>
          <w:sz w:val="24"/>
          <w:szCs w:val="24"/>
        </w:rPr>
      </w:pPr>
    </w:p>
    <w:p w14:paraId="009805E1" w14:textId="4A992581" w:rsidR="007E62E9" w:rsidRPr="00997730" w:rsidRDefault="00000000" w:rsidP="00F00CD8">
      <w:pPr>
        <w:rPr>
          <w:rFonts w:ascii="Times New Roman" w:hAnsi="Times New Roman" w:cs="Times New Roman"/>
          <w:sz w:val="24"/>
          <w:szCs w:val="24"/>
        </w:rPr>
      </w:pPr>
      <w:r w:rsidRPr="00997730">
        <w:rPr>
          <w:rFonts w:ascii="Times New Roman" w:hAnsi="Times New Roman" w:cs="Times New Roman"/>
          <w:b/>
          <w:sz w:val="40"/>
          <w:szCs w:val="24"/>
        </w:rPr>
        <w:t>8. C - CONTROL PHASE: P-CHART</w:t>
      </w:r>
    </w:p>
    <w:p w14:paraId="4BB0295D"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b/>
          <w:sz w:val="32"/>
          <w:szCs w:val="24"/>
        </w:rPr>
        <w:t>8.1 P-Chart - Statistical Process Control</w:t>
      </w:r>
    </w:p>
    <w:p w14:paraId="402FA21D"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 w:val="24"/>
          <w:szCs w:val="24"/>
        </w:rPr>
        <w:t>The P-Chart (Proportion Control Chart) monitors a binary outcome - member churns (1) or is retained (0). It tracks monthly churn proportion against 3-sigma control limits derived from the binomial distribution.</w:t>
      </w:r>
    </w:p>
    <w:p w14:paraId="7E6AF764" w14:textId="77777777" w:rsidR="007E62E9" w:rsidRPr="00997730" w:rsidRDefault="007E62E9">
      <w:pPr>
        <w:rPr>
          <w:rFonts w:ascii="Times New Roman" w:hAnsi="Times New Roman" w:cs="Times New Roman"/>
          <w:sz w:val="24"/>
          <w:szCs w:val="24"/>
        </w:rPr>
      </w:pPr>
    </w:p>
    <w:p w14:paraId="68A1B4C2"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b/>
          <w:sz w:val="24"/>
          <w:szCs w:val="24"/>
        </w:rPr>
        <w:t>P-Chart Formulas:</w:t>
      </w:r>
    </w:p>
    <w:p w14:paraId="1EA05304" w14:textId="5758B2B9" w:rsidR="007E62E9" w:rsidRPr="00997730" w:rsidRDefault="00E44797" w:rsidP="00E44797">
      <w:pPr>
        <w:jc w:val="center"/>
        <w:rPr>
          <w:rFonts w:ascii="Times New Roman" w:hAnsi="Times New Roman" w:cs="Times New Roman"/>
          <w:sz w:val="24"/>
          <w:szCs w:val="24"/>
        </w:rPr>
      </w:pPr>
      <w:r w:rsidRPr="00E44797">
        <w:rPr>
          <w:rFonts w:ascii="Times New Roman" w:hAnsi="Times New Roman" w:cs="Times New Roman"/>
          <w:i/>
          <w:sz w:val="24"/>
          <w:szCs w:val="24"/>
        </w:rPr>
        <w:drawing>
          <wp:inline distT="0" distB="0" distL="0" distR="0" wp14:anchorId="0F3D3012" wp14:editId="65E4C520">
            <wp:extent cx="2969260" cy="1389558"/>
            <wp:effectExtent l="0" t="0" r="2540" b="1270"/>
            <wp:docPr id="182374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46077" name=""/>
                    <pic:cNvPicPr/>
                  </pic:nvPicPr>
                  <pic:blipFill>
                    <a:blip r:embed="rId28"/>
                    <a:stretch>
                      <a:fillRect/>
                    </a:stretch>
                  </pic:blipFill>
                  <pic:spPr>
                    <a:xfrm>
                      <a:off x="0" y="0"/>
                      <a:ext cx="3007072" cy="1407253"/>
                    </a:xfrm>
                    <a:prstGeom prst="rect">
                      <a:avLst/>
                    </a:prstGeom>
                  </pic:spPr>
                </pic:pic>
              </a:graphicData>
            </a:graphic>
          </wp:inline>
        </w:drawing>
      </w:r>
      <w:r w:rsidR="00000000" w:rsidRPr="00997730">
        <w:rPr>
          <w:rFonts w:ascii="Times New Roman" w:hAnsi="Times New Roman" w:cs="Times New Roman"/>
          <w:i/>
          <w:sz w:val="24"/>
          <w:szCs w:val="24"/>
        </w:rPr>
        <w:br/>
      </w:r>
      <w:r w:rsidR="00760D65" w:rsidRPr="00760D65">
        <w:rPr>
          <w:rFonts w:ascii="Times New Roman" w:hAnsi="Times New Roman" w:cs="Times New Roman"/>
          <w:sz w:val="24"/>
          <w:szCs w:val="24"/>
        </w:rPr>
        <w:drawing>
          <wp:inline distT="0" distB="0" distL="0" distR="0" wp14:anchorId="00CD48AA" wp14:editId="2E967693">
            <wp:extent cx="3083560" cy="1881703"/>
            <wp:effectExtent l="0" t="0" r="2540" b="4445"/>
            <wp:docPr id="68723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32374" name=""/>
                    <pic:cNvPicPr/>
                  </pic:nvPicPr>
                  <pic:blipFill>
                    <a:blip r:embed="rId29"/>
                    <a:stretch>
                      <a:fillRect/>
                    </a:stretch>
                  </pic:blipFill>
                  <pic:spPr>
                    <a:xfrm>
                      <a:off x="0" y="0"/>
                      <a:ext cx="3100431" cy="1891998"/>
                    </a:xfrm>
                    <a:prstGeom prst="rect">
                      <a:avLst/>
                    </a:prstGeom>
                  </pic:spPr>
                </pic:pic>
              </a:graphicData>
            </a:graphic>
          </wp:inline>
        </w:drawing>
      </w:r>
    </w:p>
    <w:p w14:paraId="079D8072" w14:textId="77777777" w:rsidR="007E62E9" w:rsidRPr="00997730" w:rsidRDefault="007E62E9" w:rsidP="00760D65">
      <w:pPr>
        <w:shd w:val="clear" w:color="auto" w:fill="FFFFFF" w:themeFill="background1"/>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880"/>
        <w:gridCol w:w="3024"/>
        <w:gridCol w:w="3024"/>
      </w:tblGrid>
      <w:tr w:rsidR="007E62E9" w:rsidRPr="00997730" w14:paraId="493134A0" w14:textId="77777777" w:rsidTr="00760D65">
        <w:trPr>
          <w:jc w:val="center"/>
        </w:trPr>
        <w:tc>
          <w:tcPr>
            <w:tcW w:w="2880" w:type="dxa"/>
          </w:tcPr>
          <w:p w14:paraId="40554D89" w14:textId="77777777" w:rsidR="007E62E9" w:rsidRPr="00760D65" w:rsidRDefault="00000000" w:rsidP="00760D65">
            <w:pPr>
              <w:shd w:val="clear" w:color="auto" w:fill="FFFFFF" w:themeFill="background1"/>
              <w:jc w:val="center"/>
              <w:rPr>
                <w:rFonts w:ascii="Times New Roman" w:hAnsi="Times New Roman" w:cs="Times New Roman"/>
                <w:color w:val="FFFFFF" w:themeColor="background1"/>
                <w:sz w:val="24"/>
                <w:szCs w:val="24"/>
              </w:rPr>
            </w:pPr>
            <w:r w:rsidRPr="00997730">
              <w:rPr>
                <w:rFonts w:ascii="Times New Roman" w:hAnsi="Times New Roman" w:cs="Times New Roman"/>
                <w:b/>
                <w:sz w:val="20"/>
                <w:szCs w:val="24"/>
              </w:rPr>
              <w:t>Parameter</w:t>
            </w:r>
          </w:p>
        </w:tc>
        <w:tc>
          <w:tcPr>
            <w:tcW w:w="3024" w:type="dxa"/>
          </w:tcPr>
          <w:p w14:paraId="238C5C7C" w14:textId="77777777" w:rsidR="007E62E9" w:rsidRPr="00997730" w:rsidRDefault="00000000" w:rsidP="00760D65">
            <w:pPr>
              <w:shd w:val="clear" w:color="auto" w:fill="FFFFFF" w:themeFill="background1"/>
              <w:jc w:val="center"/>
              <w:rPr>
                <w:rFonts w:ascii="Times New Roman" w:hAnsi="Times New Roman" w:cs="Times New Roman"/>
                <w:sz w:val="24"/>
                <w:szCs w:val="24"/>
              </w:rPr>
            </w:pPr>
            <w:r w:rsidRPr="00997730">
              <w:rPr>
                <w:rFonts w:ascii="Times New Roman" w:hAnsi="Times New Roman" w:cs="Times New Roman"/>
                <w:b/>
                <w:sz w:val="20"/>
                <w:szCs w:val="24"/>
              </w:rPr>
              <w:t>Pre-Improvement (Y1, 12 months)</w:t>
            </w:r>
          </w:p>
        </w:tc>
        <w:tc>
          <w:tcPr>
            <w:tcW w:w="3024" w:type="dxa"/>
            <w:shd w:val="clear" w:color="auto" w:fill="FFFFFF" w:themeFill="background1"/>
          </w:tcPr>
          <w:p w14:paraId="5AC4C11C" w14:textId="77777777" w:rsidR="007E62E9" w:rsidRPr="00997730" w:rsidRDefault="00000000" w:rsidP="00760D65">
            <w:pPr>
              <w:shd w:val="clear" w:color="auto" w:fill="FFFFFF" w:themeFill="background1"/>
              <w:jc w:val="center"/>
              <w:rPr>
                <w:rFonts w:ascii="Times New Roman" w:hAnsi="Times New Roman" w:cs="Times New Roman"/>
                <w:sz w:val="24"/>
                <w:szCs w:val="24"/>
              </w:rPr>
            </w:pPr>
            <w:r w:rsidRPr="00997730">
              <w:rPr>
                <w:rFonts w:ascii="Times New Roman" w:hAnsi="Times New Roman" w:cs="Times New Roman"/>
                <w:b/>
                <w:sz w:val="20"/>
                <w:szCs w:val="24"/>
              </w:rPr>
              <w:t>Post-Improvement (Y2, 6 months)</w:t>
            </w:r>
          </w:p>
        </w:tc>
      </w:tr>
      <w:tr w:rsidR="007E62E9" w:rsidRPr="00997730" w14:paraId="16396558" w14:textId="77777777">
        <w:trPr>
          <w:jc w:val="center"/>
        </w:trPr>
        <w:tc>
          <w:tcPr>
            <w:tcW w:w="2880" w:type="dxa"/>
            <w:shd w:val="clear" w:color="auto" w:fill="F0F7FF"/>
          </w:tcPr>
          <w:p w14:paraId="7FBCB5B6"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Monitoring Period</w:t>
            </w:r>
          </w:p>
        </w:tc>
        <w:tc>
          <w:tcPr>
            <w:tcW w:w="3024" w:type="dxa"/>
            <w:shd w:val="clear" w:color="auto" w:fill="F0F7FF"/>
          </w:tcPr>
          <w:p w14:paraId="05941449"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January - December Year 1</w:t>
            </w:r>
          </w:p>
        </w:tc>
        <w:tc>
          <w:tcPr>
            <w:tcW w:w="3024" w:type="dxa"/>
            <w:shd w:val="clear" w:color="auto" w:fill="F0F7FF"/>
          </w:tcPr>
          <w:p w14:paraId="1CDAF017"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January - June Year 2</w:t>
            </w:r>
          </w:p>
        </w:tc>
      </w:tr>
      <w:tr w:rsidR="007E62E9" w:rsidRPr="00997730" w14:paraId="4FDA3A0C" w14:textId="77777777">
        <w:trPr>
          <w:jc w:val="center"/>
        </w:trPr>
        <w:tc>
          <w:tcPr>
            <w:tcW w:w="2880" w:type="dxa"/>
            <w:shd w:val="clear" w:color="auto" w:fill="FFFFFF"/>
          </w:tcPr>
          <w:p w14:paraId="32F1A348"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Avg Eligible Members/Month</w:t>
            </w:r>
          </w:p>
        </w:tc>
        <w:tc>
          <w:tcPr>
            <w:tcW w:w="3024" w:type="dxa"/>
            <w:shd w:val="clear" w:color="auto" w:fill="FFFFFF"/>
          </w:tcPr>
          <w:p w14:paraId="7B11D17A"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~107</w:t>
            </w:r>
          </w:p>
        </w:tc>
        <w:tc>
          <w:tcPr>
            <w:tcW w:w="3024" w:type="dxa"/>
            <w:shd w:val="clear" w:color="auto" w:fill="FFFFFF"/>
          </w:tcPr>
          <w:p w14:paraId="759E2ABB"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~109</w:t>
            </w:r>
          </w:p>
        </w:tc>
      </w:tr>
      <w:tr w:rsidR="007E62E9" w:rsidRPr="00997730" w14:paraId="279D861C" w14:textId="77777777">
        <w:trPr>
          <w:jc w:val="center"/>
        </w:trPr>
        <w:tc>
          <w:tcPr>
            <w:tcW w:w="2880" w:type="dxa"/>
            <w:shd w:val="clear" w:color="auto" w:fill="F0F7FF"/>
          </w:tcPr>
          <w:p w14:paraId="01F1D0C7"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Avg Monthly Churn Rate (CL)</w:t>
            </w:r>
          </w:p>
        </w:tc>
        <w:tc>
          <w:tcPr>
            <w:tcW w:w="3024" w:type="dxa"/>
            <w:shd w:val="clear" w:color="auto" w:fill="F0F7FF"/>
          </w:tcPr>
          <w:p w14:paraId="34E323C8"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26.9%</w:t>
            </w:r>
          </w:p>
        </w:tc>
        <w:tc>
          <w:tcPr>
            <w:tcW w:w="3024" w:type="dxa"/>
            <w:shd w:val="clear" w:color="auto" w:fill="F0F7FF"/>
          </w:tcPr>
          <w:p w14:paraId="08E0800F"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14.7%</w:t>
            </w:r>
          </w:p>
        </w:tc>
      </w:tr>
      <w:tr w:rsidR="007E62E9" w:rsidRPr="00997730" w14:paraId="7E13DBA5" w14:textId="77777777">
        <w:trPr>
          <w:jc w:val="center"/>
        </w:trPr>
        <w:tc>
          <w:tcPr>
            <w:tcW w:w="2880" w:type="dxa"/>
            <w:shd w:val="clear" w:color="auto" w:fill="FFFFFF"/>
          </w:tcPr>
          <w:p w14:paraId="612E9EA9"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Upper Control Limit (UCL)</w:t>
            </w:r>
          </w:p>
        </w:tc>
        <w:tc>
          <w:tcPr>
            <w:tcW w:w="3024" w:type="dxa"/>
            <w:shd w:val="clear" w:color="auto" w:fill="FFFFFF"/>
          </w:tcPr>
          <w:p w14:paraId="5489A5F7"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~40.0%</w:t>
            </w:r>
          </w:p>
        </w:tc>
        <w:tc>
          <w:tcPr>
            <w:tcW w:w="3024" w:type="dxa"/>
            <w:shd w:val="clear" w:color="auto" w:fill="FFFFFF"/>
          </w:tcPr>
          <w:p w14:paraId="3FB0D623"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~25.5%</w:t>
            </w:r>
          </w:p>
        </w:tc>
      </w:tr>
      <w:tr w:rsidR="007E62E9" w:rsidRPr="00997730" w14:paraId="11DFA381" w14:textId="77777777">
        <w:trPr>
          <w:jc w:val="center"/>
        </w:trPr>
        <w:tc>
          <w:tcPr>
            <w:tcW w:w="2880" w:type="dxa"/>
            <w:shd w:val="clear" w:color="auto" w:fill="F0F7FF"/>
          </w:tcPr>
          <w:p w14:paraId="5ADE4E76"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Lower Control Limit (LCL)</w:t>
            </w:r>
          </w:p>
        </w:tc>
        <w:tc>
          <w:tcPr>
            <w:tcW w:w="3024" w:type="dxa"/>
            <w:shd w:val="clear" w:color="auto" w:fill="F0F7FF"/>
          </w:tcPr>
          <w:p w14:paraId="1D74F915"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~13.8%</w:t>
            </w:r>
          </w:p>
        </w:tc>
        <w:tc>
          <w:tcPr>
            <w:tcW w:w="3024" w:type="dxa"/>
            <w:shd w:val="clear" w:color="auto" w:fill="F0F7FF"/>
          </w:tcPr>
          <w:p w14:paraId="2B8469E8"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~4.0%</w:t>
            </w:r>
          </w:p>
        </w:tc>
      </w:tr>
      <w:tr w:rsidR="007E62E9" w:rsidRPr="00997730" w14:paraId="2DC10E71" w14:textId="77777777">
        <w:trPr>
          <w:jc w:val="center"/>
        </w:trPr>
        <w:tc>
          <w:tcPr>
            <w:tcW w:w="2880" w:type="dxa"/>
            <w:shd w:val="clear" w:color="auto" w:fill="FFFFFF"/>
          </w:tcPr>
          <w:p w14:paraId="4B904482"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Out-of-Control Points</w:t>
            </w:r>
          </w:p>
        </w:tc>
        <w:tc>
          <w:tcPr>
            <w:tcW w:w="3024" w:type="dxa"/>
            <w:shd w:val="clear" w:color="auto" w:fill="FFFFFF"/>
          </w:tcPr>
          <w:p w14:paraId="78A1155A"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0 (stable process)</w:t>
            </w:r>
          </w:p>
        </w:tc>
        <w:tc>
          <w:tcPr>
            <w:tcW w:w="3024" w:type="dxa"/>
            <w:shd w:val="clear" w:color="auto" w:fill="FFFFFF"/>
          </w:tcPr>
          <w:p w14:paraId="56BD0DA3"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0 (stable process)</w:t>
            </w:r>
          </w:p>
        </w:tc>
      </w:tr>
      <w:tr w:rsidR="007E62E9" w:rsidRPr="00997730" w14:paraId="734C82F9" w14:textId="77777777">
        <w:trPr>
          <w:jc w:val="center"/>
        </w:trPr>
        <w:tc>
          <w:tcPr>
            <w:tcW w:w="2880" w:type="dxa"/>
            <w:shd w:val="clear" w:color="auto" w:fill="F0F7FF"/>
          </w:tcPr>
          <w:p w14:paraId="6253D1ED"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Process Status</w:t>
            </w:r>
          </w:p>
        </w:tc>
        <w:tc>
          <w:tcPr>
            <w:tcW w:w="3024" w:type="dxa"/>
            <w:shd w:val="clear" w:color="auto" w:fill="F0F7FF"/>
          </w:tcPr>
          <w:p w14:paraId="44A958E0"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Stable but HIGH churn</w:t>
            </w:r>
          </w:p>
        </w:tc>
        <w:tc>
          <w:tcPr>
            <w:tcW w:w="3024" w:type="dxa"/>
            <w:shd w:val="clear" w:color="auto" w:fill="F0F7FF"/>
          </w:tcPr>
          <w:p w14:paraId="2FC352CE"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Stable and IMPROVED</w:t>
            </w:r>
          </w:p>
        </w:tc>
      </w:tr>
      <w:tr w:rsidR="007E62E9" w:rsidRPr="00997730" w14:paraId="658ECA57" w14:textId="77777777">
        <w:trPr>
          <w:jc w:val="center"/>
        </w:trPr>
        <w:tc>
          <w:tcPr>
            <w:tcW w:w="2880" w:type="dxa"/>
            <w:shd w:val="clear" w:color="auto" w:fill="FFFFFF"/>
          </w:tcPr>
          <w:p w14:paraId="59497800"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Sigma Level</w:t>
            </w:r>
          </w:p>
        </w:tc>
        <w:tc>
          <w:tcPr>
            <w:tcW w:w="3024" w:type="dxa"/>
            <w:shd w:val="clear" w:color="auto" w:fill="FFFFFF"/>
          </w:tcPr>
          <w:p w14:paraId="728D876A"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~2.1 sigma</w:t>
            </w:r>
          </w:p>
        </w:tc>
        <w:tc>
          <w:tcPr>
            <w:tcW w:w="3024" w:type="dxa"/>
            <w:shd w:val="clear" w:color="auto" w:fill="FFFFFF"/>
          </w:tcPr>
          <w:p w14:paraId="3A90F188"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~2.6 sigma (improving)</w:t>
            </w:r>
          </w:p>
        </w:tc>
      </w:tr>
      <w:tr w:rsidR="007E62E9" w:rsidRPr="00997730" w14:paraId="456EB177" w14:textId="77777777">
        <w:trPr>
          <w:jc w:val="center"/>
        </w:trPr>
        <w:tc>
          <w:tcPr>
            <w:tcW w:w="2880" w:type="dxa"/>
            <w:shd w:val="clear" w:color="auto" w:fill="F0F7FF"/>
          </w:tcPr>
          <w:p w14:paraId="31F566F0"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Churn Reduction</w:t>
            </w:r>
          </w:p>
        </w:tc>
        <w:tc>
          <w:tcPr>
            <w:tcW w:w="3024" w:type="dxa"/>
            <w:shd w:val="clear" w:color="auto" w:fill="F0F7FF"/>
          </w:tcPr>
          <w:p w14:paraId="2E7ADE47"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Baseline reference</w:t>
            </w:r>
          </w:p>
        </w:tc>
        <w:tc>
          <w:tcPr>
            <w:tcW w:w="3024" w:type="dxa"/>
            <w:shd w:val="clear" w:color="auto" w:fill="F0F7FF"/>
          </w:tcPr>
          <w:p w14:paraId="3AAE2282"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45.2% reduction achieved</w:t>
            </w:r>
          </w:p>
        </w:tc>
      </w:tr>
      <w:tr w:rsidR="007E62E9" w:rsidRPr="00997730" w14:paraId="2EDBFE63" w14:textId="77777777">
        <w:trPr>
          <w:jc w:val="center"/>
        </w:trPr>
        <w:tc>
          <w:tcPr>
            <w:tcW w:w="2880" w:type="dxa"/>
            <w:shd w:val="clear" w:color="auto" w:fill="FFFFFF"/>
          </w:tcPr>
          <w:p w14:paraId="429AECB6"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Target Achievement</w:t>
            </w:r>
          </w:p>
        </w:tc>
        <w:tc>
          <w:tcPr>
            <w:tcW w:w="3024" w:type="dxa"/>
            <w:shd w:val="clear" w:color="auto" w:fill="FFFFFF"/>
          </w:tcPr>
          <w:p w14:paraId="4C77CAB9"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N/A (pre-improvement)</w:t>
            </w:r>
          </w:p>
        </w:tc>
        <w:tc>
          <w:tcPr>
            <w:tcW w:w="3024" w:type="dxa"/>
            <w:shd w:val="clear" w:color="auto" w:fill="FFFFFF"/>
          </w:tcPr>
          <w:p w14:paraId="2AA8F56C"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0"/>
                <w:szCs w:val="24"/>
              </w:rPr>
              <w:t>TARGET ACHIEVED (&lt;15% CL)</w:t>
            </w:r>
          </w:p>
        </w:tc>
      </w:tr>
    </w:tbl>
    <w:p w14:paraId="48BAE0C0" w14:textId="77777777" w:rsidR="007E62E9" w:rsidRPr="00997730" w:rsidRDefault="007E62E9" w:rsidP="00760D65">
      <w:pPr>
        <w:shd w:val="clear" w:color="auto" w:fill="FFFFFF" w:themeFill="background1"/>
        <w:rPr>
          <w:rFonts w:ascii="Times New Roman" w:hAnsi="Times New Roman" w:cs="Times New Roman"/>
          <w:sz w:val="24"/>
          <w:szCs w:val="24"/>
        </w:rPr>
      </w:pPr>
    </w:p>
    <w:p w14:paraId="444CF5D9" w14:textId="77777777" w:rsidR="007E62E9" w:rsidRPr="00997730" w:rsidRDefault="00000000" w:rsidP="00760D65">
      <w:pPr>
        <w:shd w:val="clear" w:color="auto" w:fill="FFFFFF" w:themeFill="background1"/>
        <w:rPr>
          <w:rFonts w:ascii="Times New Roman" w:hAnsi="Times New Roman" w:cs="Times New Roman"/>
          <w:sz w:val="24"/>
          <w:szCs w:val="24"/>
        </w:rPr>
      </w:pPr>
      <w:r w:rsidRPr="00997730">
        <w:rPr>
          <w:rFonts w:ascii="Times New Roman" w:hAnsi="Times New Roman" w:cs="Times New Roman"/>
          <w:sz w:val="24"/>
          <w:szCs w:val="24"/>
        </w:rPr>
        <w:br w:type="page"/>
      </w:r>
    </w:p>
    <w:p w14:paraId="57806657"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b/>
          <w:sz w:val="32"/>
          <w:szCs w:val="24"/>
        </w:rPr>
        <w:lastRenderedPageBreak/>
        <w:t>8.2 P-Chart Results</w:t>
      </w:r>
    </w:p>
    <w:p w14:paraId="73E2EFA5"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noProof/>
          <w:sz w:val="24"/>
          <w:szCs w:val="24"/>
        </w:rPr>
        <w:drawing>
          <wp:inline distT="0" distB="0" distL="0" distR="0" wp14:anchorId="0CC9AB49" wp14:editId="2FBCD02F">
            <wp:extent cx="5943600" cy="295310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hart_churn_control.png"/>
                    <pic:cNvPicPr/>
                  </pic:nvPicPr>
                  <pic:blipFill>
                    <a:blip r:embed="rId30"/>
                    <a:stretch>
                      <a:fillRect/>
                    </a:stretch>
                  </pic:blipFill>
                  <pic:spPr>
                    <a:xfrm>
                      <a:off x="0" y="0"/>
                      <a:ext cx="5943600" cy="2953109"/>
                    </a:xfrm>
                    <a:prstGeom prst="rect">
                      <a:avLst/>
                    </a:prstGeom>
                  </pic:spPr>
                </pic:pic>
              </a:graphicData>
            </a:graphic>
          </wp:inline>
        </w:drawing>
      </w:r>
    </w:p>
    <w:p w14:paraId="64107730"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i/>
          <w:sz w:val="20"/>
          <w:szCs w:val="24"/>
        </w:rPr>
        <w:t>Figure 8.1: P-Chart - Monthly Member Churn Rate with 3-Sigma Control Limits</w:t>
      </w:r>
      <w:r w:rsidRPr="00997730">
        <w:rPr>
          <w:rFonts w:ascii="Times New Roman" w:hAnsi="Times New Roman" w:cs="Times New Roman"/>
          <w:i/>
          <w:sz w:val="20"/>
          <w:szCs w:val="24"/>
        </w:rPr>
        <w:br/>
        <w:t>(Pre-Improvement Y1 Red | Post-Improvement Y2 Green | Vertical line = FMEA implementation)</w:t>
      </w:r>
    </w:p>
    <w:p w14:paraId="66B95C27"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noProof/>
          <w:sz w:val="24"/>
          <w:szCs w:val="24"/>
        </w:rPr>
        <w:drawing>
          <wp:inline distT="0" distB="0" distL="0" distR="0" wp14:anchorId="798B6B8B" wp14:editId="74A9B6D8">
            <wp:extent cx="5669280" cy="219877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hart_summary.png"/>
                    <pic:cNvPicPr/>
                  </pic:nvPicPr>
                  <pic:blipFill>
                    <a:blip r:embed="rId31"/>
                    <a:stretch>
                      <a:fillRect/>
                    </a:stretch>
                  </pic:blipFill>
                  <pic:spPr>
                    <a:xfrm>
                      <a:off x="0" y="0"/>
                      <a:ext cx="5669280" cy="2198777"/>
                    </a:xfrm>
                    <a:prstGeom prst="rect">
                      <a:avLst/>
                    </a:prstGeom>
                  </pic:spPr>
                </pic:pic>
              </a:graphicData>
            </a:graphic>
          </wp:inline>
        </w:drawing>
      </w:r>
    </w:p>
    <w:p w14:paraId="70113DB3" w14:textId="77777777" w:rsidR="007E62E9" w:rsidRPr="00997730" w:rsidRDefault="00000000">
      <w:pPr>
        <w:jc w:val="center"/>
        <w:rPr>
          <w:rFonts w:ascii="Times New Roman" w:hAnsi="Times New Roman" w:cs="Times New Roman"/>
          <w:sz w:val="24"/>
          <w:szCs w:val="24"/>
        </w:rPr>
      </w:pPr>
      <w:r w:rsidRPr="00997730">
        <w:rPr>
          <w:rFonts w:ascii="Times New Roman" w:hAnsi="Times New Roman" w:cs="Times New Roman"/>
          <w:i/>
          <w:sz w:val="20"/>
          <w:szCs w:val="24"/>
        </w:rPr>
        <w:t>Figure 8.2: Control Phase Summary - Average churn comparison, trend, and P-Chart statistics table</w:t>
      </w:r>
    </w:p>
    <w:p w14:paraId="6078EDB1"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i/>
          <w:sz w:val="24"/>
          <w:szCs w:val="24"/>
        </w:rPr>
        <w:t>Interpretation: The P-Chart demonstrates a statistically significant step-change improvement. Post-improvement mean churn rate reduced from 26.9% to 14.7% - a 45.2% reduction, achieving the project target of &lt;15%. The process is stable with all observations within 3-sigma control limits. No out-of-control signals detected in either phase.</w:t>
      </w:r>
    </w:p>
    <w:p w14:paraId="54AAE34E" w14:textId="0F1B75E6" w:rsidR="007E62E9" w:rsidRPr="00997730" w:rsidRDefault="00000000" w:rsidP="00F00CD8">
      <w:pPr>
        <w:rPr>
          <w:rFonts w:ascii="Times New Roman" w:hAnsi="Times New Roman" w:cs="Times New Roman"/>
          <w:sz w:val="24"/>
          <w:szCs w:val="24"/>
        </w:rPr>
      </w:pPr>
      <w:r w:rsidRPr="00997730">
        <w:rPr>
          <w:rFonts w:ascii="Times New Roman" w:hAnsi="Times New Roman" w:cs="Times New Roman"/>
          <w:sz w:val="24"/>
          <w:szCs w:val="24"/>
        </w:rPr>
        <w:br w:type="page"/>
      </w:r>
      <w:r w:rsidRPr="00997730">
        <w:rPr>
          <w:rFonts w:ascii="Times New Roman" w:hAnsi="Times New Roman" w:cs="Times New Roman"/>
          <w:b/>
          <w:sz w:val="40"/>
          <w:szCs w:val="24"/>
        </w:rPr>
        <w:lastRenderedPageBreak/>
        <w:t>9. CONCLUSION &amp; RECOMMENDATIONS</w:t>
      </w:r>
    </w:p>
    <w:p w14:paraId="1AD4EF26"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 w:val="24"/>
          <w:szCs w:val="24"/>
        </w:rPr>
        <w:t>This Lean Six Sigma DMAIC project successfully applied a data-driven approach to identify, analyse, and address member churn at the Ultimate Fitness Centre. The project demonstrates that statistical analysis combined with targeted process improvements delivers measurable, sustained business results.</w:t>
      </w:r>
    </w:p>
    <w:p w14:paraId="75E73EF2" w14:textId="77777777" w:rsidR="007E62E9" w:rsidRPr="00997730" w:rsidRDefault="007E62E9">
      <w:pPr>
        <w:rPr>
          <w:rFonts w:ascii="Times New Roman" w:hAnsi="Times New Roman" w:cs="Times New Roman"/>
          <w:sz w:val="24"/>
          <w:szCs w:val="24"/>
        </w:rPr>
      </w:pPr>
    </w:p>
    <w:p w14:paraId="4366C851"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b/>
          <w:sz w:val="32"/>
          <w:szCs w:val="24"/>
        </w:rPr>
        <w:t>Key Conclusions</w:t>
      </w:r>
    </w:p>
    <w:p w14:paraId="591FB5BF"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1. Baseline monthly churn rate of ~27% placed the process at ~2.1 Sigma, below the 3 Sigma industry benchmark.</w:t>
      </w:r>
    </w:p>
    <w:p w14:paraId="308C56ED"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2. Membership Plan Type is the strongest churn predictor. Monthly: 77% churn vs Quarterly: 21% vs Annual: 8% (Chi2 p&lt;0.001).</w:t>
      </w:r>
    </w:p>
    <w:p w14:paraId="12EF8337"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3. T-Tests confirmed churned members had significantly shorter tenure, lower plan amounts, and higher payment delays (all p&lt;0.001).</w:t>
      </w:r>
    </w:p>
    <w:p w14:paraId="0989828A"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4. ANOVA showed Annual plan members rate Equipment Satisfaction (F=4.34, p=0.019) and Overall Satisfaction (F=4.89, p=0.012) significantly higher.</w:t>
      </w:r>
    </w:p>
    <w:p w14:paraId="7B61AC64"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5. Member Experience Survey (n=50) yielded NPS of +44. 80% were Likely Renewers. Overcrowding was the #2 churn reason.</w:t>
      </w:r>
    </w:p>
    <w:p w14:paraId="6D1F645F"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6. Levene F-Tests confirmed equal variances for all satisfaction variables (all p&gt;0.05), validating parametric test assumptions.</w:t>
      </w:r>
    </w:p>
    <w:p w14:paraId="685A8E04"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7. FMEA identified 7 CRITICAL failure modes (RPN&gt;=200). No renewal reminder system (RPN=378) ranked highest.</w:t>
      </w:r>
    </w:p>
    <w:p w14:paraId="750712E1"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8. Post-improvement P-Chart: 45.2% churn reduction (26.9% to 14.7%), exceeding the project target of &lt;15%.</w:t>
      </w:r>
    </w:p>
    <w:p w14:paraId="2B6C435E"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9. The improved process is statistically stable with all monthly observations within 3-sigma control limits.</w:t>
      </w:r>
    </w:p>
    <w:p w14:paraId="736129EA" w14:textId="77777777" w:rsidR="007E62E9" w:rsidRPr="00997730" w:rsidRDefault="007E62E9">
      <w:pPr>
        <w:rPr>
          <w:rFonts w:ascii="Times New Roman" w:hAnsi="Times New Roman" w:cs="Times New Roman"/>
          <w:sz w:val="24"/>
          <w:szCs w:val="24"/>
        </w:rPr>
      </w:pPr>
    </w:p>
    <w:p w14:paraId="7191DBC2" w14:textId="77777777" w:rsidR="007E62E9" w:rsidRPr="00997730" w:rsidRDefault="00000000">
      <w:pPr>
        <w:rPr>
          <w:rFonts w:ascii="Times New Roman" w:hAnsi="Times New Roman" w:cs="Times New Roman"/>
          <w:sz w:val="24"/>
          <w:szCs w:val="24"/>
        </w:rPr>
      </w:pPr>
      <w:r w:rsidRPr="00997730">
        <w:rPr>
          <w:rFonts w:ascii="Times New Roman" w:hAnsi="Times New Roman" w:cs="Times New Roman"/>
          <w:b/>
          <w:sz w:val="32"/>
          <w:szCs w:val="24"/>
        </w:rPr>
        <w:t>Recommendations for Sustained Improvement</w:t>
      </w:r>
    </w:p>
    <w:p w14:paraId="03A89518"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Continue monthly P-Chart monitoring; recalculate control limits every 6 months as the process stabilises.</w:t>
      </w:r>
    </w:p>
    <w:p w14:paraId="756C77AE"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Expand Member Experience Survey to quarterly cadence (minimum 100 responses) for more robust inference.</w:t>
      </w:r>
    </w:p>
    <w:p w14:paraId="5D3856BB"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Implement CRM-driven loyalty programme to incentivise plan upgrades from monthly to quarterly/annual.</w:t>
      </w:r>
    </w:p>
    <w:p w14:paraId="55641BF9"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Introduce member freeze/pause policy to prevent voluntary cancellations during travel or illness.</w:t>
      </w:r>
    </w:p>
    <w:p w14:paraId="7C9209B4"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Deploy live crowd-monitoring system to address the #2 surveyed churn driver: machine wait times.</w:t>
      </w:r>
    </w:p>
    <w:p w14:paraId="098B2DF6"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lastRenderedPageBreak/>
        <w:t>Conduct annual FMEA review to identify new failure modes as the business evolves.</w:t>
      </w:r>
    </w:p>
    <w:p w14:paraId="3B6EFBAD" w14:textId="77777777" w:rsidR="007E62E9" w:rsidRPr="00997730" w:rsidRDefault="00000000">
      <w:pPr>
        <w:pStyle w:val="ListBullet"/>
        <w:rPr>
          <w:rFonts w:ascii="Times New Roman" w:hAnsi="Times New Roman" w:cs="Times New Roman"/>
          <w:sz w:val="24"/>
          <w:szCs w:val="24"/>
        </w:rPr>
      </w:pPr>
      <w:r w:rsidRPr="00997730">
        <w:rPr>
          <w:rFonts w:ascii="Times New Roman" w:hAnsi="Times New Roman" w:cs="Times New Roman"/>
          <w:sz w:val="24"/>
          <w:szCs w:val="24"/>
        </w:rPr>
        <w:t>Track NPS quarterly as a leading indicator of future churn; target NPS &gt;= 60 within 12 months.</w:t>
      </w:r>
    </w:p>
    <w:p w14:paraId="55573F12" w14:textId="77777777" w:rsidR="00F00CD8" w:rsidRDefault="00F00CD8" w:rsidP="00F00CD8">
      <w:pPr>
        <w:rPr>
          <w:rFonts w:ascii="Times New Roman" w:hAnsi="Times New Roman" w:cs="Times New Roman"/>
          <w:b/>
          <w:sz w:val="40"/>
          <w:szCs w:val="24"/>
        </w:rPr>
      </w:pPr>
    </w:p>
    <w:p w14:paraId="14031D15" w14:textId="088E4770" w:rsidR="007E62E9" w:rsidRPr="00997730" w:rsidRDefault="00000000" w:rsidP="00F00CD8">
      <w:pPr>
        <w:rPr>
          <w:rFonts w:ascii="Times New Roman" w:hAnsi="Times New Roman" w:cs="Times New Roman"/>
          <w:sz w:val="24"/>
          <w:szCs w:val="24"/>
        </w:rPr>
      </w:pPr>
      <w:r w:rsidRPr="00997730">
        <w:rPr>
          <w:rFonts w:ascii="Times New Roman" w:hAnsi="Times New Roman" w:cs="Times New Roman"/>
          <w:b/>
          <w:sz w:val="40"/>
          <w:szCs w:val="24"/>
        </w:rPr>
        <w:t>10. REFERENCES</w:t>
      </w:r>
    </w:p>
    <w:p w14:paraId="6EA745B4"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Cs w:val="24"/>
        </w:rPr>
        <w:t>[1</w:t>
      </w:r>
      <w:proofErr w:type="gramStart"/>
      <w:r w:rsidRPr="00997730">
        <w:rPr>
          <w:rFonts w:ascii="Times New Roman" w:hAnsi="Times New Roman" w:cs="Times New Roman"/>
          <w:szCs w:val="24"/>
        </w:rPr>
        <w:t>]  Montgomery</w:t>
      </w:r>
      <w:proofErr w:type="gramEnd"/>
      <w:r w:rsidRPr="00997730">
        <w:rPr>
          <w:rFonts w:ascii="Times New Roman" w:hAnsi="Times New Roman" w:cs="Times New Roman"/>
          <w:szCs w:val="24"/>
        </w:rPr>
        <w:t>, D.C. (2020). Introduction to Statistical Quality Control, 8th Edition. John Wiley &amp; Sons.</w:t>
      </w:r>
    </w:p>
    <w:p w14:paraId="222A031A"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Cs w:val="24"/>
        </w:rPr>
        <w:t>[2]  George, M.L. (2002). Lean Six Sigma: Combining Six Sigma Quality with Lean Speed. McGraw-Hill.</w:t>
      </w:r>
    </w:p>
    <w:p w14:paraId="40C5C7E6"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Cs w:val="24"/>
        </w:rPr>
        <w:t>[3]  Pyzdek, T. &amp; Keller, P. (2014). The Six Sigma Handbook, 4th Edition. McGraw-Hill Education.</w:t>
      </w:r>
    </w:p>
    <w:p w14:paraId="7E929905"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Cs w:val="24"/>
        </w:rPr>
        <w:t>[4]  Stamatis, D.H. (2003). Failure Mode and Effect Analysis: FMEA from Theory to Execution. ASQ Quality Press.</w:t>
      </w:r>
    </w:p>
    <w:p w14:paraId="5905462F"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Cs w:val="24"/>
        </w:rPr>
        <w:t>[5]  Breyfogle, F.W. (2003). Implementing Six Sigma: Smarter Solutions Using Statistical Methods. Wiley.</w:t>
      </w:r>
    </w:p>
    <w:p w14:paraId="3A624C2C"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Cs w:val="24"/>
        </w:rPr>
        <w:t>[6]  Pande, P.S., Neuman, R.P. &amp; Cavanagh, R.R. (2000). The Six Sigma Way. McGraw-Hill.</w:t>
      </w:r>
    </w:p>
    <w:p w14:paraId="6810F851"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Cs w:val="24"/>
        </w:rPr>
        <w:t>[7]  IHRSA. (2023). Global Report on the Health Club Industry.</w:t>
      </w:r>
    </w:p>
    <w:p w14:paraId="6E132E70"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Cs w:val="24"/>
        </w:rPr>
        <w:t>[8]  Anderson, E.W. et al. (2004). Customer Satisfaction and Shareholder Value. Journal of Marketing, 68(4), 172-185.</w:t>
      </w:r>
    </w:p>
    <w:p w14:paraId="70E977EB"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Cs w:val="24"/>
        </w:rPr>
        <w:t>[9]  Hair, J.F. et al. (2019). Multivariate Data Analysis, 8th Edition. Cengage Learning.</w:t>
      </w:r>
    </w:p>
    <w:p w14:paraId="47AA6EAD"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Cs w:val="24"/>
        </w:rPr>
        <w:t>[10]  Reichheld, F.F. (2003). The One Number You Need to Grow (NPS). Harvard Business Review, 81(12), 46-54.</w:t>
      </w:r>
    </w:p>
    <w:p w14:paraId="7064C9DF" w14:textId="77777777" w:rsidR="007E62E9" w:rsidRPr="00997730" w:rsidRDefault="00000000">
      <w:pPr>
        <w:jc w:val="both"/>
        <w:rPr>
          <w:rFonts w:ascii="Times New Roman" w:hAnsi="Times New Roman" w:cs="Times New Roman"/>
          <w:sz w:val="24"/>
          <w:szCs w:val="24"/>
        </w:rPr>
      </w:pPr>
      <w:r w:rsidRPr="00997730">
        <w:rPr>
          <w:rFonts w:ascii="Times New Roman" w:hAnsi="Times New Roman" w:cs="Times New Roman"/>
          <w:szCs w:val="24"/>
        </w:rPr>
        <w:t>[11]  SciPy Community. (2023). SciPy Statistical Functions Reference. https://docs.scipy.org</w:t>
      </w:r>
    </w:p>
    <w:sectPr w:rsidR="007E62E9" w:rsidRPr="00997730"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9148330">
    <w:abstractNumId w:val="8"/>
  </w:num>
  <w:num w:numId="2" w16cid:durableId="895701936">
    <w:abstractNumId w:val="6"/>
  </w:num>
  <w:num w:numId="3" w16cid:durableId="2023122152">
    <w:abstractNumId w:val="5"/>
  </w:num>
  <w:num w:numId="4" w16cid:durableId="1648126422">
    <w:abstractNumId w:val="4"/>
  </w:num>
  <w:num w:numId="5" w16cid:durableId="1807964927">
    <w:abstractNumId w:val="7"/>
  </w:num>
  <w:num w:numId="6" w16cid:durableId="1262106501">
    <w:abstractNumId w:val="3"/>
  </w:num>
  <w:num w:numId="7" w16cid:durableId="1793862513">
    <w:abstractNumId w:val="2"/>
  </w:num>
  <w:num w:numId="8" w16cid:durableId="428739303">
    <w:abstractNumId w:val="1"/>
  </w:num>
  <w:num w:numId="9" w16cid:durableId="238098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E9F"/>
    <w:rsid w:val="00326F90"/>
    <w:rsid w:val="00760D65"/>
    <w:rsid w:val="007E62E9"/>
    <w:rsid w:val="00997730"/>
    <w:rsid w:val="00AA1D8D"/>
    <w:rsid w:val="00AB344E"/>
    <w:rsid w:val="00B47730"/>
    <w:rsid w:val="00CB0664"/>
    <w:rsid w:val="00E44797"/>
    <w:rsid w:val="00F00C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4A57C"/>
  <w14:defaultImageDpi w14:val="300"/>
  <w15:docId w15:val="{6CA7C8A6-8A93-462C-ADA7-E7BA44E9A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23</Pages>
  <Words>3424</Words>
  <Characters>19519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 Steve</cp:lastModifiedBy>
  <cp:revision>2</cp:revision>
  <dcterms:created xsi:type="dcterms:W3CDTF">2013-12-23T23:15:00Z</dcterms:created>
  <dcterms:modified xsi:type="dcterms:W3CDTF">2026-10-06T16:53:00Z</dcterms:modified>
  <cp:category/>
</cp:coreProperties>
</file>