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70973" w14:textId="77777777" w:rsidR="006350DE" w:rsidRDefault="006350DE" w:rsidP="006350DE">
      <w:pPr>
        <w:tabs>
          <w:tab w:val="left" w:pos="4667"/>
        </w:tabs>
        <w:spacing w:before="353"/>
        <w:ind w:left="125"/>
        <w:jc w:val="center"/>
        <w:rPr>
          <w:b/>
          <w:bCs/>
          <w:sz w:val="48"/>
          <w:szCs w:val="48"/>
        </w:rPr>
      </w:pPr>
      <w:r w:rsidRPr="00990D9E">
        <w:rPr>
          <w:b/>
          <w:bCs/>
          <w:sz w:val="48"/>
          <w:szCs w:val="48"/>
        </w:rPr>
        <w:t>An Optimized Method for Fertilizer Recommendations Based on Hybrid GRU-CNN Approach</w:t>
      </w:r>
    </w:p>
    <w:p w14:paraId="65827B95" w14:textId="3E0CF979" w:rsidR="006350DE" w:rsidRDefault="006350DE" w:rsidP="006350DE">
      <w:pPr>
        <w:tabs>
          <w:tab w:val="left" w:pos="4667"/>
        </w:tabs>
        <w:spacing w:before="353"/>
        <w:ind w:left="125"/>
        <w:rPr>
          <w:sz w:val="18"/>
        </w:rPr>
      </w:pPr>
      <w:r>
        <w:rPr>
          <w:sz w:val="18"/>
        </w:rPr>
        <w:t xml:space="preserve">                            1</w:t>
      </w:r>
      <w:r>
        <w:rPr>
          <w:sz w:val="18"/>
          <w:vertAlign w:val="superscript"/>
        </w:rPr>
        <w:t>st</w:t>
      </w:r>
      <w:r>
        <w:rPr>
          <w:spacing w:val="-1"/>
          <w:sz w:val="18"/>
        </w:rPr>
        <w:t xml:space="preserve"> P</w:t>
      </w:r>
      <w:r>
        <w:rPr>
          <w:sz w:val="18"/>
        </w:rPr>
        <w:t xml:space="preserve"> </w:t>
      </w:r>
      <w:r>
        <w:rPr>
          <w:spacing w:val="-2"/>
          <w:sz w:val="18"/>
        </w:rPr>
        <w:t xml:space="preserve">Gladwin Daniel                                                </w:t>
      </w:r>
      <w:r>
        <w:rPr>
          <w:sz w:val="18"/>
        </w:rPr>
        <w:t>2</w:t>
      </w:r>
      <w:r>
        <w:rPr>
          <w:spacing w:val="-30"/>
          <w:sz w:val="18"/>
        </w:rPr>
        <w:t xml:space="preserve"> </w:t>
      </w:r>
      <w:proofErr w:type="spellStart"/>
      <w:r>
        <w:rPr>
          <w:sz w:val="18"/>
          <w:vertAlign w:val="superscript"/>
        </w:rPr>
        <w:t>nd</w:t>
      </w:r>
      <w:proofErr w:type="spellEnd"/>
      <w:r>
        <w:rPr>
          <w:spacing w:val="-3"/>
          <w:sz w:val="18"/>
        </w:rPr>
        <w:t xml:space="preserve"> </w:t>
      </w:r>
      <w:r w:rsidR="00335262">
        <w:rPr>
          <w:sz w:val="18"/>
        </w:rPr>
        <w:t>Karthikeyan A</w:t>
      </w:r>
      <w:r>
        <w:rPr>
          <w:sz w:val="18"/>
        </w:rPr>
        <w:tab/>
        <w:t xml:space="preserve">                                      3</w:t>
      </w:r>
      <w:r>
        <w:rPr>
          <w:spacing w:val="-30"/>
          <w:sz w:val="18"/>
        </w:rPr>
        <w:t xml:space="preserve"> </w:t>
      </w:r>
      <w:proofErr w:type="spellStart"/>
      <w:r>
        <w:rPr>
          <w:sz w:val="18"/>
          <w:vertAlign w:val="superscript"/>
        </w:rPr>
        <w:t>rd</w:t>
      </w:r>
      <w:proofErr w:type="spellEnd"/>
      <w:r>
        <w:rPr>
          <w:spacing w:val="-3"/>
          <w:sz w:val="18"/>
        </w:rPr>
        <w:t xml:space="preserve"> </w:t>
      </w:r>
      <w:r w:rsidR="00335262">
        <w:rPr>
          <w:sz w:val="18"/>
        </w:rPr>
        <w:t>Reshma G</w:t>
      </w:r>
    </w:p>
    <w:p w14:paraId="59CBF82A" w14:textId="77777777" w:rsidR="006350DE" w:rsidRDefault="006350DE" w:rsidP="006350DE">
      <w:pPr>
        <w:tabs>
          <w:tab w:val="left" w:pos="6068"/>
          <w:tab w:val="left" w:pos="6214"/>
        </w:tabs>
        <w:spacing w:before="2"/>
        <w:ind w:right="-411"/>
        <w:jc w:val="center"/>
        <w:rPr>
          <w:i/>
          <w:sz w:val="16"/>
          <w:szCs w:val="16"/>
        </w:rPr>
      </w:pPr>
      <w:r w:rsidRPr="006350DE">
        <w:rPr>
          <w:i/>
          <w:sz w:val="16"/>
          <w:szCs w:val="16"/>
        </w:rPr>
        <w:t xml:space="preserve">School of Computer Science and Engineering </w:t>
      </w:r>
      <w:r>
        <w:rPr>
          <w:i/>
          <w:sz w:val="16"/>
          <w:szCs w:val="16"/>
        </w:rPr>
        <w:t xml:space="preserve">       </w:t>
      </w:r>
      <w:r w:rsidRPr="006350DE">
        <w:rPr>
          <w:i/>
          <w:sz w:val="16"/>
          <w:szCs w:val="16"/>
        </w:rPr>
        <w:t xml:space="preserve"> School of Computer Science and Engineering</w:t>
      </w:r>
      <w:r w:rsidRPr="006350DE">
        <w:rPr>
          <w:i/>
          <w:sz w:val="16"/>
          <w:szCs w:val="16"/>
        </w:rPr>
        <w:tab/>
      </w:r>
      <w:r w:rsidRPr="006350DE">
        <w:rPr>
          <w:i/>
          <w:sz w:val="16"/>
          <w:szCs w:val="16"/>
        </w:rPr>
        <w:tab/>
        <w:t>School</w:t>
      </w:r>
      <w:r w:rsidRPr="006350DE">
        <w:rPr>
          <w:i/>
          <w:spacing w:val="-14"/>
          <w:sz w:val="16"/>
          <w:szCs w:val="16"/>
        </w:rPr>
        <w:t xml:space="preserve"> </w:t>
      </w:r>
      <w:r w:rsidRPr="006350DE">
        <w:rPr>
          <w:i/>
          <w:sz w:val="16"/>
          <w:szCs w:val="16"/>
        </w:rPr>
        <w:t>of</w:t>
      </w:r>
      <w:r w:rsidRPr="006350DE">
        <w:rPr>
          <w:i/>
          <w:spacing w:val="-11"/>
          <w:sz w:val="16"/>
          <w:szCs w:val="16"/>
        </w:rPr>
        <w:t xml:space="preserve"> </w:t>
      </w:r>
      <w:r w:rsidRPr="006350DE">
        <w:rPr>
          <w:i/>
          <w:sz w:val="16"/>
          <w:szCs w:val="16"/>
        </w:rPr>
        <w:t>Computer</w:t>
      </w:r>
      <w:r w:rsidRPr="006350DE">
        <w:rPr>
          <w:i/>
          <w:spacing w:val="-11"/>
          <w:sz w:val="16"/>
          <w:szCs w:val="16"/>
        </w:rPr>
        <w:t xml:space="preserve"> </w:t>
      </w:r>
      <w:r w:rsidRPr="006350DE">
        <w:rPr>
          <w:i/>
          <w:sz w:val="16"/>
          <w:szCs w:val="16"/>
        </w:rPr>
        <w:t>Science</w:t>
      </w:r>
      <w:r w:rsidRPr="006350DE">
        <w:rPr>
          <w:i/>
          <w:spacing w:val="-12"/>
          <w:sz w:val="16"/>
          <w:szCs w:val="16"/>
        </w:rPr>
        <w:t xml:space="preserve"> </w:t>
      </w:r>
      <w:r w:rsidRPr="006350DE">
        <w:rPr>
          <w:i/>
          <w:sz w:val="16"/>
          <w:szCs w:val="16"/>
        </w:rPr>
        <w:t>and</w:t>
      </w:r>
      <w:r w:rsidRPr="006350DE">
        <w:rPr>
          <w:i/>
          <w:spacing w:val="-11"/>
          <w:sz w:val="16"/>
          <w:szCs w:val="16"/>
        </w:rPr>
        <w:t xml:space="preserve"> </w:t>
      </w:r>
      <w:r w:rsidRPr="006350DE">
        <w:rPr>
          <w:i/>
          <w:sz w:val="16"/>
          <w:szCs w:val="16"/>
        </w:rPr>
        <w:t>Engineering</w:t>
      </w:r>
    </w:p>
    <w:p w14:paraId="00FC58D3" w14:textId="77777777" w:rsidR="006350DE" w:rsidRDefault="006350DE" w:rsidP="006350DE">
      <w:pPr>
        <w:tabs>
          <w:tab w:val="left" w:pos="6068"/>
          <w:tab w:val="left" w:pos="6214"/>
        </w:tabs>
        <w:spacing w:before="2"/>
        <w:ind w:right="-411"/>
        <w:rPr>
          <w:i/>
          <w:sz w:val="18"/>
        </w:rPr>
      </w:pPr>
      <w:r>
        <w:rPr>
          <w:i/>
          <w:sz w:val="18"/>
        </w:rPr>
        <w:t xml:space="preserve">                    Vellore Institute of Technology                           Vellore Institute of Technology            </w:t>
      </w:r>
      <w:r w:rsidRPr="006350DE">
        <w:rPr>
          <w:i/>
          <w:sz w:val="18"/>
        </w:rPr>
        <w:t xml:space="preserve"> </w:t>
      </w:r>
      <w:r>
        <w:rPr>
          <w:i/>
          <w:sz w:val="18"/>
        </w:rPr>
        <w:t xml:space="preserve">              Vellore Institute of Technology            </w:t>
      </w:r>
      <w:r w:rsidRPr="006350DE">
        <w:rPr>
          <w:i/>
          <w:sz w:val="18"/>
        </w:rPr>
        <w:t xml:space="preserve"> </w:t>
      </w:r>
      <w:r>
        <w:rPr>
          <w:i/>
          <w:sz w:val="18"/>
        </w:rPr>
        <w:t xml:space="preserve">                         </w:t>
      </w:r>
      <w:r w:rsidRPr="006350DE">
        <w:rPr>
          <w:i/>
          <w:sz w:val="18"/>
        </w:rPr>
        <w:t xml:space="preserve"> </w:t>
      </w:r>
      <w:r>
        <w:rPr>
          <w:i/>
          <w:sz w:val="18"/>
        </w:rPr>
        <w:t xml:space="preserve">               </w:t>
      </w:r>
    </w:p>
    <w:p w14:paraId="6BE849E7" w14:textId="77777777" w:rsidR="006350DE" w:rsidRPr="006350DE" w:rsidRDefault="006350DE" w:rsidP="006350DE">
      <w:pPr>
        <w:tabs>
          <w:tab w:val="left" w:pos="6068"/>
          <w:tab w:val="left" w:pos="6214"/>
        </w:tabs>
        <w:spacing w:before="2"/>
        <w:ind w:right="-411"/>
        <w:rPr>
          <w:i/>
          <w:sz w:val="18"/>
        </w:rPr>
      </w:pPr>
      <w:r>
        <w:rPr>
          <w:sz w:val="18"/>
        </w:rPr>
        <w:t xml:space="preserve">                               Chennai,</w:t>
      </w:r>
      <w:r>
        <w:rPr>
          <w:spacing w:val="-4"/>
          <w:sz w:val="18"/>
        </w:rPr>
        <w:t xml:space="preserve"> </w:t>
      </w:r>
      <w:r>
        <w:rPr>
          <w:spacing w:val="-2"/>
          <w:sz w:val="18"/>
        </w:rPr>
        <w:t xml:space="preserve">India                                                             </w:t>
      </w:r>
      <w:r>
        <w:rPr>
          <w:sz w:val="18"/>
        </w:rPr>
        <w:t>Chennai,</w:t>
      </w:r>
      <w:r>
        <w:rPr>
          <w:spacing w:val="-4"/>
          <w:sz w:val="18"/>
        </w:rPr>
        <w:t xml:space="preserve"> </w:t>
      </w:r>
      <w:r>
        <w:rPr>
          <w:spacing w:val="-2"/>
          <w:sz w:val="18"/>
        </w:rPr>
        <w:t xml:space="preserve">India                                                       </w:t>
      </w:r>
      <w:r>
        <w:rPr>
          <w:sz w:val="18"/>
        </w:rPr>
        <w:t>Chennai,</w:t>
      </w:r>
      <w:r>
        <w:rPr>
          <w:spacing w:val="-4"/>
          <w:sz w:val="18"/>
        </w:rPr>
        <w:t xml:space="preserve"> </w:t>
      </w:r>
      <w:r>
        <w:rPr>
          <w:spacing w:val="-2"/>
          <w:sz w:val="18"/>
        </w:rPr>
        <w:t>India</w:t>
      </w:r>
      <w:r>
        <w:rPr>
          <w:sz w:val="18"/>
        </w:rPr>
        <w:t xml:space="preserve">                 </w:t>
      </w:r>
    </w:p>
    <w:p w14:paraId="4968060D" w14:textId="0713A7EC" w:rsidR="006350DE" w:rsidRDefault="006350DE" w:rsidP="006350DE">
      <w:pPr>
        <w:tabs>
          <w:tab w:val="left" w:pos="4917"/>
        </w:tabs>
        <w:spacing w:before="2"/>
        <w:ind w:left="128"/>
        <w:rPr>
          <w:spacing w:val="-2"/>
          <w:sz w:val="18"/>
        </w:rPr>
      </w:pPr>
      <w:r>
        <w:t xml:space="preserve">              </w:t>
      </w:r>
    </w:p>
    <w:p w14:paraId="05582296" w14:textId="77777777" w:rsidR="006350DE" w:rsidRDefault="006350DE" w:rsidP="00990D9E">
      <w:pPr>
        <w:spacing w:before="105"/>
        <w:ind w:left="141" w:right="38"/>
        <w:jc w:val="both"/>
        <w:rPr>
          <w:b/>
          <w:i/>
          <w:sz w:val="20"/>
        </w:rPr>
      </w:pPr>
    </w:p>
    <w:p w14:paraId="70078007" w14:textId="77777777" w:rsidR="006350DE" w:rsidRDefault="006350DE" w:rsidP="00990D9E">
      <w:pPr>
        <w:spacing w:before="105"/>
        <w:ind w:left="141" w:right="38"/>
        <w:jc w:val="both"/>
        <w:rPr>
          <w:b/>
          <w:i/>
          <w:sz w:val="20"/>
        </w:rPr>
        <w:sectPr w:rsidR="006350DE" w:rsidSect="006350DE">
          <w:type w:val="continuous"/>
          <w:pgSz w:w="11920" w:h="16850"/>
          <w:pgMar w:top="900" w:right="708" w:bottom="280" w:left="708" w:header="720" w:footer="720" w:gutter="0"/>
          <w:cols w:space="166"/>
        </w:sectPr>
      </w:pPr>
    </w:p>
    <w:p w14:paraId="7A79115A" w14:textId="77777777" w:rsidR="00990D9E" w:rsidRPr="00990D9E" w:rsidRDefault="00000000" w:rsidP="00990D9E">
      <w:pPr>
        <w:spacing w:before="105"/>
        <w:ind w:left="141" w:right="38"/>
        <w:jc w:val="both"/>
        <w:rPr>
          <w:b/>
          <w:i/>
          <w:color w:val="0E0D0D"/>
          <w:sz w:val="20"/>
          <w:lang w:val="en-IN"/>
        </w:rPr>
      </w:pPr>
      <w:r>
        <w:rPr>
          <w:b/>
          <w:i/>
          <w:sz w:val="20"/>
        </w:rPr>
        <w:t xml:space="preserve">Abstract— </w:t>
      </w:r>
      <w:r w:rsidR="00990D9E" w:rsidRPr="00990D9E">
        <w:rPr>
          <w:b/>
          <w:bCs/>
          <w:i/>
          <w:color w:val="0E0D0D"/>
          <w:sz w:val="20"/>
          <w:lang w:val="en-IN"/>
        </w:rPr>
        <w:t>Precision agriculture is rapidly evolving as a key strategy to meet growing food demands while minimizing environmental impact. Central to this approach is the intelligent and efficient application of fertilizers, which requires models that can adapt to dynamic conditions. This study presents a novel hybrid deep learning framework combining Gated Recurrent Units (GRU) and Convolutional Neural Networks (CNN) to deliver accurate and adaptive fertilizer recommendations. By integrating spatial soil nutrient profiles with temporal weather pattern data, the model captures both geographical variability and seasonal trends that influence crop nutrient requirements. An attention mechanism is incorporated to enhance the model's focus on the most influential features during critical crop growth stages, thereby improving predictive performance and interpretability. The proposed GRU-CNN-attention model achieves an impressive 92% accuracy, significantly outperforming traditional machine learning models such as Random Forests, which recorded an 85% accuracy. Experimental validation using synthetic datasets and advanced visualization techniques demonstrates the model’s robustness and scalability across diverse agricultural settings. Looking ahead, the study proposes incorporating real-time weather APIs and drone-assisted soil mapping to further refine spatial and temporal data granularity, pushing the boundaries of precision agriculture toward greater efficiency and sustainability.</w:t>
      </w:r>
    </w:p>
    <w:p w14:paraId="119B9CCA" w14:textId="73ACF128" w:rsidR="00990D9E" w:rsidRPr="00990D9E" w:rsidRDefault="00990D9E" w:rsidP="00990D9E">
      <w:pPr>
        <w:spacing w:before="105"/>
        <w:ind w:left="141" w:right="38"/>
        <w:jc w:val="both"/>
        <w:rPr>
          <w:b/>
          <w:i/>
          <w:color w:val="0E0D0D"/>
          <w:sz w:val="20"/>
          <w:lang w:val="en-IN"/>
        </w:rPr>
      </w:pPr>
      <w:r w:rsidRPr="00990D9E">
        <w:rPr>
          <w:b/>
          <w:bCs/>
          <w:i/>
          <w:color w:val="0E0D0D"/>
          <w:sz w:val="20"/>
          <w:lang w:val="en-IN"/>
        </w:rPr>
        <w:t> Index Terms—</w:t>
      </w:r>
      <w:r>
        <w:rPr>
          <w:b/>
          <w:bCs/>
          <w:i/>
          <w:color w:val="0E0D0D"/>
          <w:sz w:val="20"/>
          <w:lang w:val="en-IN"/>
        </w:rPr>
        <w:t xml:space="preserve"> </w:t>
      </w:r>
      <w:r w:rsidRPr="00990D9E">
        <w:rPr>
          <w:b/>
          <w:bCs/>
          <w:i/>
          <w:color w:val="0E0D0D"/>
          <w:sz w:val="20"/>
          <w:lang w:val="en-IN"/>
        </w:rPr>
        <w:t>GRU-CN</w:t>
      </w:r>
      <w:r>
        <w:rPr>
          <w:b/>
          <w:bCs/>
          <w:i/>
          <w:color w:val="0E0D0D"/>
          <w:sz w:val="20"/>
          <w:lang w:val="en-IN"/>
        </w:rPr>
        <w:t xml:space="preserve">N </w:t>
      </w:r>
      <w:r w:rsidRPr="00990D9E">
        <w:rPr>
          <w:b/>
          <w:bCs/>
          <w:i/>
          <w:color w:val="0E0D0D"/>
          <w:sz w:val="20"/>
          <w:lang w:val="en-IN"/>
        </w:rPr>
        <w:t>Model, synthetic soil,</w:t>
      </w:r>
      <w:r>
        <w:rPr>
          <w:b/>
          <w:bCs/>
          <w:i/>
          <w:color w:val="0E0D0D"/>
          <w:sz w:val="20"/>
          <w:lang w:val="en-IN"/>
        </w:rPr>
        <w:t xml:space="preserve"> </w:t>
      </w:r>
      <w:r w:rsidRPr="00990D9E">
        <w:rPr>
          <w:b/>
          <w:bCs/>
          <w:i/>
          <w:color w:val="0E0D0D"/>
          <w:sz w:val="20"/>
          <w:lang w:val="en-IN"/>
        </w:rPr>
        <w:t>normalization,</w:t>
      </w:r>
      <w:r>
        <w:rPr>
          <w:b/>
          <w:bCs/>
          <w:i/>
          <w:color w:val="0E0D0D"/>
          <w:sz w:val="20"/>
          <w:lang w:val="en-IN"/>
        </w:rPr>
        <w:t xml:space="preserve"> </w:t>
      </w:r>
      <w:r w:rsidRPr="00990D9E">
        <w:rPr>
          <w:b/>
          <w:bCs/>
          <w:i/>
          <w:color w:val="0E0D0D"/>
          <w:sz w:val="20"/>
          <w:lang w:val="en-IN"/>
        </w:rPr>
        <w:t>soil nutrient interaction, Random Forest,</w:t>
      </w:r>
      <w:r>
        <w:rPr>
          <w:b/>
          <w:bCs/>
          <w:i/>
          <w:color w:val="0E0D0D"/>
          <w:sz w:val="20"/>
          <w:lang w:val="en-IN"/>
        </w:rPr>
        <w:t xml:space="preserve"> </w:t>
      </w:r>
      <w:r w:rsidRPr="00990D9E">
        <w:rPr>
          <w:b/>
          <w:bCs/>
          <w:i/>
          <w:color w:val="0E0D0D"/>
          <w:sz w:val="20"/>
          <w:lang w:val="en-IN"/>
        </w:rPr>
        <w:t>Drone based mapping</w:t>
      </w:r>
    </w:p>
    <w:p w14:paraId="54A1FE32" w14:textId="19DAA4DC" w:rsidR="00D36514" w:rsidRDefault="00D36514" w:rsidP="00990D9E">
      <w:pPr>
        <w:spacing w:before="105"/>
        <w:ind w:left="141" w:right="38"/>
        <w:jc w:val="both"/>
        <w:rPr>
          <w:b/>
          <w:i/>
          <w:sz w:val="18"/>
        </w:rPr>
      </w:pPr>
    </w:p>
    <w:p w14:paraId="65A1ACFD" w14:textId="77777777" w:rsidR="00D36514" w:rsidRPr="00F83AC6" w:rsidRDefault="00000000">
      <w:pPr>
        <w:pStyle w:val="ListParagraph"/>
        <w:numPr>
          <w:ilvl w:val="0"/>
          <w:numId w:val="6"/>
        </w:numPr>
        <w:tabs>
          <w:tab w:val="left" w:pos="2251"/>
        </w:tabs>
        <w:jc w:val="left"/>
        <w:rPr>
          <w:b/>
          <w:bCs/>
          <w:sz w:val="20"/>
        </w:rPr>
      </w:pPr>
      <w:r w:rsidRPr="00F83AC6">
        <w:rPr>
          <w:b/>
          <w:bCs/>
          <w:spacing w:val="-2"/>
          <w:sz w:val="24"/>
        </w:rPr>
        <w:t>I</w:t>
      </w:r>
      <w:r w:rsidRPr="00F83AC6">
        <w:rPr>
          <w:b/>
          <w:bCs/>
          <w:spacing w:val="-2"/>
          <w:sz w:val="19"/>
        </w:rPr>
        <w:t>NTRODUCTION</w:t>
      </w:r>
    </w:p>
    <w:p w14:paraId="1F24B8C3" w14:textId="77777777" w:rsidR="00990D9E" w:rsidRDefault="00990D9E" w:rsidP="00990D9E">
      <w:pPr>
        <w:tabs>
          <w:tab w:val="left" w:pos="2251"/>
        </w:tabs>
        <w:jc w:val="both"/>
        <w:rPr>
          <w:sz w:val="20"/>
        </w:rPr>
      </w:pPr>
    </w:p>
    <w:p w14:paraId="6B5CDFC4" w14:textId="4A9D6DB6" w:rsidR="00990D9E" w:rsidRPr="00990D9E" w:rsidRDefault="00062AC5" w:rsidP="00062AC5">
      <w:pPr>
        <w:tabs>
          <w:tab w:val="left" w:pos="2251"/>
        </w:tabs>
        <w:jc w:val="both"/>
        <w:rPr>
          <w:sz w:val="20"/>
        </w:rPr>
      </w:pPr>
      <w:r w:rsidRPr="00062AC5">
        <w:rPr>
          <w:sz w:val="20"/>
        </w:rPr>
        <w:t>Agriculture is undergoing a transformative shift driven by the need to ensure food security for a rapidly growing global population while minimizing environmental impacts</w:t>
      </w:r>
      <w:hyperlink r:id="rId5" w:tgtFrame="_blank" w:history="1">
        <w:r w:rsidRPr="00062AC5">
          <w:rPr>
            <w:rStyle w:val="Hyperlink"/>
            <w:sz w:val="20"/>
          </w:rPr>
          <w:t>15</w:t>
        </w:r>
      </w:hyperlink>
      <w:r w:rsidRPr="00062AC5">
        <w:rPr>
          <w:sz w:val="20"/>
        </w:rPr>
        <w:t>. Fertilizer application remains a cornerstone of modern crop production, but traditional practices often result in either overuse—leading to soil degradation and water pollution—or underuse, causing nutrient deficiencies and reduced yields</w:t>
      </w:r>
      <w:hyperlink r:id="rId6" w:tgtFrame="_blank" w:history="1">
        <w:r w:rsidRPr="00062AC5">
          <w:rPr>
            <w:rStyle w:val="Hyperlink"/>
            <w:sz w:val="20"/>
          </w:rPr>
          <w:t>16</w:t>
        </w:r>
      </w:hyperlink>
      <w:r w:rsidRPr="00062AC5">
        <w:rPr>
          <w:sz w:val="20"/>
        </w:rPr>
        <w:t>. The environmental consequences of excessive fertilizer use include nitrogen leaching, eutrophication of water bodies, and greenhouse gas emissions, which together pose significant challenges to sustainable agriculture</w:t>
      </w:r>
      <w:hyperlink r:id="rId7" w:tgtFrame="_blank" w:history="1">
        <w:r w:rsidRPr="00062AC5">
          <w:rPr>
            <w:rStyle w:val="Hyperlink"/>
            <w:sz w:val="20"/>
          </w:rPr>
          <w:t>15</w:t>
        </w:r>
      </w:hyperlink>
      <w:hyperlink r:id="rId8" w:tgtFrame="_blank" w:history="1">
        <w:r w:rsidRPr="00062AC5">
          <w:rPr>
            <w:rStyle w:val="Hyperlink"/>
            <w:sz w:val="20"/>
          </w:rPr>
          <w:t>16</w:t>
        </w:r>
      </w:hyperlink>
      <w:r w:rsidRPr="00062AC5">
        <w:rPr>
          <w:sz w:val="20"/>
        </w:rPr>
        <w:t>. Conventional recommendation systems, largely based on static agronomic guidelines, fail to capture the dynamic interactions between soil health, crop growth, and fluctuating climatic conditions, thus limiting their effectiveness in diverse agricultural settings</w:t>
      </w:r>
      <w:hyperlink r:id="rId9" w:tgtFrame="_blank" w:history="1">
        <w:r w:rsidRPr="00062AC5">
          <w:rPr>
            <w:rStyle w:val="Hyperlink"/>
            <w:sz w:val="20"/>
          </w:rPr>
          <w:t>18</w:t>
        </w:r>
      </w:hyperlink>
      <w:r w:rsidRPr="00062AC5">
        <w:rPr>
          <w:sz w:val="20"/>
        </w:rPr>
        <w:t xml:space="preserve">. Precision agriculture, leveraging advanced technologies such as remote sensing, IoT </w:t>
      </w:r>
      <w:r w:rsidRPr="00062AC5">
        <w:rPr>
          <w:sz w:val="20"/>
        </w:rPr>
        <w:t>sensors, and machine learning, is emerging as a key strategy to optimize input use and enhance productivity</w:t>
      </w:r>
      <w:hyperlink r:id="rId10" w:tgtFrame="_blank" w:history="1">
        <w:r w:rsidRPr="00062AC5">
          <w:rPr>
            <w:rStyle w:val="Hyperlink"/>
            <w:sz w:val="20"/>
          </w:rPr>
          <w:t>9</w:t>
        </w:r>
      </w:hyperlink>
      <w:hyperlink r:id="rId11" w:tgtFrame="_blank" w:history="1">
        <w:r w:rsidRPr="00062AC5">
          <w:rPr>
            <w:rStyle w:val="Hyperlink"/>
            <w:sz w:val="20"/>
          </w:rPr>
          <w:t>6</w:t>
        </w:r>
      </w:hyperlink>
      <w:hyperlink r:id="rId12" w:tgtFrame="_blank" w:history="1">
        <w:r w:rsidRPr="00062AC5">
          <w:rPr>
            <w:rStyle w:val="Hyperlink"/>
            <w:sz w:val="20"/>
          </w:rPr>
          <w:t>19</w:t>
        </w:r>
      </w:hyperlink>
      <w:r w:rsidRPr="00062AC5">
        <w:rPr>
          <w:sz w:val="20"/>
        </w:rPr>
        <w:t>. Recent studies have demonstrated the potential of integrating spatial soil nutrient profiles with temporal weather data to deliver more adaptive and accurate fertilizer recommendations</w:t>
      </w:r>
      <w:hyperlink r:id="rId13" w:tgtFrame="_blank" w:history="1">
        <w:r w:rsidRPr="00062AC5">
          <w:rPr>
            <w:rStyle w:val="Hyperlink"/>
            <w:sz w:val="20"/>
          </w:rPr>
          <w:t>2</w:t>
        </w:r>
      </w:hyperlink>
      <w:hyperlink r:id="rId14" w:tgtFrame="_blank" w:history="1">
        <w:r w:rsidRPr="00062AC5">
          <w:rPr>
            <w:rStyle w:val="Hyperlink"/>
            <w:sz w:val="20"/>
          </w:rPr>
          <w:t>3</w:t>
        </w:r>
      </w:hyperlink>
      <w:hyperlink r:id="rId15" w:tgtFrame="_blank" w:history="1">
        <w:r w:rsidRPr="00062AC5">
          <w:rPr>
            <w:rStyle w:val="Hyperlink"/>
            <w:sz w:val="20"/>
          </w:rPr>
          <w:t>4</w:t>
        </w:r>
      </w:hyperlink>
      <w:r w:rsidRPr="00062AC5">
        <w:rPr>
          <w:sz w:val="20"/>
        </w:rPr>
        <w:t>. Machine learning models, including Random Forests and Support Vector Machines, have been applied to predict fertilizer needs, but often overlook critical temporal features such as rainfall and temperature trends, which are crucial for context-aware decision-making</w:t>
      </w:r>
      <w:hyperlink r:id="rId16" w:tgtFrame="_blank" w:history="1">
        <w:r w:rsidRPr="00062AC5">
          <w:rPr>
            <w:rStyle w:val="Hyperlink"/>
            <w:sz w:val="20"/>
          </w:rPr>
          <w:t>7</w:t>
        </w:r>
      </w:hyperlink>
      <w:hyperlink r:id="rId17" w:tgtFrame="_blank" w:history="1">
        <w:r w:rsidRPr="00062AC5">
          <w:rPr>
            <w:rStyle w:val="Hyperlink"/>
            <w:sz w:val="20"/>
          </w:rPr>
          <w:t>10</w:t>
        </w:r>
      </w:hyperlink>
      <w:hyperlink r:id="rId18" w:tgtFrame="_blank" w:history="1">
        <w:r w:rsidRPr="00062AC5">
          <w:rPr>
            <w:rStyle w:val="Hyperlink"/>
            <w:sz w:val="20"/>
          </w:rPr>
          <w:t>18</w:t>
        </w:r>
      </w:hyperlink>
      <w:r w:rsidRPr="00062AC5">
        <w:rPr>
          <w:sz w:val="20"/>
        </w:rPr>
        <w:t>. Hybrid deep learning architectures, particularly those combining Convolutional Neural Networks (CNNs) and Gated Recurrent Units (GRUs), offer a promising solution by capturing both spatial and temporal dependencies in agricultural data</w:t>
      </w:r>
      <w:hyperlink r:id="rId19" w:tgtFrame="_blank" w:history="1">
        <w:r w:rsidRPr="00062AC5">
          <w:rPr>
            <w:rStyle w:val="Hyperlink"/>
            <w:sz w:val="20"/>
          </w:rPr>
          <w:t>17</w:t>
        </w:r>
      </w:hyperlink>
      <w:hyperlink r:id="rId20" w:tgtFrame="_blank" w:history="1">
        <w:r w:rsidRPr="00062AC5">
          <w:rPr>
            <w:rStyle w:val="Hyperlink"/>
            <w:sz w:val="20"/>
          </w:rPr>
          <w:t>8</w:t>
        </w:r>
      </w:hyperlink>
      <w:r w:rsidRPr="00062AC5">
        <w:rPr>
          <w:sz w:val="20"/>
        </w:rPr>
        <w:t>. Attention mechanisms further enhance these models by dynamically prioritizing influential features during critical crop growth stages, thereby improving interpretability and predictive performance</w:t>
      </w:r>
      <w:hyperlink r:id="rId21" w:tgtFrame="_blank" w:history="1">
        <w:r w:rsidRPr="00062AC5">
          <w:rPr>
            <w:rStyle w:val="Hyperlink"/>
            <w:sz w:val="20"/>
          </w:rPr>
          <w:t>6</w:t>
        </w:r>
      </w:hyperlink>
      <w:hyperlink r:id="rId22" w:tgtFrame="_blank" w:history="1">
        <w:r w:rsidRPr="00062AC5">
          <w:rPr>
            <w:rStyle w:val="Hyperlink"/>
            <w:sz w:val="20"/>
          </w:rPr>
          <w:t>10</w:t>
        </w:r>
      </w:hyperlink>
      <w:r w:rsidRPr="00062AC5">
        <w:rPr>
          <w:sz w:val="20"/>
        </w:rPr>
        <w:t xml:space="preserve">. However, there remains a gap in scalable, integrative solutions capable of delivering crop-specific fertilizer advice across diverse </w:t>
      </w:r>
      <w:proofErr w:type="spellStart"/>
      <w:r w:rsidRPr="00062AC5">
        <w:rPr>
          <w:sz w:val="20"/>
        </w:rPr>
        <w:t>agro</w:t>
      </w:r>
      <w:proofErr w:type="spellEnd"/>
      <w:r w:rsidRPr="00062AC5">
        <w:rPr>
          <w:sz w:val="20"/>
        </w:rPr>
        <w:t>-ecological zones</w:t>
      </w:r>
      <w:hyperlink r:id="rId23" w:tgtFrame="_blank" w:history="1">
        <w:r w:rsidRPr="00062AC5">
          <w:rPr>
            <w:rStyle w:val="Hyperlink"/>
            <w:sz w:val="20"/>
          </w:rPr>
          <w:t>4</w:t>
        </w:r>
      </w:hyperlink>
      <w:hyperlink r:id="rId24" w:tgtFrame="_blank" w:history="1">
        <w:r w:rsidRPr="00062AC5">
          <w:rPr>
            <w:rStyle w:val="Hyperlink"/>
            <w:sz w:val="20"/>
          </w:rPr>
          <w:t>18</w:t>
        </w:r>
      </w:hyperlink>
      <w:r w:rsidRPr="00062AC5">
        <w:rPr>
          <w:sz w:val="20"/>
        </w:rPr>
        <w:t>. Addressing this challenge, the present study proposes a novel hybrid GRU-CNN-attention framework, trained and validated on multi-source datasets, to provide intelligent, adaptive fertilizer recommendations that support both productivity and sustainability goals1</w:t>
      </w:r>
      <w:hyperlink r:id="rId25" w:tgtFrame="_blank" w:history="1">
        <w:r w:rsidRPr="00062AC5">
          <w:rPr>
            <w:rStyle w:val="Hyperlink"/>
            <w:sz w:val="20"/>
          </w:rPr>
          <w:t>17</w:t>
        </w:r>
      </w:hyperlink>
      <w:r w:rsidRPr="00062AC5">
        <w:rPr>
          <w:sz w:val="20"/>
        </w:rPr>
        <w:t>. The model’s robust architecture and data-driven approach position it as a pivotal tool in the evolution of precision agriculture, aligning with global efforts to promote sustainable farming practices and ensure long-term food security</w:t>
      </w:r>
      <w:hyperlink r:id="rId26" w:tgtFrame="_blank" w:history="1">
        <w:r w:rsidRPr="00062AC5">
          <w:rPr>
            <w:rStyle w:val="Hyperlink"/>
            <w:sz w:val="20"/>
          </w:rPr>
          <w:t>15</w:t>
        </w:r>
      </w:hyperlink>
      <w:hyperlink r:id="rId27" w:tgtFrame="_blank" w:history="1">
        <w:r w:rsidRPr="00062AC5">
          <w:rPr>
            <w:rStyle w:val="Hyperlink"/>
            <w:sz w:val="20"/>
          </w:rPr>
          <w:t>16</w:t>
        </w:r>
      </w:hyperlink>
      <w:hyperlink r:id="rId28" w:tgtFrame="_blank" w:history="1">
        <w:r w:rsidRPr="00062AC5">
          <w:rPr>
            <w:rStyle w:val="Hyperlink"/>
            <w:sz w:val="20"/>
          </w:rPr>
          <w:t>4</w:t>
        </w:r>
      </w:hyperlink>
      <w:hyperlink r:id="rId29" w:tgtFrame="_blank" w:history="1">
        <w:r w:rsidRPr="00062AC5">
          <w:rPr>
            <w:rStyle w:val="Hyperlink"/>
            <w:sz w:val="20"/>
          </w:rPr>
          <w:t>9</w:t>
        </w:r>
      </w:hyperlink>
      <w:hyperlink r:id="rId30" w:tgtFrame="_blank" w:history="1">
        <w:r w:rsidRPr="00062AC5">
          <w:rPr>
            <w:rStyle w:val="Hyperlink"/>
            <w:sz w:val="20"/>
          </w:rPr>
          <w:t>19</w:t>
        </w:r>
      </w:hyperlink>
      <w:r w:rsidRPr="00062AC5">
        <w:rPr>
          <w:sz w:val="20"/>
        </w:rPr>
        <w:t>.</w:t>
      </w:r>
    </w:p>
    <w:p w14:paraId="5378F221" w14:textId="59E1CA86" w:rsidR="00990D9E" w:rsidRDefault="00990D9E" w:rsidP="00990D9E">
      <w:pPr>
        <w:tabs>
          <w:tab w:val="left" w:pos="2251"/>
        </w:tabs>
        <w:jc w:val="both"/>
        <w:rPr>
          <w:sz w:val="20"/>
        </w:rPr>
      </w:pPr>
      <w:r w:rsidRPr="00990D9E">
        <w:rPr>
          <w:sz w:val="20"/>
        </w:rPr>
        <w:t xml:space="preserve">Conventional fertilizer recommendation systems typically rely on static agronomic guidelines that fail to capture the dynamic interactions between soil health, crop growth stages, and rapidly changing climatic conditions. While soil testing and region-specific recommendations serve as a foundation, they often do not scale well to the field level or adapt to real-time conditions. Tools like Nutrient Expert, which provide rule-based recommendations based on soil test values and general crop requirements, have been widely used in regions like South Asia. However, these systems lack the adaptability required to account for short-term weather fluctuations, crop-specific nutrient demands across phenological stages, or spatial variability in soil characteristics. In recent years, data-driven approaches, particularly those employing machine learning (ML), have been explored to enhance decision-making in precision agriculture. Models like Random Forests and Support Vector Machines have been applied to predict fertilizer needs using structured soil and crop data. While these models offer improvements over manual and rule-based systems, they often overlook critical temporal features such as cumulative rainfall, temperature trends, or stage-specific nutrient uptake, limiting their precision and responsiveness. Moreover, most existing ML approaches treat time-series and spatial data independently, thereby missing potential synergies between spatial soil variability </w:t>
      </w:r>
      <w:r w:rsidRPr="00990D9E">
        <w:rPr>
          <w:sz w:val="20"/>
        </w:rPr>
        <w:lastRenderedPageBreak/>
        <w:t>and temporal weather trends. Hybrid deep learning architectures, such as those combining Convolutional Neural Networks (CNNs) and Long Short-Term Memory (LSTM) networks, have shown considerable promise in applications like crop yield forecasting, pest prediction, and irrigation scheduling. These models can capture spatial dependencies through CNNs and temporal dynamics through LSTMs. Despite their success in related domains, such hybrid models have not been widely adapted for the problem of fertilizer recommendation, which inherently involves both spatial (e.g., nutrient maps, soil types) and temporal (e.g., rainfall, temperature, humidity) dimensions. This research addresses that gap by proposing a hybrid deep learning framework that leverages Gated Recurrent Units (GRUs) and CNNs, enhanced with an attention mechanism, to generate adaptive fertilizer recommendations. The CNN component is responsible for extracting spatial features from soil nutrient datasets, while the GRU processes sequential weather data to identify temporal trends. The attention mechanism allows the model to dynamically prioritize features that are most relevant at different stages of crop development—thus enabling more accurate and context-aware fertilizer suggestions. The model is trained and validated on a combination of synthetic soil fertility datasets and historical fertilizer usage data, enabling it to generalize across diverse agroecological zones. By outperforming traditional models like Random Forests in both accuracy and adaptability, the proposed GRU-CNN model offers a scalable and intelligent solution to optimize fertilizer application. Future extensions of this research aim to incorporate real-time weather APIs and drone-enabled soil mapping technologies to further improve the spatial and temporal resolution of input data, bringing the agricultural sector closer to the vision of fully autonomous, precision-guided nutrient management.</w:t>
      </w:r>
    </w:p>
    <w:p w14:paraId="66A2D73D" w14:textId="77777777" w:rsidR="00C90E23" w:rsidRDefault="00C90E23" w:rsidP="00990D9E">
      <w:pPr>
        <w:tabs>
          <w:tab w:val="left" w:pos="2251"/>
        </w:tabs>
        <w:jc w:val="both"/>
        <w:rPr>
          <w:sz w:val="20"/>
        </w:rPr>
      </w:pPr>
    </w:p>
    <w:p w14:paraId="7B565EAA" w14:textId="77777777" w:rsidR="00C90E23" w:rsidRPr="00C90E23" w:rsidRDefault="00C90E23" w:rsidP="00C90E23">
      <w:pPr>
        <w:pStyle w:val="Heading1"/>
        <w:numPr>
          <w:ilvl w:val="0"/>
          <w:numId w:val="6"/>
        </w:numPr>
        <w:tabs>
          <w:tab w:val="left" w:pos="1702"/>
        </w:tabs>
        <w:ind w:left="1702" w:hanging="356"/>
        <w:jc w:val="left"/>
        <w:rPr>
          <w:b/>
          <w:bCs/>
          <w:color w:val="282828"/>
          <w:sz w:val="20"/>
        </w:rPr>
      </w:pPr>
      <w:r w:rsidRPr="00C90E23">
        <w:rPr>
          <w:b/>
          <w:bCs/>
          <w:color w:val="282828"/>
        </w:rPr>
        <w:t>LITERATURE</w:t>
      </w:r>
      <w:r w:rsidRPr="00C90E23">
        <w:rPr>
          <w:b/>
          <w:bCs/>
          <w:color w:val="282828"/>
          <w:spacing w:val="-4"/>
        </w:rPr>
        <w:t xml:space="preserve"> </w:t>
      </w:r>
      <w:r w:rsidRPr="00C90E23">
        <w:rPr>
          <w:b/>
          <w:bCs/>
          <w:color w:val="282828"/>
          <w:spacing w:val="-2"/>
        </w:rPr>
        <w:t>REVIEW</w:t>
      </w:r>
    </w:p>
    <w:p w14:paraId="69717C75" w14:textId="77777777" w:rsidR="00C90E23" w:rsidRDefault="00C90E23" w:rsidP="00C90E23">
      <w:pPr>
        <w:pStyle w:val="BodyText"/>
        <w:spacing w:before="4"/>
        <w:rPr>
          <w:sz w:val="24"/>
        </w:rPr>
      </w:pPr>
    </w:p>
    <w:tbl>
      <w:tblPr>
        <w:tblStyle w:val="TableGrid"/>
        <w:tblW w:w="5070" w:type="dxa"/>
        <w:tblLayout w:type="fixed"/>
        <w:tblLook w:val="04A0" w:firstRow="1" w:lastRow="0" w:firstColumn="1" w:lastColumn="0" w:noHBand="0" w:noVBand="1"/>
      </w:tblPr>
      <w:tblGrid>
        <w:gridCol w:w="817"/>
        <w:gridCol w:w="992"/>
        <w:gridCol w:w="851"/>
        <w:gridCol w:w="1417"/>
        <w:gridCol w:w="993"/>
      </w:tblGrid>
      <w:tr w:rsidR="00C90E23" w14:paraId="798AF864" w14:textId="77777777" w:rsidTr="00492616">
        <w:tc>
          <w:tcPr>
            <w:tcW w:w="817" w:type="dxa"/>
          </w:tcPr>
          <w:p w14:paraId="41C08BA4" w14:textId="77777777" w:rsidR="00C90E23" w:rsidRDefault="00C90E23" w:rsidP="00492616">
            <w:pPr>
              <w:pStyle w:val="BodyText"/>
              <w:spacing w:before="4"/>
              <w:rPr>
                <w:sz w:val="24"/>
              </w:rPr>
            </w:pPr>
            <w:r w:rsidRPr="00835F18">
              <w:rPr>
                <w:b/>
                <w:bCs/>
                <w:sz w:val="24"/>
              </w:rPr>
              <w:t>Study</w:t>
            </w:r>
          </w:p>
        </w:tc>
        <w:tc>
          <w:tcPr>
            <w:tcW w:w="992" w:type="dxa"/>
          </w:tcPr>
          <w:p w14:paraId="12B9E514" w14:textId="77777777" w:rsidR="00C90E23" w:rsidRDefault="00C90E23" w:rsidP="00492616">
            <w:pPr>
              <w:pStyle w:val="BodyText"/>
              <w:spacing w:before="4"/>
              <w:rPr>
                <w:sz w:val="24"/>
              </w:rPr>
            </w:pPr>
            <w:r w:rsidRPr="00835F18">
              <w:rPr>
                <w:b/>
                <w:bCs/>
                <w:sz w:val="24"/>
              </w:rPr>
              <w:t>Methodology</w:t>
            </w:r>
          </w:p>
        </w:tc>
        <w:tc>
          <w:tcPr>
            <w:tcW w:w="851" w:type="dxa"/>
          </w:tcPr>
          <w:p w14:paraId="0095E339" w14:textId="77777777" w:rsidR="00C90E23" w:rsidRDefault="00C90E23" w:rsidP="00492616">
            <w:pPr>
              <w:pStyle w:val="BodyText"/>
              <w:spacing w:before="4"/>
              <w:rPr>
                <w:sz w:val="24"/>
              </w:rPr>
            </w:pPr>
            <w:r w:rsidRPr="00835F18">
              <w:rPr>
                <w:b/>
                <w:bCs/>
                <w:sz w:val="24"/>
              </w:rPr>
              <w:t>Accuracy</w:t>
            </w:r>
          </w:p>
        </w:tc>
        <w:tc>
          <w:tcPr>
            <w:tcW w:w="1417" w:type="dxa"/>
          </w:tcPr>
          <w:p w14:paraId="113AA29B" w14:textId="77777777" w:rsidR="00C90E23" w:rsidRDefault="00C90E23" w:rsidP="00492616">
            <w:pPr>
              <w:pStyle w:val="BodyText"/>
              <w:spacing w:before="4"/>
              <w:rPr>
                <w:sz w:val="24"/>
              </w:rPr>
            </w:pPr>
            <w:r w:rsidRPr="00835F18">
              <w:rPr>
                <w:b/>
                <w:bCs/>
                <w:sz w:val="24"/>
              </w:rPr>
              <w:t>Features Used</w:t>
            </w:r>
          </w:p>
        </w:tc>
        <w:tc>
          <w:tcPr>
            <w:tcW w:w="993" w:type="dxa"/>
          </w:tcPr>
          <w:p w14:paraId="117CBDD3" w14:textId="77777777" w:rsidR="00C90E23" w:rsidRDefault="00C90E23" w:rsidP="00492616">
            <w:pPr>
              <w:pStyle w:val="BodyText"/>
              <w:spacing w:before="4"/>
              <w:rPr>
                <w:sz w:val="24"/>
              </w:rPr>
            </w:pPr>
            <w:r w:rsidRPr="00835F18">
              <w:rPr>
                <w:b/>
                <w:bCs/>
                <w:sz w:val="24"/>
              </w:rPr>
              <w:t>Limitations</w:t>
            </w:r>
          </w:p>
        </w:tc>
      </w:tr>
      <w:tr w:rsidR="00C90E23" w14:paraId="31706484" w14:textId="77777777" w:rsidTr="00492616">
        <w:tc>
          <w:tcPr>
            <w:tcW w:w="817" w:type="dxa"/>
          </w:tcPr>
          <w:p w14:paraId="63680761" w14:textId="77777777" w:rsidR="00C90E23" w:rsidRDefault="00C90E23" w:rsidP="00492616">
            <w:pPr>
              <w:pStyle w:val="BodyText"/>
              <w:spacing w:before="4"/>
              <w:rPr>
                <w:sz w:val="24"/>
              </w:rPr>
            </w:pPr>
            <w:r w:rsidRPr="00835F18">
              <w:rPr>
                <w:sz w:val="24"/>
              </w:rPr>
              <w:t>Smith et al., 2023</w:t>
            </w:r>
          </w:p>
        </w:tc>
        <w:tc>
          <w:tcPr>
            <w:tcW w:w="992" w:type="dxa"/>
          </w:tcPr>
          <w:p w14:paraId="28EFFDD0" w14:textId="77777777" w:rsidR="00C90E23" w:rsidRDefault="00C90E23" w:rsidP="00492616">
            <w:pPr>
              <w:pStyle w:val="BodyText"/>
              <w:spacing w:before="4"/>
              <w:rPr>
                <w:sz w:val="24"/>
              </w:rPr>
            </w:pPr>
            <w:r w:rsidRPr="00835F18">
              <w:rPr>
                <w:sz w:val="24"/>
              </w:rPr>
              <w:t>CNN on soil maps</w:t>
            </w:r>
          </w:p>
        </w:tc>
        <w:tc>
          <w:tcPr>
            <w:tcW w:w="851" w:type="dxa"/>
          </w:tcPr>
          <w:p w14:paraId="19E8EBC8" w14:textId="77777777" w:rsidR="00C90E23" w:rsidRDefault="00C90E23" w:rsidP="00492616">
            <w:pPr>
              <w:pStyle w:val="BodyText"/>
              <w:spacing w:before="4"/>
              <w:rPr>
                <w:sz w:val="24"/>
              </w:rPr>
            </w:pPr>
            <w:r w:rsidRPr="00835F18">
              <w:rPr>
                <w:sz w:val="24"/>
              </w:rPr>
              <w:t>89%</w:t>
            </w:r>
          </w:p>
        </w:tc>
        <w:tc>
          <w:tcPr>
            <w:tcW w:w="1417" w:type="dxa"/>
          </w:tcPr>
          <w:p w14:paraId="17AA1B9E" w14:textId="77777777" w:rsidR="00C90E23" w:rsidRDefault="00C90E23" w:rsidP="00492616">
            <w:pPr>
              <w:pStyle w:val="BodyText"/>
              <w:spacing w:before="4"/>
              <w:rPr>
                <w:sz w:val="24"/>
              </w:rPr>
            </w:pPr>
            <w:r w:rsidRPr="00835F18">
              <w:rPr>
                <w:sz w:val="24"/>
              </w:rPr>
              <w:t>Spatial soil nutrients</w:t>
            </w:r>
          </w:p>
        </w:tc>
        <w:tc>
          <w:tcPr>
            <w:tcW w:w="993" w:type="dxa"/>
          </w:tcPr>
          <w:p w14:paraId="73F24C92" w14:textId="77777777" w:rsidR="00C90E23" w:rsidRDefault="00C90E23" w:rsidP="00492616">
            <w:pPr>
              <w:pStyle w:val="BodyText"/>
              <w:spacing w:before="4"/>
              <w:rPr>
                <w:sz w:val="24"/>
              </w:rPr>
            </w:pPr>
            <w:r w:rsidRPr="00835F18">
              <w:rPr>
                <w:sz w:val="24"/>
              </w:rPr>
              <w:t>No temporal weather integration</w:t>
            </w:r>
          </w:p>
        </w:tc>
      </w:tr>
      <w:tr w:rsidR="00C90E23" w14:paraId="7E73F2F9" w14:textId="77777777" w:rsidTr="00492616">
        <w:tc>
          <w:tcPr>
            <w:tcW w:w="817" w:type="dxa"/>
          </w:tcPr>
          <w:p w14:paraId="3FCCEFF3" w14:textId="77777777" w:rsidR="00C90E23" w:rsidRDefault="00C90E23" w:rsidP="00492616">
            <w:pPr>
              <w:pStyle w:val="BodyText"/>
              <w:spacing w:before="4"/>
              <w:rPr>
                <w:sz w:val="24"/>
              </w:rPr>
            </w:pPr>
            <w:r w:rsidRPr="00835F18">
              <w:rPr>
                <w:sz w:val="24"/>
              </w:rPr>
              <w:t>Zhang et al., 2022</w:t>
            </w:r>
          </w:p>
        </w:tc>
        <w:tc>
          <w:tcPr>
            <w:tcW w:w="992" w:type="dxa"/>
          </w:tcPr>
          <w:p w14:paraId="341E0882" w14:textId="77777777" w:rsidR="00C90E23" w:rsidRDefault="00C90E23" w:rsidP="00492616">
            <w:pPr>
              <w:pStyle w:val="BodyText"/>
              <w:spacing w:before="4"/>
              <w:rPr>
                <w:sz w:val="24"/>
              </w:rPr>
            </w:pPr>
            <w:r w:rsidRPr="00835F18">
              <w:rPr>
                <w:sz w:val="24"/>
              </w:rPr>
              <w:t>LSTM on rainfall</w:t>
            </w:r>
          </w:p>
        </w:tc>
        <w:tc>
          <w:tcPr>
            <w:tcW w:w="851" w:type="dxa"/>
          </w:tcPr>
          <w:p w14:paraId="7F3924C9" w14:textId="77777777" w:rsidR="00C90E23" w:rsidRDefault="00C90E23" w:rsidP="00492616">
            <w:pPr>
              <w:pStyle w:val="BodyText"/>
              <w:spacing w:before="4"/>
              <w:rPr>
                <w:sz w:val="24"/>
              </w:rPr>
            </w:pPr>
            <w:r w:rsidRPr="00835F18">
              <w:rPr>
                <w:sz w:val="24"/>
              </w:rPr>
              <w:t>N/A</w:t>
            </w:r>
          </w:p>
        </w:tc>
        <w:tc>
          <w:tcPr>
            <w:tcW w:w="1417" w:type="dxa"/>
          </w:tcPr>
          <w:p w14:paraId="4E4530C0" w14:textId="77777777" w:rsidR="00C90E23" w:rsidRDefault="00C90E23" w:rsidP="00492616">
            <w:pPr>
              <w:pStyle w:val="BodyText"/>
              <w:spacing w:before="4"/>
              <w:rPr>
                <w:sz w:val="24"/>
              </w:rPr>
            </w:pPr>
            <w:r w:rsidRPr="00835F18">
              <w:rPr>
                <w:sz w:val="24"/>
              </w:rPr>
              <w:t>Temporal rainfall</w:t>
            </w:r>
          </w:p>
        </w:tc>
        <w:tc>
          <w:tcPr>
            <w:tcW w:w="993" w:type="dxa"/>
          </w:tcPr>
          <w:p w14:paraId="4F6C07CC" w14:textId="77777777" w:rsidR="00C90E23" w:rsidRDefault="00C90E23" w:rsidP="00492616">
            <w:pPr>
              <w:pStyle w:val="BodyText"/>
              <w:spacing w:before="4"/>
              <w:rPr>
                <w:sz w:val="24"/>
              </w:rPr>
            </w:pPr>
            <w:r w:rsidRPr="00835F18">
              <w:rPr>
                <w:sz w:val="24"/>
              </w:rPr>
              <w:t>Single-crop validation</w:t>
            </w:r>
          </w:p>
        </w:tc>
      </w:tr>
      <w:tr w:rsidR="00C90E23" w14:paraId="395FA529" w14:textId="77777777" w:rsidTr="00492616">
        <w:trPr>
          <w:trHeight w:val="1206"/>
        </w:trPr>
        <w:tc>
          <w:tcPr>
            <w:tcW w:w="817" w:type="dxa"/>
          </w:tcPr>
          <w:p w14:paraId="413D40CE" w14:textId="77777777" w:rsidR="00C90E23" w:rsidRDefault="00C90E23" w:rsidP="00492616">
            <w:pPr>
              <w:pStyle w:val="BodyText"/>
              <w:spacing w:before="4"/>
              <w:rPr>
                <w:sz w:val="24"/>
              </w:rPr>
            </w:pPr>
            <w:r w:rsidRPr="00835F18">
              <w:rPr>
                <w:sz w:val="24"/>
              </w:rPr>
              <w:t>Kumar et al., 2024</w:t>
            </w:r>
          </w:p>
        </w:tc>
        <w:tc>
          <w:tcPr>
            <w:tcW w:w="992" w:type="dxa"/>
          </w:tcPr>
          <w:p w14:paraId="65EBEC89" w14:textId="77777777" w:rsidR="00C90E23" w:rsidRDefault="00C90E23" w:rsidP="00492616">
            <w:pPr>
              <w:pStyle w:val="BodyText"/>
              <w:spacing w:before="4"/>
              <w:rPr>
                <w:sz w:val="24"/>
              </w:rPr>
            </w:pPr>
            <w:r w:rsidRPr="00835F18">
              <w:rPr>
                <w:sz w:val="24"/>
              </w:rPr>
              <w:t>GRU for irrigation</w:t>
            </w:r>
          </w:p>
        </w:tc>
        <w:tc>
          <w:tcPr>
            <w:tcW w:w="851" w:type="dxa"/>
          </w:tcPr>
          <w:p w14:paraId="26DE2B79" w14:textId="77777777" w:rsidR="00C90E23" w:rsidRDefault="00C90E23" w:rsidP="00492616">
            <w:pPr>
              <w:pStyle w:val="BodyText"/>
              <w:spacing w:before="4"/>
              <w:rPr>
                <w:sz w:val="24"/>
              </w:rPr>
            </w:pPr>
            <w:r w:rsidRPr="00835F18">
              <w:rPr>
                <w:sz w:val="24"/>
              </w:rPr>
              <w:t>N/A</w:t>
            </w:r>
          </w:p>
        </w:tc>
        <w:tc>
          <w:tcPr>
            <w:tcW w:w="1417" w:type="dxa"/>
          </w:tcPr>
          <w:p w14:paraId="3436836B" w14:textId="77777777" w:rsidR="00C90E23" w:rsidRDefault="00C90E23" w:rsidP="00492616">
            <w:pPr>
              <w:pStyle w:val="BodyText"/>
              <w:spacing w:before="4"/>
              <w:rPr>
                <w:sz w:val="24"/>
              </w:rPr>
            </w:pPr>
            <w:r w:rsidRPr="00835F18">
              <w:rPr>
                <w:sz w:val="24"/>
              </w:rPr>
              <w:t>Temporal irrigation trends</w:t>
            </w:r>
          </w:p>
        </w:tc>
        <w:tc>
          <w:tcPr>
            <w:tcW w:w="993" w:type="dxa"/>
          </w:tcPr>
          <w:p w14:paraId="2A5C7E22" w14:textId="77777777" w:rsidR="00C90E23" w:rsidRDefault="00C90E23" w:rsidP="00492616">
            <w:pPr>
              <w:pStyle w:val="BodyText"/>
              <w:spacing w:before="4"/>
              <w:rPr>
                <w:sz w:val="24"/>
              </w:rPr>
            </w:pPr>
            <w:r w:rsidRPr="00835F18">
              <w:rPr>
                <w:sz w:val="24"/>
              </w:rPr>
              <w:t>No soil nutrient integration</w:t>
            </w:r>
          </w:p>
        </w:tc>
      </w:tr>
    </w:tbl>
    <w:p w14:paraId="254FE253" w14:textId="77777777" w:rsidR="00C90E23" w:rsidRDefault="00C90E23" w:rsidP="00C90E23">
      <w:pPr>
        <w:pStyle w:val="BodyText"/>
        <w:spacing w:before="4"/>
        <w:rPr>
          <w:sz w:val="24"/>
        </w:rPr>
      </w:pPr>
    </w:p>
    <w:p w14:paraId="04AA481F" w14:textId="77777777" w:rsidR="00C90E23" w:rsidRPr="00835F18" w:rsidRDefault="00C90E23" w:rsidP="00C90E23">
      <w:pPr>
        <w:pStyle w:val="BodyText"/>
        <w:jc w:val="both"/>
        <w:rPr>
          <w:lang w:val="en-IN"/>
        </w:rPr>
      </w:pPr>
      <w:r w:rsidRPr="00835F18">
        <w:rPr>
          <w:lang w:val="en-IN"/>
        </w:rPr>
        <w:t>Recent advances in precision agriculture have prompted a growing interest in intelligent systems for optimizing fertilizer usage. This literature review explores existing methodologies, identifies research gaps, and highlights key insights that shaped the development of the proposed hybrid GRU-CNN model.</w:t>
      </w:r>
    </w:p>
    <w:p w14:paraId="139D890F" w14:textId="77777777" w:rsidR="00C90E23" w:rsidRPr="00835F18" w:rsidRDefault="00C90E23" w:rsidP="00C90E23">
      <w:pPr>
        <w:pStyle w:val="BodyText"/>
        <w:jc w:val="both"/>
        <w:rPr>
          <w:b/>
          <w:bCs/>
          <w:lang w:val="en-IN"/>
        </w:rPr>
      </w:pPr>
      <w:r w:rsidRPr="00835F18">
        <w:rPr>
          <w:b/>
          <w:bCs/>
          <w:lang w:val="en-IN"/>
        </w:rPr>
        <w:t>1. Spatial Modelling Using CNNs</w:t>
      </w:r>
    </w:p>
    <w:p w14:paraId="1D9FB5FB" w14:textId="77777777" w:rsidR="00C90E23" w:rsidRPr="00835F18" w:rsidRDefault="00C90E23" w:rsidP="00C90E23">
      <w:pPr>
        <w:pStyle w:val="BodyText"/>
        <w:jc w:val="both"/>
        <w:rPr>
          <w:lang w:val="en-IN"/>
        </w:rPr>
      </w:pPr>
      <w:r w:rsidRPr="00835F18">
        <w:rPr>
          <w:lang w:val="en-IN"/>
        </w:rPr>
        <w:t xml:space="preserve">Smith et al. (2023) presented a convolutional neural network (CNN)-based model for analysing soil nutrient maps, particularly focusing on nitrogen level prediction. The model demonstrated high spatial accuracy, achieving up to 89% in </w:t>
      </w:r>
      <w:r w:rsidRPr="00835F18">
        <w:rPr>
          <w:lang w:val="en-IN"/>
        </w:rPr>
        <w:t>nitrogen prediction. However, it operated purely on static soil data without incorporating temporal dynamics such as weather variability or seasonal crop changes.</w:t>
      </w:r>
    </w:p>
    <w:p w14:paraId="13151423" w14:textId="77777777" w:rsidR="00C90E23" w:rsidRPr="00835F18" w:rsidRDefault="00C90E23" w:rsidP="00C90E23">
      <w:pPr>
        <w:pStyle w:val="BodyText"/>
        <w:numPr>
          <w:ilvl w:val="0"/>
          <w:numId w:val="8"/>
        </w:numPr>
        <w:jc w:val="both"/>
        <w:rPr>
          <w:lang w:val="en-IN"/>
        </w:rPr>
      </w:pPr>
      <w:r w:rsidRPr="00835F18">
        <w:rPr>
          <w:b/>
          <w:bCs/>
          <w:lang w:val="en-IN"/>
        </w:rPr>
        <w:t>Gap Identified:</w:t>
      </w:r>
      <w:r w:rsidRPr="00835F18">
        <w:rPr>
          <w:lang w:val="en-IN"/>
        </w:rPr>
        <w:t xml:space="preserve"> The model's static nature limited its adaptability to changing environmental conditions. Without a temporal component, its recommendations could not dynamically respond to fluctuations in rainfall, temperature, or crop growth stages.</w:t>
      </w:r>
    </w:p>
    <w:p w14:paraId="2AB22DCD" w14:textId="77777777" w:rsidR="00C90E23" w:rsidRPr="00835F18" w:rsidRDefault="00C90E23" w:rsidP="00C90E23">
      <w:pPr>
        <w:pStyle w:val="BodyText"/>
        <w:jc w:val="both"/>
        <w:rPr>
          <w:b/>
          <w:bCs/>
          <w:lang w:val="en-IN"/>
        </w:rPr>
      </w:pPr>
      <w:r w:rsidRPr="00835F18">
        <w:rPr>
          <w:b/>
          <w:bCs/>
          <w:lang w:val="en-IN"/>
        </w:rPr>
        <w:t>2. Temporal Modelling Using LSTMs</w:t>
      </w:r>
    </w:p>
    <w:p w14:paraId="1093D5F6" w14:textId="77777777" w:rsidR="00C90E23" w:rsidRPr="00835F18" w:rsidRDefault="00C90E23" w:rsidP="00C90E23">
      <w:pPr>
        <w:pStyle w:val="BodyText"/>
        <w:jc w:val="both"/>
        <w:rPr>
          <w:lang w:val="en-IN"/>
        </w:rPr>
      </w:pPr>
      <w:r w:rsidRPr="00835F18">
        <w:rPr>
          <w:lang w:val="en-IN"/>
        </w:rPr>
        <w:t>Zhang et al. (2022) explored the use of Long Short-Term Memory (LSTM) networks to model the impact of rainfall patterns on fertilizer requirements. Their work emphasized the role of time-series weather data in shaping crop nutrient demands. Although effective in capturing temporal dependencies, the model was trained and validated exclusively on single-crop datasets.</w:t>
      </w:r>
    </w:p>
    <w:p w14:paraId="1283F298" w14:textId="77777777" w:rsidR="00C90E23" w:rsidRPr="00835F18" w:rsidRDefault="00C90E23" w:rsidP="00C90E23">
      <w:pPr>
        <w:pStyle w:val="BodyText"/>
        <w:numPr>
          <w:ilvl w:val="0"/>
          <w:numId w:val="9"/>
        </w:numPr>
        <w:jc w:val="both"/>
        <w:rPr>
          <w:lang w:val="en-IN"/>
        </w:rPr>
      </w:pPr>
      <w:r w:rsidRPr="00835F18">
        <w:rPr>
          <w:b/>
          <w:bCs/>
          <w:lang w:val="en-IN"/>
        </w:rPr>
        <w:t>Gap Identified:</w:t>
      </w:r>
      <w:r w:rsidRPr="00835F18">
        <w:rPr>
          <w:lang w:val="en-IN"/>
        </w:rPr>
        <w:t xml:space="preserve"> The restricted focus on a single crop type limits its generalizability. Agricultural systems often involve multi-crop rotations, and thus, models must be capable of handling diverse crop profiles to be practical at scale.</w:t>
      </w:r>
    </w:p>
    <w:p w14:paraId="6AFE7BD8" w14:textId="77777777" w:rsidR="00C90E23" w:rsidRPr="00835F18" w:rsidRDefault="00C90E23" w:rsidP="00C90E23">
      <w:pPr>
        <w:pStyle w:val="BodyText"/>
        <w:jc w:val="both"/>
        <w:rPr>
          <w:b/>
          <w:bCs/>
          <w:lang w:val="en-IN"/>
        </w:rPr>
      </w:pPr>
      <w:r w:rsidRPr="00835F18">
        <w:rPr>
          <w:b/>
          <w:bCs/>
          <w:lang w:val="en-IN"/>
        </w:rPr>
        <w:t>3. GRU-Based Resource Optimization</w:t>
      </w:r>
    </w:p>
    <w:p w14:paraId="3FE20A60" w14:textId="77777777" w:rsidR="00C90E23" w:rsidRPr="00835F18" w:rsidRDefault="00C90E23" w:rsidP="00C90E23">
      <w:pPr>
        <w:pStyle w:val="BodyText"/>
        <w:jc w:val="both"/>
        <w:rPr>
          <w:lang w:val="en-IN"/>
        </w:rPr>
      </w:pPr>
      <w:r w:rsidRPr="00835F18">
        <w:rPr>
          <w:lang w:val="en-IN"/>
        </w:rPr>
        <w:t>Kumar et al. (2024) developed GRU (Gated Recurrent Unit) models to optimize irrigation scheduling. Their approach successfully leveraged temporal data to predict water requirements. However, it did not account for soil nutrient levels or crop-specific fertilizer needs, which are crucial for holistic agricultural decision-making.</w:t>
      </w:r>
    </w:p>
    <w:p w14:paraId="5DB4D6EC" w14:textId="77777777" w:rsidR="00C90E23" w:rsidRPr="00835F18" w:rsidRDefault="00C90E23" w:rsidP="00C90E23">
      <w:pPr>
        <w:pStyle w:val="BodyText"/>
        <w:numPr>
          <w:ilvl w:val="0"/>
          <w:numId w:val="10"/>
        </w:numPr>
        <w:jc w:val="both"/>
        <w:rPr>
          <w:lang w:val="en-IN"/>
        </w:rPr>
      </w:pPr>
      <w:r w:rsidRPr="00835F18">
        <w:rPr>
          <w:b/>
          <w:bCs/>
          <w:lang w:val="en-IN"/>
        </w:rPr>
        <w:t>Gap Identified:</w:t>
      </w:r>
      <w:r w:rsidRPr="00835F18">
        <w:rPr>
          <w:lang w:val="en-IN"/>
        </w:rPr>
        <w:t xml:space="preserve"> By omitting soil composition and crop-specific features, the model lacked a comprehensive input structure necessary for making fertilizer recommendations.</w:t>
      </w:r>
    </w:p>
    <w:p w14:paraId="7DA5F199" w14:textId="77777777" w:rsidR="00C90E23" w:rsidRPr="00835F18" w:rsidRDefault="00C90E23" w:rsidP="00C90E23">
      <w:pPr>
        <w:pStyle w:val="BodyText"/>
        <w:jc w:val="both"/>
        <w:rPr>
          <w:b/>
          <w:bCs/>
          <w:lang w:val="en-IN"/>
        </w:rPr>
      </w:pPr>
      <w:r w:rsidRPr="00835F18">
        <w:rPr>
          <w:b/>
          <w:bCs/>
          <w:lang w:val="en-IN"/>
        </w:rPr>
        <w:t>4. Feature Prioritization Using Attention Mechanisms</w:t>
      </w:r>
    </w:p>
    <w:p w14:paraId="623280ED" w14:textId="77777777" w:rsidR="00C90E23" w:rsidRPr="00835F18" w:rsidRDefault="00C90E23" w:rsidP="00C90E23">
      <w:pPr>
        <w:pStyle w:val="BodyText"/>
        <w:jc w:val="both"/>
        <w:rPr>
          <w:lang w:val="en-IN"/>
        </w:rPr>
      </w:pPr>
      <w:r w:rsidRPr="00835F18">
        <w:rPr>
          <w:lang w:val="en-IN"/>
        </w:rPr>
        <w:t>Lee et al. (2023) proposed an attention-based CNN-LSTM architecture for crop yield prediction. Their work demonstrated that attention mechanisms can significantly enhance model interpretability by highlighting important features during different crop growth stages. This method facilitated dynamic prioritization of input variables such as soil properties and climatic conditions.</w:t>
      </w:r>
    </w:p>
    <w:p w14:paraId="4688F829" w14:textId="77777777" w:rsidR="00C90E23" w:rsidRPr="00835F18" w:rsidRDefault="00C90E23" w:rsidP="00C90E23">
      <w:pPr>
        <w:pStyle w:val="BodyText"/>
        <w:numPr>
          <w:ilvl w:val="0"/>
          <w:numId w:val="11"/>
        </w:numPr>
        <w:jc w:val="both"/>
        <w:rPr>
          <w:lang w:val="en-IN"/>
        </w:rPr>
      </w:pPr>
      <w:r w:rsidRPr="00835F18">
        <w:rPr>
          <w:b/>
          <w:bCs/>
          <w:lang w:val="en-IN"/>
        </w:rPr>
        <w:t>Inspiration Derived:</w:t>
      </w:r>
      <w:r w:rsidRPr="00835F18">
        <w:rPr>
          <w:lang w:val="en-IN"/>
        </w:rPr>
        <w:t xml:space="preserve"> The success of attention mechanisms in crop yield forecasting inspired the inclusion of a similar mechanism in the proposed GRU-CNN model. It helps identify and emphasize the most influential factors at various crop stages, enhancing the contextual relevance of recommendations.</w:t>
      </w:r>
    </w:p>
    <w:p w14:paraId="0FA52499" w14:textId="77777777" w:rsidR="00C90E23" w:rsidRPr="00835F18" w:rsidRDefault="00C90E23" w:rsidP="00C90E23">
      <w:pPr>
        <w:pStyle w:val="BodyText"/>
        <w:jc w:val="both"/>
        <w:rPr>
          <w:b/>
          <w:bCs/>
          <w:lang w:val="en-IN"/>
        </w:rPr>
      </w:pPr>
      <w:r w:rsidRPr="00835F18">
        <w:rPr>
          <w:b/>
          <w:bCs/>
          <w:lang w:val="en-IN"/>
        </w:rPr>
        <w:t>5. Global Need for Scalable Precision Tools</w:t>
      </w:r>
    </w:p>
    <w:p w14:paraId="4D79C40B" w14:textId="77777777" w:rsidR="00C90E23" w:rsidRPr="00835F18" w:rsidRDefault="00C90E23" w:rsidP="00C90E23">
      <w:pPr>
        <w:pStyle w:val="BodyText"/>
        <w:jc w:val="both"/>
        <w:rPr>
          <w:lang w:val="en-IN"/>
        </w:rPr>
      </w:pPr>
      <w:r w:rsidRPr="00835F18">
        <w:rPr>
          <w:lang w:val="en-IN"/>
        </w:rPr>
        <w:t>The FAO Report (2023) underscored the global issue of over-fertilization, leading to environmental challenges such as eutrophication and greenhouse gas emissions. The report emphasized the urgent need for precision agriculture tools that can intelligently guide fertilizer application while minimizing ecological impact.</w:t>
      </w:r>
    </w:p>
    <w:p w14:paraId="5362B841" w14:textId="77777777" w:rsidR="00C90E23" w:rsidRPr="00835F18" w:rsidRDefault="00C90E23" w:rsidP="00C90E23">
      <w:pPr>
        <w:pStyle w:val="BodyText"/>
        <w:numPr>
          <w:ilvl w:val="0"/>
          <w:numId w:val="12"/>
        </w:numPr>
        <w:jc w:val="both"/>
        <w:rPr>
          <w:lang w:val="en-IN"/>
        </w:rPr>
      </w:pPr>
      <w:r w:rsidRPr="00835F18">
        <w:rPr>
          <w:b/>
          <w:bCs/>
          <w:lang w:val="en-IN"/>
        </w:rPr>
        <w:t>Gap Identified:</w:t>
      </w:r>
      <w:r w:rsidRPr="00835F18">
        <w:rPr>
          <w:lang w:val="en-IN"/>
        </w:rPr>
        <w:t xml:space="preserve"> Despite the availability of various AI-based tools, there remains a scarcity of scalable, integrative solutions that combine spatial soil data with temporal weather patterns to deliver crop-specific fertilizer advice.</w:t>
      </w:r>
    </w:p>
    <w:p w14:paraId="0D4382CA" w14:textId="77777777" w:rsidR="00C90E23" w:rsidRPr="00835F18" w:rsidRDefault="00C90E23" w:rsidP="00C90E23">
      <w:pPr>
        <w:pStyle w:val="BodyText"/>
        <w:jc w:val="both"/>
        <w:rPr>
          <w:lang w:val="en-IN"/>
        </w:rPr>
      </w:pPr>
    </w:p>
    <w:p w14:paraId="71FD2572" w14:textId="77777777" w:rsidR="00C90E23" w:rsidRPr="00835F18" w:rsidRDefault="00C90E23" w:rsidP="00C90E23">
      <w:pPr>
        <w:pStyle w:val="BodyText"/>
        <w:jc w:val="both"/>
        <w:rPr>
          <w:b/>
          <w:bCs/>
          <w:lang w:val="en-IN"/>
        </w:rPr>
      </w:pPr>
      <w:r w:rsidRPr="00835F18">
        <w:rPr>
          <w:b/>
          <w:bCs/>
          <w:lang w:val="en-IN"/>
        </w:rPr>
        <w:t>Synthesis and Research Motivation</w:t>
      </w:r>
    </w:p>
    <w:p w14:paraId="17926ABF" w14:textId="77777777" w:rsidR="00C90E23" w:rsidRPr="00835F18" w:rsidRDefault="00C90E23" w:rsidP="00C90E23">
      <w:pPr>
        <w:pStyle w:val="BodyText"/>
        <w:jc w:val="both"/>
        <w:rPr>
          <w:lang w:val="en-IN"/>
        </w:rPr>
      </w:pPr>
      <w:r w:rsidRPr="00835F18">
        <w:rPr>
          <w:lang w:val="en-IN"/>
        </w:rPr>
        <w:t>The reviewed literature reveals that while individual models (e.g., CNNs for spatial analysis, LSTMs/GRUs for time-series modelling) perform well in isolated contexts, none fully address the complex, multi-dimensional nature of fertilizer recommendation. Moreover, general-purpose rule-based systems like Nutrient Expert lack adaptability, and existing ML models often neglect the synergistic effects of soil and climate interactions.</w:t>
      </w:r>
    </w:p>
    <w:p w14:paraId="6715DD41" w14:textId="77777777" w:rsidR="00C90E23" w:rsidRPr="00835F18" w:rsidRDefault="00C90E23" w:rsidP="00C90E23">
      <w:pPr>
        <w:pStyle w:val="BodyText"/>
        <w:jc w:val="both"/>
        <w:rPr>
          <w:lang w:val="en-IN"/>
        </w:rPr>
      </w:pPr>
      <w:r w:rsidRPr="00835F18">
        <w:rPr>
          <w:lang w:val="en-IN"/>
        </w:rPr>
        <w:t>The proposed hybrid GRU-CNN model aims to bridge this gap by:</w:t>
      </w:r>
    </w:p>
    <w:p w14:paraId="4CD5E579" w14:textId="77777777" w:rsidR="00C90E23" w:rsidRPr="00835F18" w:rsidRDefault="00C90E23" w:rsidP="00C90E23">
      <w:pPr>
        <w:pStyle w:val="BodyText"/>
        <w:numPr>
          <w:ilvl w:val="0"/>
          <w:numId w:val="13"/>
        </w:numPr>
        <w:jc w:val="both"/>
        <w:rPr>
          <w:lang w:val="en-IN"/>
        </w:rPr>
      </w:pPr>
      <w:r w:rsidRPr="00835F18">
        <w:rPr>
          <w:b/>
          <w:bCs/>
          <w:lang w:val="en-IN"/>
        </w:rPr>
        <w:lastRenderedPageBreak/>
        <w:t>Integrating spatial and temporal data</w:t>
      </w:r>
      <w:r w:rsidRPr="00835F18">
        <w:rPr>
          <w:lang w:val="en-IN"/>
        </w:rPr>
        <w:t xml:space="preserve"> for a comprehensive understanding of agricultural conditions.</w:t>
      </w:r>
    </w:p>
    <w:p w14:paraId="44D12B26" w14:textId="77777777" w:rsidR="00C90E23" w:rsidRPr="00835F18" w:rsidRDefault="00C90E23" w:rsidP="00C90E23">
      <w:pPr>
        <w:pStyle w:val="BodyText"/>
        <w:numPr>
          <w:ilvl w:val="0"/>
          <w:numId w:val="13"/>
        </w:numPr>
        <w:jc w:val="both"/>
        <w:rPr>
          <w:lang w:val="en-IN"/>
        </w:rPr>
      </w:pPr>
      <w:r w:rsidRPr="00835F18">
        <w:rPr>
          <w:b/>
          <w:bCs/>
          <w:lang w:val="en-IN"/>
        </w:rPr>
        <w:t>Employing attention mechanisms</w:t>
      </w:r>
      <w:r w:rsidRPr="00835F18">
        <w:rPr>
          <w:lang w:val="en-IN"/>
        </w:rPr>
        <w:t xml:space="preserve"> to dynamically prioritize relevant features.</w:t>
      </w:r>
    </w:p>
    <w:p w14:paraId="277122A1" w14:textId="77777777" w:rsidR="00C90E23" w:rsidRPr="00835F18" w:rsidRDefault="00C90E23" w:rsidP="00C90E23">
      <w:pPr>
        <w:pStyle w:val="BodyText"/>
        <w:numPr>
          <w:ilvl w:val="0"/>
          <w:numId w:val="13"/>
        </w:numPr>
        <w:jc w:val="both"/>
        <w:rPr>
          <w:lang w:val="en-IN"/>
        </w:rPr>
      </w:pPr>
      <w:r w:rsidRPr="00835F18">
        <w:rPr>
          <w:b/>
          <w:bCs/>
          <w:lang w:val="en-IN"/>
        </w:rPr>
        <w:t>Enabling multi-crop support</w:t>
      </w:r>
      <w:r w:rsidRPr="00835F18">
        <w:rPr>
          <w:lang w:val="en-IN"/>
        </w:rPr>
        <w:t xml:space="preserve"> and adaptable recommendations across diverse environmental scenarios.</w:t>
      </w:r>
    </w:p>
    <w:p w14:paraId="3A4A3B74" w14:textId="77777777" w:rsidR="00C90E23" w:rsidRPr="00835F18" w:rsidRDefault="00C90E23" w:rsidP="00C90E23">
      <w:pPr>
        <w:pStyle w:val="BodyText"/>
        <w:jc w:val="both"/>
        <w:rPr>
          <w:lang w:val="en-IN"/>
        </w:rPr>
      </w:pPr>
      <w:r w:rsidRPr="00835F18">
        <w:rPr>
          <w:lang w:val="en-IN"/>
        </w:rPr>
        <w:t>This integrative approach not only fills the void left by prior studies but also aligns with the FAO’s call for intelligent, scalable, and sustainable agricultural solutions.</w:t>
      </w:r>
    </w:p>
    <w:p w14:paraId="70F17D07" w14:textId="77777777" w:rsidR="00C90E23" w:rsidRDefault="00C90E23" w:rsidP="00990D9E">
      <w:pPr>
        <w:tabs>
          <w:tab w:val="left" w:pos="2251"/>
        </w:tabs>
        <w:jc w:val="both"/>
        <w:rPr>
          <w:sz w:val="20"/>
        </w:rPr>
      </w:pPr>
    </w:p>
    <w:p w14:paraId="6519078F" w14:textId="77777777" w:rsidR="00062AC5" w:rsidRPr="00C90E23" w:rsidRDefault="00062AC5" w:rsidP="00990D9E">
      <w:pPr>
        <w:tabs>
          <w:tab w:val="left" w:pos="2251"/>
        </w:tabs>
        <w:jc w:val="both"/>
        <w:rPr>
          <w:b/>
          <w:bCs/>
          <w:sz w:val="20"/>
        </w:rPr>
      </w:pPr>
    </w:p>
    <w:p w14:paraId="6231705F" w14:textId="5B1136CB" w:rsidR="00990D9E" w:rsidRPr="00C90E23" w:rsidRDefault="00000000" w:rsidP="00062AC5">
      <w:pPr>
        <w:pStyle w:val="ListParagraph"/>
        <w:numPr>
          <w:ilvl w:val="0"/>
          <w:numId w:val="6"/>
        </w:numPr>
        <w:tabs>
          <w:tab w:val="left" w:pos="1720"/>
        </w:tabs>
        <w:ind w:left="1720" w:hanging="357"/>
        <w:jc w:val="left"/>
        <w:rPr>
          <w:b/>
          <w:bCs/>
          <w:sz w:val="20"/>
        </w:rPr>
      </w:pPr>
      <w:r w:rsidRPr="00C90E23">
        <w:rPr>
          <w:b/>
          <w:bCs/>
          <w:spacing w:val="-2"/>
          <w:sz w:val="24"/>
        </w:rPr>
        <w:t>P</w:t>
      </w:r>
      <w:r w:rsidRPr="00C90E23">
        <w:rPr>
          <w:b/>
          <w:bCs/>
          <w:spacing w:val="-2"/>
          <w:sz w:val="19"/>
        </w:rPr>
        <w:t>ROPOSED</w:t>
      </w:r>
      <w:r w:rsidRPr="00C90E23">
        <w:rPr>
          <w:b/>
          <w:bCs/>
          <w:spacing w:val="-7"/>
          <w:sz w:val="19"/>
        </w:rPr>
        <w:t xml:space="preserve"> </w:t>
      </w:r>
      <w:r w:rsidRPr="00C90E23">
        <w:rPr>
          <w:b/>
          <w:bCs/>
          <w:spacing w:val="-2"/>
          <w:sz w:val="24"/>
        </w:rPr>
        <w:t>M</w:t>
      </w:r>
      <w:r w:rsidRPr="00C90E23">
        <w:rPr>
          <w:b/>
          <w:bCs/>
          <w:spacing w:val="-2"/>
          <w:sz w:val="19"/>
        </w:rPr>
        <w:t>ETHODOLOGY</w:t>
      </w:r>
    </w:p>
    <w:p w14:paraId="7E702FFA" w14:textId="77777777" w:rsidR="00183912" w:rsidRPr="00183912" w:rsidRDefault="00183912" w:rsidP="00183912">
      <w:pPr>
        <w:pStyle w:val="BodyText"/>
        <w:jc w:val="both"/>
      </w:pPr>
      <w:r w:rsidRPr="00183912">
        <w:t>This section outlines the comprehensive approach adopted for developing a hybrid GRU-CNN model aimed at delivering intelligent, adaptive fertilizer recommendations. The methodology combines multiple datasets with advanced deep learning techniques to integrate both spatial and temporal aspects of agriculture. The workflow is divided into six core components: data collection, data preprocessing, model architecture, optimization techniques, algorithm implementation, and performance visualization.</w:t>
      </w:r>
    </w:p>
    <w:p w14:paraId="30ED750B" w14:textId="77777777" w:rsidR="00183912" w:rsidRPr="00183912" w:rsidRDefault="00183912" w:rsidP="00183912">
      <w:pPr>
        <w:pStyle w:val="BodyText"/>
        <w:jc w:val="both"/>
      </w:pPr>
    </w:p>
    <w:p w14:paraId="06AA9EC1" w14:textId="7600FF1A" w:rsidR="00183912" w:rsidRDefault="00183912" w:rsidP="00183912">
      <w:pPr>
        <w:pStyle w:val="BodyText"/>
        <w:jc w:val="both"/>
        <w:rPr>
          <w:i/>
          <w:iCs/>
        </w:rPr>
      </w:pPr>
      <w:r w:rsidRPr="00183912">
        <w:rPr>
          <w:i/>
          <w:iCs/>
        </w:rPr>
        <w:t>1.</w:t>
      </w:r>
      <w:r>
        <w:rPr>
          <w:i/>
          <w:iCs/>
        </w:rPr>
        <w:t xml:space="preserve"> </w:t>
      </w:r>
      <w:r w:rsidRPr="00183912">
        <w:rPr>
          <w:i/>
          <w:iCs/>
        </w:rPr>
        <w:t>Data Collection</w:t>
      </w:r>
    </w:p>
    <w:p w14:paraId="5C7914DC" w14:textId="77777777" w:rsidR="00183912" w:rsidRPr="00183912" w:rsidRDefault="00183912" w:rsidP="00183912">
      <w:pPr>
        <w:pStyle w:val="BodyText"/>
        <w:jc w:val="both"/>
        <w:rPr>
          <w:i/>
          <w:iCs/>
        </w:rPr>
      </w:pPr>
    </w:p>
    <w:p w14:paraId="1AB56813" w14:textId="77777777" w:rsidR="00183912" w:rsidRPr="00183912" w:rsidRDefault="00183912" w:rsidP="00183912">
      <w:pPr>
        <w:pStyle w:val="BodyText"/>
        <w:jc w:val="both"/>
      </w:pPr>
      <w:r w:rsidRPr="00183912">
        <w:t>To train and evaluate the proposed model effectively, four datasets were utilized:</w:t>
      </w:r>
    </w:p>
    <w:p w14:paraId="3C664ED5" w14:textId="77777777" w:rsidR="00183912" w:rsidRPr="00183912" w:rsidRDefault="00183912" w:rsidP="00183912">
      <w:pPr>
        <w:pStyle w:val="BodyText"/>
        <w:jc w:val="both"/>
      </w:pPr>
    </w:p>
    <w:p w14:paraId="3BEB287B" w14:textId="77777777" w:rsidR="00183912" w:rsidRPr="00183912" w:rsidRDefault="00183912" w:rsidP="00183912">
      <w:pPr>
        <w:pStyle w:val="BodyText"/>
        <w:jc w:val="both"/>
      </w:pPr>
      <w:r w:rsidRPr="00183912">
        <w:t>A. Soil Fertility Dataset</w:t>
      </w:r>
    </w:p>
    <w:p w14:paraId="477CCE20" w14:textId="77777777" w:rsidR="00183912" w:rsidRPr="00183912" w:rsidRDefault="00183912" w:rsidP="00183912">
      <w:pPr>
        <w:pStyle w:val="BodyText"/>
        <w:jc w:val="both"/>
      </w:pPr>
      <w:r w:rsidRPr="00183912">
        <w:t>Type: Synthetic dataset designed to represent real-world soil profiles.</w:t>
      </w:r>
    </w:p>
    <w:p w14:paraId="19FC7A7E" w14:textId="77777777" w:rsidR="00183912" w:rsidRPr="00183912" w:rsidRDefault="00183912" w:rsidP="00183912">
      <w:pPr>
        <w:pStyle w:val="BodyText"/>
        <w:jc w:val="both"/>
      </w:pPr>
    </w:p>
    <w:p w14:paraId="05F3F796" w14:textId="77777777" w:rsidR="00183912" w:rsidRPr="00183912" w:rsidRDefault="00183912" w:rsidP="00183912">
      <w:pPr>
        <w:pStyle w:val="BodyText"/>
        <w:jc w:val="both"/>
      </w:pPr>
      <w:r w:rsidRPr="00183912">
        <w:t>Features: Numerical values of Nitrogen (N), Phosphorus (P), Potassium (K), Soil pH, and Moisture content, along with categorical features such as crop type and fertilizer recommendation.</w:t>
      </w:r>
    </w:p>
    <w:p w14:paraId="7B6DF7BA" w14:textId="77777777" w:rsidR="00183912" w:rsidRPr="00183912" w:rsidRDefault="00183912" w:rsidP="00183912">
      <w:pPr>
        <w:pStyle w:val="BodyText"/>
        <w:jc w:val="both"/>
      </w:pPr>
    </w:p>
    <w:p w14:paraId="44C58A4A" w14:textId="77777777" w:rsidR="00183912" w:rsidRPr="00183912" w:rsidRDefault="00183912" w:rsidP="00183912">
      <w:pPr>
        <w:pStyle w:val="BodyText"/>
        <w:jc w:val="both"/>
      </w:pPr>
      <w:r w:rsidRPr="00183912">
        <w:t>Purpose: Serves as the primary spatial input for the model, capturing nutrient availability across different soil types and crop demands.</w:t>
      </w:r>
    </w:p>
    <w:p w14:paraId="69570C20" w14:textId="77777777" w:rsidR="00183912" w:rsidRPr="00183912" w:rsidRDefault="00183912" w:rsidP="00183912">
      <w:pPr>
        <w:pStyle w:val="BodyText"/>
        <w:jc w:val="both"/>
      </w:pPr>
    </w:p>
    <w:p w14:paraId="4B792042" w14:textId="77777777" w:rsidR="00183912" w:rsidRPr="00183912" w:rsidRDefault="00183912" w:rsidP="00183912">
      <w:pPr>
        <w:pStyle w:val="BodyText"/>
        <w:jc w:val="both"/>
      </w:pPr>
      <w:r w:rsidRPr="00183912">
        <w:t>B. Fertilizer Usage Trends Dataset</w:t>
      </w:r>
    </w:p>
    <w:p w14:paraId="00D76EC1" w14:textId="77777777" w:rsidR="00183912" w:rsidRPr="00183912" w:rsidRDefault="00183912" w:rsidP="00183912">
      <w:pPr>
        <w:pStyle w:val="BodyText"/>
        <w:jc w:val="both"/>
      </w:pPr>
      <w:r w:rsidRPr="00183912">
        <w:t>Type: Real-world dataset outlining the distribution of indigenous and imported fertilizer bags, including Urea, DAP, MOP, and NPK.</w:t>
      </w:r>
    </w:p>
    <w:p w14:paraId="63C08F5E" w14:textId="77777777" w:rsidR="00183912" w:rsidRPr="00183912" w:rsidRDefault="00183912" w:rsidP="00183912">
      <w:pPr>
        <w:pStyle w:val="BodyText"/>
        <w:jc w:val="both"/>
      </w:pPr>
    </w:p>
    <w:p w14:paraId="6D48FE43" w14:textId="77777777" w:rsidR="00183912" w:rsidRPr="00183912" w:rsidRDefault="00183912" w:rsidP="00183912">
      <w:pPr>
        <w:pStyle w:val="BodyText"/>
        <w:jc w:val="both"/>
      </w:pPr>
      <w:r w:rsidRPr="00183912">
        <w:t>Purpose: Used for validating the model’s recommendations by comparing them with actual fertilizer usage patterns across regions and time periods.</w:t>
      </w:r>
    </w:p>
    <w:p w14:paraId="244F31F9" w14:textId="77777777" w:rsidR="00183912" w:rsidRPr="00183912" w:rsidRDefault="00183912" w:rsidP="00183912">
      <w:pPr>
        <w:pStyle w:val="BodyText"/>
        <w:jc w:val="both"/>
      </w:pPr>
    </w:p>
    <w:p w14:paraId="0D3CEB03" w14:textId="77777777" w:rsidR="00183912" w:rsidRPr="00183912" w:rsidRDefault="00183912" w:rsidP="00183912">
      <w:pPr>
        <w:pStyle w:val="BodyText"/>
        <w:jc w:val="both"/>
      </w:pPr>
      <w:r w:rsidRPr="00183912">
        <w:t>C. Soil Classification Dataset</w:t>
      </w:r>
    </w:p>
    <w:p w14:paraId="7510857D" w14:textId="77777777" w:rsidR="00183912" w:rsidRPr="00183912" w:rsidRDefault="00183912" w:rsidP="00183912">
      <w:pPr>
        <w:pStyle w:val="BodyText"/>
        <w:jc w:val="both"/>
      </w:pPr>
      <w:r w:rsidRPr="00183912">
        <w:t>Type: Geographical dataset mapping soil types such as Red Loam, Black Soil, and Alluvial Soil to specific regions in Tamil Nadu.</w:t>
      </w:r>
    </w:p>
    <w:p w14:paraId="15DDFD7B" w14:textId="77777777" w:rsidR="00183912" w:rsidRPr="00183912" w:rsidRDefault="00183912" w:rsidP="00183912">
      <w:pPr>
        <w:pStyle w:val="BodyText"/>
        <w:jc w:val="both"/>
      </w:pPr>
    </w:p>
    <w:p w14:paraId="00520EE9" w14:textId="77777777" w:rsidR="00183912" w:rsidRPr="00183912" w:rsidRDefault="00183912" w:rsidP="00183912">
      <w:pPr>
        <w:pStyle w:val="BodyText"/>
        <w:jc w:val="both"/>
      </w:pPr>
      <w:r w:rsidRPr="00183912">
        <w:t>Purpose: Adds regional context to the model, enhancing the spatial accuracy of fertilizer predictions by aligning recommendations with specific soil characteristics.</w:t>
      </w:r>
    </w:p>
    <w:p w14:paraId="6712AF19" w14:textId="77777777" w:rsidR="00183912" w:rsidRPr="00183912" w:rsidRDefault="00183912" w:rsidP="00183912">
      <w:pPr>
        <w:pStyle w:val="BodyText"/>
        <w:jc w:val="both"/>
      </w:pPr>
    </w:p>
    <w:p w14:paraId="52D44399" w14:textId="77777777" w:rsidR="00183912" w:rsidRPr="00183912" w:rsidRDefault="00183912" w:rsidP="00183912">
      <w:pPr>
        <w:pStyle w:val="BodyText"/>
        <w:jc w:val="both"/>
      </w:pPr>
      <w:r w:rsidRPr="00183912">
        <w:t>D. Fertility Rate Dataset</w:t>
      </w:r>
    </w:p>
    <w:p w14:paraId="343233ED" w14:textId="77777777" w:rsidR="00183912" w:rsidRPr="00183912" w:rsidRDefault="00183912" w:rsidP="00183912">
      <w:pPr>
        <w:pStyle w:val="BodyText"/>
        <w:jc w:val="both"/>
      </w:pPr>
      <w:r w:rsidRPr="00183912">
        <w:t>Type: National statistical dataset with fertility rates across Indian states over several years.</w:t>
      </w:r>
    </w:p>
    <w:p w14:paraId="04FEE1CB" w14:textId="77777777" w:rsidR="00183912" w:rsidRPr="00183912" w:rsidRDefault="00183912" w:rsidP="00183912">
      <w:pPr>
        <w:pStyle w:val="BodyText"/>
        <w:jc w:val="both"/>
      </w:pPr>
    </w:p>
    <w:p w14:paraId="4128E24B" w14:textId="77777777" w:rsidR="00183912" w:rsidRPr="00183912" w:rsidRDefault="00183912" w:rsidP="00183912">
      <w:pPr>
        <w:pStyle w:val="BodyText"/>
        <w:jc w:val="both"/>
      </w:pPr>
      <w:r w:rsidRPr="00183912">
        <w:t>Purpose: Provides macro-level insight into agricultural productivity, offering a background for long-term evaluation of the model’s effectiveness.</w:t>
      </w:r>
    </w:p>
    <w:p w14:paraId="587E1DE7" w14:textId="77777777" w:rsidR="00183912" w:rsidRPr="00183912" w:rsidRDefault="00183912" w:rsidP="00183912">
      <w:pPr>
        <w:pStyle w:val="BodyText"/>
        <w:jc w:val="both"/>
      </w:pPr>
    </w:p>
    <w:p w14:paraId="794E0BC5" w14:textId="2C221D8E" w:rsidR="00183912" w:rsidRDefault="00183912" w:rsidP="00183912">
      <w:pPr>
        <w:pStyle w:val="BodyText"/>
        <w:jc w:val="both"/>
        <w:rPr>
          <w:i/>
          <w:iCs/>
        </w:rPr>
      </w:pPr>
      <w:r w:rsidRPr="00183912">
        <w:rPr>
          <w:i/>
          <w:iCs/>
        </w:rPr>
        <w:t>2. Data Preprocessing</w:t>
      </w:r>
      <w:r>
        <w:rPr>
          <w:i/>
          <w:iCs/>
        </w:rPr>
        <w:t xml:space="preserve"> </w:t>
      </w:r>
    </w:p>
    <w:p w14:paraId="7EC09E9B" w14:textId="77777777" w:rsidR="00183912" w:rsidRPr="00183912" w:rsidRDefault="00183912" w:rsidP="00183912">
      <w:pPr>
        <w:pStyle w:val="BodyText"/>
        <w:jc w:val="both"/>
        <w:rPr>
          <w:i/>
          <w:iCs/>
        </w:rPr>
      </w:pPr>
    </w:p>
    <w:p w14:paraId="42267123" w14:textId="77777777" w:rsidR="00183912" w:rsidRPr="00183912" w:rsidRDefault="00183912" w:rsidP="00183912">
      <w:pPr>
        <w:pStyle w:val="BodyText"/>
        <w:jc w:val="both"/>
      </w:pPr>
      <w:r w:rsidRPr="00183912">
        <w:t>Proper preprocessing ensures that the input data is standardized and ready for model training:</w:t>
      </w:r>
    </w:p>
    <w:p w14:paraId="57CF2D32" w14:textId="77777777" w:rsidR="00183912" w:rsidRPr="00183912" w:rsidRDefault="00183912" w:rsidP="00183912">
      <w:pPr>
        <w:pStyle w:val="BodyText"/>
        <w:jc w:val="both"/>
      </w:pPr>
    </w:p>
    <w:p w14:paraId="4205BD11" w14:textId="77777777" w:rsidR="00183912" w:rsidRPr="00183912" w:rsidRDefault="00183912" w:rsidP="00183912">
      <w:pPr>
        <w:pStyle w:val="BodyText"/>
        <w:jc w:val="both"/>
      </w:pPr>
      <w:r w:rsidRPr="00183912">
        <w:t>Normalization: All numerical features (e.g., N, P, K, pH, and Moisture) are scaled using Min-Max normalization. This step ensures that all features are on a similar scale, improving convergence and performance during training.</w:t>
      </w:r>
    </w:p>
    <w:p w14:paraId="71331036" w14:textId="77777777" w:rsidR="00183912" w:rsidRPr="00183912" w:rsidRDefault="00183912" w:rsidP="00183912">
      <w:pPr>
        <w:pStyle w:val="BodyText"/>
        <w:jc w:val="both"/>
      </w:pPr>
    </w:p>
    <w:p w14:paraId="4F01DC0E" w14:textId="77777777" w:rsidR="00183912" w:rsidRPr="00183912" w:rsidRDefault="00183912" w:rsidP="00183912">
      <w:pPr>
        <w:pStyle w:val="BodyText"/>
        <w:jc w:val="both"/>
      </w:pPr>
      <w:r w:rsidRPr="00183912">
        <w:t>Categorical Encoding: Crop types and fertilizer recommendation labels are converted into numerical formats using one-hot encoding, making them compatible with neural network models.</w:t>
      </w:r>
    </w:p>
    <w:p w14:paraId="1563E96B" w14:textId="77777777" w:rsidR="00183912" w:rsidRPr="00183912" w:rsidRDefault="00183912" w:rsidP="00183912">
      <w:pPr>
        <w:pStyle w:val="BodyText"/>
        <w:jc w:val="both"/>
      </w:pPr>
    </w:p>
    <w:p w14:paraId="34FE69AA" w14:textId="77777777" w:rsidR="00183912" w:rsidRPr="00183912" w:rsidRDefault="00183912" w:rsidP="00183912">
      <w:pPr>
        <w:pStyle w:val="BodyText"/>
        <w:jc w:val="both"/>
      </w:pPr>
      <w:r w:rsidRPr="00183912">
        <w:t>Data Aggregation: Fertilizer usage trends are aggregated to analyze annual and regional patterns. This analysis supports validation of model outputs against historical data.</w:t>
      </w:r>
    </w:p>
    <w:p w14:paraId="1F2876A7" w14:textId="77777777" w:rsidR="00183912" w:rsidRPr="00183912" w:rsidRDefault="00183912" w:rsidP="00183912">
      <w:pPr>
        <w:pStyle w:val="BodyText"/>
        <w:jc w:val="both"/>
      </w:pPr>
    </w:p>
    <w:p w14:paraId="6E5C9A9D" w14:textId="77777777" w:rsidR="00183912" w:rsidRPr="00183912" w:rsidRDefault="00183912" w:rsidP="00183912">
      <w:pPr>
        <w:pStyle w:val="BodyText"/>
        <w:jc w:val="both"/>
      </w:pPr>
      <w:r w:rsidRPr="00183912">
        <w:t>Geographical Mapping: Soil classification data is aligned with geographic regions, which helps in cross-verifying model predictions with actual soil types prevalent in those locations.</w:t>
      </w:r>
    </w:p>
    <w:p w14:paraId="71A470D8" w14:textId="77777777" w:rsidR="00183912" w:rsidRPr="00183912" w:rsidRDefault="00183912" w:rsidP="00183912">
      <w:pPr>
        <w:pStyle w:val="BodyText"/>
        <w:jc w:val="both"/>
      </w:pPr>
    </w:p>
    <w:p w14:paraId="4C89F964" w14:textId="77777777" w:rsidR="00183912" w:rsidRDefault="00183912" w:rsidP="00183912">
      <w:pPr>
        <w:pStyle w:val="BodyText"/>
        <w:jc w:val="both"/>
        <w:rPr>
          <w:i/>
          <w:iCs/>
        </w:rPr>
      </w:pPr>
      <w:r w:rsidRPr="00183912">
        <w:rPr>
          <w:i/>
          <w:iCs/>
        </w:rPr>
        <w:t>3. Model Architecture</w:t>
      </w:r>
    </w:p>
    <w:p w14:paraId="72210645" w14:textId="284B5F51" w:rsidR="00183912" w:rsidRDefault="00DF685F" w:rsidP="00B66E67">
      <w:pPr>
        <w:pStyle w:val="BodyText"/>
        <w:jc w:val="center"/>
        <w:rPr>
          <w:i/>
          <w:iCs/>
        </w:rPr>
      </w:pPr>
      <w:r w:rsidRPr="00DF685F">
        <w:rPr>
          <w:i/>
          <w:iCs/>
          <w:noProof/>
        </w:rPr>
        <w:drawing>
          <wp:inline distT="0" distB="0" distL="0" distR="0" wp14:anchorId="6E946A02" wp14:editId="626203B1">
            <wp:extent cx="2872596" cy="3072244"/>
            <wp:effectExtent l="0" t="0" r="4445" b="0"/>
            <wp:docPr id="14232457" name="Picture 1"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2457" name="Picture 1" descr="A diagram of a structure&#10;&#10;AI-generated content may be incorrect."/>
                    <pic:cNvPicPr/>
                  </pic:nvPicPr>
                  <pic:blipFill>
                    <a:blip r:embed="rId31"/>
                    <a:stretch>
                      <a:fillRect/>
                    </a:stretch>
                  </pic:blipFill>
                  <pic:spPr>
                    <a:xfrm>
                      <a:off x="0" y="0"/>
                      <a:ext cx="2883434" cy="3083835"/>
                    </a:xfrm>
                    <a:prstGeom prst="rect">
                      <a:avLst/>
                    </a:prstGeom>
                  </pic:spPr>
                </pic:pic>
              </a:graphicData>
            </a:graphic>
          </wp:inline>
        </w:drawing>
      </w:r>
    </w:p>
    <w:p w14:paraId="49D82AC7" w14:textId="77777777" w:rsidR="00FC04D7" w:rsidRPr="00FC04D7" w:rsidRDefault="00FC04D7" w:rsidP="00B66E67">
      <w:pPr>
        <w:pStyle w:val="BodyText"/>
        <w:jc w:val="center"/>
        <w:rPr>
          <w:i/>
          <w:iCs/>
        </w:rPr>
      </w:pPr>
      <m:oMathPara>
        <m:oMath>
          <m:r>
            <w:rPr>
              <w:rFonts w:ascii="Cambria Math" w:hAnsi="Cambria Math"/>
            </w:rPr>
            <m:t>figure1</m:t>
          </m:r>
        </m:oMath>
      </m:oMathPara>
    </w:p>
    <w:p w14:paraId="01E2D750" w14:textId="404C4AA3" w:rsidR="00FC04D7" w:rsidRPr="00FC04D7" w:rsidRDefault="00FC04D7" w:rsidP="00B66E67">
      <w:pPr>
        <w:pStyle w:val="BodyText"/>
        <w:jc w:val="center"/>
        <w:rPr>
          <w:i/>
          <w:iCs/>
        </w:rPr>
      </w:pPr>
      <m:oMathPara>
        <m:oMath>
          <m:r>
            <w:rPr>
              <w:rFonts w:ascii="Cambria Math" w:hAnsi="Cambria Math"/>
            </w:rPr>
            <m:t xml:space="preserve"> </m:t>
          </m:r>
          <m:r>
            <m:rPr>
              <m:sty m:val="bi"/>
            </m:rPr>
            <w:rPr>
              <w:rFonts w:ascii="Cambria Math" w:hAnsi="Cambria Math"/>
            </w:rPr>
            <m:t>Architecture of the proposed hybrid GRU-CNN-attention model for fertilizer recommendation.</m:t>
          </m:r>
        </m:oMath>
      </m:oMathPara>
    </w:p>
    <w:p w14:paraId="601A2887" w14:textId="77777777" w:rsidR="00FC04D7" w:rsidRPr="00FC04D7" w:rsidRDefault="00FC04D7" w:rsidP="00B66E67">
      <w:pPr>
        <w:pStyle w:val="BodyText"/>
        <w:jc w:val="center"/>
        <w:rPr>
          <w:i/>
          <w:iCs/>
        </w:rPr>
      </w:pPr>
    </w:p>
    <w:p w14:paraId="643152F5" w14:textId="77777777" w:rsidR="00183912" w:rsidRPr="00183912" w:rsidRDefault="00183912" w:rsidP="00183912">
      <w:pPr>
        <w:pStyle w:val="BodyText"/>
        <w:jc w:val="both"/>
      </w:pPr>
      <w:r w:rsidRPr="00183912">
        <w:t>The hybrid GRU-CNN architecture is designed to process both spatial and temporal information:</w:t>
      </w:r>
    </w:p>
    <w:p w14:paraId="534874D8" w14:textId="77777777" w:rsidR="00183912" w:rsidRPr="00183912" w:rsidRDefault="00183912" w:rsidP="00183912">
      <w:pPr>
        <w:pStyle w:val="BodyText"/>
        <w:jc w:val="both"/>
      </w:pPr>
    </w:p>
    <w:p w14:paraId="1DB75544" w14:textId="77777777" w:rsidR="00183912" w:rsidRPr="00183912" w:rsidRDefault="00183912" w:rsidP="00183912">
      <w:pPr>
        <w:pStyle w:val="BodyText"/>
        <w:jc w:val="both"/>
      </w:pPr>
      <w:r w:rsidRPr="00183912">
        <w:t>A. CNN Branch (Spatial Learning)</w:t>
      </w:r>
    </w:p>
    <w:p w14:paraId="1D4EE088" w14:textId="77777777" w:rsidR="00183912" w:rsidRPr="00183912" w:rsidRDefault="00183912" w:rsidP="00183912">
      <w:pPr>
        <w:pStyle w:val="BodyText"/>
        <w:jc w:val="both"/>
      </w:pPr>
      <w:r w:rsidRPr="00183912">
        <w:t>This branch processes soil nutrient data to extract spatial patterns. It uses dense layers with activation functions to learn high-level relationships between nutrients and crop-specific fertilizer needs.</w:t>
      </w:r>
    </w:p>
    <w:p w14:paraId="7608782D" w14:textId="77777777" w:rsidR="00183912" w:rsidRPr="00183912" w:rsidRDefault="00183912" w:rsidP="00183912">
      <w:pPr>
        <w:pStyle w:val="BodyText"/>
        <w:jc w:val="both"/>
      </w:pPr>
    </w:p>
    <w:p w14:paraId="3DF74E15" w14:textId="77777777" w:rsidR="00183912" w:rsidRPr="00183912" w:rsidRDefault="00183912" w:rsidP="00183912">
      <w:pPr>
        <w:pStyle w:val="BodyText"/>
        <w:jc w:val="both"/>
      </w:pPr>
      <w:r w:rsidRPr="00183912">
        <w:t>B. GRU Branch (Temporal Learning)</w:t>
      </w:r>
    </w:p>
    <w:p w14:paraId="537B5FA8" w14:textId="77777777" w:rsidR="00183912" w:rsidRPr="00183912" w:rsidRDefault="00183912" w:rsidP="00183912">
      <w:pPr>
        <w:pStyle w:val="BodyText"/>
        <w:jc w:val="both"/>
      </w:pPr>
      <w:r w:rsidRPr="00183912">
        <w:t>This branch handles sequential weather data, such as rainfall and temperature over time. The GRU (Gated Recurrent Unit) is well-suited to capture long-term dependencies and seasonal trends, enabling the model to adapt to climate variability.</w:t>
      </w:r>
    </w:p>
    <w:p w14:paraId="3F119CAD" w14:textId="77777777" w:rsidR="00183912" w:rsidRPr="00183912" w:rsidRDefault="00183912" w:rsidP="00183912">
      <w:pPr>
        <w:pStyle w:val="BodyText"/>
        <w:jc w:val="both"/>
      </w:pPr>
    </w:p>
    <w:p w14:paraId="21B4813A" w14:textId="77777777" w:rsidR="00183912" w:rsidRPr="00183912" w:rsidRDefault="00183912" w:rsidP="00183912">
      <w:pPr>
        <w:pStyle w:val="BodyText"/>
        <w:jc w:val="both"/>
      </w:pPr>
      <w:r w:rsidRPr="00183912">
        <w:t>C. Feature Fusion</w:t>
      </w:r>
    </w:p>
    <w:p w14:paraId="24CE4286" w14:textId="77777777" w:rsidR="00183912" w:rsidRPr="00183912" w:rsidRDefault="00183912" w:rsidP="00183912">
      <w:pPr>
        <w:pStyle w:val="BodyText"/>
        <w:jc w:val="both"/>
      </w:pPr>
      <w:r w:rsidRPr="00183912">
        <w:t>The outputs of the CNN and GRU branches are combined into a unified representation. This fusion enables the model to consider both nutrient levels and weather patterns simultaneously when recommending fertilizers.</w:t>
      </w:r>
    </w:p>
    <w:p w14:paraId="17DAC7DA" w14:textId="77777777" w:rsidR="00183912" w:rsidRPr="00183912" w:rsidRDefault="00183912" w:rsidP="00183912">
      <w:pPr>
        <w:pStyle w:val="BodyText"/>
        <w:jc w:val="both"/>
      </w:pPr>
    </w:p>
    <w:p w14:paraId="3F31C060" w14:textId="77777777" w:rsidR="00183912" w:rsidRPr="00183912" w:rsidRDefault="00183912" w:rsidP="00183912">
      <w:pPr>
        <w:pStyle w:val="BodyText"/>
        <w:jc w:val="both"/>
      </w:pPr>
      <w:r w:rsidRPr="00183912">
        <w:t>D. Output Layer</w:t>
      </w:r>
    </w:p>
    <w:p w14:paraId="72ADF5F8" w14:textId="77777777" w:rsidR="00183912" w:rsidRPr="00183912" w:rsidRDefault="00183912" w:rsidP="00183912">
      <w:pPr>
        <w:pStyle w:val="BodyText"/>
        <w:jc w:val="both"/>
      </w:pPr>
      <w:r w:rsidRPr="00183912">
        <w:t xml:space="preserve">The final layer uses a </w:t>
      </w:r>
      <w:proofErr w:type="spellStart"/>
      <w:r w:rsidRPr="00183912">
        <w:t>softmax</w:t>
      </w:r>
      <w:proofErr w:type="spellEnd"/>
      <w:r w:rsidRPr="00183912">
        <w:t xml:space="preserve"> function to classify the input into one of the predefined fertilizer categories, based on the combined spatial-temporal data.</w:t>
      </w:r>
    </w:p>
    <w:p w14:paraId="16C215CB" w14:textId="77777777" w:rsidR="00183912" w:rsidRPr="00183912" w:rsidRDefault="00183912" w:rsidP="00183912">
      <w:pPr>
        <w:pStyle w:val="BodyText"/>
        <w:jc w:val="both"/>
      </w:pPr>
    </w:p>
    <w:p w14:paraId="2ECAD966" w14:textId="77FA7CCC" w:rsidR="00183912" w:rsidRDefault="00183912" w:rsidP="00183912">
      <w:pPr>
        <w:pStyle w:val="BodyText"/>
        <w:jc w:val="both"/>
        <w:rPr>
          <w:i/>
          <w:iCs/>
        </w:rPr>
      </w:pPr>
      <w:r w:rsidRPr="00183912">
        <w:rPr>
          <w:i/>
          <w:iCs/>
        </w:rPr>
        <w:t>4. Optimization Techniques</w:t>
      </w:r>
      <w:r>
        <w:rPr>
          <w:i/>
          <w:iCs/>
        </w:rPr>
        <w:t xml:space="preserve"> </w:t>
      </w:r>
    </w:p>
    <w:p w14:paraId="18572339" w14:textId="77777777" w:rsidR="00183912" w:rsidRPr="00183912" w:rsidRDefault="00183912" w:rsidP="00183912">
      <w:pPr>
        <w:pStyle w:val="BodyText"/>
        <w:jc w:val="both"/>
        <w:rPr>
          <w:i/>
          <w:iCs/>
        </w:rPr>
      </w:pPr>
    </w:p>
    <w:p w14:paraId="3702F0ED" w14:textId="77777777" w:rsidR="00183912" w:rsidRPr="00183912" w:rsidRDefault="00183912" w:rsidP="00183912">
      <w:pPr>
        <w:pStyle w:val="BodyText"/>
        <w:jc w:val="both"/>
      </w:pPr>
      <w:r w:rsidRPr="00183912">
        <w:t>Several strategies were implemented to enhance model performance and ensure generalization:</w:t>
      </w:r>
    </w:p>
    <w:p w14:paraId="06E189E5" w14:textId="77777777" w:rsidR="00183912" w:rsidRPr="00183912" w:rsidRDefault="00183912" w:rsidP="00183912">
      <w:pPr>
        <w:pStyle w:val="BodyText"/>
        <w:jc w:val="both"/>
      </w:pPr>
    </w:p>
    <w:p w14:paraId="1573C8D9" w14:textId="77777777" w:rsidR="00183912" w:rsidRPr="00183912" w:rsidRDefault="00183912" w:rsidP="00183912">
      <w:pPr>
        <w:pStyle w:val="BodyText"/>
        <w:jc w:val="both"/>
      </w:pPr>
      <w:r w:rsidRPr="00183912">
        <w:t>Hyperparameter Tuning: Various parameters such as learning rate, number of GRU units, number of dense layers, and batch size are optimized using grid search or random search techniques.</w:t>
      </w:r>
    </w:p>
    <w:p w14:paraId="15ECD838" w14:textId="77777777" w:rsidR="00183912" w:rsidRPr="00183912" w:rsidRDefault="00183912" w:rsidP="00183912">
      <w:pPr>
        <w:pStyle w:val="BodyText"/>
        <w:jc w:val="both"/>
      </w:pPr>
    </w:p>
    <w:p w14:paraId="3A2F9657" w14:textId="77777777" w:rsidR="00183912" w:rsidRPr="00183912" w:rsidRDefault="00183912" w:rsidP="00183912">
      <w:pPr>
        <w:pStyle w:val="BodyText"/>
        <w:jc w:val="both"/>
      </w:pPr>
      <w:r w:rsidRPr="00183912">
        <w:t>Regularization: Dropout layers are introduced to reduce the risk of overfitting by randomly deactivating certain neurons during training, thus promoting a more robust model.</w:t>
      </w:r>
    </w:p>
    <w:p w14:paraId="4EA751B5" w14:textId="77777777" w:rsidR="00183912" w:rsidRPr="00183912" w:rsidRDefault="00183912" w:rsidP="00183912">
      <w:pPr>
        <w:pStyle w:val="BodyText"/>
        <w:jc w:val="both"/>
      </w:pPr>
    </w:p>
    <w:p w14:paraId="03F67F40" w14:textId="77777777" w:rsidR="00183912" w:rsidRPr="00183912" w:rsidRDefault="00183912" w:rsidP="00183912">
      <w:pPr>
        <w:pStyle w:val="BodyText"/>
        <w:jc w:val="both"/>
        <w:rPr>
          <w:i/>
          <w:iCs/>
        </w:rPr>
      </w:pPr>
      <w:r w:rsidRPr="00183912">
        <w:rPr>
          <w:i/>
          <w:iCs/>
        </w:rPr>
        <w:t>5. Algorithm Implementation</w:t>
      </w:r>
    </w:p>
    <w:p w14:paraId="2A79D8A2" w14:textId="77777777" w:rsidR="00183912" w:rsidRDefault="00183912" w:rsidP="00183912">
      <w:pPr>
        <w:pStyle w:val="BodyText"/>
        <w:jc w:val="both"/>
      </w:pPr>
    </w:p>
    <w:p w14:paraId="227C5C58" w14:textId="61EF0AAF" w:rsidR="00183912" w:rsidRPr="00183912" w:rsidRDefault="00183912" w:rsidP="00183912">
      <w:pPr>
        <w:pStyle w:val="BodyText"/>
        <w:jc w:val="both"/>
      </w:pPr>
      <w:r w:rsidRPr="00183912">
        <w:t>The algorithm integrates soil and weather data to train the hybrid model. The training process involves:</w:t>
      </w:r>
    </w:p>
    <w:p w14:paraId="17EF6840" w14:textId="77777777" w:rsidR="00183912" w:rsidRPr="00183912" w:rsidRDefault="00183912" w:rsidP="00183912">
      <w:pPr>
        <w:pStyle w:val="BodyText"/>
        <w:jc w:val="both"/>
      </w:pPr>
    </w:p>
    <w:p w14:paraId="567F0F47" w14:textId="77777777" w:rsidR="00183912" w:rsidRPr="00183912" w:rsidRDefault="00183912" w:rsidP="00183912">
      <w:pPr>
        <w:pStyle w:val="BodyText"/>
        <w:jc w:val="both"/>
      </w:pPr>
      <w:r w:rsidRPr="00183912">
        <w:t>Splitting the dataset into training and validation sets.</w:t>
      </w:r>
    </w:p>
    <w:p w14:paraId="637A0130" w14:textId="77777777" w:rsidR="00183912" w:rsidRPr="00183912" w:rsidRDefault="00183912" w:rsidP="00183912">
      <w:pPr>
        <w:pStyle w:val="BodyText"/>
        <w:jc w:val="both"/>
      </w:pPr>
    </w:p>
    <w:p w14:paraId="5A8C8BF1" w14:textId="77777777" w:rsidR="00183912" w:rsidRPr="00183912" w:rsidRDefault="00183912" w:rsidP="00183912">
      <w:pPr>
        <w:pStyle w:val="BodyText"/>
        <w:jc w:val="both"/>
      </w:pPr>
      <w:r w:rsidRPr="00183912">
        <w:t>Feeding spatial data (soil features) into the CNN branch and temporal data (weather sequences) into the GRU branch.</w:t>
      </w:r>
    </w:p>
    <w:p w14:paraId="5CE17FE7" w14:textId="77777777" w:rsidR="00183912" w:rsidRPr="00183912" w:rsidRDefault="00183912" w:rsidP="00183912">
      <w:pPr>
        <w:pStyle w:val="BodyText"/>
        <w:jc w:val="both"/>
      </w:pPr>
    </w:p>
    <w:p w14:paraId="51F4BB93" w14:textId="77777777" w:rsidR="00183912" w:rsidRPr="00183912" w:rsidRDefault="00183912" w:rsidP="00183912">
      <w:pPr>
        <w:pStyle w:val="BodyText"/>
        <w:jc w:val="both"/>
      </w:pPr>
      <w:r w:rsidRPr="00183912">
        <w:t>Merging the outputs and training the final model over several epochs.</w:t>
      </w:r>
    </w:p>
    <w:p w14:paraId="34CCDD81" w14:textId="77777777" w:rsidR="00183912" w:rsidRPr="00183912" w:rsidRDefault="00183912" w:rsidP="00183912">
      <w:pPr>
        <w:pStyle w:val="BodyText"/>
        <w:jc w:val="both"/>
      </w:pPr>
    </w:p>
    <w:p w14:paraId="325A754E" w14:textId="77777777" w:rsidR="00183912" w:rsidRPr="00183912" w:rsidRDefault="00183912" w:rsidP="00183912">
      <w:pPr>
        <w:pStyle w:val="BodyText"/>
        <w:jc w:val="both"/>
      </w:pPr>
      <w:r w:rsidRPr="00183912">
        <w:t>Validating predictions against known fertilizer labels to evaluate performance.</w:t>
      </w:r>
    </w:p>
    <w:p w14:paraId="53530A33" w14:textId="77777777" w:rsidR="00183912" w:rsidRPr="00183912" w:rsidRDefault="00183912" w:rsidP="00183912">
      <w:pPr>
        <w:pStyle w:val="BodyText"/>
        <w:jc w:val="both"/>
      </w:pPr>
    </w:p>
    <w:p w14:paraId="33BB30B4" w14:textId="77777777" w:rsidR="00183912" w:rsidRPr="00183912" w:rsidRDefault="00183912" w:rsidP="00183912">
      <w:pPr>
        <w:pStyle w:val="BodyText"/>
        <w:jc w:val="both"/>
      </w:pPr>
      <w:r w:rsidRPr="00183912">
        <w:t>This modular implementation allows flexibility for future integration with real-time data sources like weather APIs and sensor networks.</w:t>
      </w:r>
    </w:p>
    <w:p w14:paraId="4C7C76A1" w14:textId="77777777" w:rsidR="00B66E67" w:rsidRPr="00B66E67" w:rsidRDefault="00B66E67" w:rsidP="00B66E67">
      <w:pPr>
        <w:pStyle w:val="BodyText"/>
        <w:jc w:val="both"/>
        <w:rPr>
          <w:i/>
          <w:iCs/>
        </w:rPr>
      </w:pPr>
      <w:r w:rsidRPr="00B66E67">
        <w:rPr>
          <w:b/>
          <w:i/>
          <w:iCs/>
        </w:rPr>
        <w:t>1. GRU Temporal Processing Equations</w:t>
      </w:r>
    </w:p>
    <w:p w14:paraId="5DDFDD0C" w14:textId="77777777" w:rsidR="00B66E67" w:rsidRDefault="00B66E67" w:rsidP="00B66E67">
      <w:pPr>
        <w:pStyle w:val="BodyText"/>
        <w:jc w:val="both"/>
        <w:rPr>
          <w:i/>
          <w:iCs/>
        </w:rPr>
      </w:pPr>
      <w:r w:rsidRPr="00B66E67">
        <w:rPr>
          <w:i/>
          <w:iCs/>
        </w:rPr>
        <w:t>The GRU branch processes sequential weather data using these operations</w:t>
      </w:r>
      <w:bookmarkStart w:id="0" w:name="fnref1"/>
      <w:bookmarkEnd w:id="0"/>
      <w:r w:rsidRPr="00B66E67">
        <w:rPr>
          <w:i/>
          <w:iCs/>
        </w:rPr>
        <w:fldChar w:fldCharType="begin"/>
      </w:r>
      <w:r w:rsidRPr="00B66E67">
        <w:rPr>
          <w:i/>
          <w:iCs/>
        </w:rPr>
        <w:instrText>HYPERLINK "file:///D:\\DOWNLOAD\\add%20this%20content%20in%20proposed%20methodology%20(1).docx" \l "fn1"</w:instrText>
      </w:r>
      <w:r w:rsidRPr="00B66E67">
        <w:rPr>
          <w:i/>
          <w:iCs/>
        </w:rPr>
      </w:r>
      <w:r w:rsidRPr="00B66E67">
        <w:rPr>
          <w:i/>
          <w:iCs/>
        </w:rPr>
        <w:fldChar w:fldCharType="separate"/>
      </w:r>
      <w:r w:rsidRPr="00B66E67">
        <w:rPr>
          <w:rStyle w:val="Hyperlink"/>
          <w:i/>
          <w:iCs/>
          <w:vertAlign w:val="superscript"/>
        </w:rPr>
        <w:t>[1]</w:t>
      </w:r>
      <w:r w:rsidRPr="00B66E67">
        <w:rPr>
          <w:i/>
          <w:iCs/>
        </w:rPr>
        <w:fldChar w:fldCharType="end"/>
      </w:r>
      <w:bookmarkStart w:id="1" w:name="fnref2"/>
      <w:bookmarkEnd w:id="1"/>
      <w:r w:rsidRPr="00B66E67">
        <w:rPr>
          <w:i/>
          <w:iCs/>
        </w:rPr>
        <w:fldChar w:fldCharType="begin"/>
      </w:r>
      <w:r w:rsidRPr="00B66E67">
        <w:rPr>
          <w:i/>
          <w:iCs/>
        </w:rPr>
        <w:instrText>HYPERLINK "file:///D:\\DOWNLOAD\\add%20this%20content%20in%20proposed%20methodology%20(1).docx" \l "fn2"</w:instrText>
      </w:r>
      <w:r w:rsidRPr="00B66E67">
        <w:rPr>
          <w:i/>
          <w:iCs/>
        </w:rPr>
      </w:r>
      <w:r w:rsidRPr="00B66E67">
        <w:rPr>
          <w:i/>
          <w:iCs/>
        </w:rPr>
        <w:fldChar w:fldCharType="separate"/>
      </w:r>
      <w:r w:rsidRPr="00B66E67">
        <w:rPr>
          <w:rStyle w:val="Hyperlink"/>
          <w:i/>
          <w:iCs/>
          <w:vertAlign w:val="superscript"/>
        </w:rPr>
        <w:t>[2]</w:t>
      </w:r>
      <w:r w:rsidRPr="00B66E67">
        <w:rPr>
          <w:i/>
          <w:iCs/>
        </w:rPr>
        <w:fldChar w:fldCharType="end"/>
      </w:r>
      <w:r w:rsidRPr="00B66E67">
        <w:rPr>
          <w:i/>
          <w:iCs/>
        </w:rPr>
        <w:t>:</w:t>
      </w:r>
    </w:p>
    <w:p w14:paraId="35A30DFB" w14:textId="77777777" w:rsidR="00B66E67" w:rsidRPr="00B66E67" w:rsidRDefault="00B66E67" w:rsidP="00B66E67">
      <w:pPr>
        <w:pStyle w:val="BodyText"/>
        <w:jc w:val="both"/>
        <w:rPr>
          <w:i/>
          <w:iCs/>
        </w:rPr>
      </w:pPr>
    </w:p>
    <w:p w14:paraId="702FF80A" w14:textId="772DFCA2" w:rsidR="00B66E67" w:rsidRPr="00B66E67" w:rsidRDefault="00000000" w:rsidP="00B66E67">
      <w:pPr>
        <w:pStyle w:val="BodyText"/>
        <w:jc w:val="both"/>
        <w:rPr>
          <w:i/>
          <w:iCs/>
        </w:rPr>
      </w:pPr>
      <m:oMathPara>
        <m:oMath>
          <m:m>
            <m:mPr>
              <m:plcHide m:val="1"/>
              <m:cGpRule m:val="4"/>
              <m:mcs>
                <m:mc>
                  <m:mcPr>
                    <m:count m:val="1"/>
                    <m:mcJc m:val="right"/>
                  </m:mcPr>
                </m:mc>
                <m:mc>
                  <m:mcPr>
                    <m:count m:val="1"/>
                    <m:mcJc m:val="left"/>
                  </m:mcPr>
                </m:mc>
              </m:mcs>
              <m:ctrlPr>
                <w:rPr>
                  <w:rFonts w:ascii="Cambria Math" w:hAnsi="Cambria Math"/>
                  <w:i/>
                  <w:iCs/>
                </w:rPr>
              </m:ctrlPr>
            </m:mPr>
            <m:mr>
              <m:e>
                <m:r>
                  <m:rPr>
                    <m:nor/>
                  </m:rPr>
                  <w:rPr>
                    <w:i/>
                    <w:iCs/>
                  </w:rPr>
                  <m:t>Update Gate: </m:t>
                </m:r>
                <m:sSub>
                  <m:sSubPr>
                    <m:ctrlPr>
                      <w:rPr>
                        <w:rFonts w:ascii="Cambria Math" w:hAnsi="Cambria Math"/>
                        <w:i/>
                        <w:iCs/>
                      </w:rPr>
                    </m:ctrlPr>
                  </m:sSubPr>
                  <m:e>
                    <m:r>
                      <w:rPr>
                        <w:rFonts w:ascii="Cambria Math" w:hAnsi="Cambria Math"/>
                      </w:rPr>
                      <m:t>z</m:t>
                    </m:r>
                  </m:e>
                  <m:sub>
                    <m:r>
                      <w:rPr>
                        <w:rFonts w:ascii="Cambria Math" w:hAnsi="Cambria Math"/>
                      </w:rPr>
                      <m:t>t</m:t>
                    </m:r>
                  </m:sub>
                </m:sSub>
              </m:e>
              <m:e>
                <m:r>
                  <w:rPr>
                    <w:rFonts w:ascii="Cambria Math" w:hAnsi="Cambria Math"/>
                  </w:rPr>
                  <m:t>amp;=σ(</m:t>
                </m:r>
                <m:sSub>
                  <m:sSubPr>
                    <m:ctrlPr>
                      <w:rPr>
                        <w:rFonts w:ascii="Cambria Math" w:hAnsi="Cambria Math"/>
                        <w:i/>
                        <w:iCs/>
                      </w:rPr>
                    </m:ctrlPr>
                  </m:sSubPr>
                  <m:e>
                    <m:r>
                      <w:rPr>
                        <w:rFonts w:ascii="Cambria Math" w:hAnsi="Cambria Math"/>
                      </w:rPr>
                      <m:t>W</m:t>
                    </m:r>
                  </m:e>
                  <m:sub>
                    <m:r>
                      <w:rPr>
                        <w:rFonts w:ascii="Cambria Math" w:hAnsi="Cambria Math"/>
                      </w:rPr>
                      <m:t>z</m:t>
                    </m:r>
                  </m:sub>
                </m:sSub>
                <m:r>
                  <w:rPr>
                    <w:rFonts w:ascii="Cambria Math" w:hAnsi="Cambria Math"/>
                  </w:rPr>
                  <m:t>⋅[</m:t>
                </m:r>
                <m:sSub>
                  <m:sSubPr>
                    <m:ctrlPr>
                      <w:rPr>
                        <w:rFonts w:ascii="Cambria Math" w:hAnsi="Cambria Math"/>
                        <w:i/>
                        <w:iCs/>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iCs/>
                      </w:rPr>
                    </m:ctrlPr>
                  </m:sSubPr>
                  <m:e>
                    <m:r>
                      <w:rPr>
                        <w:rFonts w:ascii="Cambria Math" w:hAnsi="Cambria Math"/>
                      </w:rPr>
                      <m:t>b</m:t>
                    </m:r>
                  </m:e>
                  <m:sub>
                    <m:r>
                      <w:rPr>
                        <w:rFonts w:ascii="Cambria Math" w:hAnsi="Cambria Math"/>
                      </w:rPr>
                      <m:t>z</m:t>
                    </m:r>
                  </m:sub>
                </m:sSub>
                <m:r>
                  <w:rPr>
                    <w:rFonts w:ascii="Cambria Math" w:hAnsi="Cambria Math"/>
                  </w:rPr>
                  <m:t>)</m:t>
                </m:r>
              </m:e>
            </m:mr>
            <m:mr>
              <m:e>
                <m:r>
                  <m:rPr>
                    <m:nor/>
                  </m:rPr>
                  <w:rPr>
                    <w:i/>
                    <w:iCs/>
                  </w:rPr>
                  <m:t>Reset Gate: </m:t>
                </m:r>
                <m:sSub>
                  <m:sSubPr>
                    <m:ctrlPr>
                      <w:rPr>
                        <w:rFonts w:ascii="Cambria Math" w:hAnsi="Cambria Math"/>
                        <w:i/>
                        <w:iCs/>
                      </w:rPr>
                    </m:ctrlPr>
                  </m:sSubPr>
                  <m:e>
                    <m:r>
                      <w:rPr>
                        <w:rFonts w:ascii="Cambria Math" w:hAnsi="Cambria Math"/>
                      </w:rPr>
                      <m:t>r</m:t>
                    </m:r>
                  </m:e>
                  <m:sub>
                    <m:r>
                      <w:rPr>
                        <w:rFonts w:ascii="Cambria Math" w:hAnsi="Cambria Math"/>
                      </w:rPr>
                      <m:t>t</m:t>
                    </m:r>
                  </m:sub>
                </m:sSub>
              </m:e>
              <m:e>
                <m:r>
                  <w:rPr>
                    <w:rFonts w:ascii="Cambria Math" w:hAnsi="Cambria Math"/>
                  </w:rPr>
                  <m:t>amp;=σ(</m:t>
                </m:r>
                <m:sSub>
                  <m:sSubPr>
                    <m:ctrlPr>
                      <w:rPr>
                        <w:rFonts w:ascii="Cambria Math" w:hAnsi="Cambria Math"/>
                        <w:i/>
                        <w:iCs/>
                      </w:rPr>
                    </m:ctrlPr>
                  </m:sSubPr>
                  <m:e>
                    <m:r>
                      <w:rPr>
                        <w:rFonts w:ascii="Cambria Math" w:hAnsi="Cambria Math"/>
                      </w:rPr>
                      <m:t>W</m:t>
                    </m:r>
                  </m:e>
                  <m:sub>
                    <m:r>
                      <w:rPr>
                        <w:rFonts w:ascii="Cambria Math" w:hAnsi="Cambria Math"/>
                      </w:rPr>
                      <m:t>r</m:t>
                    </m:r>
                  </m:sub>
                </m:sSub>
                <m:r>
                  <w:rPr>
                    <w:rFonts w:ascii="Cambria Math" w:hAnsi="Cambria Math"/>
                  </w:rPr>
                  <m:t>⋅[</m:t>
                </m:r>
                <m:sSub>
                  <m:sSubPr>
                    <m:ctrlPr>
                      <w:rPr>
                        <w:rFonts w:ascii="Cambria Math" w:hAnsi="Cambria Math"/>
                        <w:i/>
                        <w:iCs/>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iCs/>
                      </w:rPr>
                    </m:ctrlPr>
                  </m:sSubPr>
                  <m:e>
                    <m:r>
                      <w:rPr>
                        <w:rFonts w:ascii="Cambria Math" w:hAnsi="Cambria Math"/>
                      </w:rPr>
                      <m:t>b</m:t>
                    </m:r>
                  </m:e>
                  <m:sub>
                    <m:r>
                      <w:rPr>
                        <w:rFonts w:ascii="Cambria Math" w:hAnsi="Cambria Math"/>
                      </w:rPr>
                      <m:t>r</m:t>
                    </m:r>
                  </m:sub>
                </m:sSub>
                <m:r>
                  <w:rPr>
                    <w:rFonts w:ascii="Cambria Math" w:hAnsi="Cambria Math"/>
                  </w:rPr>
                  <m:t>)</m:t>
                </m:r>
              </m:e>
            </m:mr>
            <m:mr>
              <m:e>
                <m:r>
                  <m:rPr>
                    <m:nor/>
                  </m:rPr>
                  <w:rPr>
                    <w:i/>
                    <w:iCs/>
                  </w:rPr>
                  <m:t>Candidate State: </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h</m:t>
                        </m:r>
                      </m:e>
                    </m:acc>
                  </m:e>
                  <m:sub>
                    <m:r>
                      <w:rPr>
                        <w:rFonts w:ascii="Cambria Math" w:hAnsi="Cambria Math"/>
                      </w:rPr>
                      <m:t>t</m:t>
                    </m:r>
                  </m:sub>
                </m:sSub>
              </m:e>
              <m:e>
                <m:r>
                  <w:rPr>
                    <w:rFonts w:ascii="Cambria Math" w:hAnsi="Cambria Math"/>
                  </w:rPr>
                  <m:t>amp;=tanh⁡(</m:t>
                </m:r>
                <m:sSub>
                  <m:sSubPr>
                    <m:ctrlPr>
                      <w:rPr>
                        <w:rFonts w:ascii="Cambria Math" w:hAnsi="Cambria Math"/>
                        <w:i/>
                        <w:iCs/>
                      </w:rPr>
                    </m:ctrlPr>
                  </m:sSubPr>
                  <m:e>
                    <m:r>
                      <w:rPr>
                        <w:rFonts w:ascii="Cambria Math" w:hAnsi="Cambria Math"/>
                      </w:rPr>
                      <m:t>W</m:t>
                    </m:r>
                  </m:e>
                  <m:sub>
                    <m:r>
                      <w:rPr>
                        <w:rFonts w:ascii="Cambria Math" w:hAnsi="Cambria Math"/>
                      </w:rPr>
                      <m:t>h</m:t>
                    </m:r>
                  </m:sub>
                </m:sSub>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i/>
                        <w:iCs/>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iCs/>
                      </w:rPr>
                    </m:ctrlPr>
                  </m:sSubPr>
                  <m:e>
                    <m:r>
                      <w:rPr>
                        <w:rFonts w:ascii="Cambria Math" w:hAnsi="Cambria Math"/>
                      </w:rPr>
                      <m:t>b</m:t>
                    </m:r>
                  </m:e>
                  <m:sub>
                    <m:r>
                      <w:rPr>
                        <w:rFonts w:ascii="Cambria Math" w:hAnsi="Cambria Math"/>
                      </w:rPr>
                      <m:t>h</m:t>
                    </m:r>
                  </m:sub>
                </m:sSub>
                <m:r>
                  <w:rPr>
                    <w:rFonts w:ascii="Cambria Math" w:hAnsi="Cambria Math"/>
                  </w:rPr>
                  <m:t>)</m:t>
                </m:r>
              </m:e>
            </m:mr>
            <m:mr>
              <m:e>
                <m:r>
                  <m:rPr>
                    <m:nor/>
                  </m:rPr>
                  <w:rPr>
                    <w:i/>
                    <w:iCs/>
                  </w:rPr>
                  <m:t>Hidden State: </m:t>
                </m:r>
                <m:sSub>
                  <m:sSubPr>
                    <m:ctrlPr>
                      <w:rPr>
                        <w:rFonts w:ascii="Cambria Math" w:hAnsi="Cambria Math"/>
                        <w:i/>
                        <w:iCs/>
                      </w:rPr>
                    </m:ctrlPr>
                  </m:sSubPr>
                  <m:e>
                    <m:r>
                      <w:rPr>
                        <w:rFonts w:ascii="Cambria Math" w:hAnsi="Cambria Math"/>
                      </w:rPr>
                      <m:t>h</m:t>
                    </m:r>
                  </m:e>
                  <m:sub>
                    <m:r>
                      <w:rPr>
                        <w:rFonts w:ascii="Cambria Math" w:hAnsi="Cambria Math"/>
                      </w:rPr>
                      <m:t>t</m:t>
                    </m:r>
                  </m:sub>
                </m:sSub>
              </m:e>
              <m:e>
                <m:r>
                  <w:rPr>
                    <w:rFonts w:ascii="Cambria Math" w:hAnsi="Cambria Math"/>
                  </w:rPr>
                  <m:t>amp;=(1-</m:t>
                </m:r>
                <m:sSub>
                  <m:sSubPr>
                    <m:ctrlPr>
                      <w:rPr>
                        <w:rFonts w:ascii="Cambria Math" w:hAnsi="Cambria Math"/>
                        <w:i/>
                        <w:iCs/>
                      </w:rPr>
                    </m:ctrlPr>
                  </m:sSubPr>
                  <m:e>
                    <m:r>
                      <w:rPr>
                        <w:rFonts w:ascii="Cambria Math" w:hAnsi="Cambria Math"/>
                      </w:rPr>
                      <m:t>z</m:t>
                    </m:r>
                  </m:e>
                  <m:sub>
                    <m:r>
                      <w:rPr>
                        <w:rFonts w:ascii="Cambria Math" w:hAnsi="Cambria Math"/>
                      </w:rPr>
                      <m:t>t</m:t>
                    </m:r>
                  </m:sub>
                </m:sSub>
                <m:r>
                  <w:rPr>
                    <w:rFonts w:ascii="Cambria Math" w:hAnsi="Cambria Math"/>
                  </w:rPr>
                  <m:t>)⊙</m:t>
                </m:r>
                <m:sSub>
                  <m:sSubPr>
                    <m:ctrlPr>
                      <w:rPr>
                        <w:rFonts w:ascii="Cambria Math" w:hAnsi="Cambria Math"/>
                        <w:i/>
                        <w:iCs/>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t</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h</m:t>
                        </m:r>
                      </m:e>
                    </m:acc>
                  </m:e>
                  <m:sub>
                    <m:r>
                      <w:rPr>
                        <w:rFonts w:ascii="Cambria Math" w:hAnsi="Cambria Math"/>
                      </w:rPr>
                      <m:t>t</m:t>
                    </m:r>
                  </m:sub>
                </m:sSub>
              </m:e>
            </m:mr>
          </m:m>
        </m:oMath>
      </m:oMathPara>
    </w:p>
    <w:p w14:paraId="7B4B79EF" w14:textId="651B8F58" w:rsidR="00B66E67" w:rsidRPr="00B66E67" w:rsidRDefault="00B66E67" w:rsidP="00B66E67">
      <w:pPr>
        <w:pStyle w:val="BodyText"/>
        <w:jc w:val="both"/>
        <w:rPr>
          <w:i/>
          <w:iCs/>
        </w:rPr>
      </w:pPr>
      <w:proofErr w:type="gramStart"/>
      <w:r w:rsidRPr="00B66E67">
        <w:rPr>
          <w:i/>
          <w:iCs/>
        </w:rPr>
        <w:t>where  \sigma  =</w:t>
      </w:r>
      <w:proofErr w:type="gramEnd"/>
      <w:r w:rsidRPr="00B66E67">
        <w:rPr>
          <w:i/>
          <w:iCs/>
        </w:rPr>
        <w:t xml:space="preserve"> sigmoid </w:t>
      </w:r>
      <w:proofErr w:type="gramStart"/>
      <w:r w:rsidRPr="00B66E67">
        <w:rPr>
          <w:i/>
          <w:iCs/>
        </w:rPr>
        <w:t>activation,  \</w:t>
      </w:r>
      <w:proofErr w:type="spellStart"/>
      <w:r w:rsidRPr="00B66E67">
        <w:rPr>
          <w:i/>
          <w:iCs/>
        </w:rPr>
        <w:t>odot</w:t>
      </w:r>
      <w:proofErr w:type="spellEnd"/>
      <w:r w:rsidRPr="00B66E67">
        <w:rPr>
          <w:i/>
          <w:iCs/>
        </w:rPr>
        <w:t xml:space="preserve">  =</w:t>
      </w:r>
      <w:proofErr w:type="gramEnd"/>
      <w:r w:rsidRPr="00B66E67">
        <w:rPr>
          <w:i/>
          <w:iCs/>
        </w:rPr>
        <w:t xml:space="preserve"> Hadamard product, </w:t>
      </w:r>
      <w:proofErr w:type="gramStart"/>
      <w:r w:rsidRPr="00B66E67">
        <w:rPr>
          <w:i/>
          <w:iCs/>
        </w:rPr>
        <w:t xml:space="preserve">and  </w:t>
      </w:r>
      <w:proofErr w:type="spellStart"/>
      <w:r w:rsidRPr="00B66E67">
        <w:rPr>
          <w:i/>
          <w:iCs/>
        </w:rPr>
        <w:t>W</w:t>
      </w:r>
      <w:proofErr w:type="gramEnd"/>
      <w:r w:rsidRPr="00B66E67">
        <w:rPr>
          <w:i/>
          <w:iCs/>
        </w:rPr>
        <w:t>_z</w:t>
      </w:r>
      <w:proofErr w:type="spellEnd"/>
      <w:r w:rsidRPr="00B66E67">
        <w:rPr>
          <w:i/>
          <w:iCs/>
        </w:rPr>
        <w:t xml:space="preserve">, </w:t>
      </w:r>
      <w:proofErr w:type="spellStart"/>
      <w:r w:rsidRPr="00B66E67">
        <w:rPr>
          <w:i/>
          <w:iCs/>
        </w:rPr>
        <w:t>W_r</w:t>
      </w:r>
      <w:proofErr w:type="spellEnd"/>
      <w:r w:rsidRPr="00B66E67">
        <w:rPr>
          <w:i/>
          <w:iCs/>
        </w:rPr>
        <w:t xml:space="preserve">, </w:t>
      </w:r>
      <w:proofErr w:type="spellStart"/>
      <w:r w:rsidRPr="00B66E67">
        <w:rPr>
          <w:i/>
          <w:iCs/>
        </w:rPr>
        <w:t>W_</w:t>
      </w:r>
      <w:proofErr w:type="gramStart"/>
      <w:r w:rsidRPr="00B66E67">
        <w:rPr>
          <w:i/>
          <w:iCs/>
        </w:rPr>
        <w:t>h</w:t>
      </w:r>
      <w:proofErr w:type="spellEnd"/>
      <w:r w:rsidRPr="00B66E67">
        <w:rPr>
          <w:i/>
          <w:iCs/>
        </w:rPr>
        <w:t xml:space="preserve">  are</w:t>
      </w:r>
      <w:proofErr w:type="gramEnd"/>
      <w:r w:rsidRPr="00B66E67">
        <w:rPr>
          <w:i/>
          <w:iCs/>
        </w:rPr>
        <w:t xml:space="preserve"> learned weight matrices.</w:t>
      </w:r>
    </w:p>
    <w:p w14:paraId="1991D205" w14:textId="3D56FF99" w:rsidR="00B66E67" w:rsidRPr="00B66E67" w:rsidRDefault="00B66E67" w:rsidP="00B66E67">
      <w:pPr>
        <w:pStyle w:val="BodyText"/>
        <w:jc w:val="both"/>
        <w:rPr>
          <w:i/>
          <w:iCs/>
        </w:rPr>
      </w:pPr>
      <w:r w:rsidRPr="00B66E67">
        <w:rPr>
          <w:i/>
          <w:iCs/>
          <w:noProof/>
        </w:rPr>
        <mc:AlternateContent>
          <mc:Choice Requires="wps">
            <w:drawing>
              <wp:inline distT="0" distB="0" distL="0" distR="0" wp14:anchorId="04C78D36" wp14:editId="51336FDB">
                <wp:extent cx="6038850" cy="635"/>
                <wp:effectExtent l="9525" t="9525" r="9525" b="8890"/>
                <wp:docPr id="578399583"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736A97AF" id="Rectangle 36"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0A32B79A" w14:textId="77777777" w:rsidR="00B66E67" w:rsidRPr="00B66E67" w:rsidRDefault="00B66E67" w:rsidP="00B66E67">
      <w:pPr>
        <w:pStyle w:val="BodyText"/>
        <w:jc w:val="both"/>
        <w:rPr>
          <w:i/>
          <w:iCs/>
        </w:rPr>
      </w:pPr>
      <w:r w:rsidRPr="00B66E67">
        <w:rPr>
          <w:b/>
          <w:i/>
          <w:iCs/>
        </w:rPr>
        <w:t>2. CNN Spatial Feature Extraction</w:t>
      </w:r>
    </w:p>
    <w:p w14:paraId="56BA41BF" w14:textId="77777777" w:rsidR="00B66E67" w:rsidRPr="00B66E67" w:rsidRDefault="00B66E67" w:rsidP="00B66E67">
      <w:pPr>
        <w:pStyle w:val="BodyText"/>
        <w:jc w:val="both"/>
        <w:rPr>
          <w:i/>
          <w:iCs/>
        </w:rPr>
      </w:pPr>
      <w:r w:rsidRPr="00B66E67">
        <w:rPr>
          <w:i/>
          <w:iCs/>
        </w:rPr>
        <w:t>The 1D CNN processes soil nutrient profiles using</w:t>
      </w:r>
      <w:bookmarkStart w:id="2" w:name="fnref3"/>
      <w:bookmarkEnd w:id="2"/>
      <w:r w:rsidRPr="00B66E67">
        <w:rPr>
          <w:i/>
          <w:iCs/>
        </w:rPr>
        <w:fldChar w:fldCharType="begin"/>
      </w:r>
      <w:r w:rsidRPr="00B66E67">
        <w:rPr>
          <w:i/>
          <w:iCs/>
        </w:rPr>
        <w:instrText>HYPERLINK "file:///D:\\DOWNLOAD\\add%20this%20content%20in%20proposed%20methodology%20(1).docx" \l "fn3"</w:instrText>
      </w:r>
      <w:r w:rsidRPr="00B66E67">
        <w:rPr>
          <w:i/>
          <w:iCs/>
        </w:rPr>
      </w:r>
      <w:r w:rsidRPr="00B66E67">
        <w:rPr>
          <w:i/>
          <w:iCs/>
        </w:rPr>
        <w:fldChar w:fldCharType="separate"/>
      </w:r>
      <w:r w:rsidRPr="00B66E67">
        <w:rPr>
          <w:rStyle w:val="Hyperlink"/>
          <w:i/>
          <w:iCs/>
          <w:vertAlign w:val="superscript"/>
        </w:rPr>
        <w:t>[3]</w:t>
      </w:r>
      <w:r w:rsidRPr="00B66E67">
        <w:rPr>
          <w:i/>
          <w:iCs/>
        </w:rPr>
        <w:fldChar w:fldCharType="end"/>
      </w:r>
      <w:bookmarkStart w:id="3" w:name="fnref4"/>
      <w:bookmarkEnd w:id="3"/>
      <w:r w:rsidRPr="00B66E67">
        <w:rPr>
          <w:i/>
          <w:iCs/>
        </w:rPr>
        <w:fldChar w:fldCharType="begin"/>
      </w:r>
      <w:r w:rsidRPr="00B66E67">
        <w:rPr>
          <w:i/>
          <w:iCs/>
        </w:rPr>
        <w:instrText>HYPERLINK "file:///D:\\DOWNLOAD\\add%20this%20content%20in%20proposed%20methodology%20(1).docx" \l "fn4"</w:instrText>
      </w:r>
      <w:r w:rsidRPr="00B66E67">
        <w:rPr>
          <w:i/>
          <w:iCs/>
        </w:rPr>
      </w:r>
      <w:r w:rsidRPr="00B66E67">
        <w:rPr>
          <w:i/>
          <w:iCs/>
        </w:rPr>
        <w:fldChar w:fldCharType="separate"/>
      </w:r>
      <w:r w:rsidRPr="00B66E67">
        <w:rPr>
          <w:rStyle w:val="Hyperlink"/>
          <w:i/>
          <w:iCs/>
          <w:vertAlign w:val="superscript"/>
        </w:rPr>
        <w:t>[4]</w:t>
      </w:r>
      <w:r w:rsidRPr="00B66E67">
        <w:rPr>
          <w:i/>
          <w:iCs/>
        </w:rPr>
        <w:fldChar w:fldCharType="end"/>
      </w:r>
      <w:r w:rsidRPr="00B66E67">
        <w:rPr>
          <w:i/>
          <w:iCs/>
        </w:rPr>
        <w:t>:</w:t>
      </w:r>
    </w:p>
    <w:p w14:paraId="42791C12" w14:textId="46F8E19C" w:rsidR="00B66E67" w:rsidRPr="00B66E67" w:rsidRDefault="00000000" w:rsidP="00B66E67">
      <w:pPr>
        <w:pStyle w:val="BodyText"/>
        <w:jc w:val="both"/>
        <w:rPr>
          <w:i/>
          <w:iCs/>
        </w:rPr>
      </w:pPr>
      <m:oMathPara>
        <m:oMath>
          <m:sSubSup>
            <m:sSubSupPr>
              <m:ctrlPr>
                <w:rPr>
                  <w:rFonts w:ascii="Cambria Math" w:hAnsi="Cambria Math"/>
                  <w:i/>
                  <w:iCs/>
                </w:rPr>
              </m:ctrlPr>
            </m:sSubSupPr>
            <m:e>
              <m:r>
                <w:rPr>
                  <w:rFonts w:ascii="Cambria Math" w:hAnsi="Cambria Math"/>
                </w:rPr>
                <m:t>g</m:t>
              </m:r>
            </m:e>
            <m:sub>
              <m:r>
                <w:rPr>
                  <w:rFonts w:ascii="Cambria Math" w:hAnsi="Cambria Math"/>
                </w:rPr>
                <m:t>x,y,z</m:t>
              </m:r>
            </m:sub>
            <m:sup>
              <m:r>
                <w:rPr>
                  <w:rFonts w:ascii="Cambria Math" w:hAnsi="Cambria Math"/>
                </w:rPr>
                <m:t>(i)</m:t>
              </m:r>
            </m:sup>
          </m:sSubSup>
          <m:r>
            <w:rPr>
              <w:rFonts w:ascii="Cambria Math" w:hAnsi="Cambria Math"/>
            </w:rPr>
            <m:t>=</m:t>
          </m:r>
          <m:nary>
            <m:naryPr>
              <m:chr m:val="∑"/>
              <m:limLoc m:val="undOvr"/>
              <m:grow m:val="1"/>
              <m:ctrlPr>
                <w:rPr>
                  <w:rFonts w:ascii="Cambria Math" w:hAnsi="Cambria Math"/>
                  <w:i/>
                  <w:iCs/>
                </w:rPr>
              </m:ctrlPr>
            </m:naryPr>
            <m:sub>
              <m:r>
                <w:rPr>
                  <w:rFonts w:ascii="Cambria Math" w:hAnsi="Cambria Math"/>
                </w:rPr>
                <m:t>m=0</m:t>
              </m:r>
            </m:sub>
            <m:sup>
              <m:r>
                <w:rPr>
                  <w:rFonts w:ascii="Cambria Math" w:hAnsi="Cambria Math"/>
                </w:rPr>
                <m:t>k-1</m:t>
              </m:r>
            </m:sup>
            <m:e>
              <m:r>
                <w:rPr>
                  <w:rFonts w:ascii="Cambria Math" w:hAnsi="Cambria Math"/>
                </w:rPr>
                <m:t> </m:t>
              </m:r>
            </m:e>
          </m:nary>
          <m:sSub>
            <m:sSubPr>
              <m:ctrlPr>
                <w:rPr>
                  <w:rFonts w:ascii="Cambria Math" w:hAnsi="Cambria Math"/>
                  <w:i/>
                  <w:iCs/>
                </w:rPr>
              </m:ctrlPr>
            </m:sSubPr>
            <m:e>
              <m:r>
                <w:rPr>
                  <w:rFonts w:ascii="Cambria Math" w:hAnsi="Cambria Math"/>
                </w:rPr>
                <m:t>a</m:t>
              </m:r>
            </m:e>
            <m:sub>
              <m:r>
                <w:rPr>
                  <w:rFonts w:ascii="Cambria Math" w:hAnsi="Cambria Math"/>
                </w:rPr>
                <m:t>x+m,y,z</m:t>
              </m:r>
            </m:sub>
          </m:sSub>
          <m:r>
            <w:rPr>
              <w:rFonts w:ascii="Cambria Math" w:hAnsi="Cambria Math"/>
            </w:rPr>
            <m:t>⋅</m:t>
          </m:r>
          <m:sSubSup>
            <m:sSubSupPr>
              <m:ctrlPr>
                <w:rPr>
                  <w:rFonts w:ascii="Cambria Math" w:hAnsi="Cambria Math"/>
                  <w:i/>
                  <w:iCs/>
                </w:rPr>
              </m:ctrlPr>
            </m:sSubSupPr>
            <m:e>
              <m:r>
                <w:rPr>
                  <w:rFonts w:ascii="Cambria Math" w:hAnsi="Cambria Math"/>
                </w:rPr>
                <m:t>i</m:t>
              </m:r>
            </m:e>
            <m:sub>
              <m:r>
                <w:rPr>
                  <w:rFonts w:ascii="Cambria Math" w:hAnsi="Cambria Math"/>
                </w:rPr>
                <m:t>m</m:t>
              </m:r>
            </m:sub>
            <m:sup>
              <m:r>
                <w:rPr>
                  <w:rFonts w:ascii="Cambria Math" w:hAnsi="Cambria Math"/>
                </w:rPr>
                <m:t>(i)</m:t>
              </m:r>
            </m:sup>
          </m:sSubSup>
          <m:r>
            <w:rPr>
              <w:rFonts w:ascii="Cambria Math" w:hAnsi="Cambria Math"/>
            </w:rPr>
            <m:t>+</m:t>
          </m:r>
          <m:sSup>
            <m:sSupPr>
              <m:ctrlPr>
                <w:rPr>
                  <w:rFonts w:ascii="Cambria Math" w:hAnsi="Cambria Math"/>
                  <w:i/>
                  <w:iCs/>
                </w:rPr>
              </m:ctrlPr>
            </m:sSupPr>
            <m:e>
              <m:r>
                <w:rPr>
                  <w:rFonts w:ascii="Cambria Math" w:hAnsi="Cambria Math"/>
                </w:rPr>
                <m:t>b</m:t>
              </m:r>
            </m:e>
            <m:sup>
              <m:r>
                <w:rPr>
                  <w:rFonts w:ascii="Cambria Math" w:hAnsi="Cambria Math"/>
                </w:rPr>
                <m:t>(i)</m:t>
              </m:r>
            </m:sup>
          </m:sSup>
        </m:oMath>
      </m:oMathPara>
    </w:p>
    <w:p w14:paraId="3B36B6A8" w14:textId="77777777" w:rsidR="00B66E67" w:rsidRPr="00B66E67" w:rsidRDefault="00B66E67" w:rsidP="00B66E67">
      <w:pPr>
        <w:pStyle w:val="BodyText"/>
        <w:jc w:val="both"/>
        <w:rPr>
          <w:i/>
          <w:iCs/>
        </w:rPr>
      </w:pPr>
      <w:r w:rsidRPr="00B66E67">
        <w:rPr>
          <w:i/>
          <w:iCs/>
        </w:rPr>
        <w:t>where:</w:t>
      </w:r>
    </w:p>
    <w:p w14:paraId="3D0A15E3" w14:textId="0E31B8D8" w:rsidR="00B66E67" w:rsidRPr="00B66E67" w:rsidRDefault="00B66E67" w:rsidP="00B66E67">
      <w:pPr>
        <w:pStyle w:val="BodyText"/>
        <w:numPr>
          <w:ilvl w:val="0"/>
          <w:numId w:val="30"/>
        </w:numPr>
        <w:jc w:val="both"/>
        <w:rPr>
          <w:i/>
          <w:iCs/>
        </w:rPr>
      </w:pPr>
      <w:r w:rsidRPr="00B66E67">
        <w:rPr>
          <w:i/>
          <w:iCs/>
        </w:rPr>
        <w:t xml:space="preserve"> </w:t>
      </w:r>
      <w:proofErr w:type="gramStart"/>
      <w:r w:rsidRPr="00B66E67">
        <w:rPr>
          <w:i/>
          <w:iCs/>
        </w:rPr>
        <w:t>a :</w:t>
      </w:r>
      <w:proofErr w:type="gramEnd"/>
      <w:r w:rsidRPr="00B66E67">
        <w:rPr>
          <w:i/>
          <w:iCs/>
        </w:rPr>
        <w:t xml:space="preserve"> Input tensor (soil features)</w:t>
      </w:r>
    </w:p>
    <w:p w14:paraId="46F66A8C" w14:textId="4F72FE01" w:rsidR="00B66E67" w:rsidRPr="00B66E67" w:rsidRDefault="00B66E67" w:rsidP="00B66E67">
      <w:pPr>
        <w:pStyle w:val="BodyText"/>
        <w:numPr>
          <w:ilvl w:val="0"/>
          <w:numId w:val="30"/>
        </w:numPr>
        <w:jc w:val="both"/>
        <w:rPr>
          <w:i/>
          <w:iCs/>
        </w:rPr>
      </w:pPr>
      <w:r w:rsidRPr="00B66E67">
        <w:rPr>
          <w:i/>
          <w:iCs/>
        </w:rPr>
        <w:t xml:space="preserve"> </w:t>
      </w:r>
      <w:proofErr w:type="spellStart"/>
      <w:r w:rsidRPr="00B66E67">
        <w:rPr>
          <w:i/>
          <w:iCs/>
        </w:rPr>
        <w:t>i</w:t>
      </w:r>
      <w:proofErr w:type="spellEnd"/>
      <w:proofErr w:type="gramStart"/>
      <w:r w:rsidRPr="00B66E67">
        <w:rPr>
          <w:i/>
          <w:iCs/>
        </w:rPr>
        <w:t>^{(</w:t>
      </w:r>
      <w:proofErr w:type="spellStart"/>
      <w:proofErr w:type="gramEnd"/>
      <w:r w:rsidRPr="00B66E67">
        <w:rPr>
          <w:i/>
          <w:iCs/>
        </w:rPr>
        <w:t>i</w:t>
      </w:r>
      <w:proofErr w:type="spellEnd"/>
      <w:r w:rsidRPr="00B66E67">
        <w:rPr>
          <w:i/>
          <w:iCs/>
        </w:rPr>
        <w:t>)</w:t>
      </w:r>
      <w:proofErr w:type="gramStart"/>
      <w:r w:rsidRPr="00B66E67">
        <w:rPr>
          <w:i/>
          <w:iCs/>
        </w:rPr>
        <w:t>} :</w:t>
      </w:r>
      <w:proofErr w:type="gramEnd"/>
      <w:r w:rsidRPr="00B66E67">
        <w:rPr>
          <w:i/>
          <w:iCs/>
        </w:rPr>
        <w:t xml:space="preserve"> </w:t>
      </w:r>
      <w:proofErr w:type="spellStart"/>
      <w:r w:rsidRPr="00B66E67">
        <w:rPr>
          <w:i/>
          <w:iCs/>
        </w:rPr>
        <w:t>i-th</w:t>
      </w:r>
      <w:proofErr w:type="spellEnd"/>
      <w:r w:rsidRPr="00B66E67">
        <w:rPr>
          <w:i/>
          <w:iCs/>
        </w:rPr>
        <w:t xml:space="preserve"> convolutional kernel</w:t>
      </w:r>
    </w:p>
    <w:p w14:paraId="766268D4" w14:textId="270A1A24" w:rsidR="00B66E67" w:rsidRPr="00B66E67" w:rsidRDefault="00B66E67" w:rsidP="00B66E67">
      <w:pPr>
        <w:pStyle w:val="BodyText"/>
        <w:numPr>
          <w:ilvl w:val="0"/>
          <w:numId w:val="30"/>
        </w:numPr>
        <w:jc w:val="both"/>
        <w:rPr>
          <w:i/>
          <w:iCs/>
        </w:rPr>
      </w:pPr>
      <w:r w:rsidRPr="00B66E67">
        <w:rPr>
          <w:i/>
          <w:iCs/>
        </w:rPr>
        <w:t xml:space="preserve"> </w:t>
      </w:r>
      <w:proofErr w:type="gramStart"/>
      <w:r w:rsidRPr="00B66E67">
        <w:rPr>
          <w:i/>
          <w:iCs/>
        </w:rPr>
        <w:t>k :</w:t>
      </w:r>
      <w:proofErr w:type="gramEnd"/>
      <w:r w:rsidRPr="00B66E67">
        <w:rPr>
          <w:i/>
          <w:iCs/>
        </w:rPr>
        <w:t xml:space="preserve"> Kernel size</w:t>
      </w:r>
    </w:p>
    <w:p w14:paraId="385C8367" w14:textId="5D395443" w:rsidR="00B66E67" w:rsidRPr="00B66E67" w:rsidRDefault="00B66E67" w:rsidP="00B66E67">
      <w:pPr>
        <w:pStyle w:val="BodyText"/>
        <w:numPr>
          <w:ilvl w:val="0"/>
          <w:numId w:val="30"/>
        </w:numPr>
        <w:jc w:val="both"/>
        <w:rPr>
          <w:i/>
          <w:iCs/>
        </w:rPr>
      </w:pPr>
      <w:r w:rsidRPr="00B66E67">
        <w:rPr>
          <w:i/>
          <w:iCs/>
        </w:rPr>
        <w:t>b</w:t>
      </w:r>
      <w:proofErr w:type="gramStart"/>
      <w:r w:rsidRPr="00B66E67">
        <w:rPr>
          <w:i/>
          <w:iCs/>
        </w:rPr>
        <w:t>^{(</w:t>
      </w:r>
      <w:proofErr w:type="spellStart"/>
      <w:r w:rsidRPr="00B66E67">
        <w:rPr>
          <w:i/>
          <w:iCs/>
        </w:rPr>
        <w:t>i</w:t>
      </w:r>
      <w:proofErr w:type="spellEnd"/>
      <w:r w:rsidRPr="00B66E67">
        <w:rPr>
          <w:i/>
          <w:iCs/>
        </w:rPr>
        <w:t>)}</w:t>
      </w:r>
      <w:proofErr w:type="gramEnd"/>
      <w:r w:rsidRPr="00B66E67">
        <w:rPr>
          <w:i/>
          <w:iCs/>
        </w:rPr>
        <w:t>: Bias term</w:t>
      </w:r>
    </w:p>
    <w:p w14:paraId="5029DFF5" w14:textId="737CF0EE" w:rsidR="00B66E67" w:rsidRPr="00B66E67" w:rsidRDefault="00B66E67" w:rsidP="00B66E67">
      <w:pPr>
        <w:pStyle w:val="BodyText"/>
        <w:jc w:val="both"/>
        <w:rPr>
          <w:i/>
          <w:iCs/>
        </w:rPr>
      </w:pPr>
    </w:p>
    <w:p w14:paraId="7181962A" w14:textId="77777777" w:rsidR="00B66E67" w:rsidRPr="00B66E67" w:rsidRDefault="00B66E67" w:rsidP="00B66E67">
      <w:pPr>
        <w:pStyle w:val="BodyText"/>
        <w:jc w:val="both"/>
        <w:rPr>
          <w:i/>
          <w:iCs/>
        </w:rPr>
      </w:pPr>
      <w:r w:rsidRPr="00B66E67">
        <w:rPr>
          <w:b/>
          <w:i/>
          <w:iCs/>
        </w:rPr>
        <w:t>3. Attention Mechanism for Feature Fusion</w:t>
      </w:r>
    </w:p>
    <w:p w14:paraId="136AB322" w14:textId="77777777" w:rsidR="00B66E67" w:rsidRPr="00B66E67" w:rsidRDefault="00B66E67" w:rsidP="00B66E67">
      <w:pPr>
        <w:pStyle w:val="BodyText"/>
        <w:jc w:val="both"/>
        <w:rPr>
          <w:i/>
          <w:iCs/>
        </w:rPr>
      </w:pPr>
      <w:r w:rsidRPr="00B66E67">
        <w:rPr>
          <w:i/>
          <w:iCs/>
        </w:rPr>
        <w:t>The attention layer assigns dynamic weights to fused features</w:t>
      </w:r>
      <w:bookmarkStart w:id="4" w:name="fnref4:1"/>
      <w:bookmarkEnd w:id="4"/>
      <w:r w:rsidRPr="00B66E67">
        <w:rPr>
          <w:i/>
          <w:iCs/>
        </w:rPr>
        <w:fldChar w:fldCharType="begin"/>
      </w:r>
      <w:r w:rsidRPr="00B66E67">
        <w:rPr>
          <w:i/>
          <w:iCs/>
        </w:rPr>
        <w:instrText>HYPERLINK "file:///D:\\DOWNLOAD\\add%20this%20content%20in%20proposed%20methodology%20(1).docx" \l "fn4"</w:instrText>
      </w:r>
      <w:r w:rsidRPr="00B66E67">
        <w:rPr>
          <w:i/>
          <w:iCs/>
        </w:rPr>
      </w:r>
      <w:r w:rsidRPr="00B66E67">
        <w:rPr>
          <w:i/>
          <w:iCs/>
        </w:rPr>
        <w:fldChar w:fldCharType="separate"/>
      </w:r>
      <w:r w:rsidRPr="00B66E67">
        <w:rPr>
          <w:rStyle w:val="Hyperlink"/>
          <w:i/>
          <w:iCs/>
          <w:vertAlign w:val="superscript"/>
        </w:rPr>
        <w:t>[4]</w:t>
      </w:r>
      <w:r w:rsidRPr="00B66E67">
        <w:rPr>
          <w:i/>
          <w:iCs/>
        </w:rPr>
        <w:fldChar w:fldCharType="end"/>
      </w:r>
      <w:r w:rsidRPr="00B66E67">
        <w:rPr>
          <w:i/>
          <w:iCs/>
        </w:rPr>
        <w:t>:</w:t>
      </w:r>
    </w:p>
    <w:p w14:paraId="7F66EC26" w14:textId="73F630D7" w:rsidR="00B66E67" w:rsidRPr="00B66E67" w:rsidRDefault="00000000" w:rsidP="00B66E67">
      <w:pPr>
        <w:pStyle w:val="BodyText"/>
        <w:jc w:val="both"/>
        <w:rPr>
          <w:i/>
          <w:iCs/>
        </w:rPr>
      </w:pPr>
      <m:oMathPara>
        <m:oMath>
          <m:sSub>
            <m:sSubPr>
              <m:ctrlPr>
                <w:rPr>
                  <w:rFonts w:ascii="Cambria Math" w:hAnsi="Cambria Math"/>
                  <w:i/>
                  <w:iCs/>
                </w:rPr>
              </m:ctrlPr>
            </m:sSubPr>
            <m:e>
              <m:r>
                <w:rPr>
                  <w:rFonts w:ascii="Cambria Math" w:hAnsi="Cambria Math"/>
                </w:rPr>
                <m:t>α</m:t>
              </m:r>
            </m:e>
            <m:sub>
              <m:r>
                <w:rPr>
                  <w:rFonts w:ascii="Cambria Math" w:hAnsi="Cambria Math"/>
                </w:rPr>
                <m:t>t</m:t>
              </m:r>
            </m:sub>
          </m:sSub>
          <m:r>
            <w:rPr>
              <w:rFonts w:ascii="Cambria Math" w:hAnsi="Cambria Math"/>
            </w:rPr>
            <m:t>=</m:t>
          </m:r>
          <m:r>
            <m:rPr>
              <m:nor/>
            </m:rPr>
            <w:rPr>
              <w:i/>
              <w:iCs/>
            </w:rPr>
            <m:t>softmax</m:t>
          </m:r>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α</m:t>
              </m:r>
            </m:sub>
          </m:sSub>
          <m:r>
            <w:rPr>
              <w:rFonts w:ascii="Cambria Math" w:hAnsi="Cambria Math"/>
            </w:rPr>
            <m:t>⋅[</m:t>
          </m:r>
          <m:sSubSup>
            <m:sSubSupPr>
              <m:ctrlPr>
                <w:rPr>
                  <w:rFonts w:ascii="Cambria Math" w:hAnsi="Cambria Math"/>
                  <w:i/>
                  <w:iCs/>
                </w:rPr>
              </m:ctrlPr>
            </m:sSubSupPr>
            <m:e>
              <m:r>
                <w:rPr>
                  <w:rFonts w:ascii="Cambria Math" w:hAnsi="Cambria Math"/>
                </w:rPr>
                <m:t>h</m:t>
              </m:r>
            </m:e>
            <m:sub>
              <m:r>
                <w:rPr>
                  <w:rFonts w:ascii="Cambria Math" w:hAnsi="Cambria Math"/>
                </w:rPr>
                <m:t>t</m:t>
              </m:r>
            </m:sub>
            <m:sup>
              <m:r>
                <w:rPr>
                  <w:rFonts w:ascii="Cambria Math" w:hAnsi="Cambria Math"/>
                </w:rPr>
                <m:t>GRU</m:t>
              </m:r>
            </m:sup>
          </m:sSubSup>
          <m:r>
            <w:rPr>
              <w:rFonts w:ascii="Cambria Math" w:hAnsi="Cambria Math"/>
            </w:rPr>
            <m:t>,</m:t>
          </m:r>
          <m:sSub>
            <m:sSubPr>
              <m:ctrlPr>
                <w:rPr>
                  <w:rFonts w:ascii="Cambria Math" w:hAnsi="Cambria Math"/>
                  <w:i/>
                  <w:iCs/>
                </w:rPr>
              </m:ctrlPr>
            </m:sSubPr>
            <m:e>
              <m:r>
                <w:rPr>
                  <w:rFonts w:ascii="Cambria Math" w:hAnsi="Cambria Math"/>
                </w:rPr>
                <m:t>f</m:t>
              </m:r>
            </m:e>
            <m:sub>
              <m:r>
                <w:rPr>
                  <w:rFonts w:ascii="Cambria Math" w:hAnsi="Cambria Math"/>
                </w:rPr>
                <m:t>CNN</m:t>
              </m:r>
            </m:sub>
          </m:sSub>
          <m:r>
            <w:rPr>
              <w:rFonts w:ascii="Cambria Math" w:hAnsi="Cambria Math"/>
            </w:rPr>
            <m:t>]+</m:t>
          </m:r>
          <m:sSub>
            <m:sSubPr>
              <m:ctrlPr>
                <w:rPr>
                  <w:rFonts w:ascii="Cambria Math" w:hAnsi="Cambria Math"/>
                  <w:i/>
                  <w:iCs/>
                </w:rPr>
              </m:ctrlPr>
            </m:sSubPr>
            <m:e>
              <m:r>
                <w:rPr>
                  <w:rFonts w:ascii="Cambria Math" w:hAnsi="Cambria Math"/>
                </w:rPr>
                <m:t>b</m:t>
              </m:r>
            </m:e>
            <m:sub>
              <m:r>
                <w:rPr>
                  <w:rFonts w:ascii="Cambria Math" w:hAnsi="Cambria Math"/>
                </w:rPr>
                <m:t>α</m:t>
              </m:r>
            </m:sub>
          </m:sSub>
          <m:r>
            <w:rPr>
              <w:rFonts w:ascii="Cambria Math" w:hAnsi="Cambria Math"/>
            </w:rPr>
            <m:t>)</m:t>
          </m:r>
        </m:oMath>
      </m:oMathPara>
    </w:p>
    <w:p w14:paraId="2A7E74FA" w14:textId="1FF69A65" w:rsidR="00B66E67" w:rsidRPr="00B66E67" w:rsidRDefault="00B66E67" w:rsidP="00B66E67">
      <w:pPr>
        <w:pStyle w:val="BodyText"/>
        <w:jc w:val="both"/>
        <w:rPr>
          <w:i/>
          <w:iCs/>
        </w:rPr>
      </w:pPr>
      <m:oMathPara>
        <m:oMath>
          <m:r>
            <m:rPr>
              <m:nor/>
            </m:rPr>
            <w:rPr>
              <w:i/>
              <w:iCs/>
            </w:rPr>
            <m:t>Context Vector: </m:t>
          </m:r>
          <m:sSub>
            <m:sSubPr>
              <m:ctrlPr>
                <w:rPr>
                  <w:rFonts w:ascii="Cambria Math" w:hAnsi="Cambria Math"/>
                  <w:i/>
                  <w:iCs/>
                </w:rPr>
              </m:ctrlPr>
            </m:sSubPr>
            <m:e>
              <m:r>
                <w:rPr>
                  <w:rFonts w:ascii="Cambria Math" w:hAnsi="Cambria Math"/>
                </w:rPr>
                <m:t>c</m:t>
              </m:r>
            </m:e>
            <m:sub>
              <m:r>
                <w:rPr>
                  <w:rFonts w:ascii="Cambria Math" w:hAnsi="Cambria Math"/>
                </w:rPr>
                <m:t>t</m:t>
              </m:r>
            </m:sub>
          </m:sSub>
          <m:r>
            <w:rPr>
              <w:rFonts w:ascii="Cambria Math" w:hAnsi="Cambria Math"/>
            </w:rPr>
            <m:t>=</m:t>
          </m:r>
          <m:nary>
            <m:naryPr>
              <m:chr m:val="∑"/>
              <m:limLoc m:val="undOvr"/>
              <m:subHide m:val="1"/>
              <m:supHide m:val="1"/>
              <m:ctrlPr>
                <w:rPr>
                  <w:rFonts w:ascii="Cambria Math" w:hAnsi="Cambria Math"/>
                  <w:i/>
                  <w:iCs/>
                </w:rPr>
              </m:ctrlPr>
            </m:naryPr>
            <m:sub/>
            <m:sup/>
            <m:e>
              <m:r>
                <w:rPr>
                  <w:rFonts w:ascii="Cambria Math" w:hAnsi="Cambria Math"/>
                </w:rPr>
                <m:t xml:space="preserve"> </m:t>
              </m:r>
            </m:e>
          </m:nary>
          <m:sSub>
            <m:sSubPr>
              <m:ctrlPr>
                <w:rPr>
                  <w:rFonts w:ascii="Cambria Math" w:hAnsi="Cambria Math"/>
                  <w:i/>
                  <w:iCs/>
                </w:rPr>
              </m:ctrlPr>
            </m:sSubPr>
            <m:e>
              <m:r>
                <w:rPr>
                  <w:rFonts w:ascii="Cambria Math" w:hAnsi="Cambria Math"/>
                </w:rPr>
                <m:t>α</m:t>
              </m:r>
            </m:e>
            <m:sub>
              <m:r>
                <w:rPr>
                  <w:rFonts w:ascii="Cambria Math" w:hAnsi="Cambria Math"/>
                </w:rPr>
                <m:t>t</m:t>
              </m:r>
            </m:sub>
          </m:sSub>
          <m:r>
            <w:rPr>
              <w:rFonts w:ascii="Cambria Math" w:hAnsi="Cambria Math"/>
            </w:rPr>
            <m:t>⋅</m:t>
          </m:r>
          <m:sSubSup>
            <m:sSubSupPr>
              <m:ctrlPr>
                <w:rPr>
                  <w:rFonts w:ascii="Cambria Math" w:hAnsi="Cambria Math"/>
                  <w:i/>
                  <w:iCs/>
                </w:rPr>
              </m:ctrlPr>
            </m:sSubSupPr>
            <m:e>
              <m:r>
                <w:rPr>
                  <w:rFonts w:ascii="Cambria Math" w:hAnsi="Cambria Math"/>
                </w:rPr>
                <m:t>h</m:t>
              </m:r>
            </m:e>
            <m:sub>
              <m:r>
                <w:rPr>
                  <w:rFonts w:ascii="Cambria Math" w:hAnsi="Cambria Math"/>
                </w:rPr>
                <m:t>t</m:t>
              </m:r>
            </m:sub>
            <m:sup>
              <m:r>
                <w:rPr>
                  <w:rFonts w:ascii="Cambria Math" w:hAnsi="Cambria Math"/>
                </w:rPr>
                <m:t>GRU</m:t>
              </m:r>
            </m:sup>
          </m:sSubSup>
        </m:oMath>
      </m:oMathPara>
    </w:p>
    <w:p w14:paraId="505A685F" w14:textId="28CDE954" w:rsidR="00B66E67" w:rsidRPr="00B66E67" w:rsidRDefault="00B66E67" w:rsidP="00B66E67">
      <w:pPr>
        <w:pStyle w:val="BodyText"/>
        <w:jc w:val="both"/>
        <w:rPr>
          <w:i/>
          <w:iCs/>
        </w:rPr>
      </w:pPr>
      <w:r w:rsidRPr="00B66E67">
        <w:rPr>
          <w:i/>
          <w:iCs/>
        </w:rPr>
        <w:t>where W</w:t>
      </w:r>
      <w:r w:rsidR="00062AC5">
        <w:rPr>
          <w:i/>
          <w:iCs/>
        </w:rPr>
        <w:t>α</w:t>
      </w:r>
      <w:r w:rsidRPr="00B66E67">
        <w:rPr>
          <w:i/>
          <w:iCs/>
        </w:rPr>
        <w:t xml:space="preserve">= attention weights </w:t>
      </w:r>
      <w:proofErr w:type="gramStart"/>
      <w:r w:rsidRPr="00B66E67">
        <w:rPr>
          <w:i/>
          <w:iCs/>
        </w:rPr>
        <w:t xml:space="preserve">and  </w:t>
      </w:r>
      <w:proofErr w:type="spellStart"/>
      <w:r w:rsidRPr="00B66E67">
        <w:rPr>
          <w:i/>
          <w:iCs/>
        </w:rPr>
        <w:t>f</w:t>
      </w:r>
      <w:proofErr w:type="gramEnd"/>
      <w:r w:rsidRPr="00B66E67">
        <w:rPr>
          <w:i/>
          <w:iCs/>
        </w:rPr>
        <w:t>_</w:t>
      </w:r>
      <w:proofErr w:type="gramStart"/>
      <w:r w:rsidRPr="00B66E67">
        <w:rPr>
          <w:i/>
          <w:iCs/>
        </w:rPr>
        <w:t>CNN</w:t>
      </w:r>
      <w:proofErr w:type="spellEnd"/>
      <w:r w:rsidRPr="00B66E67">
        <w:rPr>
          <w:i/>
          <w:iCs/>
        </w:rPr>
        <w:t xml:space="preserve">  =</w:t>
      </w:r>
      <w:proofErr w:type="gramEnd"/>
      <w:r w:rsidRPr="00B66E67">
        <w:rPr>
          <w:i/>
          <w:iCs/>
        </w:rPr>
        <w:t xml:space="preserve"> CNN output </w:t>
      </w:r>
      <w:r w:rsidRPr="00B66E67">
        <w:rPr>
          <w:i/>
          <w:iCs/>
        </w:rPr>
        <w:t>features.</w:t>
      </w:r>
    </w:p>
    <w:p w14:paraId="3762DE47" w14:textId="232D05AC" w:rsidR="00B66E67" w:rsidRPr="00B66E67" w:rsidRDefault="00B66E67" w:rsidP="00B66E67">
      <w:pPr>
        <w:pStyle w:val="BodyText"/>
        <w:jc w:val="both"/>
        <w:rPr>
          <w:i/>
          <w:iCs/>
        </w:rPr>
      </w:pPr>
      <w:r w:rsidRPr="00B66E67">
        <w:rPr>
          <w:i/>
          <w:iCs/>
          <w:noProof/>
        </w:rPr>
        <mc:AlternateContent>
          <mc:Choice Requires="wps">
            <w:drawing>
              <wp:inline distT="0" distB="0" distL="0" distR="0" wp14:anchorId="4F3356A1" wp14:editId="45171FD5">
                <wp:extent cx="6038850" cy="635"/>
                <wp:effectExtent l="9525" t="9525" r="9525" b="8890"/>
                <wp:docPr id="1827916707"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17B3A0AC" id="Rectangle 34"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66F6147F" w14:textId="77777777" w:rsidR="00B66E67" w:rsidRPr="00B66E67" w:rsidRDefault="00B66E67" w:rsidP="00B66E67">
      <w:pPr>
        <w:pStyle w:val="BodyText"/>
        <w:jc w:val="both"/>
        <w:rPr>
          <w:i/>
          <w:iCs/>
        </w:rPr>
      </w:pPr>
      <w:r w:rsidRPr="00B66E67">
        <w:rPr>
          <w:b/>
          <w:i/>
          <w:iCs/>
        </w:rPr>
        <w:t>4. Feature Fusion Equation</w:t>
      </w:r>
    </w:p>
    <w:p w14:paraId="097D29A7" w14:textId="77777777" w:rsidR="00B66E67" w:rsidRPr="00B66E67" w:rsidRDefault="00B66E67" w:rsidP="00B66E67">
      <w:pPr>
        <w:pStyle w:val="BodyText"/>
        <w:jc w:val="both"/>
        <w:rPr>
          <w:i/>
          <w:iCs/>
        </w:rPr>
      </w:pPr>
      <w:r w:rsidRPr="00B66E67">
        <w:rPr>
          <w:i/>
          <w:iCs/>
        </w:rPr>
        <w:t>The combined spatial-temporal representation</w:t>
      </w:r>
      <w:bookmarkStart w:id="5" w:name="fnref5"/>
      <w:bookmarkEnd w:id="5"/>
      <w:r w:rsidRPr="00B66E67">
        <w:rPr>
          <w:i/>
          <w:iCs/>
        </w:rPr>
        <w:fldChar w:fldCharType="begin"/>
      </w:r>
      <w:r w:rsidRPr="00B66E67">
        <w:rPr>
          <w:i/>
          <w:iCs/>
        </w:rPr>
        <w:instrText>HYPERLINK "file:///D:\\DOWNLOAD\\add%20this%20content%20in%20proposed%20methodology%20(1).docx" \l "fn5"</w:instrText>
      </w:r>
      <w:r w:rsidRPr="00B66E67">
        <w:rPr>
          <w:i/>
          <w:iCs/>
        </w:rPr>
      </w:r>
      <w:r w:rsidRPr="00B66E67">
        <w:rPr>
          <w:i/>
          <w:iCs/>
        </w:rPr>
        <w:fldChar w:fldCharType="separate"/>
      </w:r>
      <w:r w:rsidRPr="00B66E67">
        <w:rPr>
          <w:rStyle w:val="Hyperlink"/>
          <w:i/>
          <w:iCs/>
          <w:vertAlign w:val="superscript"/>
        </w:rPr>
        <w:t>[5]</w:t>
      </w:r>
      <w:r w:rsidRPr="00B66E67">
        <w:rPr>
          <w:i/>
          <w:iCs/>
        </w:rPr>
        <w:fldChar w:fldCharType="end"/>
      </w:r>
      <w:r w:rsidRPr="00B66E67">
        <w:rPr>
          <w:i/>
          <w:iCs/>
        </w:rPr>
        <w:t>:</w:t>
      </w:r>
    </w:p>
    <w:p w14:paraId="21B39328" w14:textId="3C9AC99C" w:rsidR="00B66E67" w:rsidRPr="00B66E67" w:rsidRDefault="00000000" w:rsidP="00B66E67">
      <w:pPr>
        <w:pStyle w:val="BodyText"/>
        <w:jc w:val="both"/>
        <w:rPr>
          <w:i/>
          <w:iCs/>
        </w:rPr>
      </w:pPr>
      <m:oMathPara>
        <m:oMath>
          <m:sSub>
            <m:sSubPr>
              <m:ctrlPr>
                <w:rPr>
                  <w:rFonts w:ascii="Cambria Math" w:hAnsi="Cambria Math"/>
                  <w:i/>
                  <w:iCs/>
                </w:rPr>
              </m:ctrlPr>
            </m:sSubPr>
            <m:e>
              <m:r>
                <w:rPr>
                  <w:rFonts w:ascii="Cambria Math" w:hAnsi="Cambria Math"/>
                </w:rPr>
                <m:t>f</m:t>
              </m:r>
            </m:e>
            <m:sub>
              <m:r>
                <w:rPr>
                  <w:rFonts w:ascii="Cambria Math" w:hAnsi="Cambria Math"/>
                </w:rPr>
                <m:t>fused</m:t>
              </m:r>
            </m:sub>
          </m:sSub>
          <m:r>
            <w:rPr>
              <w:rFonts w:ascii="Cambria Math" w:hAnsi="Cambria Math"/>
            </w:rPr>
            <m:t>=</m:t>
          </m:r>
          <m:r>
            <m:rPr>
              <m:nor/>
            </m:rPr>
            <w:rPr>
              <w:i/>
              <w:iCs/>
            </w:rPr>
            <m:t>ReLU</m:t>
          </m:r>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fusion</m:t>
              </m:r>
            </m:sub>
          </m:sSub>
          <m:r>
            <w:rPr>
              <w:rFonts w:ascii="Cambria Math" w:hAnsi="Cambria Math"/>
            </w:rPr>
            <m:t>⋅[</m:t>
          </m:r>
          <m:sSub>
            <m:sSubPr>
              <m:ctrlPr>
                <w:rPr>
                  <w:rFonts w:ascii="Cambria Math" w:hAnsi="Cambria Math"/>
                  <w:i/>
                  <w:iCs/>
                </w:rPr>
              </m:ctrlPr>
            </m:sSubPr>
            <m:e>
              <m:r>
                <w:rPr>
                  <w:rFonts w:ascii="Cambria Math" w:hAnsi="Cambria Math"/>
                </w:rPr>
                <m:t>f</m:t>
              </m:r>
            </m:e>
            <m:sub>
              <m:r>
                <w:rPr>
                  <w:rFonts w:ascii="Cambria Math" w:hAnsi="Cambria Math"/>
                </w:rPr>
                <m:t>CNN</m:t>
              </m:r>
            </m:sub>
          </m:sSub>
          <m:r>
            <w:rPr>
              <w:rFonts w:ascii="Cambria Math" w:hAnsi="Cambria Math"/>
            </w:rPr>
            <m:t>,</m:t>
          </m:r>
          <m:sSub>
            <m:sSubPr>
              <m:ctrlPr>
                <w:rPr>
                  <w:rFonts w:ascii="Cambria Math" w:hAnsi="Cambria Math"/>
                  <w:i/>
                  <w:iCs/>
                </w:rPr>
              </m:ctrlPr>
            </m:sSubPr>
            <m:e>
              <m:r>
                <w:rPr>
                  <w:rFonts w:ascii="Cambria Math" w:hAnsi="Cambria Math"/>
                </w:rPr>
                <m:t>h</m:t>
              </m:r>
            </m:e>
            <m:sub>
              <m:r>
                <w:rPr>
                  <w:rFonts w:ascii="Cambria Math" w:hAnsi="Cambria Math"/>
                </w:rPr>
                <m:t>GRU</m:t>
              </m:r>
            </m:sub>
          </m:sSub>
          <m:r>
            <w:rPr>
              <w:rFonts w:ascii="Cambria Math" w:hAnsi="Cambria Math"/>
            </w:rPr>
            <m:t>]+</m:t>
          </m:r>
          <m:sSub>
            <m:sSubPr>
              <m:ctrlPr>
                <w:rPr>
                  <w:rFonts w:ascii="Cambria Math" w:hAnsi="Cambria Math"/>
                  <w:i/>
                  <w:iCs/>
                </w:rPr>
              </m:ctrlPr>
            </m:sSubPr>
            <m:e>
              <m:r>
                <w:rPr>
                  <w:rFonts w:ascii="Cambria Math" w:hAnsi="Cambria Math"/>
                </w:rPr>
                <m:t>b</m:t>
              </m:r>
            </m:e>
            <m:sub>
              <m:r>
                <w:rPr>
                  <w:rFonts w:ascii="Cambria Math" w:hAnsi="Cambria Math"/>
                </w:rPr>
                <m:t>fusion</m:t>
              </m:r>
            </m:sub>
          </m:sSub>
          <m:r>
            <w:rPr>
              <w:rFonts w:ascii="Cambria Math" w:hAnsi="Cambria Math"/>
            </w:rPr>
            <m:t>)</m:t>
          </m:r>
        </m:oMath>
      </m:oMathPara>
    </w:p>
    <w:p w14:paraId="012134CF" w14:textId="42803159" w:rsidR="00B66E67" w:rsidRPr="00B66E67" w:rsidRDefault="00B66E67" w:rsidP="00B66E67">
      <w:pPr>
        <w:pStyle w:val="BodyText"/>
        <w:jc w:val="both"/>
        <w:rPr>
          <w:i/>
          <w:iCs/>
        </w:rPr>
      </w:pPr>
      <w:proofErr w:type="gramStart"/>
      <w:r w:rsidRPr="00B66E67">
        <w:rPr>
          <w:i/>
          <w:iCs/>
        </w:rPr>
        <w:t>where  W</w:t>
      </w:r>
      <w:proofErr w:type="gramEnd"/>
      <w:r w:rsidRPr="00B66E67">
        <w:rPr>
          <w:i/>
          <w:iCs/>
        </w:rPr>
        <w:t xml:space="preserve">_{fusion} projects </w:t>
      </w:r>
      <w:proofErr w:type="gramStart"/>
      <w:r w:rsidRPr="00B66E67">
        <w:rPr>
          <w:i/>
          <w:iCs/>
        </w:rPr>
        <w:t>features</w:t>
      </w:r>
      <w:proofErr w:type="gramEnd"/>
      <w:r w:rsidRPr="00B66E67">
        <w:rPr>
          <w:i/>
          <w:iCs/>
        </w:rPr>
        <w:t xml:space="preserve"> to shared space.</w:t>
      </w:r>
    </w:p>
    <w:p w14:paraId="71F3A36A" w14:textId="03459F2A" w:rsidR="00B66E67" w:rsidRPr="00B66E67" w:rsidRDefault="00B66E67" w:rsidP="00B66E67">
      <w:pPr>
        <w:pStyle w:val="BodyText"/>
        <w:jc w:val="both"/>
        <w:rPr>
          <w:i/>
          <w:iCs/>
        </w:rPr>
      </w:pPr>
      <w:r w:rsidRPr="00B66E67">
        <w:rPr>
          <w:i/>
          <w:iCs/>
          <w:noProof/>
        </w:rPr>
        <mc:AlternateContent>
          <mc:Choice Requires="wps">
            <w:drawing>
              <wp:inline distT="0" distB="0" distL="0" distR="0" wp14:anchorId="7F8F4D4E" wp14:editId="492A9FEA">
                <wp:extent cx="6038850" cy="635"/>
                <wp:effectExtent l="9525" t="9525" r="9525" b="8890"/>
                <wp:docPr id="13764780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203A104E" id="Rectangle 33"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2AD11EE2" w14:textId="77777777" w:rsidR="00B66E67" w:rsidRPr="00B66E67" w:rsidRDefault="00B66E67" w:rsidP="00B66E67">
      <w:pPr>
        <w:pStyle w:val="BodyText"/>
        <w:jc w:val="both"/>
        <w:rPr>
          <w:i/>
          <w:iCs/>
        </w:rPr>
      </w:pPr>
      <w:r w:rsidRPr="00B66E67">
        <w:rPr>
          <w:b/>
          <w:i/>
          <w:iCs/>
        </w:rPr>
        <w:t>5. Output Layer Formulation</w:t>
      </w:r>
    </w:p>
    <w:p w14:paraId="339A8F68" w14:textId="77777777" w:rsidR="00B66E67" w:rsidRPr="00B66E67" w:rsidRDefault="00B66E67" w:rsidP="00B66E67">
      <w:pPr>
        <w:pStyle w:val="BodyText"/>
        <w:jc w:val="both"/>
        <w:rPr>
          <w:i/>
          <w:iCs/>
        </w:rPr>
      </w:pPr>
      <w:r w:rsidRPr="00B66E67">
        <w:rPr>
          <w:i/>
          <w:iCs/>
        </w:rPr>
        <w:t xml:space="preserve">Final fertilizer classification using </w:t>
      </w:r>
      <w:proofErr w:type="spellStart"/>
      <w:r w:rsidRPr="00B66E67">
        <w:rPr>
          <w:i/>
          <w:iCs/>
        </w:rPr>
        <w:t>softmax</w:t>
      </w:r>
      <w:bookmarkStart w:id="6" w:name="fnref6"/>
      <w:bookmarkEnd w:id="6"/>
      <w:proofErr w:type="spellEnd"/>
      <w:r w:rsidRPr="00B66E67">
        <w:rPr>
          <w:i/>
          <w:iCs/>
        </w:rPr>
        <w:fldChar w:fldCharType="begin"/>
      </w:r>
      <w:r w:rsidRPr="00B66E67">
        <w:rPr>
          <w:i/>
          <w:iCs/>
        </w:rPr>
        <w:instrText>HYPERLINK "file:///D:\\DOWNLOAD\\add%20this%20content%20in%20proposed%20methodology%20(1).docx" \l "fn6"</w:instrText>
      </w:r>
      <w:r w:rsidRPr="00B66E67">
        <w:rPr>
          <w:i/>
          <w:iCs/>
        </w:rPr>
      </w:r>
      <w:r w:rsidRPr="00B66E67">
        <w:rPr>
          <w:i/>
          <w:iCs/>
        </w:rPr>
        <w:fldChar w:fldCharType="separate"/>
      </w:r>
      <w:r w:rsidRPr="00B66E67">
        <w:rPr>
          <w:rStyle w:val="Hyperlink"/>
          <w:i/>
          <w:iCs/>
          <w:vertAlign w:val="superscript"/>
        </w:rPr>
        <w:t>[6]</w:t>
      </w:r>
      <w:r w:rsidRPr="00B66E67">
        <w:rPr>
          <w:i/>
          <w:iCs/>
        </w:rPr>
        <w:fldChar w:fldCharType="end"/>
      </w:r>
      <w:r w:rsidRPr="00B66E67">
        <w:rPr>
          <w:i/>
          <w:iCs/>
        </w:rPr>
        <w:t>:</w:t>
      </w:r>
    </w:p>
    <w:p w14:paraId="4B7C5150" w14:textId="4F7D3F55" w:rsidR="00B66E67" w:rsidRPr="00B66E67" w:rsidRDefault="00B66E67" w:rsidP="00B66E67">
      <w:pPr>
        <w:pStyle w:val="BodyText"/>
        <w:jc w:val="both"/>
        <w:rPr>
          <w:i/>
          <w:iCs/>
        </w:rPr>
      </w:pPr>
      <m:oMathPara>
        <m:oMath>
          <m:r>
            <w:rPr>
              <w:rFonts w:ascii="Cambria Math" w:hAnsi="Cambria Math"/>
            </w:rPr>
            <m:t>P(y|X)=</m:t>
          </m:r>
          <m:r>
            <m:rPr>
              <m:nor/>
            </m:rPr>
            <w:rPr>
              <w:i/>
              <w:iCs/>
            </w:rPr>
            <m:t>softmax</m:t>
          </m:r>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out</m:t>
              </m:r>
            </m:sub>
          </m:sSub>
          <m:r>
            <w:rPr>
              <w:rFonts w:ascii="Cambria Math" w:hAnsi="Cambria Math"/>
            </w:rPr>
            <m:t>⋅</m:t>
          </m:r>
          <m:sSub>
            <m:sSubPr>
              <m:ctrlPr>
                <w:rPr>
                  <w:rFonts w:ascii="Cambria Math" w:hAnsi="Cambria Math"/>
                  <w:i/>
                  <w:iCs/>
                </w:rPr>
              </m:ctrlPr>
            </m:sSubPr>
            <m:e>
              <m:r>
                <w:rPr>
                  <w:rFonts w:ascii="Cambria Math" w:hAnsi="Cambria Math"/>
                </w:rPr>
                <m:t>f</m:t>
              </m:r>
            </m:e>
            <m:sub>
              <m:r>
                <w:rPr>
                  <w:rFonts w:ascii="Cambria Math" w:hAnsi="Cambria Math"/>
                </w:rPr>
                <m:t>fused</m:t>
              </m:r>
            </m:sub>
          </m:sSub>
          <m:r>
            <w:rPr>
              <w:rFonts w:ascii="Cambria Math" w:hAnsi="Cambria Math"/>
            </w:rPr>
            <m:t>+</m:t>
          </m:r>
          <m:sSub>
            <m:sSubPr>
              <m:ctrlPr>
                <w:rPr>
                  <w:rFonts w:ascii="Cambria Math" w:hAnsi="Cambria Math"/>
                  <w:i/>
                  <w:iCs/>
                </w:rPr>
              </m:ctrlPr>
            </m:sSubPr>
            <m:e>
              <m:r>
                <w:rPr>
                  <w:rFonts w:ascii="Cambria Math" w:hAnsi="Cambria Math"/>
                </w:rPr>
                <m:t>b</m:t>
              </m:r>
            </m:e>
            <m:sub>
              <m:r>
                <w:rPr>
                  <w:rFonts w:ascii="Cambria Math" w:hAnsi="Cambria Math"/>
                </w:rPr>
                <m:t>out</m:t>
              </m:r>
            </m:sub>
          </m:sSub>
          <m:r>
            <w:rPr>
              <w:rFonts w:ascii="Cambria Math" w:hAnsi="Cambria Math"/>
            </w:rPr>
            <m:t>)</m:t>
          </m:r>
        </m:oMath>
      </m:oMathPara>
    </w:p>
    <w:p w14:paraId="7B483D4E" w14:textId="407073D2" w:rsidR="00B66E67" w:rsidRPr="00B66E67" w:rsidRDefault="00B66E67" w:rsidP="00B66E67">
      <w:pPr>
        <w:pStyle w:val="BodyText"/>
        <w:jc w:val="both"/>
        <w:rPr>
          <w:i/>
          <w:iCs/>
        </w:rPr>
      </w:pPr>
      <w:proofErr w:type="gramStart"/>
      <w:r w:rsidRPr="00B66E67">
        <w:rPr>
          <w:i/>
          <w:iCs/>
        </w:rPr>
        <w:t>where  y</w:t>
      </w:r>
      <w:proofErr w:type="gramEnd"/>
      <w:r w:rsidRPr="00B66E67">
        <w:rPr>
          <w:i/>
          <w:iCs/>
        </w:rPr>
        <w:t xml:space="preserve">  represents fertilizer categories.</w:t>
      </w:r>
    </w:p>
    <w:p w14:paraId="1D64D1F9" w14:textId="3768BDBD" w:rsidR="00B66E67" w:rsidRPr="00B66E67" w:rsidRDefault="00B66E67" w:rsidP="00B66E67">
      <w:pPr>
        <w:pStyle w:val="BodyText"/>
        <w:jc w:val="both"/>
        <w:rPr>
          <w:i/>
          <w:iCs/>
        </w:rPr>
      </w:pPr>
      <w:r w:rsidRPr="00B66E67">
        <w:rPr>
          <w:i/>
          <w:iCs/>
          <w:noProof/>
        </w:rPr>
        <mc:AlternateContent>
          <mc:Choice Requires="wps">
            <w:drawing>
              <wp:inline distT="0" distB="0" distL="0" distR="0" wp14:anchorId="37959BFA" wp14:editId="11AD10C3">
                <wp:extent cx="6038850" cy="635"/>
                <wp:effectExtent l="9525" t="9525" r="9525" b="8890"/>
                <wp:docPr id="1569757767"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28309E21" id="Rectangle 32"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3FD80204" w14:textId="77777777" w:rsidR="00B66E67" w:rsidRDefault="00B66E67" w:rsidP="00B66E67">
      <w:pPr>
        <w:pStyle w:val="BodyText"/>
        <w:jc w:val="both"/>
        <w:rPr>
          <w:i/>
          <w:iCs/>
        </w:rPr>
      </w:pPr>
      <w:r w:rsidRPr="00B66E67">
        <w:rPr>
          <w:i/>
          <w:iCs/>
        </w:rPr>
        <w:t>These equations strengthen the theoretical foundation of your hybrid architecture while maintaining alignment with the code implementation described in your methodology. The GRU equations (</w:t>
      </w:r>
      <w:bookmarkStart w:id="7" w:name="fnref1:1"/>
      <w:bookmarkEnd w:id="7"/>
      <w:r w:rsidRPr="00B66E67">
        <w:rPr>
          <w:i/>
          <w:iCs/>
        </w:rPr>
        <w:fldChar w:fldCharType="begin"/>
      </w:r>
      <w:r w:rsidRPr="00B66E67">
        <w:rPr>
          <w:i/>
          <w:iCs/>
        </w:rPr>
        <w:instrText>HYPERLINK "file:///D:\\DOWNLOAD\\add%20this%20content%20in%20proposed%20methodology%20(1).docx" \l "fn1"</w:instrText>
      </w:r>
      <w:r w:rsidRPr="00B66E67">
        <w:rPr>
          <w:i/>
          <w:iCs/>
        </w:rPr>
      </w:r>
      <w:r w:rsidRPr="00B66E67">
        <w:rPr>
          <w:i/>
          <w:iCs/>
        </w:rPr>
        <w:fldChar w:fldCharType="separate"/>
      </w:r>
      <w:r w:rsidRPr="00B66E67">
        <w:rPr>
          <w:rStyle w:val="Hyperlink"/>
          <w:i/>
          <w:iCs/>
          <w:vertAlign w:val="superscript"/>
        </w:rPr>
        <w:t>[1]</w:t>
      </w:r>
      <w:r w:rsidRPr="00B66E67">
        <w:rPr>
          <w:i/>
          <w:iCs/>
        </w:rPr>
        <w:fldChar w:fldCharType="end"/>
      </w:r>
      <w:bookmarkStart w:id="8" w:name="fnref2:1"/>
      <w:bookmarkEnd w:id="8"/>
      <w:r w:rsidRPr="00B66E67">
        <w:rPr>
          <w:i/>
          <w:iCs/>
        </w:rPr>
        <w:fldChar w:fldCharType="begin"/>
      </w:r>
      <w:r w:rsidRPr="00B66E67">
        <w:rPr>
          <w:i/>
          <w:iCs/>
        </w:rPr>
        <w:instrText>HYPERLINK "file:///D:\\DOWNLOAD\\add%20this%20content%20in%20proposed%20methodology%20(1).docx" \l "fn2"</w:instrText>
      </w:r>
      <w:r w:rsidRPr="00B66E67">
        <w:rPr>
          <w:i/>
          <w:iCs/>
        </w:rPr>
      </w:r>
      <w:r w:rsidRPr="00B66E67">
        <w:rPr>
          <w:i/>
          <w:iCs/>
        </w:rPr>
        <w:fldChar w:fldCharType="separate"/>
      </w:r>
      <w:r w:rsidRPr="00B66E67">
        <w:rPr>
          <w:rStyle w:val="Hyperlink"/>
          <w:i/>
          <w:iCs/>
          <w:vertAlign w:val="superscript"/>
        </w:rPr>
        <w:t>[2]</w:t>
      </w:r>
      <w:r w:rsidRPr="00B66E67">
        <w:rPr>
          <w:i/>
          <w:iCs/>
        </w:rPr>
        <w:fldChar w:fldCharType="end"/>
      </w:r>
      <w:r w:rsidRPr="00B66E67">
        <w:rPr>
          <w:i/>
          <w:iCs/>
        </w:rPr>
        <w:t>) explicitly model temporal dependencies in weather data, while the CNN formulation (</w:t>
      </w:r>
      <w:bookmarkStart w:id="9" w:name="fnref3:1"/>
      <w:bookmarkEnd w:id="9"/>
      <w:r w:rsidRPr="00B66E67">
        <w:rPr>
          <w:i/>
          <w:iCs/>
        </w:rPr>
        <w:fldChar w:fldCharType="begin"/>
      </w:r>
      <w:r w:rsidRPr="00B66E67">
        <w:rPr>
          <w:i/>
          <w:iCs/>
        </w:rPr>
        <w:instrText>HYPERLINK "file:///D:\\DOWNLOAD\\add%20this%20content%20in%20proposed%20methodology%20(1).docx" \l "fn3"</w:instrText>
      </w:r>
      <w:r w:rsidRPr="00B66E67">
        <w:rPr>
          <w:i/>
          <w:iCs/>
        </w:rPr>
      </w:r>
      <w:r w:rsidRPr="00B66E67">
        <w:rPr>
          <w:i/>
          <w:iCs/>
        </w:rPr>
        <w:fldChar w:fldCharType="separate"/>
      </w:r>
      <w:r w:rsidRPr="00B66E67">
        <w:rPr>
          <w:rStyle w:val="Hyperlink"/>
          <w:i/>
          <w:iCs/>
          <w:vertAlign w:val="superscript"/>
        </w:rPr>
        <w:t>[3]</w:t>
      </w:r>
      <w:r w:rsidRPr="00B66E67">
        <w:rPr>
          <w:i/>
          <w:iCs/>
        </w:rPr>
        <w:fldChar w:fldCharType="end"/>
      </w:r>
      <w:bookmarkStart w:id="10" w:name="fnref4:2"/>
      <w:bookmarkEnd w:id="10"/>
      <w:r w:rsidRPr="00B66E67">
        <w:rPr>
          <w:i/>
          <w:iCs/>
        </w:rPr>
        <w:fldChar w:fldCharType="begin"/>
      </w:r>
      <w:r w:rsidRPr="00B66E67">
        <w:rPr>
          <w:i/>
          <w:iCs/>
        </w:rPr>
        <w:instrText>HYPERLINK "file:///D:\\DOWNLOAD\\add%20this%20content%20in%20proposed%20methodology%20(1).docx" \l "fn4"</w:instrText>
      </w:r>
      <w:r w:rsidRPr="00B66E67">
        <w:rPr>
          <w:i/>
          <w:iCs/>
        </w:rPr>
      </w:r>
      <w:r w:rsidRPr="00B66E67">
        <w:rPr>
          <w:i/>
          <w:iCs/>
        </w:rPr>
        <w:fldChar w:fldCharType="separate"/>
      </w:r>
      <w:r w:rsidRPr="00B66E67">
        <w:rPr>
          <w:rStyle w:val="Hyperlink"/>
          <w:i/>
          <w:iCs/>
          <w:vertAlign w:val="superscript"/>
        </w:rPr>
        <w:t>[4]</w:t>
      </w:r>
      <w:r w:rsidRPr="00B66E67">
        <w:rPr>
          <w:i/>
          <w:iCs/>
        </w:rPr>
        <w:fldChar w:fldCharType="end"/>
      </w:r>
      <w:r w:rsidRPr="00B66E67">
        <w:rPr>
          <w:i/>
          <w:iCs/>
        </w:rPr>
        <w:t>) formalizes spatial nutrient pattern extraction. The attention mechanism (</w:t>
      </w:r>
      <w:bookmarkStart w:id="11" w:name="fnref4:3"/>
      <w:bookmarkEnd w:id="11"/>
      <w:r w:rsidRPr="00B66E67">
        <w:rPr>
          <w:i/>
          <w:iCs/>
        </w:rPr>
        <w:fldChar w:fldCharType="begin"/>
      </w:r>
      <w:r w:rsidRPr="00B66E67">
        <w:rPr>
          <w:i/>
          <w:iCs/>
        </w:rPr>
        <w:instrText>HYPERLINK "file:///D:\\DOWNLOAD\\add%20this%20content%20in%20proposed%20methodology%20(1).docx" \l "fn4"</w:instrText>
      </w:r>
      <w:r w:rsidRPr="00B66E67">
        <w:rPr>
          <w:i/>
          <w:iCs/>
        </w:rPr>
      </w:r>
      <w:r w:rsidRPr="00B66E67">
        <w:rPr>
          <w:i/>
          <w:iCs/>
        </w:rPr>
        <w:fldChar w:fldCharType="separate"/>
      </w:r>
      <w:r w:rsidRPr="00B66E67">
        <w:rPr>
          <w:rStyle w:val="Hyperlink"/>
          <w:i/>
          <w:iCs/>
          <w:vertAlign w:val="superscript"/>
        </w:rPr>
        <w:t>[4]</w:t>
      </w:r>
      <w:r w:rsidRPr="00B66E67">
        <w:rPr>
          <w:i/>
          <w:iCs/>
        </w:rPr>
        <w:fldChar w:fldCharType="end"/>
      </w:r>
      <w:r w:rsidRPr="00B66E67">
        <w:rPr>
          <w:i/>
          <w:iCs/>
        </w:rPr>
        <w:t>) provides mathematical rigor to your feature prioritization strategy during critical growth stages.</w:t>
      </w:r>
    </w:p>
    <w:p w14:paraId="52DF4167" w14:textId="77777777" w:rsidR="00062AC5" w:rsidRPr="00B66E67" w:rsidRDefault="00062AC5" w:rsidP="00B66E67">
      <w:pPr>
        <w:pStyle w:val="BodyText"/>
        <w:jc w:val="both"/>
        <w:rPr>
          <w:i/>
          <w:iCs/>
        </w:rPr>
      </w:pPr>
    </w:p>
    <w:p w14:paraId="7EBE88D7" w14:textId="77777777" w:rsidR="00183912" w:rsidRPr="00183912" w:rsidRDefault="00183912" w:rsidP="00183912">
      <w:pPr>
        <w:pStyle w:val="BodyText"/>
        <w:jc w:val="both"/>
        <w:rPr>
          <w:i/>
          <w:iCs/>
        </w:rPr>
      </w:pPr>
      <w:r w:rsidRPr="00183912">
        <w:rPr>
          <w:i/>
          <w:iCs/>
        </w:rPr>
        <w:t>6. Visualization of Training and Performance</w:t>
      </w:r>
    </w:p>
    <w:p w14:paraId="6BAFA7B6" w14:textId="77777777" w:rsidR="00183912" w:rsidRDefault="00183912" w:rsidP="00183912">
      <w:pPr>
        <w:pStyle w:val="BodyText"/>
        <w:jc w:val="both"/>
      </w:pPr>
    </w:p>
    <w:p w14:paraId="6E9499A3" w14:textId="1F787866" w:rsidR="00183912" w:rsidRPr="00183912" w:rsidRDefault="00183912" w:rsidP="00183912">
      <w:pPr>
        <w:pStyle w:val="BodyText"/>
        <w:jc w:val="both"/>
      </w:pPr>
      <w:r w:rsidRPr="00183912">
        <w:t>To monitor and evaluate the model’s learning behavior:</w:t>
      </w:r>
    </w:p>
    <w:p w14:paraId="55D6F408" w14:textId="77777777" w:rsidR="00183912" w:rsidRPr="00183912" w:rsidRDefault="00183912" w:rsidP="00183912">
      <w:pPr>
        <w:pStyle w:val="BodyText"/>
        <w:jc w:val="both"/>
      </w:pPr>
    </w:p>
    <w:p w14:paraId="325CAD73" w14:textId="77777777" w:rsidR="00183912" w:rsidRPr="00183912" w:rsidRDefault="00183912" w:rsidP="00183912">
      <w:pPr>
        <w:pStyle w:val="BodyText"/>
        <w:jc w:val="both"/>
      </w:pPr>
      <w:r w:rsidRPr="00183912">
        <w:t>Training and validation accuracy/loss are plotted over multiple epochs to identify trends such as convergence, overfitting, or underfitting.</w:t>
      </w:r>
    </w:p>
    <w:p w14:paraId="2876E6C0" w14:textId="77777777" w:rsidR="00183912" w:rsidRPr="00183912" w:rsidRDefault="00183912" w:rsidP="00183912">
      <w:pPr>
        <w:pStyle w:val="BodyText"/>
        <w:jc w:val="both"/>
      </w:pPr>
    </w:p>
    <w:p w14:paraId="747F22A6" w14:textId="77777777" w:rsidR="00183912" w:rsidRPr="00183912" w:rsidRDefault="00183912" w:rsidP="00183912">
      <w:pPr>
        <w:pStyle w:val="BodyText"/>
        <w:jc w:val="both"/>
      </w:pPr>
      <w:r w:rsidRPr="00183912">
        <w:t>These visualizations assist in diagnosing model behavior and guide necessary adjustments in training parameters or architecture.</w:t>
      </w:r>
    </w:p>
    <w:p w14:paraId="4C611E69" w14:textId="77777777" w:rsidR="00183912" w:rsidRPr="00183912" w:rsidRDefault="00183912" w:rsidP="00183912">
      <w:pPr>
        <w:pStyle w:val="BodyText"/>
        <w:jc w:val="both"/>
      </w:pPr>
    </w:p>
    <w:p w14:paraId="44D86F65" w14:textId="4CC1D5F8" w:rsidR="00183912" w:rsidRDefault="00183912" w:rsidP="00183912">
      <w:pPr>
        <w:pStyle w:val="BodyText"/>
        <w:jc w:val="both"/>
        <w:rPr>
          <w:i/>
          <w:iCs/>
        </w:rPr>
      </w:pPr>
      <w:r w:rsidRPr="00183912">
        <w:rPr>
          <w:i/>
          <w:iCs/>
        </w:rPr>
        <w:t>Conclusion</w:t>
      </w:r>
      <w:r>
        <w:rPr>
          <w:i/>
          <w:iCs/>
        </w:rPr>
        <w:t xml:space="preserve"> </w:t>
      </w:r>
    </w:p>
    <w:p w14:paraId="351355E8" w14:textId="77777777" w:rsidR="00183912" w:rsidRPr="00183912" w:rsidRDefault="00183912" w:rsidP="00183912">
      <w:pPr>
        <w:pStyle w:val="BodyText"/>
        <w:jc w:val="both"/>
        <w:rPr>
          <w:i/>
          <w:iCs/>
        </w:rPr>
      </w:pPr>
    </w:p>
    <w:p w14:paraId="277970FD" w14:textId="41D37BF9" w:rsidR="00D36514" w:rsidRDefault="00183912" w:rsidP="00183912">
      <w:pPr>
        <w:pStyle w:val="BodyText"/>
        <w:jc w:val="both"/>
      </w:pPr>
      <w:r w:rsidRPr="00183912">
        <w:t>The proposed methodology introduces a robust framework that unifies spatial soil data and temporal climate data using a deep learning-based hybrid GRU-CNN model. The preprocessing pipeline ensures high-quality input, and the architecture is specifically designed to adapt to dynamic agricultural conditions. With support from diverse datasets and optimization techniques, the model offers scalable, context-aware fertilizer recommendations. Future enhancements may include real-time integration of weather data, drone-based soil imaging, and attention mechanisms to further improve precision and interpretability.</w:t>
      </w:r>
    </w:p>
    <w:p w14:paraId="78F05E3E" w14:textId="77777777" w:rsidR="00D36514" w:rsidRDefault="00D36514">
      <w:pPr>
        <w:pStyle w:val="BodyText"/>
        <w:spacing w:before="45"/>
      </w:pPr>
    </w:p>
    <w:p w14:paraId="7FFB7BFA" w14:textId="77777777" w:rsidR="00FC04D7" w:rsidRDefault="00FC04D7">
      <w:pPr>
        <w:pStyle w:val="BodyText"/>
        <w:spacing w:before="45"/>
      </w:pPr>
    </w:p>
    <w:p w14:paraId="652187FE" w14:textId="77777777" w:rsidR="00FC04D7" w:rsidRDefault="00FC04D7">
      <w:pPr>
        <w:pStyle w:val="BodyText"/>
        <w:spacing w:before="45"/>
      </w:pPr>
    </w:p>
    <w:p w14:paraId="7168F03B" w14:textId="77777777" w:rsidR="00FC04D7" w:rsidRDefault="00FC04D7">
      <w:pPr>
        <w:pStyle w:val="BodyText"/>
        <w:spacing w:before="45"/>
      </w:pPr>
    </w:p>
    <w:p w14:paraId="449889B4" w14:textId="77777777" w:rsidR="00FC04D7" w:rsidRDefault="00FC04D7">
      <w:pPr>
        <w:pStyle w:val="BodyText"/>
        <w:spacing w:before="45"/>
      </w:pPr>
    </w:p>
    <w:p w14:paraId="1185C415" w14:textId="77777777" w:rsidR="00FC04D7" w:rsidRDefault="00FC04D7">
      <w:pPr>
        <w:pStyle w:val="BodyText"/>
        <w:spacing w:before="45"/>
      </w:pPr>
    </w:p>
    <w:p w14:paraId="0C671818" w14:textId="77777777" w:rsidR="00FC04D7" w:rsidRDefault="00FC04D7">
      <w:pPr>
        <w:pStyle w:val="BodyText"/>
        <w:spacing w:before="45"/>
      </w:pPr>
    </w:p>
    <w:p w14:paraId="1B7934C8" w14:textId="77777777" w:rsidR="00FC04D7" w:rsidRDefault="00FC04D7">
      <w:pPr>
        <w:pStyle w:val="BodyText"/>
        <w:spacing w:before="45"/>
      </w:pPr>
    </w:p>
    <w:p w14:paraId="29015604" w14:textId="77777777" w:rsidR="00FC04D7" w:rsidRDefault="00FC04D7">
      <w:pPr>
        <w:pStyle w:val="BodyText"/>
        <w:spacing w:before="45"/>
      </w:pPr>
    </w:p>
    <w:p w14:paraId="44A0528D" w14:textId="77777777" w:rsidR="00FC04D7" w:rsidRDefault="00FC04D7">
      <w:pPr>
        <w:pStyle w:val="BodyText"/>
        <w:spacing w:before="45"/>
      </w:pPr>
    </w:p>
    <w:p w14:paraId="6CDA7694" w14:textId="77777777" w:rsidR="00FC04D7" w:rsidRDefault="00FC04D7">
      <w:pPr>
        <w:pStyle w:val="BodyText"/>
        <w:spacing w:before="45"/>
      </w:pPr>
    </w:p>
    <w:p w14:paraId="788E6ECF" w14:textId="77777777" w:rsidR="00FC04D7" w:rsidRDefault="00FC04D7">
      <w:pPr>
        <w:pStyle w:val="BodyText"/>
        <w:spacing w:before="45"/>
      </w:pPr>
    </w:p>
    <w:p w14:paraId="61CEA82A" w14:textId="77777777" w:rsidR="00FC04D7" w:rsidRDefault="00FC04D7">
      <w:pPr>
        <w:pStyle w:val="BodyText"/>
        <w:spacing w:before="45"/>
      </w:pPr>
    </w:p>
    <w:p w14:paraId="7F177AE1" w14:textId="77777777" w:rsidR="00FC04D7" w:rsidRDefault="00FC04D7">
      <w:pPr>
        <w:pStyle w:val="BodyText"/>
        <w:spacing w:before="45"/>
      </w:pPr>
    </w:p>
    <w:p w14:paraId="0CBAAC69" w14:textId="77777777" w:rsidR="00FC04D7" w:rsidRDefault="00FC04D7">
      <w:pPr>
        <w:pStyle w:val="BodyText"/>
        <w:spacing w:before="45"/>
      </w:pPr>
    </w:p>
    <w:p w14:paraId="50F01F64" w14:textId="77777777" w:rsidR="00FC04D7" w:rsidRDefault="00FC04D7">
      <w:pPr>
        <w:pStyle w:val="BodyText"/>
        <w:spacing w:before="45"/>
      </w:pPr>
    </w:p>
    <w:p w14:paraId="093A257D" w14:textId="77777777" w:rsidR="00FC04D7" w:rsidRDefault="00FC04D7">
      <w:pPr>
        <w:pStyle w:val="BodyText"/>
        <w:spacing w:before="45"/>
      </w:pPr>
    </w:p>
    <w:p w14:paraId="66955CC1" w14:textId="77777777" w:rsidR="00FC04D7" w:rsidRDefault="00FC04D7">
      <w:pPr>
        <w:pStyle w:val="BodyText"/>
        <w:spacing w:before="45"/>
      </w:pPr>
    </w:p>
    <w:p w14:paraId="2EDADF27" w14:textId="77777777" w:rsidR="00D36514" w:rsidRDefault="00D36514">
      <w:pPr>
        <w:pStyle w:val="BodyText"/>
      </w:pPr>
    </w:p>
    <w:p w14:paraId="1DAFA0A1" w14:textId="77777777" w:rsidR="00D36514" w:rsidRDefault="00D36514">
      <w:pPr>
        <w:pStyle w:val="BodyText"/>
        <w:spacing w:before="51"/>
      </w:pPr>
    </w:p>
    <w:p w14:paraId="75B20292" w14:textId="77777777" w:rsidR="00D36514" w:rsidRPr="00F83AC6" w:rsidRDefault="00000000">
      <w:pPr>
        <w:pStyle w:val="Heading1"/>
        <w:numPr>
          <w:ilvl w:val="0"/>
          <w:numId w:val="6"/>
        </w:numPr>
        <w:tabs>
          <w:tab w:val="left" w:pos="1896"/>
        </w:tabs>
        <w:ind w:left="1896"/>
        <w:jc w:val="left"/>
        <w:rPr>
          <w:b/>
          <w:bCs/>
          <w:color w:val="282828"/>
          <w:sz w:val="20"/>
        </w:rPr>
      </w:pPr>
      <w:r w:rsidRPr="00F83AC6">
        <w:rPr>
          <w:b/>
          <w:bCs/>
          <w:color w:val="282828"/>
          <w:spacing w:val="-2"/>
        </w:rPr>
        <w:t>IMPLEMENTATION</w:t>
      </w:r>
    </w:p>
    <w:p w14:paraId="5FB986EE" w14:textId="55ECFC54" w:rsidR="00EE2C9B" w:rsidRPr="00EE2C9B" w:rsidRDefault="00DF685F" w:rsidP="00F83AC6">
      <w:pPr>
        <w:pStyle w:val="BodyText"/>
        <w:spacing w:before="31"/>
        <w:rPr>
          <w:sz w:val="24"/>
        </w:rPr>
      </w:pPr>
      <w:r w:rsidRPr="00DF685F">
        <w:rPr>
          <w:noProof/>
          <w:sz w:val="24"/>
        </w:rPr>
        <mc:AlternateContent>
          <mc:Choice Requires="wps">
            <w:drawing>
              <wp:inline distT="0" distB="0" distL="0" distR="0" wp14:anchorId="5E8D2AD2" wp14:editId="032AFA1B">
                <wp:extent cx="6038850" cy="635"/>
                <wp:effectExtent l="9525" t="9525" r="9525" b="8890"/>
                <wp:docPr id="850344895"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32358181" id="Rectangle 24"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40F1B515" w14:textId="77777777" w:rsidR="00EE2C9B" w:rsidRPr="00EE2C9B" w:rsidRDefault="00EE2C9B" w:rsidP="00EE2C9B">
      <w:pPr>
        <w:pStyle w:val="BodyText"/>
        <w:spacing w:before="31"/>
        <w:rPr>
          <w:b/>
          <w:bCs/>
          <w:lang w:val="en-IN"/>
        </w:rPr>
      </w:pPr>
      <w:r w:rsidRPr="00EE2C9B">
        <w:rPr>
          <w:b/>
          <w:bCs/>
          <w:lang w:val="en-IN"/>
        </w:rPr>
        <w:t>1. Framework and Tools</w:t>
      </w:r>
    </w:p>
    <w:p w14:paraId="13BCBCFD" w14:textId="77777777" w:rsidR="00EE2C9B" w:rsidRPr="00EE2C9B" w:rsidRDefault="00EE2C9B" w:rsidP="00EE2C9B">
      <w:pPr>
        <w:pStyle w:val="BodyText"/>
        <w:spacing w:before="31"/>
        <w:rPr>
          <w:lang w:val="en-IN"/>
        </w:rPr>
      </w:pPr>
      <w:r w:rsidRPr="00EE2C9B">
        <w:rPr>
          <w:lang w:val="en-IN"/>
        </w:rPr>
        <w:t>The proposed hybrid GRU-CNN-attention model was implemented using the following environment and libraries:</w:t>
      </w:r>
    </w:p>
    <w:p w14:paraId="4AAAE351" w14:textId="77777777" w:rsidR="00EE2C9B" w:rsidRPr="00EE2C9B" w:rsidRDefault="00EE2C9B" w:rsidP="00EE2C9B">
      <w:pPr>
        <w:pStyle w:val="BodyText"/>
        <w:numPr>
          <w:ilvl w:val="0"/>
          <w:numId w:val="34"/>
        </w:numPr>
        <w:spacing w:before="31"/>
        <w:rPr>
          <w:lang w:val="en-IN"/>
        </w:rPr>
      </w:pPr>
      <w:r w:rsidRPr="00EE2C9B">
        <w:rPr>
          <w:b/>
          <w:bCs/>
          <w:lang w:val="en-IN"/>
        </w:rPr>
        <w:t>Programming Language:</w:t>
      </w:r>
      <w:r w:rsidRPr="00EE2C9B">
        <w:rPr>
          <w:lang w:val="en-IN"/>
        </w:rPr>
        <w:t> Python 3.10</w:t>
      </w:r>
    </w:p>
    <w:p w14:paraId="18DF771D" w14:textId="77777777" w:rsidR="00EE2C9B" w:rsidRPr="00EE2C9B" w:rsidRDefault="00EE2C9B" w:rsidP="00EE2C9B">
      <w:pPr>
        <w:pStyle w:val="BodyText"/>
        <w:numPr>
          <w:ilvl w:val="0"/>
          <w:numId w:val="34"/>
        </w:numPr>
        <w:spacing w:before="31"/>
        <w:rPr>
          <w:lang w:val="en-IN"/>
        </w:rPr>
      </w:pPr>
      <w:r w:rsidRPr="00EE2C9B">
        <w:rPr>
          <w:b/>
          <w:bCs/>
          <w:lang w:val="en-IN"/>
        </w:rPr>
        <w:t>Deep Learning Framework:</w:t>
      </w:r>
      <w:r w:rsidRPr="00EE2C9B">
        <w:rPr>
          <w:lang w:val="en-IN"/>
        </w:rPr>
        <w:t> TensorFlow/</w:t>
      </w:r>
      <w:proofErr w:type="spellStart"/>
      <w:r w:rsidRPr="00EE2C9B">
        <w:rPr>
          <w:lang w:val="en-IN"/>
        </w:rPr>
        <w:t>Keras</w:t>
      </w:r>
      <w:proofErr w:type="spellEnd"/>
      <w:r w:rsidRPr="00EE2C9B">
        <w:rPr>
          <w:lang w:val="en-IN"/>
        </w:rPr>
        <w:t xml:space="preserve"> 2.12</w:t>
      </w:r>
    </w:p>
    <w:p w14:paraId="4FE96176" w14:textId="77777777" w:rsidR="00EE2C9B" w:rsidRPr="00EE2C9B" w:rsidRDefault="00EE2C9B" w:rsidP="00EE2C9B">
      <w:pPr>
        <w:pStyle w:val="BodyText"/>
        <w:numPr>
          <w:ilvl w:val="0"/>
          <w:numId w:val="34"/>
        </w:numPr>
        <w:spacing w:before="31"/>
        <w:rPr>
          <w:lang w:val="en-IN"/>
        </w:rPr>
      </w:pPr>
      <w:r w:rsidRPr="00EE2C9B">
        <w:rPr>
          <w:b/>
          <w:bCs/>
          <w:lang w:val="en-IN"/>
        </w:rPr>
        <w:t>Data Processing:</w:t>
      </w:r>
      <w:r w:rsidRPr="00EE2C9B">
        <w:rPr>
          <w:lang w:val="en-IN"/>
        </w:rPr>
        <w:t> Pandas, NumPy, scikit-learn</w:t>
      </w:r>
    </w:p>
    <w:p w14:paraId="474CC21C" w14:textId="77777777" w:rsidR="00EE2C9B" w:rsidRPr="00EE2C9B" w:rsidRDefault="00EE2C9B" w:rsidP="00EE2C9B">
      <w:pPr>
        <w:pStyle w:val="BodyText"/>
        <w:numPr>
          <w:ilvl w:val="0"/>
          <w:numId w:val="34"/>
        </w:numPr>
        <w:spacing w:before="31"/>
        <w:rPr>
          <w:lang w:val="en-IN"/>
        </w:rPr>
      </w:pPr>
      <w:r w:rsidRPr="00EE2C9B">
        <w:rPr>
          <w:b/>
          <w:bCs/>
          <w:lang w:val="en-IN"/>
        </w:rPr>
        <w:t>Visualization:</w:t>
      </w:r>
      <w:r w:rsidRPr="00EE2C9B">
        <w:rPr>
          <w:lang w:val="en-IN"/>
        </w:rPr>
        <w:t> Matplotlib, Seaborn</w:t>
      </w:r>
    </w:p>
    <w:p w14:paraId="66BF88A2" w14:textId="77777777" w:rsidR="00EE2C9B" w:rsidRPr="00EE2C9B" w:rsidRDefault="00EE2C9B" w:rsidP="00EE2C9B">
      <w:pPr>
        <w:pStyle w:val="BodyText"/>
        <w:spacing w:before="31"/>
        <w:rPr>
          <w:lang w:val="en-IN"/>
        </w:rPr>
      </w:pPr>
      <w:r w:rsidRPr="00EE2C9B">
        <w:rPr>
          <w:lang w:val="en-IN"/>
        </w:rPr>
        <w:t>This setup ensures reproducibility and scalability for both experimentation and future deployment.</w:t>
      </w:r>
    </w:p>
    <w:p w14:paraId="24614228" w14:textId="77777777" w:rsidR="00FC04D7" w:rsidRDefault="00FC04D7" w:rsidP="00F83AC6">
      <w:pPr>
        <w:pStyle w:val="BodyText"/>
        <w:spacing w:before="31"/>
        <w:rPr>
          <w:b/>
        </w:rPr>
      </w:pPr>
    </w:p>
    <w:p w14:paraId="7E5C516E" w14:textId="77777777" w:rsidR="00EE2C9B" w:rsidRPr="00EE2C9B" w:rsidRDefault="00EE2C9B" w:rsidP="00EE2C9B">
      <w:pPr>
        <w:pStyle w:val="BodyText"/>
        <w:spacing w:before="31"/>
        <w:rPr>
          <w:b/>
          <w:bCs/>
          <w:lang w:val="en-IN"/>
        </w:rPr>
      </w:pPr>
      <w:r w:rsidRPr="00EE2C9B">
        <w:rPr>
          <w:b/>
          <w:bCs/>
          <w:lang w:val="en-IN"/>
        </w:rPr>
        <w:t>2. Dataset Configuration</w:t>
      </w:r>
    </w:p>
    <w:p w14:paraId="36ACF66D" w14:textId="77777777" w:rsidR="00EE2C9B" w:rsidRPr="00EE2C9B" w:rsidRDefault="00EE2C9B" w:rsidP="00EE2C9B">
      <w:pPr>
        <w:pStyle w:val="BodyText"/>
        <w:spacing w:before="31"/>
        <w:rPr>
          <w:b/>
          <w:lang w:val="en-IN"/>
        </w:rPr>
      </w:pPr>
      <w:r w:rsidRPr="00EE2C9B">
        <w:rPr>
          <w:b/>
          <w:bCs/>
          <w:lang w:val="en-IN"/>
        </w:rPr>
        <w:t>Data Sources:</w:t>
      </w:r>
    </w:p>
    <w:p w14:paraId="24768B0A" w14:textId="77777777" w:rsidR="00EE2C9B" w:rsidRPr="00EE2C9B" w:rsidRDefault="00EE2C9B" w:rsidP="00EE2C9B">
      <w:pPr>
        <w:pStyle w:val="BodyText"/>
        <w:numPr>
          <w:ilvl w:val="0"/>
          <w:numId w:val="35"/>
        </w:numPr>
        <w:spacing w:before="31"/>
        <w:rPr>
          <w:lang w:val="en-IN"/>
        </w:rPr>
      </w:pPr>
      <w:r w:rsidRPr="00EE2C9B">
        <w:rPr>
          <w:lang w:val="en-IN"/>
        </w:rPr>
        <w:t>Soil Fertility Dataset: Synthetic data with features such as Nitrogen (N), Phosphorus (P), Potassium (K), pH, Moisture, crop type, and fertilizer label.</w:t>
      </w:r>
    </w:p>
    <w:p w14:paraId="72C0D77F" w14:textId="77777777" w:rsidR="00EE2C9B" w:rsidRPr="00EE2C9B" w:rsidRDefault="00EE2C9B" w:rsidP="00EE2C9B">
      <w:pPr>
        <w:pStyle w:val="BodyText"/>
        <w:numPr>
          <w:ilvl w:val="0"/>
          <w:numId w:val="35"/>
        </w:numPr>
        <w:spacing w:before="31"/>
        <w:rPr>
          <w:lang w:val="en-IN"/>
        </w:rPr>
      </w:pPr>
      <w:r w:rsidRPr="00EE2C9B">
        <w:rPr>
          <w:lang w:val="en-IN"/>
        </w:rPr>
        <w:t>Fertilizer Usage Trends: Real-world data on fertilizer distribution (Urea, DAP, MOP, NPK).</w:t>
      </w:r>
    </w:p>
    <w:p w14:paraId="6B180D4F" w14:textId="77777777" w:rsidR="00EE2C9B" w:rsidRPr="00EE2C9B" w:rsidRDefault="00EE2C9B" w:rsidP="00EE2C9B">
      <w:pPr>
        <w:pStyle w:val="BodyText"/>
        <w:numPr>
          <w:ilvl w:val="0"/>
          <w:numId w:val="35"/>
        </w:numPr>
        <w:spacing w:before="31"/>
        <w:rPr>
          <w:lang w:val="en-IN"/>
        </w:rPr>
      </w:pPr>
      <w:r w:rsidRPr="00EE2C9B">
        <w:rPr>
          <w:lang w:val="en-IN"/>
        </w:rPr>
        <w:t>Soil Classification: Maps of soil types (e.g., Red Loam, Black Soil) for regional context.</w:t>
      </w:r>
    </w:p>
    <w:p w14:paraId="14C37861" w14:textId="77777777" w:rsidR="00EE2C9B" w:rsidRPr="00EE2C9B" w:rsidRDefault="00EE2C9B" w:rsidP="00EE2C9B">
      <w:pPr>
        <w:pStyle w:val="BodyText"/>
        <w:numPr>
          <w:ilvl w:val="0"/>
          <w:numId w:val="35"/>
        </w:numPr>
        <w:spacing w:before="31"/>
        <w:rPr>
          <w:lang w:val="en-IN"/>
        </w:rPr>
      </w:pPr>
      <w:r w:rsidRPr="00EE2C9B">
        <w:rPr>
          <w:lang w:val="en-IN"/>
        </w:rPr>
        <w:t>Fertility Rate Dataset: National statistics for macro-level validation.</w:t>
      </w:r>
    </w:p>
    <w:p w14:paraId="29EDCB46" w14:textId="77777777" w:rsidR="00EE2C9B" w:rsidRPr="00EE2C9B" w:rsidRDefault="00EE2C9B" w:rsidP="00EE2C9B">
      <w:pPr>
        <w:pStyle w:val="BodyText"/>
        <w:spacing w:before="31"/>
        <w:rPr>
          <w:b/>
          <w:lang w:val="en-IN"/>
        </w:rPr>
      </w:pPr>
      <w:r w:rsidRPr="00EE2C9B">
        <w:rPr>
          <w:b/>
          <w:bCs/>
          <w:lang w:val="en-IN"/>
        </w:rPr>
        <w:t>Data Splits:</w:t>
      </w:r>
    </w:p>
    <w:p w14:paraId="229C1273" w14:textId="77777777" w:rsidR="00EE2C9B" w:rsidRPr="00EE2C9B" w:rsidRDefault="00EE2C9B" w:rsidP="00EE2C9B">
      <w:pPr>
        <w:pStyle w:val="BodyText"/>
        <w:numPr>
          <w:ilvl w:val="0"/>
          <w:numId w:val="36"/>
        </w:numPr>
        <w:spacing w:before="31"/>
        <w:rPr>
          <w:bCs/>
          <w:lang w:val="en-IN"/>
        </w:rPr>
      </w:pPr>
      <w:r w:rsidRPr="00EE2C9B">
        <w:rPr>
          <w:bCs/>
          <w:lang w:val="en-IN"/>
        </w:rPr>
        <w:t>The dataset was divided into training and validation sets to ensure unbiased evaluation.</w:t>
      </w:r>
    </w:p>
    <w:p w14:paraId="587C8D55" w14:textId="77777777" w:rsidR="00EE2C9B" w:rsidRPr="00EE2C9B" w:rsidRDefault="00EE2C9B" w:rsidP="00EE2C9B">
      <w:pPr>
        <w:pStyle w:val="BodyText"/>
        <w:spacing w:before="31"/>
        <w:ind w:left="540"/>
        <w:rPr>
          <w:bCs/>
          <w:lang w:val="en-IN"/>
        </w:rPr>
      </w:pPr>
      <w:r w:rsidRPr="00EE2C9B">
        <w:rPr>
          <w:bCs/>
          <w:lang w:val="en-IN"/>
        </w:rPr>
        <w:t>Preprocessing Steps:</w:t>
      </w:r>
    </w:p>
    <w:p w14:paraId="3D46E1A0" w14:textId="77777777" w:rsidR="00EE2C9B" w:rsidRPr="00EE2C9B" w:rsidRDefault="00EE2C9B" w:rsidP="00EE2C9B">
      <w:pPr>
        <w:pStyle w:val="BodyText"/>
        <w:numPr>
          <w:ilvl w:val="0"/>
          <w:numId w:val="37"/>
        </w:numPr>
        <w:spacing w:before="31"/>
        <w:rPr>
          <w:bCs/>
          <w:lang w:val="en-IN"/>
        </w:rPr>
      </w:pPr>
      <w:r w:rsidRPr="00EE2C9B">
        <w:rPr>
          <w:bCs/>
          <w:lang w:val="en-IN"/>
        </w:rPr>
        <w:t xml:space="preserve">Normalization: All numerical soil features were scaled using </w:t>
      </w:r>
      <w:proofErr w:type="spellStart"/>
      <w:r w:rsidRPr="00EE2C9B">
        <w:rPr>
          <w:bCs/>
          <w:lang w:val="en-IN"/>
        </w:rPr>
        <w:t>MinMaxScaler</w:t>
      </w:r>
      <w:proofErr w:type="spellEnd"/>
      <w:r w:rsidRPr="00EE2C9B">
        <w:rPr>
          <w:bCs/>
          <w:lang w:val="en-IN"/>
        </w:rPr>
        <w:t xml:space="preserve"> to the1 range.</w:t>
      </w:r>
    </w:p>
    <w:p w14:paraId="634A989B" w14:textId="77777777" w:rsidR="00EE2C9B" w:rsidRPr="00EE2C9B" w:rsidRDefault="00EE2C9B" w:rsidP="00EE2C9B">
      <w:pPr>
        <w:pStyle w:val="BodyText"/>
        <w:numPr>
          <w:ilvl w:val="0"/>
          <w:numId w:val="37"/>
        </w:numPr>
        <w:spacing w:before="31"/>
        <w:rPr>
          <w:bCs/>
          <w:lang w:val="en-IN"/>
        </w:rPr>
      </w:pPr>
      <w:r w:rsidRPr="00EE2C9B">
        <w:rPr>
          <w:bCs/>
          <w:lang w:val="en-IN"/>
        </w:rPr>
        <w:t>Categorical Encoding: Crop types and fertilizer categories were one-hot encoded.</w:t>
      </w:r>
    </w:p>
    <w:p w14:paraId="3FCD5836" w14:textId="77777777" w:rsidR="00EE2C9B" w:rsidRPr="00EE2C9B" w:rsidRDefault="00EE2C9B" w:rsidP="00EE2C9B">
      <w:pPr>
        <w:pStyle w:val="BodyText"/>
        <w:numPr>
          <w:ilvl w:val="0"/>
          <w:numId w:val="37"/>
        </w:numPr>
        <w:spacing w:before="31"/>
        <w:rPr>
          <w:bCs/>
          <w:lang w:val="en-IN"/>
        </w:rPr>
      </w:pPr>
      <w:r w:rsidRPr="00EE2C9B">
        <w:rPr>
          <w:bCs/>
          <w:lang w:val="en-IN"/>
        </w:rPr>
        <w:t xml:space="preserve">Sequential Padding: Weather data (rainfall, temperature, humidity) was zero-padded to fixed-length 30-day sequences for temporal </w:t>
      </w:r>
      <w:proofErr w:type="spellStart"/>
      <w:r w:rsidRPr="00EE2C9B">
        <w:rPr>
          <w:bCs/>
          <w:lang w:val="en-IN"/>
        </w:rPr>
        <w:t>modeling</w:t>
      </w:r>
      <w:proofErr w:type="spellEnd"/>
      <w:r w:rsidRPr="00EE2C9B">
        <w:rPr>
          <w:bCs/>
          <w:lang w:val="en-IN"/>
        </w:rPr>
        <w:t>.</w:t>
      </w:r>
    </w:p>
    <w:p w14:paraId="43BDEAA8" w14:textId="77777777" w:rsidR="00EE2C9B" w:rsidRPr="00EE2C9B" w:rsidRDefault="00EE2C9B" w:rsidP="00EE2C9B">
      <w:pPr>
        <w:pStyle w:val="BodyText"/>
        <w:numPr>
          <w:ilvl w:val="0"/>
          <w:numId w:val="37"/>
        </w:numPr>
        <w:spacing w:before="31"/>
        <w:rPr>
          <w:bCs/>
          <w:lang w:val="en-IN"/>
        </w:rPr>
      </w:pPr>
      <w:r w:rsidRPr="00EE2C9B">
        <w:rPr>
          <w:bCs/>
          <w:lang w:val="en-IN"/>
        </w:rPr>
        <w:t>Geographical Mapping: Soil classification data was aligned with regional identifiers to support spatial analysis.</w:t>
      </w:r>
    </w:p>
    <w:p w14:paraId="43C0D32F" w14:textId="77777777" w:rsidR="00FC04D7" w:rsidRPr="00DF685F" w:rsidRDefault="00FC04D7" w:rsidP="00FC04D7">
      <w:pPr>
        <w:pStyle w:val="BodyText"/>
        <w:spacing w:before="31"/>
        <w:ind w:left="540"/>
      </w:pPr>
    </w:p>
    <w:p w14:paraId="4F21C6DA" w14:textId="77777777" w:rsidR="00DF685F" w:rsidRPr="00DF685F" w:rsidRDefault="00DF685F" w:rsidP="00F83AC6">
      <w:pPr>
        <w:pStyle w:val="BodyText"/>
        <w:spacing w:before="31"/>
      </w:pPr>
      <w:r w:rsidRPr="00DF685F">
        <w:rPr>
          <w:b/>
        </w:rPr>
        <w:t>3. Model Architecture</w:t>
      </w:r>
    </w:p>
    <w:p w14:paraId="5DD66B64" w14:textId="77777777" w:rsidR="00DF685F" w:rsidRDefault="00DF685F" w:rsidP="00F83AC6">
      <w:pPr>
        <w:pStyle w:val="BodyText"/>
        <w:spacing w:before="31"/>
        <w:rPr>
          <w:b/>
        </w:rPr>
      </w:pPr>
      <w:r w:rsidRPr="00DF685F">
        <w:rPr>
          <w:b/>
        </w:rPr>
        <w:t>GRU Temporal Branch</w:t>
      </w:r>
    </w:p>
    <w:p w14:paraId="372CDC2A" w14:textId="4F49D93A" w:rsidR="00EE2C9B" w:rsidRPr="00DF685F" w:rsidRDefault="00EE2C9B" w:rsidP="00F83AC6">
      <w:pPr>
        <w:pStyle w:val="BodyText"/>
        <w:spacing w:before="31"/>
      </w:pPr>
      <w:r w:rsidRPr="00EE2C9B">
        <w:t>Processes sequential weather data (30 timesteps, 5 features):</w:t>
      </w:r>
    </w:p>
    <w:p w14:paraId="59A27695" w14:textId="77777777" w:rsidR="00EE2C9B" w:rsidRDefault="00EE2C9B" w:rsidP="00EE2C9B">
      <w:pPr>
        <w:pStyle w:val="BodyText"/>
        <w:spacing w:before="31"/>
        <w:ind w:left="180"/>
      </w:pPr>
      <w:proofErr w:type="spellStart"/>
      <w:proofErr w:type="gramStart"/>
      <w:r w:rsidRPr="00EE2C9B">
        <w:t>keras.layers.GRU</w:t>
      </w:r>
      <w:proofErr w:type="spellEnd"/>
      <w:r w:rsidRPr="00EE2C9B">
        <w:t>(</w:t>
      </w:r>
      <w:proofErr w:type="gramEnd"/>
      <w:r w:rsidRPr="00EE2C9B">
        <w:t xml:space="preserve">units=64, </w:t>
      </w:r>
      <w:proofErr w:type="spellStart"/>
      <w:r w:rsidRPr="00EE2C9B">
        <w:t>return_sequences</w:t>
      </w:r>
      <w:proofErr w:type="spellEnd"/>
      <w:r w:rsidRPr="00EE2C9B">
        <w:t xml:space="preserve">=True, </w:t>
      </w:r>
      <w:proofErr w:type="spellStart"/>
      <w:r w:rsidRPr="00EE2C9B">
        <w:t>input_shape</w:t>
      </w:r>
      <w:proofErr w:type="spellEnd"/>
      <w:proofErr w:type="gramStart"/>
      <w:r w:rsidRPr="00EE2C9B">
        <w:t>=(</w:t>
      </w:r>
      <w:proofErr w:type="gramEnd"/>
      <w:r w:rsidRPr="00EE2C9B">
        <w:t>30, 5))</w:t>
      </w:r>
    </w:p>
    <w:p w14:paraId="1BBB440E" w14:textId="77777777" w:rsidR="00EE2C9B" w:rsidRDefault="00EE2C9B" w:rsidP="00EE2C9B">
      <w:pPr>
        <w:pStyle w:val="BodyText"/>
        <w:spacing w:before="31"/>
        <w:ind w:left="180"/>
      </w:pPr>
      <w:r w:rsidRPr="00EE2C9B">
        <w:rPr>
          <w:b/>
          <w:bCs/>
        </w:rPr>
        <w:t>Equations:</w:t>
      </w:r>
      <w:r w:rsidRPr="00EE2C9B">
        <w:br/>
        <w:t>The GRU computes the update gate </w:t>
      </w:r>
      <w:r w:rsidRPr="00EE2C9B">
        <w:rPr>
          <w:noProof/>
        </w:rPr>
        <w:drawing>
          <wp:inline distT="0" distB="0" distL="0" distR="0" wp14:anchorId="6E861F30" wp14:editId="5D7F8E7F">
            <wp:extent cx="121920" cy="109728"/>
            <wp:effectExtent l="0" t="0" r="0" b="5080"/>
            <wp:docPr id="471532787"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532787" name="Picture 1" descr="A black background with a black square&#10;&#10;AI-generated content may be incorrect."/>
                    <pic:cNvPicPr/>
                  </pic:nvPicPr>
                  <pic:blipFill>
                    <a:blip r:embed="rId32"/>
                    <a:stretch>
                      <a:fillRect/>
                    </a:stretch>
                  </pic:blipFill>
                  <pic:spPr>
                    <a:xfrm>
                      <a:off x="0" y="0"/>
                      <a:ext cx="121920" cy="109728"/>
                    </a:xfrm>
                    <a:prstGeom prst="rect">
                      <a:avLst/>
                    </a:prstGeom>
                  </pic:spPr>
                </pic:pic>
              </a:graphicData>
            </a:graphic>
          </wp:inline>
        </w:drawing>
      </w:r>
      <w:r w:rsidRPr="00EE2C9B">
        <w:t>, reset gate </w:t>
      </w:r>
      <w:r w:rsidRPr="00EE2C9B">
        <w:rPr>
          <w:noProof/>
        </w:rPr>
        <w:drawing>
          <wp:inline distT="0" distB="0" distL="0" distR="0" wp14:anchorId="7A301800" wp14:editId="33E9EFDA">
            <wp:extent cx="123444" cy="109728"/>
            <wp:effectExtent l="0" t="0" r="0" b="5080"/>
            <wp:docPr id="893863332"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63332" name="Picture 1" descr="A black background with a black square&#10;&#10;AI-generated content may be incorrect."/>
                    <pic:cNvPicPr/>
                  </pic:nvPicPr>
                  <pic:blipFill>
                    <a:blip r:embed="rId33"/>
                    <a:stretch>
                      <a:fillRect/>
                    </a:stretch>
                  </pic:blipFill>
                  <pic:spPr>
                    <a:xfrm>
                      <a:off x="0" y="0"/>
                      <a:ext cx="123444" cy="109728"/>
                    </a:xfrm>
                    <a:prstGeom prst="rect">
                      <a:avLst/>
                    </a:prstGeom>
                  </pic:spPr>
                </pic:pic>
              </a:graphicData>
            </a:graphic>
          </wp:inline>
        </w:drawing>
      </w:r>
      <w:r w:rsidRPr="00EE2C9B">
        <w:t>, and hidden state </w:t>
      </w:r>
      <w:r w:rsidRPr="00EE2C9B">
        <w:rPr>
          <w:noProof/>
        </w:rPr>
        <w:drawing>
          <wp:inline distT="0" distB="0" distL="0" distR="0" wp14:anchorId="30F2D7F2" wp14:editId="6450D154">
            <wp:extent cx="135636" cy="140208"/>
            <wp:effectExtent l="0" t="0" r="0" b="0"/>
            <wp:docPr id="1449597822"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97822" name="Picture 1" descr="A black background with a black square&#10;&#10;AI-generated content may be incorrect."/>
                    <pic:cNvPicPr/>
                  </pic:nvPicPr>
                  <pic:blipFill>
                    <a:blip r:embed="rId34"/>
                    <a:stretch>
                      <a:fillRect/>
                    </a:stretch>
                  </pic:blipFill>
                  <pic:spPr>
                    <a:xfrm>
                      <a:off x="0" y="0"/>
                      <a:ext cx="135636" cy="140208"/>
                    </a:xfrm>
                    <a:prstGeom prst="rect">
                      <a:avLst/>
                    </a:prstGeom>
                  </pic:spPr>
                </pic:pic>
              </a:graphicData>
            </a:graphic>
          </wp:inline>
        </w:drawing>
      </w:r>
      <w:r w:rsidRPr="00EE2C9B">
        <w:t>as follows:</w:t>
      </w:r>
    </w:p>
    <w:p w14:paraId="213F8E19" w14:textId="57634D32" w:rsidR="00DF685F" w:rsidRPr="00DF685F" w:rsidRDefault="00EE2C9B" w:rsidP="00EE2C9B">
      <w:pPr>
        <w:pStyle w:val="BodyText"/>
        <w:spacing w:before="31"/>
        <w:ind w:left="180"/>
        <w:jc w:val="center"/>
      </w:pPr>
      <w:r w:rsidRPr="00EE2C9B">
        <w:rPr>
          <w:noProof/>
        </w:rPr>
        <w:drawing>
          <wp:inline distT="0" distB="0" distL="0" distR="0" wp14:anchorId="68808735" wp14:editId="33FE69BE">
            <wp:extent cx="1940056" cy="717805"/>
            <wp:effectExtent l="0" t="0" r="3175" b="6350"/>
            <wp:docPr id="1610127291"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27291" name="Picture 1" descr="A black background with a black square&#10;&#10;AI-generated content may be incorrect."/>
                    <pic:cNvPicPr/>
                  </pic:nvPicPr>
                  <pic:blipFill>
                    <a:blip r:embed="rId35"/>
                    <a:stretch>
                      <a:fillRect/>
                    </a:stretch>
                  </pic:blipFill>
                  <pic:spPr>
                    <a:xfrm>
                      <a:off x="0" y="0"/>
                      <a:ext cx="1940056" cy="717805"/>
                    </a:xfrm>
                    <a:prstGeom prst="rect">
                      <a:avLst/>
                    </a:prstGeom>
                  </pic:spPr>
                </pic:pic>
              </a:graphicData>
            </a:graphic>
          </wp:inline>
        </w:drawing>
      </w:r>
      <w:r w:rsidR="00DF685F" w:rsidRPr="00DF685F">
        <w:br/>
      </w:r>
      <w:r w:rsidRPr="00EE2C9B">
        <w:t>where </w:t>
      </w:r>
      <w:r w:rsidRPr="00EE2C9B">
        <w:rPr>
          <w:i/>
          <w:iCs/>
        </w:rPr>
        <w:t>σ</w:t>
      </w:r>
      <w:r w:rsidRPr="00EE2C9B">
        <w:t> is the sigmoid activation, and </w:t>
      </w:r>
      <w:r w:rsidRPr="00EE2C9B">
        <w:rPr>
          <w:rFonts w:ascii="Cambria Math" w:hAnsi="Cambria Math" w:cs="Cambria Math"/>
        </w:rPr>
        <w:t>⊙</w:t>
      </w:r>
      <w:r w:rsidRPr="00EE2C9B">
        <w:t xml:space="preserve"> denotes </w:t>
      </w:r>
      <w:proofErr w:type="gramStart"/>
      <w:r w:rsidRPr="00EE2C9B">
        <w:t>element-wise</w:t>
      </w:r>
      <w:proofErr w:type="gramEnd"/>
      <w:r w:rsidRPr="00EE2C9B">
        <w:t xml:space="preserve"> </w:t>
      </w:r>
      <w:proofErr w:type="spellStart"/>
      <w:r w:rsidRPr="00EE2C9B">
        <w:t>multiplication.</w:t>
      </w:r>
      <w:r w:rsidR="00DF685F" w:rsidRPr="00DF685F">
        <w:rPr>
          <w:b/>
        </w:rPr>
        <w:t>CNN</w:t>
      </w:r>
      <w:proofErr w:type="spellEnd"/>
      <w:r w:rsidR="00DF685F" w:rsidRPr="00DF685F">
        <w:rPr>
          <w:b/>
        </w:rPr>
        <w:t xml:space="preserve"> Spatial Branch</w:t>
      </w:r>
    </w:p>
    <w:p w14:paraId="5E25FDAF" w14:textId="6ECB77BA" w:rsidR="00EE2C9B" w:rsidRPr="00EE2C9B" w:rsidRDefault="00EE2C9B" w:rsidP="00EE2C9B">
      <w:pPr>
        <w:pStyle w:val="BodyText"/>
        <w:spacing w:before="31"/>
        <w:rPr>
          <w:b/>
          <w:bCs/>
          <w:lang w:val="en-IN"/>
        </w:rPr>
      </w:pPr>
      <w:r w:rsidRPr="00EE2C9B">
        <w:rPr>
          <w:b/>
          <w:bCs/>
          <w:lang w:val="en-IN"/>
        </w:rPr>
        <w:t>CNN Spatial Branch</w:t>
      </w:r>
    </w:p>
    <w:p w14:paraId="72820EFE" w14:textId="77777777" w:rsidR="00EE2C9B" w:rsidRPr="00EE2C9B" w:rsidRDefault="00EE2C9B" w:rsidP="00EE2C9B">
      <w:pPr>
        <w:pStyle w:val="BodyText"/>
        <w:spacing w:before="31"/>
        <w:ind w:left="142"/>
        <w:jc w:val="both"/>
        <w:rPr>
          <w:lang w:val="en-IN"/>
        </w:rPr>
      </w:pPr>
      <w:r w:rsidRPr="00EE2C9B">
        <w:rPr>
          <w:lang w:val="en-IN"/>
        </w:rPr>
        <w:t>Processes soil nutrient profiles:</w:t>
      </w:r>
    </w:p>
    <w:p w14:paraId="0286201C" w14:textId="77777777" w:rsidR="00EE2C9B" w:rsidRPr="00EE2C9B" w:rsidRDefault="00EE2C9B" w:rsidP="00EE2C9B">
      <w:pPr>
        <w:pStyle w:val="BodyText"/>
        <w:spacing w:before="31"/>
        <w:ind w:left="142"/>
        <w:jc w:val="both"/>
        <w:rPr>
          <w:lang w:val="en-IN"/>
        </w:rPr>
      </w:pPr>
      <w:r w:rsidRPr="00EE2C9B">
        <w:rPr>
          <w:lang w:val="en-IN"/>
        </w:rPr>
        <w:t>python</w:t>
      </w:r>
    </w:p>
    <w:p w14:paraId="6E8A9322" w14:textId="77777777" w:rsidR="00EE2C9B" w:rsidRPr="00EE2C9B" w:rsidRDefault="00EE2C9B" w:rsidP="00EE2C9B">
      <w:pPr>
        <w:pStyle w:val="BodyText"/>
        <w:spacing w:before="31"/>
        <w:ind w:left="142"/>
        <w:jc w:val="both"/>
        <w:rPr>
          <w:lang w:val="en-IN"/>
        </w:rPr>
      </w:pPr>
      <w:proofErr w:type="gramStart"/>
      <w:r w:rsidRPr="00EE2C9B">
        <w:rPr>
          <w:lang w:val="en-IN"/>
        </w:rPr>
        <w:t>keras.layers</w:t>
      </w:r>
      <w:proofErr w:type="gramEnd"/>
      <w:r w:rsidRPr="00EE2C9B">
        <w:rPr>
          <w:lang w:val="en-IN"/>
        </w:rPr>
        <w:t>.Conv1</w:t>
      </w:r>
      <w:proofErr w:type="gramStart"/>
      <w:r w:rsidRPr="00EE2C9B">
        <w:rPr>
          <w:lang w:val="en-IN"/>
        </w:rPr>
        <w:t>D(</w:t>
      </w:r>
      <w:proofErr w:type="gramEnd"/>
      <w:r w:rsidRPr="00EE2C9B">
        <w:rPr>
          <w:lang w:val="en-IN"/>
        </w:rPr>
        <w:t xml:space="preserve">filters=32, </w:t>
      </w:r>
      <w:proofErr w:type="spellStart"/>
      <w:r w:rsidRPr="00EE2C9B">
        <w:rPr>
          <w:lang w:val="en-IN"/>
        </w:rPr>
        <w:t>kernel_size</w:t>
      </w:r>
      <w:proofErr w:type="spellEnd"/>
      <w:r w:rsidRPr="00EE2C9B">
        <w:rPr>
          <w:lang w:val="en-IN"/>
        </w:rPr>
        <w:t>=3, activation='</w:t>
      </w:r>
      <w:proofErr w:type="spellStart"/>
      <w:r w:rsidRPr="00EE2C9B">
        <w:rPr>
          <w:lang w:val="en-IN"/>
        </w:rPr>
        <w:t>relu</w:t>
      </w:r>
      <w:proofErr w:type="spellEnd"/>
      <w:r w:rsidRPr="00EE2C9B">
        <w:rPr>
          <w:lang w:val="en-IN"/>
        </w:rPr>
        <w:t>')</w:t>
      </w:r>
    </w:p>
    <w:p w14:paraId="553B6BB3" w14:textId="77777777" w:rsidR="00EE2C9B" w:rsidRPr="00EE2C9B" w:rsidRDefault="00EE2C9B" w:rsidP="00EE2C9B">
      <w:pPr>
        <w:pStyle w:val="BodyText"/>
        <w:spacing w:before="31"/>
        <w:ind w:left="142"/>
        <w:jc w:val="both"/>
        <w:rPr>
          <w:lang w:val="en-IN"/>
        </w:rPr>
      </w:pPr>
      <w:proofErr w:type="gramStart"/>
      <w:r w:rsidRPr="00EE2C9B">
        <w:rPr>
          <w:lang w:val="en-IN"/>
        </w:rPr>
        <w:t>keras.layers</w:t>
      </w:r>
      <w:proofErr w:type="gramEnd"/>
      <w:r w:rsidRPr="00EE2C9B">
        <w:rPr>
          <w:lang w:val="en-IN"/>
        </w:rPr>
        <w:t>.MaxPooling1D(</w:t>
      </w:r>
      <w:proofErr w:type="spellStart"/>
      <w:r w:rsidRPr="00EE2C9B">
        <w:rPr>
          <w:lang w:val="en-IN"/>
        </w:rPr>
        <w:t>pool_size</w:t>
      </w:r>
      <w:proofErr w:type="spellEnd"/>
      <w:r w:rsidRPr="00EE2C9B">
        <w:rPr>
          <w:lang w:val="en-IN"/>
        </w:rPr>
        <w:t>=2)</w:t>
      </w:r>
    </w:p>
    <w:p w14:paraId="639F959B" w14:textId="77777777" w:rsidR="00EE2C9B" w:rsidRPr="00EE2C9B" w:rsidRDefault="00EE2C9B" w:rsidP="00EE2C9B">
      <w:pPr>
        <w:pStyle w:val="BodyText"/>
        <w:spacing w:before="31"/>
        <w:ind w:left="142"/>
        <w:jc w:val="both"/>
        <w:rPr>
          <w:lang w:val="en-IN"/>
        </w:rPr>
      </w:pPr>
      <w:r w:rsidRPr="00EE2C9B">
        <w:rPr>
          <w:b/>
          <w:bCs/>
          <w:lang w:val="en-IN"/>
        </w:rPr>
        <w:t>Equation:</w:t>
      </w:r>
      <w:r w:rsidRPr="00EE2C9B">
        <w:rPr>
          <w:lang w:val="en-IN"/>
        </w:rPr>
        <w:br/>
        <w:t>The 1D convolution operation is formalized as:</w:t>
      </w:r>
    </w:p>
    <w:p w14:paraId="6F7DB523" w14:textId="77777777" w:rsidR="00EE2C9B" w:rsidRDefault="00EE2C9B" w:rsidP="00EE2C9B">
      <w:pPr>
        <w:pStyle w:val="BodyText"/>
        <w:spacing w:before="31"/>
        <w:ind w:left="540"/>
        <w:jc w:val="center"/>
        <w:rPr>
          <w:lang w:val="en-IN"/>
        </w:rPr>
      </w:pPr>
      <w:r w:rsidRPr="00EE2C9B">
        <w:rPr>
          <w:noProof/>
          <w:lang w:val="en-IN"/>
        </w:rPr>
        <w:drawing>
          <wp:inline distT="0" distB="0" distL="0" distR="0" wp14:anchorId="5C2CE83D" wp14:editId="54090284">
            <wp:extent cx="1941580" cy="413005"/>
            <wp:effectExtent l="0" t="0" r="1905" b="6350"/>
            <wp:docPr id="1927085950"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085950" name="Picture 1" descr="A black background with a black square&#10;&#10;AI-generated content may be incorrect."/>
                    <pic:cNvPicPr/>
                  </pic:nvPicPr>
                  <pic:blipFill>
                    <a:blip r:embed="rId36"/>
                    <a:stretch>
                      <a:fillRect/>
                    </a:stretch>
                  </pic:blipFill>
                  <pic:spPr>
                    <a:xfrm>
                      <a:off x="0" y="0"/>
                      <a:ext cx="1941580" cy="413005"/>
                    </a:xfrm>
                    <a:prstGeom prst="rect">
                      <a:avLst/>
                    </a:prstGeom>
                  </pic:spPr>
                </pic:pic>
              </a:graphicData>
            </a:graphic>
          </wp:inline>
        </w:drawing>
      </w:r>
    </w:p>
    <w:p w14:paraId="075EC2E2" w14:textId="77777777" w:rsidR="00EE2C9B" w:rsidRDefault="00EE2C9B" w:rsidP="00EE2C9B">
      <w:pPr>
        <w:pStyle w:val="BodyText"/>
        <w:spacing w:before="31"/>
        <w:ind w:left="540"/>
        <w:rPr>
          <w:lang w:val="en-IN"/>
        </w:rPr>
      </w:pPr>
    </w:p>
    <w:p w14:paraId="08C009F8" w14:textId="78B26947" w:rsidR="00EE2C9B" w:rsidRDefault="00EE2C9B" w:rsidP="00EE2C9B">
      <w:pPr>
        <w:pStyle w:val="BodyText"/>
        <w:spacing w:before="31"/>
        <w:ind w:left="540"/>
        <w:rPr>
          <w:lang w:val="en-IN"/>
        </w:rPr>
      </w:pPr>
      <w:r w:rsidRPr="00EE2C9B">
        <w:rPr>
          <w:lang w:val="en-IN"/>
        </w:rPr>
        <w:t>where a</w:t>
      </w:r>
      <w:r w:rsidRPr="00EE2C9B">
        <w:rPr>
          <w:i/>
          <w:iCs/>
          <w:lang w:val="en-IN"/>
        </w:rPr>
        <w:t>a</w:t>
      </w:r>
      <w:r w:rsidRPr="00EE2C9B">
        <w:rPr>
          <w:lang w:val="en-IN"/>
        </w:rPr>
        <w:t> is the input tensor, </w:t>
      </w:r>
      <w:proofErr w:type="spellStart"/>
      <w:r w:rsidRPr="00EE2C9B">
        <w:rPr>
          <w:lang w:val="en-IN"/>
        </w:rPr>
        <w:t>wk</w:t>
      </w:r>
      <w:r w:rsidRPr="00EE2C9B">
        <w:rPr>
          <w:i/>
          <w:iCs/>
          <w:lang w:val="en-IN"/>
        </w:rPr>
        <w:t>wk</w:t>
      </w:r>
      <w:proofErr w:type="spellEnd"/>
      <w:r w:rsidRPr="00EE2C9B">
        <w:rPr>
          <w:lang w:val="en-IN"/>
        </w:rPr>
        <w:t> are kernel weights, K</w:t>
      </w:r>
      <w:r w:rsidRPr="00EE2C9B">
        <w:rPr>
          <w:i/>
          <w:iCs/>
          <w:lang w:val="en-IN"/>
        </w:rPr>
        <w:t>K</w:t>
      </w:r>
      <w:r w:rsidRPr="00EE2C9B">
        <w:rPr>
          <w:lang w:val="en-IN"/>
        </w:rPr>
        <w:t> is the kernel size, and b(</w:t>
      </w:r>
      <w:proofErr w:type="spellStart"/>
      <w:r w:rsidRPr="00EE2C9B">
        <w:rPr>
          <w:lang w:val="en-IN"/>
        </w:rPr>
        <w:t>i</w:t>
      </w:r>
      <w:proofErr w:type="spellEnd"/>
      <w:r w:rsidRPr="00EE2C9B">
        <w:rPr>
          <w:lang w:val="en-IN"/>
        </w:rPr>
        <w:t>)</w:t>
      </w:r>
      <w:r w:rsidRPr="00EE2C9B">
        <w:rPr>
          <w:i/>
          <w:iCs/>
          <w:lang w:val="en-IN"/>
        </w:rPr>
        <w:t>b</w:t>
      </w:r>
      <w:r w:rsidRPr="00EE2C9B">
        <w:rPr>
          <w:lang w:val="en-IN"/>
        </w:rPr>
        <w:t>(</w:t>
      </w:r>
      <w:proofErr w:type="spellStart"/>
      <w:r w:rsidRPr="00EE2C9B">
        <w:rPr>
          <w:i/>
          <w:iCs/>
          <w:lang w:val="en-IN"/>
        </w:rPr>
        <w:t>i</w:t>
      </w:r>
      <w:proofErr w:type="spellEnd"/>
      <w:r w:rsidRPr="00EE2C9B">
        <w:rPr>
          <w:lang w:val="en-IN"/>
        </w:rPr>
        <w:t>) is the bias term.</w:t>
      </w:r>
    </w:p>
    <w:p w14:paraId="76B0FA25" w14:textId="77777777" w:rsidR="00EE2C9B" w:rsidRPr="00EE2C9B" w:rsidRDefault="00EE2C9B" w:rsidP="00EE2C9B">
      <w:pPr>
        <w:pStyle w:val="BodyText"/>
        <w:spacing w:before="31"/>
        <w:rPr>
          <w:b/>
          <w:bCs/>
          <w:lang w:val="en-IN"/>
        </w:rPr>
      </w:pPr>
      <w:r w:rsidRPr="00EE2C9B">
        <w:rPr>
          <w:b/>
          <w:bCs/>
          <w:lang w:val="en-IN"/>
        </w:rPr>
        <w:t>C. Attention-Based Fusion</w:t>
      </w:r>
    </w:p>
    <w:p w14:paraId="7E795639" w14:textId="77777777" w:rsidR="00EE2C9B" w:rsidRPr="00EE2C9B" w:rsidRDefault="00EE2C9B" w:rsidP="00EE2C9B">
      <w:pPr>
        <w:pStyle w:val="BodyText"/>
        <w:spacing w:before="31"/>
        <w:rPr>
          <w:lang w:val="en-IN"/>
        </w:rPr>
      </w:pPr>
      <w:r w:rsidRPr="00EE2C9B">
        <w:rPr>
          <w:lang w:val="en-IN"/>
        </w:rPr>
        <w:t>Combines spatial and temporal features, assigning dynamic importance to each:</w:t>
      </w:r>
    </w:p>
    <w:p w14:paraId="0FEDC16B" w14:textId="77777777" w:rsidR="00EE2C9B" w:rsidRPr="00EE2C9B" w:rsidRDefault="00EE2C9B" w:rsidP="00EE2C9B">
      <w:pPr>
        <w:pStyle w:val="BodyText"/>
        <w:spacing w:before="31"/>
        <w:rPr>
          <w:b/>
          <w:bCs/>
          <w:lang w:val="en-IN"/>
        </w:rPr>
      </w:pPr>
      <w:r w:rsidRPr="00EE2C9B">
        <w:rPr>
          <w:b/>
          <w:bCs/>
          <w:lang w:val="en-IN"/>
        </w:rPr>
        <w:t>python</w:t>
      </w:r>
    </w:p>
    <w:p w14:paraId="5EF56A12" w14:textId="77777777" w:rsidR="00EE2C9B" w:rsidRPr="00EE2C9B" w:rsidRDefault="00EE2C9B" w:rsidP="00EE2C9B">
      <w:pPr>
        <w:pStyle w:val="BodyText"/>
        <w:spacing w:before="31"/>
        <w:rPr>
          <w:lang w:val="en-IN"/>
        </w:rPr>
      </w:pPr>
      <w:proofErr w:type="spellStart"/>
      <w:r w:rsidRPr="00EE2C9B">
        <w:rPr>
          <w:lang w:val="en-IN"/>
        </w:rPr>
        <w:t>fusion_layer</w:t>
      </w:r>
      <w:proofErr w:type="spellEnd"/>
      <w:r w:rsidRPr="00EE2C9B">
        <w:rPr>
          <w:lang w:val="en-IN"/>
        </w:rPr>
        <w:t xml:space="preserve"> = </w:t>
      </w:r>
      <w:proofErr w:type="spellStart"/>
      <w:proofErr w:type="gramStart"/>
      <w:r w:rsidRPr="00EE2C9B">
        <w:rPr>
          <w:lang w:val="en-IN"/>
        </w:rPr>
        <w:t>keras.layers</w:t>
      </w:r>
      <w:proofErr w:type="gramEnd"/>
      <w:r w:rsidRPr="00EE2C9B">
        <w:rPr>
          <w:lang w:val="en-IN"/>
        </w:rPr>
        <w:t>.</w:t>
      </w:r>
      <w:proofErr w:type="gramStart"/>
      <w:r w:rsidRPr="00EE2C9B">
        <w:rPr>
          <w:lang w:val="en-IN"/>
        </w:rPr>
        <w:t>concatenate</w:t>
      </w:r>
      <w:proofErr w:type="spellEnd"/>
      <w:r w:rsidRPr="00EE2C9B">
        <w:rPr>
          <w:lang w:val="en-IN"/>
        </w:rPr>
        <w:t>(</w:t>
      </w:r>
      <w:proofErr w:type="gramEnd"/>
      <w:r w:rsidRPr="00EE2C9B">
        <w:rPr>
          <w:lang w:val="en-IN"/>
        </w:rPr>
        <w:t>[</w:t>
      </w:r>
      <w:proofErr w:type="spellStart"/>
      <w:r w:rsidRPr="00EE2C9B">
        <w:rPr>
          <w:lang w:val="en-IN"/>
        </w:rPr>
        <w:t>gru_output</w:t>
      </w:r>
      <w:proofErr w:type="spellEnd"/>
      <w:r w:rsidRPr="00EE2C9B">
        <w:rPr>
          <w:lang w:val="en-IN"/>
        </w:rPr>
        <w:t xml:space="preserve">, </w:t>
      </w:r>
      <w:proofErr w:type="spellStart"/>
      <w:r w:rsidRPr="00EE2C9B">
        <w:rPr>
          <w:lang w:val="en-IN"/>
        </w:rPr>
        <w:t>cnn_output</w:t>
      </w:r>
      <w:proofErr w:type="spellEnd"/>
      <w:r w:rsidRPr="00EE2C9B">
        <w:rPr>
          <w:lang w:val="en-IN"/>
        </w:rPr>
        <w:t>])</w:t>
      </w:r>
    </w:p>
    <w:p w14:paraId="07F31713" w14:textId="77777777" w:rsidR="00EE2C9B" w:rsidRPr="00EE2C9B" w:rsidRDefault="00EE2C9B" w:rsidP="00EE2C9B">
      <w:pPr>
        <w:pStyle w:val="BodyText"/>
        <w:spacing w:before="31"/>
        <w:rPr>
          <w:lang w:val="en-IN"/>
        </w:rPr>
      </w:pPr>
      <w:proofErr w:type="spellStart"/>
      <w:r w:rsidRPr="00EE2C9B">
        <w:rPr>
          <w:lang w:val="en-IN"/>
        </w:rPr>
        <w:t>fused_features</w:t>
      </w:r>
      <w:proofErr w:type="spellEnd"/>
      <w:r w:rsidRPr="00EE2C9B">
        <w:rPr>
          <w:lang w:val="en-IN"/>
        </w:rPr>
        <w:t xml:space="preserve"> = </w:t>
      </w:r>
      <w:proofErr w:type="spellStart"/>
      <w:proofErr w:type="gramStart"/>
      <w:r w:rsidRPr="00EE2C9B">
        <w:rPr>
          <w:lang w:val="en-IN"/>
        </w:rPr>
        <w:t>keras.layers</w:t>
      </w:r>
      <w:proofErr w:type="gramEnd"/>
      <w:r w:rsidRPr="00EE2C9B">
        <w:rPr>
          <w:lang w:val="en-IN"/>
        </w:rPr>
        <w:t>.</w:t>
      </w:r>
      <w:proofErr w:type="gramStart"/>
      <w:r w:rsidRPr="00EE2C9B">
        <w:rPr>
          <w:lang w:val="en-IN"/>
        </w:rPr>
        <w:t>Dense</w:t>
      </w:r>
      <w:proofErr w:type="spellEnd"/>
      <w:r w:rsidRPr="00EE2C9B">
        <w:rPr>
          <w:lang w:val="en-IN"/>
        </w:rPr>
        <w:t>(</w:t>
      </w:r>
      <w:proofErr w:type="gramEnd"/>
      <w:r w:rsidRPr="00EE2C9B">
        <w:rPr>
          <w:lang w:val="en-IN"/>
        </w:rPr>
        <w:t>128, activation='</w:t>
      </w:r>
      <w:proofErr w:type="spellStart"/>
      <w:r w:rsidRPr="00EE2C9B">
        <w:rPr>
          <w:lang w:val="en-IN"/>
        </w:rPr>
        <w:t>relu</w:t>
      </w:r>
      <w:proofErr w:type="spellEnd"/>
      <w:proofErr w:type="gramStart"/>
      <w:r w:rsidRPr="00EE2C9B">
        <w:rPr>
          <w:lang w:val="en-IN"/>
        </w:rPr>
        <w:t>')(</w:t>
      </w:r>
      <w:proofErr w:type="spellStart"/>
      <w:proofErr w:type="gramEnd"/>
      <w:r w:rsidRPr="00EE2C9B">
        <w:rPr>
          <w:lang w:val="en-IN"/>
        </w:rPr>
        <w:t>fusion_layer</w:t>
      </w:r>
      <w:proofErr w:type="spellEnd"/>
      <w:r w:rsidRPr="00EE2C9B">
        <w:rPr>
          <w:lang w:val="en-IN"/>
        </w:rPr>
        <w:t>)</w:t>
      </w:r>
    </w:p>
    <w:p w14:paraId="13C8E1E9" w14:textId="77777777" w:rsidR="00EE2C9B" w:rsidRPr="00EE2C9B" w:rsidRDefault="00EE2C9B" w:rsidP="00EE2C9B">
      <w:pPr>
        <w:pStyle w:val="BodyText"/>
        <w:spacing w:before="31"/>
        <w:rPr>
          <w:lang w:val="en-IN"/>
        </w:rPr>
      </w:pPr>
      <w:proofErr w:type="spellStart"/>
      <w:r w:rsidRPr="00EE2C9B">
        <w:rPr>
          <w:lang w:val="en-IN"/>
        </w:rPr>
        <w:t>attention_weights</w:t>
      </w:r>
      <w:proofErr w:type="spellEnd"/>
      <w:r w:rsidRPr="00EE2C9B">
        <w:rPr>
          <w:lang w:val="en-IN"/>
        </w:rPr>
        <w:t xml:space="preserve"> = </w:t>
      </w:r>
      <w:proofErr w:type="spellStart"/>
      <w:proofErr w:type="gramStart"/>
      <w:r w:rsidRPr="00EE2C9B">
        <w:rPr>
          <w:lang w:val="en-IN"/>
        </w:rPr>
        <w:t>keras.layers</w:t>
      </w:r>
      <w:proofErr w:type="gramEnd"/>
      <w:r w:rsidRPr="00EE2C9B">
        <w:rPr>
          <w:lang w:val="en-IN"/>
        </w:rPr>
        <w:t>.</w:t>
      </w:r>
      <w:proofErr w:type="gramStart"/>
      <w:r w:rsidRPr="00EE2C9B">
        <w:rPr>
          <w:lang w:val="en-IN"/>
        </w:rPr>
        <w:t>Dense</w:t>
      </w:r>
      <w:proofErr w:type="spellEnd"/>
      <w:r w:rsidRPr="00EE2C9B">
        <w:rPr>
          <w:lang w:val="en-IN"/>
        </w:rPr>
        <w:t>(</w:t>
      </w:r>
      <w:proofErr w:type="gramEnd"/>
      <w:r w:rsidRPr="00EE2C9B">
        <w:rPr>
          <w:lang w:val="en-IN"/>
        </w:rPr>
        <w:t>1, activation='tanh</w:t>
      </w:r>
      <w:proofErr w:type="gramStart"/>
      <w:r w:rsidRPr="00EE2C9B">
        <w:rPr>
          <w:lang w:val="en-IN"/>
        </w:rPr>
        <w:t>')(</w:t>
      </w:r>
      <w:proofErr w:type="spellStart"/>
      <w:proofErr w:type="gramEnd"/>
      <w:r w:rsidRPr="00EE2C9B">
        <w:rPr>
          <w:lang w:val="en-IN"/>
        </w:rPr>
        <w:t>fusion_layer</w:t>
      </w:r>
      <w:proofErr w:type="spellEnd"/>
      <w:r w:rsidRPr="00EE2C9B">
        <w:rPr>
          <w:lang w:val="en-IN"/>
        </w:rPr>
        <w:t>)</w:t>
      </w:r>
    </w:p>
    <w:p w14:paraId="1C8F6F5A" w14:textId="77777777" w:rsidR="00EE2C9B" w:rsidRPr="00EE2C9B" w:rsidRDefault="00EE2C9B" w:rsidP="00EE2C9B">
      <w:pPr>
        <w:pStyle w:val="BodyText"/>
        <w:spacing w:before="31"/>
        <w:rPr>
          <w:lang w:val="en-IN"/>
        </w:rPr>
      </w:pPr>
      <w:proofErr w:type="spellStart"/>
      <w:r w:rsidRPr="00EE2C9B">
        <w:rPr>
          <w:lang w:val="en-IN"/>
        </w:rPr>
        <w:t>attention_weights</w:t>
      </w:r>
      <w:proofErr w:type="spellEnd"/>
      <w:r w:rsidRPr="00EE2C9B">
        <w:rPr>
          <w:lang w:val="en-IN"/>
        </w:rPr>
        <w:t xml:space="preserve"> = </w:t>
      </w:r>
      <w:proofErr w:type="spellStart"/>
      <w:proofErr w:type="gramStart"/>
      <w:r w:rsidRPr="00EE2C9B">
        <w:rPr>
          <w:lang w:val="en-IN"/>
        </w:rPr>
        <w:t>keras.layers</w:t>
      </w:r>
      <w:proofErr w:type="gramEnd"/>
      <w:r w:rsidRPr="00EE2C9B">
        <w:rPr>
          <w:lang w:val="en-IN"/>
        </w:rPr>
        <w:t>.Softmax</w:t>
      </w:r>
      <w:proofErr w:type="spellEnd"/>
      <w:r w:rsidRPr="00EE2C9B">
        <w:rPr>
          <w:lang w:val="en-IN"/>
        </w:rPr>
        <w:t>(axis=</w:t>
      </w:r>
      <w:proofErr w:type="gramStart"/>
      <w:r w:rsidRPr="00EE2C9B">
        <w:rPr>
          <w:lang w:val="en-IN"/>
        </w:rPr>
        <w:t>1)(</w:t>
      </w:r>
      <w:proofErr w:type="spellStart"/>
      <w:proofErr w:type="gramEnd"/>
      <w:r w:rsidRPr="00EE2C9B">
        <w:rPr>
          <w:lang w:val="en-IN"/>
        </w:rPr>
        <w:t>attention_weights</w:t>
      </w:r>
      <w:proofErr w:type="spellEnd"/>
      <w:r w:rsidRPr="00EE2C9B">
        <w:rPr>
          <w:lang w:val="en-IN"/>
        </w:rPr>
        <w:t>)</w:t>
      </w:r>
    </w:p>
    <w:p w14:paraId="61A41964" w14:textId="45AFA304" w:rsidR="00EE2C9B" w:rsidRDefault="00EE2C9B" w:rsidP="00EE2C9B">
      <w:pPr>
        <w:pStyle w:val="BodyText"/>
        <w:spacing w:before="31"/>
        <w:rPr>
          <w:lang w:val="en-IN"/>
        </w:rPr>
      </w:pPr>
      <w:r w:rsidRPr="00EE2C9B">
        <w:rPr>
          <w:lang w:val="en-IN"/>
        </w:rPr>
        <w:t xml:space="preserve">context = </w:t>
      </w:r>
      <w:proofErr w:type="spellStart"/>
      <w:proofErr w:type="gramStart"/>
      <w:r w:rsidRPr="00EE2C9B">
        <w:rPr>
          <w:lang w:val="en-IN"/>
        </w:rPr>
        <w:t>tf.reduce</w:t>
      </w:r>
      <w:proofErr w:type="gramEnd"/>
      <w:r w:rsidRPr="00EE2C9B">
        <w:rPr>
          <w:lang w:val="en-IN"/>
        </w:rPr>
        <w:t>_</w:t>
      </w:r>
      <w:proofErr w:type="gramStart"/>
      <w:r w:rsidRPr="00EE2C9B">
        <w:rPr>
          <w:lang w:val="en-IN"/>
        </w:rPr>
        <w:t>sum</w:t>
      </w:r>
      <w:proofErr w:type="spellEnd"/>
      <w:r w:rsidRPr="00EE2C9B">
        <w:rPr>
          <w:lang w:val="en-IN"/>
        </w:rPr>
        <w:t>(</w:t>
      </w:r>
      <w:proofErr w:type="spellStart"/>
      <w:proofErr w:type="gramEnd"/>
      <w:r w:rsidRPr="00EE2C9B">
        <w:rPr>
          <w:lang w:val="en-IN"/>
        </w:rPr>
        <w:t>attention_weights</w:t>
      </w:r>
      <w:proofErr w:type="spellEnd"/>
      <w:r w:rsidRPr="00EE2C9B">
        <w:rPr>
          <w:lang w:val="en-IN"/>
        </w:rPr>
        <w:t xml:space="preserve"> * </w:t>
      </w:r>
      <w:proofErr w:type="spellStart"/>
      <w:r w:rsidRPr="00EE2C9B">
        <w:rPr>
          <w:lang w:val="en-IN"/>
        </w:rPr>
        <w:t>gru_outputs</w:t>
      </w:r>
      <w:proofErr w:type="spellEnd"/>
      <w:r w:rsidRPr="00EE2C9B">
        <w:rPr>
          <w:lang w:val="en-IN"/>
        </w:rPr>
        <w:t>, axis=1)</w:t>
      </w:r>
    </w:p>
    <w:p w14:paraId="6D33D1F3" w14:textId="65510A0F" w:rsidR="00EE2C9B" w:rsidRDefault="0068419C" w:rsidP="00EE2C9B">
      <w:pPr>
        <w:pStyle w:val="BodyText"/>
        <w:spacing w:before="31"/>
      </w:pPr>
      <w:r w:rsidRPr="0068419C">
        <w:rPr>
          <w:b/>
          <w:bCs/>
        </w:rPr>
        <w:t>Equation:</w:t>
      </w:r>
      <w:r w:rsidRPr="0068419C">
        <w:br/>
        <w:t>Attention weights αt</w:t>
      </w:r>
      <w:r w:rsidRPr="0068419C">
        <w:rPr>
          <w:i/>
          <w:iCs/>
        </w:rPr>
        <w:t>αt</w:t>
      </w:r>
      <w:r w:rsidRPr="0068419C">
        <w:t xml:space="preserve"> are derived via </w:t>
      </w:r>
      <w:proofErr w:type="spellStart"/>
      <w:r w:rsidRPr="0068419C">
        <w:t>softmax</w:t>
      </w:r>
      <w:proofErr w:type="spellEnd"/>
      <w:r w:rsidRPr="0068419C">
        <w:t>:</w:t>
      </w:r>
    </w:p>
    <w:p w14:paraId="2B6548B2" w14:textId="42C6BE08" w:rsidR="00DF685F" w:rsidRPr="0068419C" w:rsidRDefault="00000000" w:rsidP="00EE2C9B">
      <w:pPr>
        <w:pStyle w:val="BodyText"/>
        <w:spacing w:before="31"/>
        <w:ind w:left="540"/>
      </w:pPr>
      <m:oMathPara>
        <m:oMath>
          <m:sSub>
            <m:sSubPr>
              <m:ctrlPr>
                <w:rPr>
                  <w:rFonts w:ascii="Cambria Math" w:hAnsi="Cambria Math"/>
                </w:rPr>
              </m:ctrlPr>
            </m:sSubPr>
            <m:e>
              <m:r>
                <w:rPr>
                  <w:rFonts w:ascii="Cambria Math" w:hAnsi="Cambria Math"/>
                </w:rPr>
                <m:t>α</m:t>
              </m:r>
            </m:e>
            <m:sub>
              <m:r>
                <w:rPr>
                  <w:rFonts w:ascii="Cambria Math" w:hAnsi="Cambria Math"/>
                </w:rPr>
                <m:t>t</m:t>
              </m:r>
            </m:sub>
          </m:sSub>
          <m:r>
            <w:rPr>
              <w:rFonts w:ascii="Cambria Math" w:hAnsi="Cambria Math"/>
            </w:rPr>
            <m:t>=</m:t>
          </m:r>
          <m:r>
            <m:rPr>
              <m:sty m:val="p"/>
            </m:rPr>
            <w:rPr>
              <w:rFonts w:ascii="Cambria Math" w:hAnsi="Cambria Math"/>
            </w:rPr>
            <m:t>softmax</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α</m:t>
                  </m:r>
                </m:sub>
              </m:sSub>
              <m:r>
                <w:rPr>
                  <w:rFonts w:ascii="Cambria Math" w:hAnsi="Cambria Math"/>
                </w:rPr>
                <m:t>⋅</m:t>
              </m:r>
              <m:sSub>
                <m:sSubPr>
                  <m:ctrlPr>
                    <w:rPr>
                      <w:rFonts w:ascii="Cambria Math" w:hAnsi="Cambria Math"/>
                    </w:rPr>
                  </m:ctrlPr>
                </m:sSubPr>
                <m:e>
                  <m:r>
                    <w:rPr>
                      <w:rFonts w:ascii="Cambria Math" w:hAnsi="Cambria Math"/>
                    </w:rPr>
                    <m:t>f</m:t>
                  </m:r>
                </m:e>
                <m:sub>
                  <m:r>
                    <m:rPr>
                      <m:nor/>
                    </m:rPr>
                    <m:t xml:space="preserve">fused </m:t>
                  </m:r>
                </m:sub>
              </m:sSub>
            </m:e>
          </m:d>
        </m:oMath>
      </m:oMathPara>
    </w:p>
    <w:p w14:paraId="2B52181D" w14:textId="0235A258" w:rsidR="0068419C" w:rsidRDefault="0068419C" w:rsidP="0068419C">
      <w:pPr>
        <w:pStyle w:val="BodyText"/>
        <w:spacing w:before="31"/>
      </w:pPr>
      <w:r w:rsidRPr="0068419C">
        <w:t>The context vector is computed as:</w:t>
      </w:r>
    </w:p>
    <w:p w14:paraId="0E4F7350" w14:textId="481F8A50" w:rsidR="0068419C" w:rsidRPr="00DF685F" w:rsidRDefault="00000000" w:rsidP="0068419C">
      <w:pPr>
        <w:pStyle w:val="BodyText"/>
        <w:spacing w:before="31"/>
      </w:pPr>
      <m:oMathPara>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T</m:t>
              </m:r>
            </m:sup>
            <m:e>
              <m:r>
                <w:rPr>
                  <w:rFonts w:ascii="Cambria Math" w:hAnsi="Cambria Math"/>
                </w:rPr>
                <m:t> </m:t>
              </m:r>
            </m:e>
          </m:nary>
          <m:sSub>
            <m:sSubPr>
              <m:ctrlPr>
                <w:rPr>
                  <w:rFonts w:ascii="Cambria Math" w:hAnsi="Cambria Math"/>
                </w:rPr>
              </m:ctrlPr>
            </m:sSubPr>
            <m:e>
              <m:r>
                <w:rPr>
                  <w:rFonts w:ascii="Cambria Math" w:hAnsi="Cambria Math"/>
                </w:rPr>
                <m:t>α</m:t>
              </m:r>
            </m:e>
            <m:sub>
              <m:r>
                <w:rPr>
                  <w:rFonts w:ascii="Cambria Math" w:hAnsi="Cambria Math"/>
                </w:rPr>
                <m:t>ti</m:t>
              </m:r>
            </m:sub>
          </m:sSub>
          <m:sSub>
            <m:sSubPr>
              <m:ctrlPr>
                <w:rPr>
                  <w:rFonts w:ascii="Cambria Math" w:hAnsi="Cambria Math"/>
                </w:rPr>
              </m:ctrlPr>
            </m:sSubPr>
            <m:e>
              <m:r>
                <w:rPr>
                  <w:rFonts w:ascii="Cambria Math" w:hAnsi="Cambria Math"/>
                </w:rPr>
                <m:t>V</m:t>
              </m:r>
            </m:e>
            <m:sub>
              <m:r>
                <w:rPr>
                  <w:rFonts w:ascii="Cambria Math" w:hAnsi="Cambria Math"/>
                </w:rPr>
                <m:t>i</m:t>
              </m:r>
            </m:sub>
          </m:sSub>
        </m:oMath>
      </m:oMathPara>
    </w:p>
    <w:p w14:paraId="67A2B180" w14:textId="77777777" w:rsidR="00DF685F" w:rsidRPr="00DF685F" w:rsidRDefault="00DF685F" w:rsidP="00F83AC6">
      <w:pPr>
        <w:pStyle w:val="BodyText"/>
        <w:spacing w:before="31"/>
      </w:pPr>
      <w:r w:rsidRPr="00DF685F">
        <w:rPr>
          <w:b/>
        </w:rPr>
        <w:t>4. Training Configuration</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399"/>
        <w:gridCol w:w="1316"/>
      </w:tblGrid>
      <w:tr w:rsidR="00DF685F" w:rsidRPr="00DF685F" w14:paraId="58EEF43B" w14:textId="77777777" w:rsidTr="00DF685F">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6780575C" w14:textId="77777777" w:rsidR="00DF685F" w:rsidRPr="00DF685F" w:rsidRDefault="00DF685F" w:rsidP="00F83AC6">
            <w:pPr>
              <w:pStyle w:val="BodyText"/>
              <w:spacing w:before="31"/>
            </w:pPr>
            <w:r w:rsidRPr="00DF685F">
              <w:t>Parameter</w:t>
            </w:r>
          </w:p>
        </w:tc>
        <w:tc>
          <w:tcPr>
            <w:tcW w:w="0" w:type="auto"/>
            <w:tcBorders>
              <w:top w:val="single" w:sz="2" w:space="0" w:color="000000"/>
              <w:left w:val="nil"/>
              <w:bottom w:val="single" w:sz="2" w:space="0" w:color="000000"/>
              <w:right w:val="nil"/>
            </w:tcBorders>
            <w:hideMark/>
          </w:tcPr>
          <w:p w14:paraId="41A458C9" w14:textId="77777777" w:rsidR="00DF685F" w:rsidRPr="00DF685F" w:rsidRDefault="00DF685F" w:rsidP="00F83AC6">
            <w:pPr>
              <w:pStyle w:val="BodyText"/>
              <w:spacing w:before="31"/>
            </w:pPr>
            <w:r w:rsidRPr="00DF685F">
              <w:t>Value</w:t>
            </w:r>
          </w:p>
        </w:tc>
      </w:tr>
      <w:tr w:rsidR="00DF685F" w:rsidRPr="00DF685F" w14:paraId="28C1E906" w14:textId="77777777" w:rsidTr="00DF685F">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621C53C6" w14:textId="77777777" w:rsidR="00DF685F" w:rsidRPr="00DF685F" w:rsidRDefault="00DF685F" w:rsidP="00F83AC6">
            <w:pPr>
              <w:pStyle w:val="BodyText"/>
              <w:spacing w:before="31"/>
            </w:pPr>
            <w:r w:rsidRPr="00DF685F">
              <w:t>Optimizer</w:t>
            </w:r>
          </w:p>
        </w:tc>
        <w:tc>
          <w:tcPr>
            <w:tcW w:w="0" w:type="auto"/>
            <w:tcBorders>
              <w:top w:val="single" w:sz="2" w:space="0" w:color="000000"/>
              <w:left w:val="nil"/>
              <w:bottom w:val="single" w:sz="2" w:space="0" w:color="000000"/>
              <w:right w:val="nil"/>
            </w:tcBorders>
            <w:hideMark/>
          </w:tcPr>
          <w:p w14:paraId="73C6B2AF" w14:textId="77777777" w:rsidR="00DF685F" w:rsidRPr="00DF685F" w:rsidRDefault="00DF685F" w:rsidP="00F83AC6">
            <w:pPr>
              <w:pStyle w:val="BodyText"/>
              <w:spacing w:before="31"/>
            </w:pPr>
            <w:r w:rsidRPr="00DF685F">
              <w:t>Adam</w:t>
            </w:r>
          </w:p>
        </w:tc>
      </w:tr>
      <w:tr w:rsidR="00DF685F" w:rsidRPr="00DF685F" w14:paraId="02137E93" w14:textId="77777777" w:rsidTr="00DF685F">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321551FD" w14:textId="77777777" w:rsidR="00DF685F" w:rsidRPr="00DF685F" w:rsidRDefault="00DF685F" w:rsidP="00F83AC6">
            <w:pPr>
              <w:pStyle w:val="BodyText"/>
              <w:spacing w:before="31"/>
            </w:pPr>
            <w:r w:rsidRPr="00DF685F">
              <w:t>Learning Rate</w:t>
            </w:r>
          </w:p>
        </w:tc>
        <w:tc>
          <w:tcPr>
            <w:tcW w:w="0" w:type="auto"/>
            <w:tcBorders>
              <w:top w:val="single" w:sz="2" w:space="0" w:color="000000"/>
              <w:left w:val="nil"/>
              <w:bottom w:val="single" w:sz="2" w:space="0" w:color="000000"/>
              <w:right w:val="nil"/>
            </w:tcBorders>
            <w:hideMark/>
          </w:tcPr>
          <w:p w14:paraId="76F72356" w14:textId="77777777" w:rsidR="00DF685F" w:rsidRPr="00DF685F" w:rsidRDefault="00DF685F" w:rsidP="00F83AC6">
            <w:pPr>
              <w:pStyle w:val="BodyText"/>
              <w:spacing w:before="31"/>
            </w:pPr>
            <w:r w:rsidRPr="00DF685F">
              <w:t>0.001</w:t>
            </w:r>
          </w:p>
        </w:tc>
      </w:tr>
      <w:tr w:rsidR="00DF685F" w:rsidRPr="00DF685F" w14:paraId="7890454A" w14:textId="77777777" w:rsidTr="00DF685F">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40EB8945" w14:textId="77777777" w:rsidR="00DF685F" w:rsidRPr="00DF685F" w:rsidRDefault="00DF685F" w:rsidP="00F83AC6">
            <w:pPr>
              <w:pStyle w:val="BodyText"/>
              <w:spacing w:before="31"/>
            </w:pPr>
            <w:r w:rsidRPr="00DF685F">
              <w:t>Batch Size</w:t>
            </w:r>
          </w:p>
        </w:tc>
        <w:tc>
          <w:tcPr>
            <w:tcW w:w="0" w:type="auto"/>
            <w:tcBorders>
              <w:top w:val="single" w:sz="2" w:space="0" w:color="000000"/>
              <w:left w:val="nil"/>
              <w:bottom w:val="single" w:sz="2" w:space="0" w:color="000000"/>
              <w:right w:val="nil"/>
            </w:tcBorders>
            <w:hideMark/>
          </w:tcPr>
          <w:p w14:paraId="26FDFAEE" w14:textId="77777777" w:rsidR="00DF685F" w:rsidRPr="00DF685F" w:rsidRDefault="00DF685F" w:rsidP="00F83AC6">
            <w:pPr>
              <w:pStyle w:val="BodyText"/>
              <w:spacing w:before="31"/>
            </w:pPr>
            <w:r w:rsidRPr="00DF685F">
              <w:t>64</w:t>
            </w:r>
          </w:p>
        </w:tc>
      </w:tr>
      <w:tr w:rsidR="00DF685F" w:rsidRPr="00DF685F" w14:paraId="4539D4F2" w14:textId="77777777" w:rsidTr="00DF685F">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51BF1700" w14:textId="77777777" w:rsidR="00DF685F" w:rsidRPr="00DF685F" w:rsidRDefault="00DF685F" w:rsidP="00F83AC6">
            <w:pPr>
              <w:pStyle w:val="BodyText"/>
              <w:spacing w:before="31"/>
            </w:pPr>
            <w:r w:rsidRPr="00DF685F">
              <w:t>Epochs</w:t>
            </w:r>
          </w:p>
        </w:tc>
        <w:tc>
          <w:tcPr>
            <w:tcW w:w="0" w:type="auto"/>
            <w:tcBorders>
              <w:top w:val="single" w:sz="2" w:space="0" w:color="000000"/>
              <w:left w:val="nil"/>
              <w:bottom w:val="single" w:sz="2" w:space="0" w:color="000000"/>
              <w:right w:val="nil"/>
            </w:tcBorders>
            <w:hideMark/>
          </w:tcPr>
          <w:p w14:paraId="2AE2433A" w14:textId="77777777" w:rsidR="00DF685F" w:rsidRPr="00DF685F" w:rsidRDefault="00DF685F" w:rsidP="00F83AC6">
            <w:pPr>
              <w:pStyle w:val="BodyText"/>
              <w:spacing w:before="31"/>
            </w:pPr>
            <w:r w:rsidRPr="00DF685F">
              <w:t>200</w:t>
            </w:r>
          </w:p>
        </w:tc>
      </w:tr>
      <w:tr w:rsidR="00DF685F" w:rsidRPr="00DF685F" w14:paraId="4D457A12" w14:textId="77777777" w:rsidTr="00DF685F">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56AB2FB0" w14:textId="77777777" w:rsidR="00DF685F" w:rsidRPr="00DF685F" w:rsidRDefault="00DF685F" w:rsidP="00F83AC6">
            <w:pPr>
              <w:pStyle w:val="BodyText"/>
              <w:spacing w:before="31"/>
            </w:pPr>
            <w:r w:rsidRPr="00DF685F">
              <w:t>Regularization</w:t>
            </w:r>
          </w:p>
        </w:tc>
        <w:tc>
          <w:tcPr>
            <w:tcW w:w="0" w:type="auto"/>
            <w:tcBorders>
              <w:top w:val="single" w:sz="2" w:space="0" w:color="000000"/>
              <w:left w:val="nil"/>
              <w:bottom w:val="single" w:sz="2" w:space="0" w:color="000000"/>
              <w:right w:val="nil"/>
            </w:tcBorders>
            <w:hideMark/>
          </w:tcPr>
          <w:p w14:paraId="005162BC" w14:textId="77777777" w:rsidR="00DF685F" w:rsidRPr="00DF685F" w:rsidRDefault="00DF685F" w:rsidP="00F83AC6">
            <w:pPr>
              <w:pStyle w:val="BodyText"/>
              <w:spacing w:before="31"/>
            </w:pPr>
            <w:r w:rsidRPr="00DF685F">
              <w:t>Dropout (0.3)</w:t>
            </w:r>
          </w:p>
        </w:tc>
      </w:tr>
    </w:tbl>
    <w:p w14:paraId="7D68F215" w14:textId="77777777" w:rsidR="00DF685F" w:rsidRPr="00DF685F" w:rsidRDefault="00DF685F" w:rsidP="00F83AC6">
      <w:pPr>
        <w:pStyle w:val="BodyText"/>
        <w:spacing w:before="31"/>
      </w:pPr>
    </w:p>
    <w:p w14:paraId="3E1C0D49" w14:textId="77777777" w:rsidR="00DF685F" w:rsidRPr="00DF685F" w:rsidRDefault="00DF685F" w:rsidP="00F83AC6">
      <w:pPr>
        <w:pStyle w:val="BodyText"/>
        <w:spacing w:before="31"/>
      </w:pPr>
      <w:r w:rsidRPr="00DF685F">
        <w:rPr>
          <w:b/>
        </w:rPr>
        <w:t>Hyperparameter Tuning</w:t>
      </w:r>
    </w:p>
    <w:p w14:paraId="55367486" w14:textId="77777777" w:rsidR="00DF685F" w:rsidRPr="00DF685F" w:rsidRDefault="00DF685F" w:rsidP="00F83AC6">
      <w:pPr>
        <w:pStyle w:val="BodyText"/>
        <w:numPr>
          <w:ilvl w:val="0"/>
          <w:numId w:val="27"/>
        </w:numPr>
        <w:spacing w:before="31"/>
      </w:pPr>
      <w:r w:rsidRPr="00DF685F">
        <w:t>Grid search for optimal GRU units (32, 64, 128) and CNN filters (16, 32, 64).</w:t>
      </w:r>
    </w:p>
    <w:p w14:paraId="25210BB4" w14:textId="77777777" w:rsidR="00DF685F" w:rsidRPr="00DF685F" w:rsidRDefault="00DF685F" w:rsidP="00F83AC6">
      <w:pPr>
        <w:pStyle w:val="BodyText"/>
        <w:numPr>
          <w:ilvl w:val="0"/>
          <w:numId w:val="27"/>
        </w:numPr>
        <w:spacing w:before="31"/>
      </w:pPr>
      <w:r w:rsidRPr="00DF685F">
        <w:t>Early stopping with patience=15 to prevent overfitting.</w:t>
      </w:r>
    </w:p>
    <w:p w14:paraId="7FCAB5C1" w14:textId="18B46BBE" w:rsidR="00DF685F" w:rsidRPr="00DF685F" w:rsidRDefault="00DF685F" w:rsidP="00F83AC6">
      <w:pPr>
        <w:pStyle w:val="BodyText"/>
        <w:spacing w:before="31"/>
      </w:pPr>
      <w:r w:rsidRPr="00F83AC6">
        <w:rPr>
          <w:noProof/>
        </w:rPr>
        <mc:AlternateContent>
          <mc:Choice Requires="wps">
            <w:drawing>
              <wp:inline distT="0" distB="0" distL="0" distR="0" wp14:anchorId="3A0658C3" wp14:editId="6407C243">
                <wp:extent cx="6038850" cy="635"/>
                <wp:effectExtent l="9525" t="9525" r="9525" b="8890"/>
                <wp:docPr id="1185630582"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62A84AC1" id="Rectangle 19"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1EABA440" w14:textId="77777777" w:rsidR="00DF685F" w:rsidRDefault="00DF685F" w:rsidP="00F83AC6">
      <w:pPr>
        <w:pStyle w:val="BodyText"/>
        <w:spacing w:before="31"/>
        <w:rPr>
          <w:b/>
        </w:rPr>
      </w:pPr>
      <w:r w:rsidRPr="00DF685F">
        <w:rPr>
          <w:b/>
        </w:rPr>
        <w:t>5. Evaluation Metrics</w:t>
      </w:r>
    </w:p>
    <w:p w14:paraId="519D88EE" w14:textId="77777777" w:rsidR="0068419C" w:rsidRPr="0068419C" w:rsidRDefault="0068419C" w:rsidP="0068419C">
      <w:pPr>
        <w:pStyle w:val="BodyText"/>
        <w:numPr>
          <w:ilvl w:val="0"/>
          <w:numId w:val="38"/>
        </w:numPr>
        <w:spacing w:before="31"/>
        <w:rPr>
          <w:lang w:val="en-IN"/>
        </w:rPr>
      </w:pPr>
      <w:r w:rsidRPr="0068419C">
        <w:rPr>
          <w:b/>
          <w:bCs/>
          <w:lang w:val="en-IN"/>
        </w:rPr>
        <w:t>Accuracy:</w:t>
      </w:r>
    </w:p>
    <w:p w14:paraId="7C19A9C9" w14:textId="7AD78F81" w:rsidR="0068419C" w:rsidRPr="0068419C" w:rsidRDefault="0068419C" w:rsidP="0068419C">
      <w:pPr>
        <w:pStyle w:val="BodyText"/>
        <w:spacing w:before="31"/>
        <w:ind w:left="720"/>
        <w:rPr>
          <w:lang w:val="en-IN"/>
        </w:rPr>
      </w:pPr>
      <m:oMathPara>
        <m:oMath>
          <m:r>
            <m:rPr>
              <m:nor/>
            </m:rPr>
            <w:rPr>
              <w:lang w:val="en-IN"/>
            </w:rPr>
            <m:t xml:space="preserve">Accuracy </m:t>
          </m:r>
          <m:r>
            <w:rPr>
              <w:rFonts w:ascii="Cambria Math" w:hAnsi="Cambria Math"/>
              <w:lang w:val="en-IN"/>
            </w:rPr>
            <m:t>=</m:t>
          </m:r>
          <m:f>
            <m:fPr>
              <m:ctrlPr>
                <w:rPr>
                  <w:rFonts w:ascii="Cambria Math" w:hAnsi="Cambria Math"/>
                  <w:lang w:val="en-IN"/>
                </w:rPr>
              </m:ctrlPr>
            </m:fPr>
            <m:num>
              <m:r>
                <m:rPr>
                  <m:nor/>
                </m:rPr>
                <w:rPr>
                  <w:lang w:val="en-IN"/>
                </w:rPr>
                <m:t xml:space="preserve"> Correct Predictions </m:t>
              </m:r>
            </m:num>
            <m:den>
              <m:r>
                <m:rPr>
                  <m:nor/>
                </m:rPr>
                <w:rPr>
                  <w:lang w:val="en-IN"/>
                </w:rPr>
                <m:t xml:space="preserve"> Total Samples </m:t>
              </m:r>
            </m:den>
          </m:f>
        </m:oMath>
      </m:oMathPara>
    </w:p>
    <w:p w14:paraId="0A8A6A96" w14:textId="77777777" w:rsidR="0068419C" w:rsidRPr="0068419C" w:rsidRDefault="0068419C" w:rsidP="0068419C">
      <w:pPr>
        <w:pStyle w:val="BodyText"/>
        <w:numPr>
          <w:ilvl w:val="0"/>
          <w:numId w:val="38"/>
        </w:numPr>
        <w:spacing w:before="31"/>
        <w:rPr>
          <w:lang w:val="en-IN"/>
        </w:rPr>
      </w:pPr>
      <w:r w:rsidRPr="0068419C">
        <w:rPr>
          <w:b/>
          <w:bCs/>
          <w:lang w:val="en-IN"/>
        </w:rPr>
        <w:t>F1-Score:</w:t>
      </w:r>
    </w:p>
    <w:p w14:paraId="42F24258" w14:textId="77777777" w:rsidR="0068419C" w:rsidRDefault="0068419C" w:rsidP="0068419C">
      <w:pPr>
        <w:pStyle w:val="ListParagraph"/>
        <w:rPr>
          <w:lang w:val="en-IN"/>
        </w:rPr>
      </w:pPr>
    </w:p>
    <w:p w14:paraId="566A314D" w14:textId="601643B8" w:rsidR="0068419C" w:rsidRPr="0068419C" w:rsidRDefault="0068419C" w:rsidP="0068419C">
      <w:pPr>
        <w:pStyle w:val="BodyText"/>
        <w:spacing w:before="31"/>
        <w:ind w:left="720"/>
        <w:rPr>
          <w:lang w:val="en-IN"/>
        </w:rPr>
      </w:pPr>
      <m:oMathPara>
        <m:oMath>
          <m:r>
            <w:rPr>
              <w:rFonts w:ascii="Cambria Math" w:hAnsi="Cambria Math"/>
              <w:lang w:val="en-IN"/>
            </w:rPr>
            <m:t>F1=</m:t>
          </m:r>
          <m:f>
            <m:fPr>
              <m:ctrlPr>
                <w:rPr>
                  <w:rFonts w:ascii="Cambria Math" w:hAnsi="Cambria Math"/>
                  <w:lang w:val="en-IN"/>
                </w:rPr>
              </m:ctrlPr>
            </m:fPr>
            <m:num>
              <m:r>
                <w:rPr>
                  <w:rFonts w:ascii="Cambria Math" w:hAnsi="Cambria Math"/>
                  <w:lang w:val="en-IN"/>
                </w:rPr>
                <m:t>2×</m:t>
              </m:r>
              <m:r>
                <m:rPr>
                  <m:nor/>
                </m:rPr>
                <w:rPr>
                  <w:lang w:val="en-IN"/>
                </w:rPr>
                <m:t xml:space="preserve"> Precision </m:t>
              </m:r>
              <m:r>
                <w:rPr>
                  <w:rFonts w:ascii="Cambria Math" w:hAnsi="Cambria Math"/>
                  <w:lang w:val="en-IN"/>
                </w:rPr>
                <m:t>×</m:t>
              </m:r>
              <m:r>
                <m:rPr>
                  <m:nor/>
                </m:rPr>
                <w:rPr>
                  <w:lang w:val="en-IN"/>
                </w:rPr>
                <m:t xml:space="preserve"> Recall </m:t>
              </m:r>
            </m:num>
            <m:den>
              <m:r>
                <m:rPr>
                  <m:nor/>
                </m:rPr>
                <w:rPr>
                  <w:lang w:val="en-IN"/>
                </w:rPr>
                <m:t xml:space="preserve"> Precision </m:t>
              </m:r>
              <m:r>
                <w:rPr>
                  <w:rFonts w:ascii="Cambria Math" w:hAnsi="Cambria Math"/>
                  <w:lang w:val="en-IN"/>
                </w:rPr>
                <m:t>+</m:t>
              </m:r>
              <m:r>
                <m:rPr>
                  <m:nor/>
                </m:rPr>
                <w:rPr>
                  <w:lang w:val="en-IN"/>
                </w:rPr>
                <m:t xml:space="preserve"> Recall </m:t>
              </m:r>
            </m:den>
          </m:f>
        </m:oMath>
      </m:oMathPara>
    </w:p>
    <w:p w14:paraId="3D62A595" w14:textId="77777777" w:rsidR="0068419C" w:rsidRPr="0068419C" w:rsidRDefault="0068419C" w:rsidP="0068419C">
      <w:pPr>
        <w:pStyle w:val="BodyText"/>
        <w:numPr>
          <w:ilvl w:val="0"/>
          <w:numId w:val="38"/>
        </w:numPr>
        <w:spacing w:before="31"/>
        <w:rPr>
          <w:lang w:val="en-IN"/>
        </w:rPr>
      </w:pPr>
      <w:r w:rsidRPr="0068419C">
        <w:rPr>
          <w:b/>
          <w:bCs/>
          <w:lang w:val="en-IN"/>
        </w:rPr>
        <w:t>Confusion Matrix:</w:t>
      </w:r>
      <w:r w:rsidRPr="0068419C">
        <w:rPr>
          <w:lang w:val="en-IN"/>
        </w:rPr>
        <w:br/>
        <w:t>Class-wise performance visualization using </w:t>
      </w:r>
      <w:proofErr w:type="spellStart"/>
      <w:proofErr w:type="gramStart"/>
      <w:r w:rsidRPr="0068419C">
        <w:rPr>
          <w:lang w:val="en-IN"/>
        </w:rPr>
        <w:t>sklearn.metrics</w:t>
      </w:r>
      <w:proofErr w:type="gramEnd"/>
      <w:r w:rsidRPr="0068419C">
        <w:rPr>
          <w:lang w:val="en-IN"/>
        </w:rPr>
        <w:t>.confusion_matrix</w:t>
      </w:r>
      <w:proofErr w:type="spellEnd"/>
      <w:r w:rsidRPr="0068419C">
        <w:rPr>
          <w:lang w:val="en-IN"/>
        </w:rPr>
        <w:t>.</w:t>
      </w:r>
    </w:p>
    <w:p w14:paraId="1D7BF3CE" w14:textId="77777777" w:rsidR="0068419C" w:rsidRPr="00DF685F" w:rsidRDefault="0068419C" w:rsidP="00F83AC6">
      <w:pPr>
        <w:pStyle w:val="BodyText"/>
        <w:spacing w:before="31"/>
      </w:pPr>
    </w:p>
    <w:p w14:paraId="088FD3EE" w14:textId="77777777" w:rsidR="00DF685F" w:rsidRPr="00DF685F" w:rsidRDefault="00DF685F" w:rsidP="00F83AC6">
      <w:pPr>
        <w:pStyle w:val="BodyText"/>
        <w:spacing w:before="31"/>
      </w:pPr>
      <w:r w:rsidRPr="00DF685F">
        <w:rPr>
          <w:b/>
        </w:rPr>
        <w:t>6. Computational Environment</w:t>
      </w:r>
    </w:p>
    <w:p w14:paraId="10C1F92B" w14:textId="77777777" w:rsidR="00DF685F" w:rsidRPr="00DF685F" w:rsidRDefault="00DF685F" w:rsidP="00F83AC6">
      <w:pPr>
        <w:pStyle w:val="BodyText"/>
        <w:numPr>
          <w:ilvl w:val="0"/>
          <w:numId w:val="29"/>
        </w:numPr>
        <w:spacing w:before="31"/>
      </w:pPr>
      <w:r w:rsidRPr="00DF685F">
        <w:rPr>
          <w:b/>
        </w:rPr>
        <w:t>Hardware</w:t>
      </w:r>
      <w:r w:rsidRPr="00DF685F">
        <w:t>: NVIDIA A100 GPU (40GB VRAM)</w:t>
      </w:r>
    </w:p>
    <w:p w14:paraId="7C80952D" w14:textId="77777777" w:rsidR="00DF685F" w:rsidRPr="00DF685F" w:rsidRDefault="00DF685F" w:rsidP="00F83AC6">
      <w:pPr>
        <w:pStyle w:val="BodyText"/>
        <w:numPr>
          <w:ilvl w:val="0"/>
          <w:numId w:val="29"/>
        </w:numPr>
        <w:spacing w:before="31"/>
      </w:pPr>
      <w:r w:rsidRPr="00DF685F">
        <w:rPr>
          <w:b/>
        </w:rPr>
        <w:t>Training Time</w:t>
      </w:r>
      <w:r w:rsidRPr="00DF685F">
        <w:t>: ~2 hours for 200 epochs</w:t>
      </w:r>
    </w:p>
    <w:p w14:paraId="6BE7DF3F" w14:textId="77777777" w:rsidR="00DF685F" w:rsidRPr="00DF685F" w:rsidRDefault="00DF685F" w:rsidP="00F83AC6">
      <w:pPr>
        <w:pStyle w:val="BodyText"/>
        <w:numPr>
          <w:ilvl w:val="0"/>
          <w:numId w:val="29"/>
        </w:numPr>
        <w:spacing w:before="31"/>
      </w:pPr>
      <w:r w:rsidRPr="00DF685F">
        <w:rPr>
          <w:b/>
        </w:rPr>
        <w:t>Reproducibility</w:t>
      </w:r>
      <w:r w:rsidRPr="00DF685F">
        <w:t>: Seed fixed (</w:t>
      </w:r>
      <w:proofErr w:type="spellStart"/>
      <w:proofErr w:type="gramStart"/>
      <w:r w:rsidRPr="00DF685F">
        <w:t>np.random</w:t>
      </w:r>
      <w:proofErr w:type="gramEnd"/>
      <w:r w:rsidRPr="00DF685F">
        <w:t>.</w:t>
      </w:r>
      <w:proofErr w:type="gramStart"/>
      <w:r w:rsidRPr="00DF685F">
        <w:t>seed</w:t>
      </w:r>
      <w:proofErr w:type="spellEnd"/>
      <w:r w:rsidRPr="00DF685F">
        <w:t>(</w:t>
      </w:r>
      <w:proofErr w:type="gramEnd"/>
      <w:r w:rsidRPr="00DF685F">
        <w:t xml:space="preserve">42), </w:t>
      </w:r>
      <w:proofErr w:type="spellStart"/>
      <w:r w:rsidRPr="00DF685F">
        <w:t>tf.random.set_</w:t>
      </w:r>
      <w:proofErr w:type="gramStart"/>
      <w:r w:rsidRPr="00DF685F">
        <w:t>seed</w:t>
      </w:r>
      <w:proofErr w:type="spellEnd"/>
      <w:r w:rsidRPr="00DF685F">
        <w:t>(</w:t>
      </w:r>
      <w:proofErr w:type="gramEnd"/>
      <w:r w:rsidRPr="00DF685F">
        <w:t>42)).</w:t>
      </w:r>
    </w:p>
    <w:p w14:paraId="5B0C05F4" w14:textId="77777777" w:rsidR="00FC04D7" w:rsidRDefault="00FC04D7" w:rsidP="00F83AC6">
      <w:pPr>
        <w:pStyle w:val="BodyText"/>
        <w:spacing w:before="31"/>
        <w:rPr>
          <w:b/>
        </w:rPr>
      </w:pPr>
    </w:p>
    <w:p w14:paraId="110A63F8" w14:textId="5C198B90" w:rsidR="00DF685F" w:rsidRPr="00DF685F" w:rsidRDefault="00DF685F" w:rsidP="00F83AC6">
      <w:pPr>
        <w:pStyle w:val="BodyText"/>
        <w:spacing w:before="31"/>
      </w:pPr>
      <w:r w:rsidRPr="00DF685F">
        <w:rPr>
          <w:b/>
        </w:rPr>
        <w:t>7. Code Snippets</w:t>
      </w:r>
    </w:p>
    <w:p w14:paraId="56A9CA4E" w14:textId="77777777" w:rsidR="00DF685F" w:rsidRPr="00DF685F" w:rsidRDefault="00DF685F" w:rsidP="00F83AC6">
      <w:pPr>
        <w:pStyle w:val="BodyText"/>
        <w:spacing w:before="31"/>
      </w:pPr>
      <w:r w:rsidRPr="00DF685F">
        <w:rPr>
          <w:b/>
        </w:rPr>
        <w:t>Feature Fusion</w:t>
      </w:r>
    </w:p>
    <w:p w14:paraId="4AC2E86E" w14:textId="77777777" w:rsidR="00DF685F" w:rsidRPr="00DF685F" w:rsidRDefault="00DF685F" w:rsidP="00F83AC6">
      <w:pPr>
        <w:pStyle w:val="BodyText"/>
        <w:spacing w:before="31"/>
      </w:pPr>
      <w:proofErr w:type="spellStart"/>
      <w:r w:rsidRPr="00DF685F">
        <w:t>fusion_layer</w:t>
      </w:r>
      <w:proofErr w:type="spellEnd"/>
      <w:r w:rsidRPr="00DF685F">
        <w:t xml:space="preserve"> = </w:t>
      </w:r>
      <w:proofErr w:type="spellStart"/>
      <w:proofErr w:type="gramStart"/>
      <w:r w:rsidRPr="00DF685F">
        <w:t>keras.layers</w:t>
      </w:r>
      <w:proofErr w:type="gramEnd"/>
      <w:r w:rsidRPr="00DF685F">
        <w:t>.</w:t>
      </w:r>
      <w:proofErr w:type="gramStart"/>
      <w:r w:rsidRPr="00DF685F">
        <w:t>concatenate</w:t>
      </w:r>
      <w:proofErr w:type="spellEnd"/>
      <w:r w:rsidRPr="00DF685F">
        <w:t>(</w:t>
      </w:r>
      <w:proofErr w:type="gramEnd"/>
      <w:r w:rsidRPr="00DF685F">
        <w:t>[</w:t>
      </w:r>
      <w:proofErr w:type="spellStart"/>
      <w:r w:rsidRPr="00DF685F">
        <w:t>gru_output</w:t>
      </w:r>
      <w:proofErr w:type="spellEnd"/>
      <w:r w:rsidRPr="00DF685F">
        <w:t xml:space="preserve">, </w:t>
      </w:r>
      <w:proofErr w:type="spellStart"/>
      <w:r w:rsidRPr="00DF685F">
        <w:lastRenderedPageBreak/>
        <w:t>cnn_output</w:t>
      </w:r>
      <w:proofErr w:type="spellEnd"/>
      <w:r w:rsidRPr="00DF685F">
        <w:t>])</w:t>
      </w:r>
      <w:r w:rsidRPr="00DF685F">
        <w:br/>
      </w:r>
      <w:proofErr w:type="spellStart"/>
      <w:r w:rsidRPr="00DF685F">
        <w:t>fused_features</w:t>
      </w:r>
      <w:proofErr w:type="spellEnd"/>
      <w:r w:rsidRPr="00DF685F">
        <w:t xml:space="preserve"> = </w:t>
      </w:r>
      <w:proofErr w:type="spellStart"/>
      <w:proofErr w:type="gramStart"/>
      <w:r w:rsidRPr="00DF685F">
        <w:t>keras.layers</w:t>
      </w:r>
      <w:proofErr w:type="gramEnd"/>
      <w:r w:rsidRPr="00DF685F">
        <w:t>.</w:t>
      </w:r>
      <w:proofErr w:type="gramStart"/>
      <w:r w:rsidRPr="00DF685F">
        <w:t>Dense</w:t>
      </w:r>
      <w:proofErr w:type="spellEnd"/>
      <w:r w:rsidRPr="00DF685F">
        <w:t>(</w:t>
      </w:r>
      <w:proofErr w:type="gramEnd"/>
      <w:r w:rsidRPr="00DF685F">
        <w:t>128, activation='</w:t>
      </w:r>
      <w:proofErr w:type="spellStart"/>
      <w:r w:rsidRPr="00DF685F">
        <w:t>relu</w:t>
      </w:r>
      <w:proofErr w:type="spellEnd"/>
      <w:proofErr w:type="gramStart"/>
      <w:r w:rsidRPr="00DF685F">
        <w:t>')(</w:t>
      </w:r>
      <w:proofErr w:type="spellStart"/>
      <w:proofErr w:type="gramEnd"/>
      <w:r w:rsidRPr="00DF685F">
        <w:t>fusion_layer</w:t>
      </w:r>
      <w:proofErr w:type="spellEnd"/>
      <w:r w:rsidRPr="00DF685F">
        <w:t>)</w:t>
      </w:r>
      <w:r w:rsidRPr="00DF685F">
        <w:br/>
      </w:r>
    </w:p>
    <w:p w14:paraId="325B927D" w14:textId="77777777" w:rsidR="00DF685F" w:rsidRPr="00DF685F" w:rsidRDefault="00DF685F" w:rsidP="00F83AC6">
      <w:pPr>
        <w:pStyle w:val="BodyText"/>
        <w:spacing w:before="31"/>
      </w:pPr>
      <w:r w:rsidRPr="00DF685F">
        <w:rPr>
          <w:b/>
        </w:rPr>
        <w:t>Attention Mechanism</w:t>
      </w:r>
    </w:p>
    <w:p w14:paraId="7E0F86AB" w14:textId="77777777" w:rsidR="00DF685F" w:rsidRPr="00DF685F" w:rsidRDefault="00DF685F" w:rsidP="00F83AC6">
      <w:pPr>
        <w:pStyle w:val="BodyText"/>
        <w:spacing w:before="31"/>
      </w:pPr>
      <w:proofErr w:type="spellStart"/>
      <w:r w:rsidRPr="00DF685F">
        <w:t>attention_weights</w:t>
      </w:r>
      <w:proofErr w:type="spellEnd"/>
      <w:r w:rsidRPr="00DF685F">
        <w:t xml:space="preserve"> = </w:t>
      </w:r>
      <w:proofErr w:type="spellStart"/>
      <w:proofErr w:type="gramStart"/>
      <w:r w:rsidRPr="00DF685F">
        <w:t>keras.layers</w:t>
      </w:r>
      <w:proofErr w:type="gramEnd"/>
      <w:r w:rsidRPr="00DF685F">
        <w:t>.</w:t>
      </w:r>
      <w:proofErr w:type="gramStart"/>
      <w:r w:rsidRPr="00DF685F">
        <w:t>Dense</w:t>
      </w:r>
      <w:proofErr w:type="spellEnd"/>
      <w:r w:rsidRPr="00DF685F">
        <w:t>(</w:t>
      </w:r>
      <w:proofErr w:type="gramEnd"/>
      <w:r w:rsidRPr="00DF685F">
        <w:t>1, activation='tanh</w:t>
      </w:r>
      <w:proofErr w:type="gramStart"/>
      <w:r w:rsidRPr="00DF685F">
        <w:t>')(</w:t>
      </w:r>
      <w:proofErr w:type="spellStart"/>
      <w:proofErr w:type="gramEnd"/>
      <w:r w:rsidRPr="00DF685F">
        <w:t>fusion_layer</w:t>
      </w:r>
      <w:proofErr w:type="spellEnd"/>
      <w:r w:rsidRPr="00DF685F">
        <w:t>)</w:t>
      </w:r>
      <w:r w:rsidRPr="00DF685F">
        <w:br/>
      </w:r>
      <w:proofErr w:type="spellStart"/>
      <w:r w:rsidRPr="00DF685F">
        <w:t>attention_weights</w:t>
      </w:r>
      <w:proofErr w:type="spellEnd"/>
      <w:r w:rsidRPr="00DF685F">
        <w:t xml:space="preserve"> = </w:t>
      </w:r>
      <w:proofErr w:type="spellStart"/>
      <w:proofErr w:type="gramStart"/>
      <w:r w:rsidRPr="00DF685F">
        <w:t>keras.layers</w:t>
      </w:r>
      <w:proofErr w:type="gramEnd"/>
      <w:r w:rsidRPr="00DF685F">
        <w:t>.Softmax</w:t>
      </w:r>
      <w:proofErr w:type="spellEnd"/>
      <w:r w:rsidRPr="00DF685F">
        <w:t>(axis=</w:t>
      </w:r>
      <w:proofErr w:type="gramStart"/>
      <w:r w:rsidRPr="00DF685F">
        <w:t>1)(</w:t>
      </w:r>
      <w:proofErr w:type="spellStart"/>
      <w:proofErr w:type="gramEnd"/>
      <w:r w:rsidRPr="00DF685F">
        <w:t>attention_weights</w:t>
      </w:r>
      <w:proofErr w:type="spellEnd"/>
      <w:r w:rsidRPr="00DF685F">
        <w:t>)</w:t>
      </w:r>
      <w:r w:rsidRPr="00DF685F">
        <w:br/>
      </w:r>
    </w:p>
    <w:p w14:paraId="007CDB87" w14:textId="77777777" w:rsidR="00F83AC6" w:rsidRPr="00F83AC6" w:rsidRDefault="00F83AC6" w:rsidP="00F83AC6">
      <w:pPr>
        <w:pStyle w:val="BodyText"/>
        <w:spacing w:before="2"/>
      </w:pPr>
    </w:p>
    <w:p w14:paraId="5698ACA8" w14:textId="77777777" w:rsidR="00D36514" w:rsidRPr="00F83AC6" w:rsidRDefault="00000000">
      <w:pPr>
        <w:pStyle w:val="ListParagraph"/>
        <w:numPr>
          <w:ilvl w:val="0"/>
          <w:numId w:val="6"/>
        </w:numPr>
        <w:tabs>
          <w:tab w:val="left" w:pos="1738"/>
        </w:tabs>
        <w:ind w:left="1738" w:hanging="359"/>
        <w:jc w:val="left"/>
        <w:rPr>
          <w:b/>
          <w:bCs/>
          <w:color w:val="282828"/>
          <w:sz w:val="20"/>
        </w:rPr>
      </w:pPr>
      <w:r w:rsidRPr="00F83AC6">
        <w:rPr>
          <w:b/>
          <w:bCs/>
          <w:color w:val="282828"/>
          <w:sz w:val="20"/>
        </w:rPr>
        <w:t>RESULT</w:t>
      </w:r>
      <w:r w:rsidRPr="00F83AC6">
        <w:rPr>
          <w:b/>
          <w:bCs/>
          <w:color w:val="282828"/>
          <w:spacing w:val="-6"/>
          <w:sz w:val="20"/>
        </w:rPr>
        <w:t xml:space="preserve"> </w:t>
      </w:r>
      <w:r w:rsidRPr="00F83AC6">
        <w:rPr>
          <w:b/>
          <w:bCs/>
          <w:color w:val="282828"/>
          <w:sz w:val="20"/>
        </w:rPr>
        <w:t>AND</w:t>
      </w:r>
      <w:r w:rsidRPr="00F83AC6">
        <w:rPr>
          <w:b/>
          <w:bCs/>
          <w:color w:val="282828"/>
          <w:spacing w:val="-3"/>
          <w:sz w:val="20"/>
        </w:rPr>
        <w:t xml:space="preserve"> </w:t>
      </w:r>
      <w:r w:rsidRPr="00F83AC6">
        <w:rPr>
          <w:b/>
          <w:bCs/>
          <w:color w:val="282828"/>
          <w:spacing w:val="-2"/>
          <w:sz w:val="20"/>
        </w:rPr>
        <w:t>CONCLUSION</w:t>
      </w:r>
    </w:p>
    <w:p w14:paraId="0C230E63" w14:textId="77777777" w:rsidR="00F83AC6" w:rsidRPr="00F83AC6" w:rsidRDefault="00F83AC6" w:rsidP="00F83AC6">
      <w:pPr>
        <w:tabs>
          <w:tab w:val="left" w:pos="1738"/>
        </w:tabs>
        <w:rPr>
          <w:b/>
          <w:bCs/>
          <w:color w:val="282828"/>
          <w:sz w:val="20"/>
        </w:rPr>
      </w:pPr>
    </w:p>
    <w:p w14:paraId="3A247C21" w14:textId="77777777" w:rsidR="00D36514" w:rsidRDefault="00D36514">
      <w:pPr>
        <w:pStyle w:val="BodyText"/>
        <w:spacing w:before="1"/>
      </w:pPr>
    </w:p>
    <w:p w14:paraId="421359EE" w14:textId="77777777" w:rsidR="00062AC5" w:rsidRDefault="00062AC5" w:rsidP="00923704">
      <w:pPr>
        <w:pStyle w:val="BodyText"/>
        <w:ind w:left="200" w:right="185"/>
        <w:jc w:val="both"/>
        <w:rPr>
          <w:i/>
          <w:szCs w:val="22"/>
        </w:rPr>
      </w:pPr>
      <w:r w:rsidRPr="00062AC5">
        <w:rPr>
          <w:i/>
          <w:szCs w:val="22"/>
        </w:rPr>
        <w:t>The hybrid GRU-CNN-attention model was rigorously evaluated using a combination of synthetic and real-world datasets encompassing spatial soil features and temporal weather patterns. The model achieved a classification accuracy of 92%, outperforming traditional machine learning models such as Random Forests (85%) and rule-based systems, which lacked adaptability to dynamic field conditions1. Precision, recall, and F1-scores further confirmed the model’s robustness, with high true positive rates across diverse fertilizer categories. Visualization of training and validation curves indicated stable learning behavior with minimal overfitting, attributed to regularization techniques such as dropout and early stopping1. The attention mechanism effectively prioritized key features—nitrogen content and soil pH emerged as the most influential variables during critical crop growth stages, corroborating agronomic knowledge and enhancing model interpretability1</w:t>
      </w:r>
      <w:hyperlink r:id="rId37" w:tgtFrame="_blank" w:history="1">
        <w:r w:rsidRPr="00062AC5">
          <w:rPr>
            <w:rStyle w:val="Hyperlink"/>
            <w:i/>
            <w:szCs w:val="22"/>
          </w:rPr>
          <w:t>6</w:t>
        </w:r>
      </w:hyperlink>
      <w:r w:rsidRPr="00062AC5">
        <w:rPr>
          <w:i/>
          <w:szCs w:val="22"/>
        </w:rPr>
        <w:t>. Confusion matrix analysis revealed reliable performance across all fertilizer types, with particularly strong results in scenarios involving complex spatial-temporal interactions. Comparative analysis demonstrated that the fusion of soil nutrient and weather data enabled more context-aware recommendations, directly addressing the limitations of models that treat these data streams independently1</w:t>
      </w:r>
      <w:hyperlink r:id="rId38" w:tgtFrame="_blank" w:history="1">
        <w:r w:rsidRPr="00062AC5">
          <w:rPr>
            <w:rStyle w:val="Hyperlink"/>
            <w:i/>
            <w:szCs w:val="22"/>
          </w:rPr>
          <w:t>17</w:t>
        </w:r>
      </w:hyperlink>
      <w:r w:rsidRPr="00062AC5">
        <w:rPr>
          <w:i/>
          <w:szCs w:val="22"/>
        </w:rPr>
        <w:t xml:space="preserve">. The system’s scalability was validated using soil classification data from multiple regions, confirming its applicability across diverse </w:t>
      </w:r>
      <w:proofErr w:type="spellStart"/>
      <w:r w:rsidRPr="00062AC5">
        <w:rPr>
          <w:i/>
          <w:szCs w:val="22"/>
        </w:rPr>
        <w:t>agro</w:t>
      </w:r>
      <w:proofErr w:type="spellEnd"/>
      <w:r w:rsidRPr="00062AC5">
        <w:rPr>
          <w:i/>
          <w:szCs w:val="22"/>
        </w:rPr>
        <w:t>-climatic zones1</w:t>
      </w:r>
      <w:hyperlink r:id="rId39" w:tgtFrame="_blank" w:history="1">
        <w:r w:rsidRPr="00062AC5">
          <w:rPr>
            <w:rStyle w:val="Hyperlink"/>
            <w:i/>
            <w:szCs w:val="22"/>
          </w:rPr>
          <w:t>4</w:t>
        </w:r>
      </w:hyperlink>
      <w:r w:rsidRPr="00062AC5">
        <w:rPr>
          <w:i/>
          <w:szCs w:val="22"/>
        </w:rPr>
        <w:t>. Importantly, the model’s deployment has the potential to reduce over-fertilization by up to 20%, contributing to both economic savings for farmers and significant environmental benefits, such as reduced nutrient runoff and greenhouse gas emissions</w:t>
      </w:r>
      <w:hyperlink r:id="rId40" w:tgtFrame="_blank" w:history="1">
        <w:r w:rsidRPr="00062AC5">
          <w:rPr>
            <w:rStyle w:val="Hyperlink"/>
            <w:i/>
            <w:szCs w:val="22"/>
          </w:rPr>
          <w:t>15</w:t>
        </w:r>
      </w:hyperlink>
      <w:hyperlink r:id="rId41" w:tgtFrame="_blank" w:history="1">
        <w:r w:rsidRPr="00062AC5">
          <w:rPr>
            <w:rStyle w:val="Hyperlink"/>
            <w:i/>
            <w:szCs w:val="22"/>
          </w:rPr>
          <w:t>16</w:t>
        </w:r>
      </w:hyperlink>
      <w:hyperlink r:id="rId42" w:tgtFrame="_blank" w:history="1">
        <w:r w:rsidRPr="00062AC5">
          <w:rPr>
            <w:rStyle w:val="Hyperlink"/>
            <w:i/>
            <w:szCs w:val="22"/>
          </w:rPr>
          <w:t>4</w:t>
        </w:r>
      </w:hyperlink>
      <w:r w:rsidRPr="00062AC5">
        <w:rPr>
          <w:i/>
          <w:szCs w:val="22"/>
        </w:rPr>
        <w:t>. Limitations of the current implementation include reliance on simulated weather data and synthetic soil datasets, underscoring the need for real-time data integration and broader field validation in future work1</w:t>
      </w:r>
      <w:hyperlink r:id="rId43" w:tgtFrame="_blank" w:history="1">
        <w:r w:rsidRPr="00062AC5">
          <w:rPr>
            <w:rStyle w:val="Hyperlink"/>
            <w:i/>
            <w:szCs w:val="22"/>
          </w:rPr>
          <w:t>4</w:t>
        </w:r>
      </w:hyperlink>
      <w:r w:rsidRPr="00062AC5">
        <w:rPr>
          <w:i/>
          <w:szCs w:val="22"/>
        </w:rPr>
        <w:t>. Overall, the results establish the hybrid GRU-CNN-attention framework as a powerful, scalable, and sustainable solution for intelligent fertilizer management in precision agriculture1</w:t>
      </w:r>
      <w:hyperlink r:id="rId44" w:tgtFrame="_blank" w:history="1">
        <w:r w:rsidRPr="00062AC5">
          <w:rPr>
            <w:rStyle w:val="Hyperlink"/>
            <w:i/>
            <w:szCs w:val="22"/>
          </w:rPr>
          <w:t>17</w:t>
        </w:r>
      </w:hyperlink>
      <w:hyperlink r:id="rId45" w:tgtFrame="_blank" w:history="1">
        <w:r w:rsidRPr="00062AC5">
          <w:rPr>
            <w:rStyle w:val="Hyperlink"/>
            <w:i/>
            <w:szCs w:val="22"/>
          </w:rPr>
          <w:t>4</w:t>
        </w:r>
      </w:hyperlink>
      <w:hyperlink r:id="rId46" w:tgtFrame="_blank" w:history="1">
        <w:r w:rsidRPr="00062AC5">
          <w:rPr>
            <w:rStyle w:val="Hyperlink"/>
            <w:i/>
            <w:szCs w:val="22"/>
          </w:rPr>
          <w:t>10</w:t>
        </w:r>
      </w:hyperlink>
      <w:hyperlink r:id="rId47" w:tgtFrame="_blank" w:history="1">
        <w:r w:rsidRPr="00062AC5">
          <w:rPr>
            <w:rStyle w:val="Hyperlink"/>
            <w:i/>
            <w:szCs w:val="22"/>
          </w:rPr>
          <w:t>15</w:t>
        </w:r>
      </w:hyperlink>
      <w:r w:rsidRPr="00062AC5">
        <w:rPr>
          <w:i/>
          <w:szCs w:val="22"/>
        </w:rPr>
        <w:t>.</w:t>
      </w:r>
    </w:p>
    <w:p w14:paraId="0D2AC4A0" w14:textId="3E78F9C9" w:rsidR="00923704" w:rsidRPr="00923704" w:rsidRDefault="00923704" w:rsidP="00923704">
      <w:pPr>
        <w:pStyle w:val="BodyText"/>
        <w:ind w:left="200" w:right="185"/>
        <w:jc w:val="both"/>
        <w:rPr>
          <w:b/>
          <w:bCs/>
          <w:color w:val="282828"/>
          <w:lang w:val="en-IN"/>
        </w:rPr>
      </w:pPr>
      <w:r w:rsidRPr="00923704">
        <w:rPr>
          <w:b/>
          <w:bCs/>
          <w:color w:val="282828"/>
          <w:lang w:val="en-IN"/>
        </w:rPr>
        <w:t>Model Evaluation</w:t>
      </w:r>
    </w:p>
    <w:p w14:paraId="3CC5DD7B" w14:textId="77777777" w:rsidR="00923704" w:rsidRPr="00923704" w:rsidRDefault="00923704" w:rsidP="00923704">
      <w:pPr>
        <w:pStyle w:val="BodyText"/>
        <w:ind w:left="200" w:right="185"/>
        <w:jc w:val="both"/>
        <w:rPr>
          <w:color w:val="282828"/>
          <w:lang w:val="en-IN"/>
        </w:rPr>
      </w:pPr>
      <w:r w:rsidRPr="00923704">
        <w:rPr>
          <w:color w:val="282828"/>
          <w:lang w:val="en-IN"/>
        </w:rPr>
        <w:t>To assess the effectiveness of the model, standard performance metrics—accuracy, precision, recall, and F1-score—were calculated using a dataset that combined spatial soil features with temporal weather data. The results clearly indicate the superiority of the proposed GRU-CNN architecture.</w:t>
      </w:r>
    </w:p>
    <w:p w14:paraId="0DCE89BC" w14:textId="77777777" w:rsidR="00923704" w:rsidRPr="00923704" w:rsidRDefault="00923704" w:rsidP="00923704">
      <w:pPr>
        <w:pStyle w:val="BodyText"/>
        <w:ind w:left="200" w:right="185"/>
        <w:jc w:val="both"/>
        <w:rPr>
          <w:b/>
          <w:bCs/>
          <w:color w:val="282828"/>
          <w:lang w:val="en-IN"/>
        </w:rPr>
      </w:pPr>
      <w:r w:rsidRPr="00923704">
        <w:rPr>
          <w:b/>
          <w:bCs/>
          <w:color w:val="282828"/>
          <w:lang w:val="en-IN"/>
        </w:rPr>
        <w:t>Performance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3"/>
        <w:gridCol w:w="1063"/>
        <w:gridCol w:w="1045"/>
        <w:gridCol w:w="836"/>
        <w:gridCol w:w="805"/>
      </w:tblGrid>
      <w:tr w:rsidR="00923704" w:rsidRPr="00923704" w14:paraId="3D6C0E45" w14:textId="77777777" w:rsidTr="00DF685F">
        <w:trPr>
          <w:tblCellSpacing w:w="15" w:type="dxa"/>
        </w:trPr>
        <w:tc>
          <w:tcPr>
            <w:tcW w:w="0" w:type="auto"/>
            <w:vAlign w:val="center"/>
            <w:hideMark/>
          </w:tcPr>
          <w:p w14:paraId="4786A0CD" w14:textId="77777777" w:rsidR="00923704" w:rsidRPr="00923704" w:rsidRDefault="00923704" w:rsidP="00923704">
            <w:pPr>
              <w:pStyle w:val="BodyText"/>
              <w:ind w:left="200" w:right="185"/>
              <w:jc w:val="both"/>
              <w:rPr>
                <w:b/>
                <w:bCs/>
                <w:color w:val="282828"/>
                <w:lang w:val="en-IN"/>
              </w:rPr>
            </w:pPr>
            <w:r w:rsidRPr="00923704">
              <w:rPr>
                <w:b/>
                <w:bCs/>
                <w:color w:val="282828"/>
                <w:lang w:val="en-IN"/>
              </w:rPr>
              <w:t>Model</w:t>
            </w:r>
          </w:p>
        </w:tc>
        <w:tc>
          <w:tcPr>
            <w:tcW w:w="0" w:type="auto"/>
            <w:vAlign w:val="center"/>
            <w:hideMark/>
          </w:tcPr>
          <w:p w14:paraId="12D3B875" w14:textId="77777777" w:rsidR="00923704" w:rsidRPr="00923704" w:rsidRDefault="00923704" w:rsidP="00923704">
            <w:pPr>
              <w:pStyle w:val="BodyText"/>
              <w:ind w:left="200" w:right="185"/>
              <w:jc w:val="both"/>
              <w:rPr>
                <w:b/>
                <w:bCs/>
                <w:color w:val="282828"/>
                <w:lang w:val="en-IN"/>
              </w:rPr>
            </w:pPr>
            <w:r w:rsidRPr="00923704">
              <w:rPr>
                <w:b/>
                <w:bCs/>
                <w:color w:val="282828"/>
                <w:lang w:val="en-IN"/>
              </w:rPr>
              <w:t>Accuracy</w:t>
            </w:r>
          </w:p>
        </w:tc>
        <w:tc>
          <w:tcPr>
            <w:tcW w:w="0" w:type="auto"/>
            <w:vAlign w:val="center"/>
            <w:hideMark/>
          </w:tcPr>
          <w:p w14:paraId="5F582E21" w14:textId="77777777" w:rsidR="00923704" w:rsidRPr="00923704" w:rsidRDefault="00923704" w:rsidP="00923704">
            <w:pPr>
              <w:pStyle w:val="BodyText"/>
              <w:ind w:left="200" w:right="185"/>
              <w:jc w:val="both"/>
              <w:rPr>
                <w:b/>
                <w:bCs/>
                <w:color w:val="282828"/>
                <w:lang w:val="en-IN"/>
              </w:rPr>
            </w:pPr>
            <w:r w:rsidRPr="00923704">
              <w:rPr>
                <w:b/>
                <w:bCs/>
                <w:color w:val="282828"/>
                <w:lang w:val="en-IN"/>
              </w:rPr>
              <w:t>Precision</w:t>
            </w:r>
          </w:p>
        </w:tc>
        <w:tc>
          <w:tcPr>
            <w:tcW w:w="0" w:type="auto"/>
            <w:vAlign w:val="center"/>
            <w:hideMark/>
          </w:tcPr>
          <w:p w14:paraId="54EE88B8" w14:textId="77777777" w:rsidR="00923704" w:rsidRPr="00923704" w:rsidRDefault="00923704" w:rsidP="00923704">
            <w:pPr>
              <w:pStyle w:val="BodyText"/>
              <w:ind w:left="200" w:right="185"/>
              <w:jc w:val="both"/>
              <w:rPr>
                <w:b/>
                <w:bCs/>
                <w:color w:val="282828"/>
                <w:lang w:val="en-IN"/>
              </w:rPr>
            </w:pPr>
            <w:r w:rsidRPr="00923704">
              <w:rPr>
                <w:b/>
                <w:bCs/>
                <w:color w:val="282828"/>
                <w:lang w:val="en-IN"/>
              </w:rPr>
              <w:t>Recall</w:t>
            </w:r>
          </w:p>
        </w:tc>
        <w:tc>
          <w:tcPr>
            <w:tcW w:w="0" w:type="auto"/>
            <w:vAlign w:val="center"/>
            <w:hideMark/>
          </w:tcPr>
          <w:p w14:paraId="5DFFE7CA" w14:textId="77777777" w:rsidR="00923704" w:rsidRPr="00923704" w:rsidRDefault="00923704" w:rsidP="00923704">
            <w:pPr>
              <w:pStyle w:val="BodyText"/>
              <w:ind w:left="200" w:right="185"/>
              <w:jc w:val="both"/>
              <w:rPr>
                <w:b/>
                <w:bCs/>
                <w:color w:val="282828"/>
                <w:lang w:val="en-IN"/>
              </w:rPr>
            </w:pPr>
            <w:r w:rsidRPr="00923704">
              <w:rPr>
                <w:b/>
                <w:bCs/>
                <w:color w:val="282828"/>
                <w:lang w:val="en-IN"/>
              </w:rPr>
              <w:t>F1-Score</w:t>
            </w:r>
          </w:p>
        </w:tc>
      </w:tr>
      <w:tr w:rsidR="00923704" w:rsidRPr="00923704" w14:paraId="28F8305B" w14:textId="77777777" w:rsidTr="00DF685F">
        <w:trPr>
          <w:tblCellSpacing w:w="15" w:type="dxa"/>
        </w:trPr>
        <w:tc>
          <w:tcPr>
            <w:tcW w:w="0" w:type="auto"/>
            <w:vAlign w:val="center"/>
            <w:hideMark/>
          </w:tcPr>
          <w:p w14:paraId="756C3764" w14:textId="77777777" w:rsidR="00923704" w:rsidRPr="00923704" w:rsidRDefault="00923704" w:rsidP="00923704">
            <w:pPr>
              <w:pStyle w:val="BodyText"/>
              <w:ind w:left="200" w:right="185"/>
              <w:jc w:val="both"/>
              <w:rPr>
                <w:color w:val="282828"/>
                <w:lang w:val="en-IN"/>
              </w:rPr>
            </w:pPr>
            <w:r w:rsidRPr="00923704">
              <w:rPr>
                <w:color w:val="282828"/>
                <w:lang w:val="en-IN"/>
              </w:rPr>
              <w:t>GRU-</w:t>
            </w:r>
            <w:r w:rsidRPr="00923704">
              <w:rPr>
                <w:color w:val="282828"/>
                <w:lang w:val="en-IN"/>
              </w:rPr>
              <w:t>CNN (Proposed)</w:t>
            </w:r>
          </w:p>
        </w:tc>
        <w:tc>
          <w:tcPr>
            <w:tcW w:w="0" w:type="auto"/>
            <w:vAlign w:val="center"/>
            <w:hideMark/>
          </w:tcPr>
          <w:p w14:paraId="5395FEB9" w14:textId="77777777" w:rsidR="00923704" w:rsidRPr="00923704" w:rsidRDefault="00923704" w:rsidP="00923704">
            <w:pPr>
              <w:pStyle w:val="BodyText"/>
              <w:ind w:left="200" w:right="185"/>
              <w:jc w:val="both"/>
              <w:rPr>
                <w:color w:val="282828"/>
                <w:lang w:val="en-IN"/>
              </w:rPr>
            </w:pPr>
            <w:r w:rsidRPr="00923704">
              <w:rPr>
                <w:color w:val="282828"/>
                <w:lang w:val="en-IN"/>
              </w:rPr>
              <w:t>92%</w:t>
            </w:r>
          </w:p>
        </w:tc>
        <w:tc>
          <w:tcPr>
            <w:tcW w:w="0" w:type="auto"/>
            <w:vAlign w:val="center"/>
            <w:hideMark/>
          </w:tcPr>
          <w:p w14:paraId="3C59E1BD" w14:textId="77777777" w:rsidR="00923704" w:rsidRPr="00923704" w:rsidRDefault="00923704" w:rsidP="00923704">
            <w:pPr>
              <w:pStyle w:val="BodyText"/>
              <w:ind w:left="200" w:right="185"/>
              <w:jc w:val="both"/>
              <w:rPr>
                <w:color w:val="282828"/>
                <w:lang w:val="en-IN"/>
              </w:rPr>
            </w:pPr>
            <w:r w:rsidRPr="00923704">
              <w:rPr>
                <w:color w:val="282828"/>
                <w:lang w:val="en-IN"/>
              </w:rPr>
              <w:t>0.91</w:t>
            </w:r>
          </w:p>
        </w:tc>
        <w:tc>
          <w:tcPr>
            <w:tcW w:w="0" w:type="auto"/>
            <w:vAlign w:val="center"/>
            <w:hideMark/>
          </w:tcPr>
          <w:p w14:paraId="5F35E407" w14:textId="77777777" w:rsidR="00923704" w:rsidRPr="00923704" w:rsidRDefault="00923704" w:rsidP="00923704">
            <w:pPr>
              <w:pStyle w:val="BodyText"/>
              <w:ind w:left="200" w:right="185"/>
              <w:jc w:val="both"/>
              <w:rPr>
                <w:color w:val="282828"/>
                <w:lang w:val="en-IN"/>
              </w:rPr>
            </w:pPr>
            <w:r w:rsidRPr="00923704">
              <w:rPr>
                <w:color w:val="282828"/>
                <w:lang w:val="en-IN"/>
              </w:rPr>
              <w:t>0.92</w:t>
            </w:r>
          </w:p>
        </w:tc>
        <w:tc>
          <w:tcPr>
            <w:tcW w:w="0" w:type="auto"/>
            <w:vAlign w:val="center"/>
            <w:hideMark/>
          </w:tcPr>
          <w:p w14:paraId="3179CE9D" w14:textId="77777777" w:rsidR="00923704" w:rsidRPr="00923704" w:rsidRDefault="00923704" w:rsidP="00923704">
            <w:pPr>
              <w:pStyle w:val="BodyText"/>
              <w:ind w:left="200" w:right="185"/>
              <w:jc w:val="both"/>
              <w:rPr>
                <w:color w:val="282828"/>
                <w:lang w:val="en-IN"/>
              </w:rPr>
            </w:pPr>
            <w:r w:rsidRPr="00923704">
              <w:rPr>
                <w:color w:val="282828"/>
                <w:lang w:val="en-IN"/>
              </w:rPr>
              <w:t>0.91</w:t>
            </w:r>
          </w:p>
        </w:tc>
      </w:tr>
      <w:tr w:rsidR="00923704" w:rsidRPr="00923704" w14:paraId="06F916C3" w14:textId="77777777" w:rsidTr="00DF685F">
        <w:trPr>
          <w:tblCellSpacing w:w="15" w:type="dxa"/>
        </w:trPr>
        <w:tc>
          <w:tcPr>
            <w:tcW w:w="0" w:type="auto"/>
            <w:vAlign w:val="center"/>
            <w:hideMark/>
          </w:tcPr>
          <w:p w14:paraId="5463EC4C" w14:textId="77777777" w:rsidR="00923704" w:rsidRPr="00923704" w:rsidRDefault="00923704" w:rsidP="00923704">
            <w:pPr>
              <w:pStyle w:val="BodyText"/>
              <w:ind w:left="200" w:right="185"/>
              <w:jc w:val="both"/>
              <w:rPr>
                <w:color w:val="282828"/>
                <w:lang w:val="en-IN"/>
              </w:rPr>
            </w:pPr>
            <w:r w:rsidRPr="00923704">
              <w:rPr>
                <w:color w:val="282828"/>
                <w:lang w:val="en-IN"/>
              </w:rPr>
              <w:t>Random Forest</w:t>
            </w:r>
          </w:p>
        </w:tc>
        <w:tc>
          <w:tcPr>
            <w:tcW w:w="0" w:type="auto"/>
            <w:vAlign w:val="center"/>
            <w:hideMark/>
          </w:tcPr>
          <w:p w14:paraId="186D0644" w14:textId="77777777" w:rsidR="00923704" w:rsidRPr="00923704" w:rsidRDefault="00923704" w:rsidP="00923704">
            <w:pPr>
              <w:pStyle w:val="BodyText"/>
              <w:ind w:left="200" w:right="185"/>
              <w:jc w:val="both"/>
              <w:rPr>
                <w:color w:val="282828"/>
                <w:lang w:val="en-IN"/>
              </w:rPr>
            </w:pPr>
            <w:r w:rsidRPr="00923704">
              <w:rPr>
                <w:color w:val="282828"/>
                <w:lang w:val="en-IN"/>
              </w:rPr>
              <w:t>85%</w:t>
            </w:r>
          </w:p>
        </w:tc>
        <w:tc>
          <w:tcPr>
            <w:tcW w:w="0" w:type="auto"/>
            <w:vAlign w:val="center"/>
            <w:hideMark/>
          </w:tcPr>
          <w:p w14:paraId="29960C56" w14:textId="77777777" w:rsidR="00923704" w:rsidRPr="00923704" w:rsidRDefault="00923704" w:rsidP="00923704">
            <w:pPr>
              <w:pStyle w:val="BodyText"/>
              <w:ind w:left="200" w:right="185"/>
              <w:jc w:val="both"/>
              <w:rPr>
                <w:color w:val="282828"/>
                <w:lang w:val="en-IN"/>
              </w:rPr>
            </w:pPr>
            <w:r w:rsidRPr="00923704">
              <w:rPr>
                <w:color w:val="282828"/>
                <w:lang w:val="en-IN"/>
              </w:rPr>
              <w:t>0.83</w:t>
            </w:r>
          </w:p>
        </w:tc>
        <w:tc>
          <w:tcPr>
            <w:tcW w:w="0" w:type="auto"/>
            <w:vAlign w:val="center"/>
            <w:hideMark/>
          </w:tcPr>
          <w:p w14:paraId="7C640A78" w14:textId="77777777" w:rsidR="00923704" w:rsidRPr="00923704" w:rsidRDefault="00923704" w:rsidP="00923704">
            <w:pPr>
              <w:pStyle w:val="BodyText"/>
              <w:ind w:left="200" w:right="185"/>
              <w:jc w:val="both"/>
              <w:rPr>
                <w:color w:val="282828"/>
                <w:lang w:val="en-IN"/>
              </w:rPr>
            </w:pPr>
            <w:r w:rsidRPr="00923704">
              <w:rPr>
                <w:color w:val="282828"/>
                <w:lang w:val="en-IN"/>
              </w:rPr>
              <w:t>0.84</w:t>
            </w:r>
          </w:p>
        </w:tc>
        <w:tc>
          <w:tcPr>
            <w:tcW w:w="0" w:type="auto"/>
            <w:vAlign w:val="center"/>
            <w:hideMark/>
          </w:tcPr>
          <w:p w14:paraId="24F28585" w14:textId="77777777" w:rsidR="00923704" w:rsidRPr="00923704" w:rsidRDefault="00923704" w:rsidP="00923704">
            <w:pPr>
              <w:pStyle w:val="BodyText"/>
              <w:ind w:left="200" w:right="185"/>
              <w:jc w:val="both"/>
              <w:rPr>
                <w:color w:val="282828"/>
                <w:lang w:val="en-IN"/>
              </w:rPr>
            </w:pPr>
            <w:r w:rsidRPr="00923704">
              <w:rPr>
                <w:color w:val="282828"/>
                <w:lang w:val="en-IN"/>
              </w:rPr>
              <w:t>0.83</w:t>
            </w:r>
          </w:p>
        </w:tc>
      </w:tr>
      <w:tr w:rsidR="00923704" w:rsidRPr="00923704" w14:paraId="4DC6F835" w14:textId="77777777" w:rsidTr="00DF685F">
        <w:trPr>
          <w:tblCellSpacing w:w="15" w:type="dxa"/>
        </w:trPr>
        <w:tc>
          <w:tcPr>
            <w:tcW w:w="0" w:type="auto"/>
            <w:vAlign w:val="center"/>
            <w:hideMark/>
          </w:tcPr>
          <w:p w14:paraId="1CEAE958" w14:textId="77777777" w:rsidR="00923704" w:rsidRPr="00923704" w:rsidRDefault="00923704" w:rsidP="00923704">
            <w:pPr>
              <w:pStyle w:val="BodyText"/>
              <w:ind w:left="200" w:right="185"/>
              <w:jc w:val="both"/>
              <w:rPr>
                <w:color w:val="282828"/>
                <w:lang w:val="en-IN"/>
              </w:rPr>
            </w:pPr>
            <w:r w:rsidRPr="00923704">
              <w:rPr>
                <w:color w:val="282828"/>
                <w:lang w:val="en-IN"/>
              </w:rPr>
              <w:t>Rule-Based System</w:t>
            </w:r>
          </w:p>
        </w:tc>
        <w:tc>
          <w:tcPr>
            <w:tcW w:w="0" w:type="auto"/>
            <w:vAlign w:val="center"/>
            <w:hideMark/>
          </w:tcPr>
          <w:p w14:paraId="7B0698C7" w14:textId="77777777" w:rsidR="00923704" w:rsidRPr="00923704" w:rsidRDefault="00923704" w:rsidP="00923704">
            <w:pPr>
              <w:pStyle w:val="BodyText"/>
              <w:ind w:left="200" w:right="185"/>
              <w:jc w:val="both"/>
              <w:rPr>
                <w:color w:val="282828"/>
                <w:lang w:val="en-IN"/>
              </w:rPr>
            </w:pPr>
            <w:r w:rsidRPr="00923704">
              <w:rPr>
                <w:color w:val="282828"/>
                <w:lang w:val="en-IN"/>
              </w:rPr>
              <w:t>78%</w:t>
            </w:r>
          </w:p>
        </w:tc>
        <w:tc>
          <w:tcPr>
            <w:tcW w:w="0" w:type="auto"/>
            <w:vAlign w:val="center"/>
            <w:hideMark/>
          </w:tcPr>
          <w:p w14:paraId="471FF2E5" w14:textId="77777777" w:rsidR="00923704" w:rsidRPr="00923704" w:rsidRDefault="00923704" w:rsidP="00923704">
            <w:pPr>
              <w:pStyle w:val="BodyText"/>
              <w:ind w:left="200" w:right="185"/>
              <w:jc w:val="both"/>
              <w:rPr>
                <w:color w:val="282828"/>
                <w:lang w:val="en-IN"/>
              </w:rPr>
            </w:pPr>
            <w:r w:rsidRPr="00923704">
              <w:rPr>
                <w:color w:val="282828"/>
                <w:lang w:val="en-IN"/>
              </w:rPr>
              <w:t>0.76</w:t>
            </w:r>
          </w:p>
        </w:tc>
        <w:tc>
          <w:tcPr>
            <w:tcW w:w="0" w:type="auto"/>
            <w:vAlign w:val="center"/>
            <w:hideMark/>
          </w:tcPr>
          <w:p w14:paraId="2FB6048C" w14:textId="77777777" w:rsidR="00923704" w:rsidRPr="00923704" w:rsidRDefault="00923704" w:rsidP="00923704">
            <w:pPr>
              <w:pStyle w:val="BodyText"/>
              <w:ind w:left="200" w:right="185"/>
              <w:jc w:val="both"/>
              <w:rPr>
                <w:color w:val="282828"/>
                <w:lang w:val="en-IN"/>
              </w:rPr>
            </w:pPr>
            <w:r w:rsidRPr="00923704">
              <w:rPr>
                <w:color w:val="282828"/>
                <w:lang w:val="en-IN"/>
              </w:rPr>
              <w:t>0.78</w:t>
            </w:r>
          </w:p>
        </w:tc>
        <w:tc>
          <w:tcPr>
            <w:tcW w:w="0" w:type="auto"/>
            <w:vAlign w:val="center"/>
            <w:hideMark/>
          </w:tcPr>
          <w:p w14:paraId="74D94207" w14:textId="77777777" w:rsidR="00923704" w:rsidRPr="00923704" w:rsidRDefault="00923704" w:rsidP="00923704">
            <w:pPr>
              <w:pStyle w:val="BodyText"/>
              <w:ind w:left="200" w:right="185"/>
              <w:jc w:val="both"/>
              <w:rPr>
                <w:color w:val="282828"/>
                <w:lang w:val="en-IN"/>
              </w:rPr>
            </w:pPr>
            <w:r w:rsidRPr="00923704">
              <w:rPr>
                <w:color w:val="282828"/>
                <w:lang w:val="en-IN"/>
              </w:rPr>
              <w:t>0.77</w:t>
            </w:r>
          </w:p>
        </w:tc>
      </w:tr>
    </w:tbl>
    <w:p w14:paraId="7DAB379A" w14:textId="77777777" w:rsidR="0068419C" w:rsidRDefault="0068419C" w:rsidP="00923704">
      <w:pPr>
        <w:pStyle w:val="BodyText"/>
        <w:ind w:left="200" w:right="185"/>
        <w:jc w:val="both"/>
        <w:rPr>
          <w:b/>
          <w:bCs/>
          <w:color w:val="282828"/>
          <w:lang w:val="en-IN"/>
        </w:rPr>
      </w:pPr>
    </w:p>
    <w:p w14:paraId="652CF839" w14:textId="4FAB676A" w:rsidR="00923704" w:rsidRPr="00923704" w:rsidRDefault="00923704" w:rsidP="00923704">
      <w:pPr>
        <w:pStyle w:val="BodyText"/>
        <w:ind w:left="200" w:right="185"/>
        <w:jc w:val="both"/>
        <w:rPr>
          <w:b/>
          <w:bCs/>
          <w:color w:val="282828"/>
          <w:lang w:val="en-IN"/>
        </w:rPr>
      </w:pPr>
      <w:r w:rsidRPr="00923704">
        <w:rPr>
          <w:b/>
          <w:bCs/>
          <w:color w:val="282828"/>
          <w:lang w:val="en-IN"/>
        </w:rPr>
        <w:t>Key Observations</w:t>
      </w:r>
    </w:p>
    <w:p w14:paraId="093B7CED" w14:textId="77777777" w:rsidR="00923704" w:rsidRPr="00923704" w:rsidRDefault="00923704" w:rsidP="00923704">
      <w:pPr>
        <w:pStyle w:val="BodyText"/>
        <w:numPr>
          <w:ilvl w:val="0"/>
          <w:numId w:val="14"/>
        </w:numPr>
        <w:ind w:right="185"/>
        <w:jc w:val="both"/>
        <w:rPr>
          <w:color w:val="282828"/>
          <w:lang w:val="en-IN"/>
        </w:rPr>
      </w:pPr>
      <w:r w:rsidRPr="00923704">
        <w:rPr>
          <w:b/>
          <w:bCs/>
          <w:color w:val="282828"/>
          <w:lang w:val="en-IN"/>
        </w:rPr>
        <w:t>GRU-CNN Model:</w:t>
      </w:r>
      <w:r w:rsidRPr="00923704">
        <w:rPr>
          <w:color w:val="282828"/>
          <w:lang w:val="en-IN"/>
        </w:rPr>
        <w:t xml:space="preserve"> The highest performing model, owing to its ability to capture both spatial (soil nutrients) and temporal (weather patterns) features. The use of attention mechanisms further improved accuracy by emphasizing key features like nitrogen and pH during different crop stages.</w:t>
      </w:r>
    </w:p>
    <w:p w14:paraId="4A3437E2" w14:textId="77777777" w:rsidR="00923704" w:rsidRPr="00923704" w:rsidRDefault="00923704" w:rsidP="00923704">
      <w:pPr>
        <w:pStyle w:val="BodyText"/>
        <w:numPr>
          <w:ilvl w:val="0"/>
          <w:numId w:val="14"/>
        </w:numPr>
        <w:ind w:right="185"/>
        <w:jc w:val="both"/>
        <w:rPr>
          <w:color w:val="282828"/>
          <w:lang w:val="en-IN"/>
        </w:rPr>
      </w:pPr>
      <w:r w:rsidRPr="00923704">
        <w:rPr>
          <w:b/>
          <w:bCs/>
          <w:color w:val="282828"/>
          <w:lang w:val="en-IN"/>
        </w:rPr>
        <w:t>Random Forest:</w:t>
      </w:r>
      <w:r w:rsidRPr="00923704">
        <w:rPr>
          <w:color w:val="282828"/>
          <w:lang w:val="en-IN"/>
        </w:rPr>
        <w:t xml:space="preserve"> A strong baseline </w:t>
      </w:r>
      <w:proofErr w:type="gramStart"/>
      <w:r w:rsidRPr="00923704">
        <w:rPr>
          <w:color w:val="282828"/>
          <w:lang w:val="en-IN"/>
        </w:rPr>
        <w:t>model, but</w:t>
      </w:r>
      <w:proofErr w:type="gramEnd"/>
      <w:r w:rsidRPr="00923704">
        <w:rPr>
          <w:color w:val="282828"/>
          <w:lang w:val="en-IN"/>
        </w:rPr>
        <w:t xml:space="preserve"> limited by its inability to model time-based dependencies.</w:t>
      </w:r>
    </w:p>
    <w:p w14:paraId="5050C440" w14:textId="77777777" w:rsidR="00923704" w:rsidRDefault="00923704" w:rsidP="00923704">
      <w:pPr>
        <w:pStyle w:val="BodyText"/>
        <w:numPr>
          <w:ilvl w:val="0"/>
          <w:numId w:val="14"/>
        </w:numPr>
        <w:ind w:right="185"/>
        <w:jc w:val="both"/>
        <w:rPr>
          <w:color w:val="282828"/>
          <w:lang w:val="en-IN"/>
        </w:rPr>
      </w:pPr>
      <w:r w:rsidRPr="00923704">
        <w:rPr>
          <w:b/>
          <w:bCs/>
          <w:color w:val="282828"/>
          <w:lang w:val="en-IN"/>
        </w:rPr>
        <w:t>Rule-Based System:</w:t>
      </w:r>
      <w:r w:rsidRPr="00923704">
        <w:rPr>
          <w:color w:val="282828"/>
          <w:lang w:val="en-IN"/>
        </w:rPr>
        <w:t xml:space="preserve"> Least effective due to static assumptions and lack of adaptability to environmental variability.</w:t>
      </w:r>
    </w:p>
    <w:p w14:paraId="7AD5AC27" w14:textId="77777777" w:rsidR="0068419C" w:rsidRPr="00923704" w:rsidRDefault="0068419C" w:rsidP="00923704">
      <w:pPr>
        <w:pStyle w:val="BodyText"/>
        <w:numPr>
          <w:ilvl w:val="0"/>
          <w:numId w:val="14"/>
        </w:numPr>
        <w:ind w:right="185"/>
        <w:jc w:val="both"/>
        <w:rPr>
          <w:color w:val="282828"/>
          <w:lang w:val="en-IN"/>
        </w:rPr>
      </w:pPr>
    </w:p>
    <w:p w14:paraId="45859B59" w14:textId="77777777" w:rsidR="00923704" w:rsidRDefault="00923704" w:rsidP="00923704">
      <w:pPr>
        <w:pStyle w:val="BodyText"/>
        <w:ind w:left="200" w:right="185"/>
        <w:jc w:val="both"/>
        <w:rPr>
          <w:b/>
          <w:bCs/>
          <w:color w:val="282828"/>
          <w:lang w:val="en-IN"/>
        </w:rPr>
      </w:pPr>
      <w:r w:rsidRPr="00923704">
        <w:rPr>
          <w:b/>
          <w:bCs/>
          <w:color w:val="282828"/>
          <w:lang w:val="en-IN"/>
        </w:rPr>
        <w:t>Visualizing Results</w:t>
      </w:r>
    </w:p>
    <w:p w14:paraId="374AD251" w14:textId="77777777" w:rsidR="0068419C" w:rsidRPr="00923704" w:rsidRDefault="0068419C" w:rsidP="00923704">
      <w:pPr>
        <w:pStyle w:val="BodyText"/>
        <w:ind w:left="200" w:right="185"/>
        <w:jc w:val="both"/>
        <w:rPr>
          <w:b/>
          <w:bCs/>
          <w:color w:val="282828"/>
          <w:lang w:val="en-IN"/>
        </w:rPr>
      </w:pPr>
    </w:p>
    <w:p w14:paraId="31A585D7" w14:textId="77777777" w:rsidR="00923704" w:rsidRPr="00923704" w:rsidRDefault="00923704" w:rsidP="00923704">
      <w:pPr>
        <w:pStyle w:val="BodyText"/>
        <w:ind w:left="200" w:right="185"/>
        <w:jc w:val="both"/>
        <w:rPr>
          <w:b/>
          <w:bCs/>
          <w:color w:val="282828"/>
          <w:lang w:val="en-IN"/>
        </w:rPr>
      </w:pPr>
      <w:r w:rsidRPr="00923704">
        <w:rPr>
          <w:b/>
          <w:bCs/>
          <w:color w:val="282828"/>
          <w:lang w:val="en-IN"/>
        </w:rPr>
        <w:t>A. Training and Validation Accuracy</w:t>
      </w:r>
    </w:p>
    <w:p w14:paraId="360C6126" w14:textId="77777777" w:rsidR="00923704" w:rsidRDefault="00923704" w:rsidP="00923704">
      <w:pPr>
        <w:pStyle w:val="BodyText"/>
        <w:ind w:left="200" w:right="185"/>
        <w:jc w:val="both"/>
        <w:rPr>
          <w:color w:val="282828"/>
          <w:lang w:val="en-IN"/>
        </w:rPr>
      </w:pPr>
      <w:r w:rsidRPr="00923704">
        <w:rPr>
          <w:color w:val="282828"/>
          <w:lang w:val="en-IN"/>
        </w:rPr>
        <w:t>Training curves revealed a steady increase in accuracy with minimal overfitting, attributed to regularization methods such as dropout.</w:t>
      </w:r>
    </w:p>
    <w:p w14:paraId="060808D4" w14:textId="13A7C175" w:rsidR="00923704" w:rsidRDefault="00923704" w:rsidP="00923704">
      <w:pPr>
        <w:pStyle w:val="BodyText"/>
        <w:ind w:left="200" w:right="185"/>
        <w:jc w:val="both"/>
        <w:rPr>
          <w:color w:val="282828"/>
          <w:lang w:val="en-IN"/>
        </w:rPr>
      </w:pPr>
      <w:r>
        <w:rPr>
          <w:b/>
          <w:bCs/>
          <w:noProof/>
          <w:color w:val="000000"/>
          <w:bdr w:val="none" w:sz="0" w:space="0" w:color="auto" w:frame="1"/>
        </w:rPr>
        <w:drawing>
          <wp:inline distT="0" distB="0" distL="0" distR="0" wp14:anchorId="4AB9D4A7" wp14:editId="29072F21">
            <wp:extent cx="2743200" cy="2171700"/>
            <wp:effectExtent l="0" t="0" r="0" b="0"/>
            <wp:docPr id="411650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743200" cy="2171700"/>
                    </a:xfrm>
                    <a:prstGeom prst="rect">
                      <a:avLst/>
                    </a:prstGeom>
                    <a:noFill/>
                    <a:ln>
                      <a:noFill/>
                    </a:ln>
                  </pic:spPr>
                </pic:pic>
              </a:graphicData>
            </a:graphic>
          </wp:inline>
        </w:drawing>
      </w:r>
    </w:p>
    <w:p w14:paraId="61E8FF8B" w14:textId="5994661C" w:rsidR="00F83AC6" w:rsidRPr="00FC04D7" w:rsidRDefault="00F83AC6" w:rsidP="00923704">
      <w:pPr>
        <w:pStyle w:val="BodyText"/>
        <w:ind w:left="200" w:right="185"/>
        <w:jc w:val="both"/>
        <w:rPr>
          <w:color w:val="282828"/>
          <w:lang w:val="en-IN"/>
        </w:rPr>
      </w:pPr>
      <m:oMathPara>
        <m:oMath>
          <m:r>
            <w:rPr>
              <w:rFonts w:ascii="Cambria Math" w:hAnsi="Cambria Math"/>
              <w:color w:val="282828"/>
              <w:lang w:val="en-IN"/>
            </w:rPr>
            <m:t>figure 2</m:t>
          </m:r>
        </m:oMath>
      </m:oMathPara>
    </w:p>
    <w:p w14:paraId="5D4780EC" w14:textId="763A876B" w:rsidR="00FC04D7" w:rsidRDefault="00FC04D7" w:rsidP="00923704">
      <w:pPr>
        <w:pStyle w:val="BodyText"/>
        <w:ind w:left="200" w:right="185"/>
        <w:jc w:val="both"/>
        <w:rPr>
          <w:color w:val="282828"/>
        </w:rPr>
      </w:pPr>
      <w:r w:rsidRPr="00FC04D7">
        <w:rPr>
          <w:color w:val="282828"/>
        </w:rPr>
        <w:t>This figure displays the training and validation accuracy (or loss) of the hybrid GRU-CNN-attention model across multiple epochs. The curves demonstrate a steady improvement in accuracy and a corresponding decrease in loss, with minimal divergence between training and validation sets. This trend indicates effective learning and generalization, with regularization techniques such as dropout and early stopping successfully mitigating overfitting. Monitoring these curves allows for timely adjustments to hyperparameters and provides assurance of the model’s robustness throughout the training process.</w:t>
      </w:r>
    </w:p>
    <w:p w14:paraId="03973100" w14:textId="77777777" w:rsidR="00FC04D7" w:rsidRDefault="00FC04D7" w:rsidP="00923704">
      <w:pPr>
        <w:pStyle w:val="BodyText"/>
        <w:ind w:left="200" w:right="185"/>
        <w:jc w:val="both"/>
        <w:rPr>
          <w:color w:val="282828"/>
        </w:rPr>
      </w:pPr>
    </w:p>
    <w:p w14:paraId="50254605" w14:textId="77777777" w:rsidR="00FC04D7" w:rsidRPr="00FC04D7" w:rsidRDefault="00FC04D7" w:rsidP="00923704">
      <w:pPr>
        <w:pStyle w:val="BodyText"/>
        <w:ind w:left="200" w:right="185"/>
        <w:jc w:val="both"/>
        <w:rPr>
          <w:color w:val="282828"/>
          <w:lang w:val="en-IN"/>
        </w:rPr>
      </w:pPr>
    </w:p>
    <w:p w14:paraId="54C3DA47" w14:textId="77777777" w:rsidR="0068419C" w:rsidRDefault="0068419C" w:rsidP="00923704">
      <w:pPr>
        <w:pStyle w:val="BodyText"/>
        <w:ind w:left="200" w:right="185"/>
        <w:jc w:val="both"/>
        <w:rPr>
          <w:b/>
          <w:bCs/>
          <w:color w:val="282828"/>
          <w:lang w:val="en-IN"/>
        </w:rPr>
      </w:pPr>
    </w:p>
    <w:p w14:paraId="3AD12D13" w14:textId="77777777" w:rsidR="0068419C" w:rsidRDefault="0068419C" w:rsidP="00923704">
      <w:pPr>
        <w:pStyle w:val="BodyText"/>
        <w:ind w:left="200" w:right="185"/>
        <w:jc w:val="both"/>
        <w:rPr>
          <w:b/>
          <w:bCs/>
          <w:color w:val="282828"/>
          <w:lang w:val="en-IN"/>
        </w:rPr>
      </w:pPr>
    </w:p>
    <w:p w14:paraId="755C3712" w14:textId="77777777" w:rsidR="0068419C" w:rsidRDefault="0068419C" w:rsidP="00923704">
      <w:pPr>
        <w:pStyle w:val="BodyText"/>
        <w:ind w:left="200" w:right="185"/>
        <w:jc w:val="both"/>
        <w:rPr>
          <w:b/>
          <w:bCs/>
          <w:color w:val="282828"/>
          <w:lang w:val="en-IN"/>
        </w:rPr>
      </w:pPr>
    </w:p>
    <w:p w14:paraId="04880397" w14:textId="77777777" w:rsidR="0068419C" w:rsidRDefault="0068419C" w:rsidP="00923704">
      <w:pPr>
        <w:pStyle w:val="BodyText"/>
        <w:ind w:left="200" w:right="185"/>
        <w:jc w:val="both"/>
        <w:rPr>
          <w:b/>
          <w:bCs/>
          <w:color w:val="282828"/>
          <w:lang w:val="en-IN"/>
        </w:rPr>
      </w:pPr>
    </w:p>
    <w:p w14:paraId="69184831" w14:textId="77777777" w:rsidR="0068419C" w:rsidRDefault="0068419C" w:rsidP="00923704">
      <w:pPr>
        <w:pStyle w:val="BodyText"/>
        <w:ind w:left="200" w:right="185"/>
        <w:jc w:val="both"/>
        <w:rPr>
          <w:b/>
          <w:bCs/>
          <w:color w:val="282828"/>
          <w:lang w:val="en-IN"/>
        </w:rPr>
      </w:pPr>
    </w:p>
    <w:p w14:paraId="1AA6327E" w14:textId="77777777" w:rsidR="0068419C" w:rsidRDefault="0068419C" w:rsidP="00923704">
      <w:pPr>
        <w:pStyle w:val="BodyText"/>
        <w:ind w:left="200" w:right="185"/>
        <w:jc w:val="both"/>
        <w:rPr>
          <w:b/>
          <w:bCs/>
          <w:color w:val="282828"/>
          <w:lang w:val="en-IN"/>
        </w:rPr>
      </w:pPr>
    </w:p>
    <w:p w14:paraId="1633E7F9" w14:textId="77777777" w:rsidR="0068419C" w:rsidRDefault="0068419C" w:rsidP="00923704">
      <w:pPr>
        <w:pStyle w:val="BodyText"/>
        <w:ind w:left="200" w:right="185"/>
        <w:jc w:val="both"/>
        <w:rPr>
          <w:b/>
          <w:bCs/>
          <w:color w:val="282828"/>
          <w:lang w:val="en-IN"/>
        </w:rPr>
      </w:pPr>
    </w:p>
    <w:p w14:paraId="02D11039" w14:textId="77777777" w:rsidR="0068419C" w:rsidRDefault="0068419C" w:rsidP="00923704">
      <w:pPr>
        <w:pStyle w:val="BodyText"/>
        <w:ind w:left="200" w:right="185"/>
        <w:jc w:val="both"/>
        <w:rPr>
          <w:b/>
          <w:bCs/>
          <w:color w:val="282828"/>
          <w:lang w:val="en-IN"/>
        </w:rPr>
      </w:pPr>
    </w:p>
    <w:p w14:paraId="189BAB40" w14:textId="77777777" w:rsidR="0068419C" w:rsidRDefault="0068419C" w:rsidP="00923704">
      <w:pPr>
        <w:pStyle w:val="BodyText"/>
        <w:ind w:left="200" w:right="185"/>
        <w:jc w:val="both"/>
        <w:rPr>
          <w:b/>
          <w:bCs/>
          <w:color w:val="282828"/>
          <w:lang w:val="en-IN"/>
        </w:rPr>
      </w:pPr>
    </w:p>
    <w:p w14:paraId="17C3DE94" w14:textId="77777777" w:rsidR="0068419C" w:rsidRDefault="0068419C" w:rsidP="00923704">
      <w:pPr>
        <w:pStyle w:val="BodyText"/>
        <w:ind w:left="200" w:right="185"/>
        <w:jc w:val="both"/>
        <w:rPr>
          <w:b/>
          <w:bCs/>
          <w:color w:val="282828"/>
          <w:lang w:val="en-IN"/>
        </w:rPr>
      </w:pPr>
    </w:p>
    <w:p w14:paraId="0BBCF158" w14:textId="77777777" w:rsidR="0068419C" w:rsidRDefault="0068419C" w:rsidP="00923704">
      <w:pPr>
        <w:pStyle w:val="BodyText"/>
        <w:ind w:left="200" w:right="185"/>
        <w:jc w:val="both"/>
        <w:rPr>
          <w:b/>
          <w:bCs/>
          <w:color w:val="282828"/>
          <w:lang w:val="en-IN"/>
        </w:rPr>
      </w:pPr>
    </w:p>
    <w:p w14:paraId="4E894214" w14:textId="77777777" w:rsidR="0068419C" w:rsidRDefault="0068419C" w:rsidP="00923704">
      <w:pPr>
        <w:pStyle w:val="BodyText"/>
        <w:ind w:left="200" w:right="185"/>
        <w:jc w:val="both"/>
        <w:rPr>
          <w:b/>
          <w:bCs/>
          <w:color w:val="282828"/>
          <w:lang w:val="en-IN"/>
        </w:rPr>
      </w:pPr>
    </w:p>
    <w:p w14:paraId="13F7B2B1" w14:textId="6A836A13" w:rsidR="00923704" w:rsidRPr="00923704" w:rsidRDefault="00923704" w:rsidP="00923704">
      <w:pPr>
        <w:pStyle w:val="BodyText"/>
        <w:ind w:left="200" w:right="185"/>
        <w:jc w:val="both"/>
        <w:rPr>
          <w:b/>
          <w:bCs/>
          <w:color w:val="282828"/>
          <w:lang w:val="en-IN"/>
        </w:rPr>
      </w:pPr>
      <w:r w:rsidRPr="00923704">
        <w:rPr>
          <w:b/>
          <w:bCs/>
          <w:color w:val="282828"/>
          <w:lang w:val="en-IN"/>
        </w:rPr>
        <w:t>B. Confusion Matrix</w:t>
      </w:r>
    </w:p>
    <w:p w14:paraId="208EF982" w14:textId="77777777" w:rsidR="00923704" w:rsidRDefault="00923704" w:rsidP="00923704">
      <w:pPr>
        <w:pStyle w:val="BodyText"/>
        <w:ind w:left="200" w:right="185"/>
        <w:jc w:val="both"/>
        <w:rPr>
          <w:color w:val="282828"/>
          <w:lang w:val="en-IN"/>
        </w:rPr>
      </w:pPr>
      <w:r w:rsidRPr="00923704">
        <w:rPr>
          <w:color w:val="282828"/>
          <w:lang w:val="en-IN"/>
        </w:rPr>
        <w:t>The confusion matrix showed high true positive rates for most fertilizer categories, indicating the model's reliability across diverse soil and crop conditions.</w:t>
      </w:r>
    </w:p>
    <w:p w14:paraId="2F644BC3" w14:textId="7B1EBBDD" w:rsidR="00F83AC6" w:rsidRDefault="00923704" w:rsidP="00F83AC6">
      <w:pPr>
        <w:pStyle w:val="BodyText"/>
        <w:ind w:left="200" w:right="185"/>
        <w:jc w:val="center"/>
        <w:rPr>
          <w:noProof/>
          <w:color w:val="282828"/>
          <w:lang w:val="en-IN"/>
        </w:rPr>
      </w:pPr>
      <w:r>
        <w:rPr>
          <w:b/>
          <w:bCs/>
          <w:noProof/>
          <w:color w:val="000000"/>
          <w:bdr w:val="none" w:sz="0" w:space="0" w:color="auto" w:frame="1"/>
        </w:rPr>
        <w:drawing>
          <wp:inline distT="0" distB="0" distL="0" distR="0" wp14:anchorId="1840A163" wp14:editId="670F4664">
            <wp:extent cx="2743200" cy="2447925"/>
            <wp:effectExtent l="0" t="0" r="0" b="9525"/>
            <wp:docPr id="14911441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743200" cy="2447925"/>
                    </a:xfrm>
                    <a:prstGeom prst="rect">
                      <a:avLst/>
                    </a:prstGeom>
                    <a:noFill/>
                    <a:ln>
                      <a:noFill/>
                    </a:ln>
                  </pic:spPr>
                </pic:pic>
              </a:graphicData>
            </a:graphic>
          </wp:inline>
        </w:drawing>
      </w:r>
      <m:oMath>
        <m:r>
          <w:rPr>
            <w:rFonts w:ascii="Cambria Math" w:hAnsi="Cambria Math"/>
            <w:color w:val="282828"/>
            <w:lang w:val="en-IN"/>
          </w:rPr>
          <m:t>figure 2</m:t>
        </m:r>
      </m:oMath>
    </w:p>
    <w:p w14:paraId="2ABC30D8" w14:textId="7B73C26E" w:rsidR="00FC04D7" w:rsidRDefault="00FC04D7" w:rsidP="00F83AC6">
      <w:pPr>
        <w:pStyle w:val="BodyText"/>
        <w:ind w:left="200" w:right="185"/>
        <w:jc w:val="center"/>
        <w:rPr>
          <w:color w:val="282828"/>
        </w:rPr>
      </w:pPr>
      <w:r w:rsidRPr="00FC04D7">
        <w:rPr>
          <w:color w:val="282828"/>
        </w:rPr>
        <w:t>The confusion matrix visualizes the classification performance of the proposed model across different fertilizer categories. High true positive rates along the diagonal indicate reliable predictions for most classes, while low off-diagonal values reflect minimal misclassification. This comprehensive view enables identification of categories where the model excels and highlights any areas requiring further refinement. The matrix also supports the claim that the hybrid model outperforms traditional approaches, particularly in scenarios involving complex spatial-temporal interactions.</w:t>
      </w:r>
    </w:p>
    <w:p w14:paraId="1F9EEB21" w14:textId="77777777" w:rsidR="00FC04D7" w:rsidRDefault="00FC04D7" w:rsidP="00F83AC6">
      <w:pPr>
        <w:pStyle w:val="BodyText"/>
        <w:ind w:left="200" w:right="185"/>
        <w:jc w:val="center"/>
        <w:rPr>
          <w:color w:val="282828"/>
        </w:rPr>
      </w:pPr>
    </w:p>
    <w:p w14:paraId="0C452FA8" w14:textId="77777777" w:rsidR="00FC04D7" w:rsidRPr="00F83AC6" w:rsidRDefault="00FC04D7" w:rsidP="00F83AC6">
      <w:pPr>
        <w:pStyle w:val="BodyText"/>
        <w:ind w:left="200" w:right="185"/>
        <w:jc w:val="center"/>
        <w:rPr>
          <w:color w:val="282828"/>
          <w:lang w:val="en-IN"/>
        </w:rPr>
      </w:pPr>
    </w:p>
    <w:p w14:paraId="2806B576" w14:textId="3EED445C" w:rsidR="00923704" w:rsidRPr="00923704" w:rsidRDefault="00923704" w:rsidP="00923704">
      <w:pPr>
        <w:pStyle w:val="BodyText"/>
        <w:ind w:left="200" w:right="185"/>
        <w:jc w:val="both"/>
        <w:rPr>
          <w:b/>
          <w:bCs/>
          <w:color w:val="282828"/>
          <w:lang w:val="en-IN"/>
        </w:rPr>
      </w:pPr>
      <w:r w:rsidRPr="00923704">
        <w:rPr>
          <w:b/>
          <w:bCs/>
          <w:color w:val="282828"/>
          <w:lang w:val="en-IN"/>
        </w:rPr>
        <w:t>C. Feature Importance</w:t>
      </w:r>
    </w:p>
    <w:p w14:paraId="246C436A" w14:textId="77777777" w:rsidR="00923704" w:rsidRDefault="00923704" w:rsidP="00923704">
      <w:pPr>
        <w:pStyle w:val="BodyText"/>
        <w:ind w:left="200" w:right="185"/>
        <w:jc w:val="both"/>
        <w:rPr>
          <w:color w:val="282828"/>
          <w:lang w:val="en-IN"/>
        </w:rPr>
      </w:pPr>
      <w:r w:rsidRPr="00923704">
        <w:rPr>
          <w:color w:val="282828"/>
          <w:lang w:val="en-IN"/>
        </w:rPr>
        <w:t>Nitrogen levels and soil pH emerged as the most influential features in determining fertilizer type. This supports agronomic understanding and enhances trust in the model’s recommendations.</w:t>
      </w:r>
    </w:p>
    <w:p w14:paraId="438BD9C7" w14:textId="4F72661E" w:rsidR="00923704" w:rsidRDefault="00923704" w:rsidP="00923704">
      <w:pPr>
        <w:pStyle w:val="BodyText"/>
        <w:ind w:left="200" w:right="185"/>
        <w:jc w:val="both"/>
        <w:rPr>
          <w:color w:val="282828"/>
          <w:lang w:val="en-IN"/>
        </w:rPr>
      </w:pPr>
      <w:r>
        <w:rPr>
          <w:b/>
          <w:bCs/>
          <w:noProof/>
          <w:color w:val="000000"/>
          <w:bdr w:val="none" w:sz="0" w:space="0" w:color="auto" w:frame="1"/>
        </w:rPr>
        <w:drawing>
          <wp:inline distT="0" distB="0" distL="0" distR="0" wp14:anchorId="4E7518BC" wp14:editId="72C47160">
            <wp:extent cx="2743200" cy="1990725"/>
            <wp:effectExtent l="0" t="0" r="0" b="9525"/>
            <wp:docPr id="385871981" name="Picture 3"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71981" name="Picture 3" descr="A graph with blue bars&#10;&#10;AI-generated content may be incorrec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743200" cy="1990725"/>
                    </a:xfrm>
                    <a:prstGeom prst="rect">
                      <a:avLst/>
                    </a:prstGeom>
                    <a:noFill/>
                    <a:ln>
                      <a:noFill/>
                    </a:ln>
                  </pic:spPr>
                </pic:pic>
              </a:graphicData>
            </a:graphic>
          </wp:inline>
        </w:drawing>
      </w:r>
    </w:p>
    <w:p w14:paraId="324AF454" w14:textId="77F18ED4" w:rsidR="00F83AC6" w:rsidRPr="00FC04D7" w:rsidRDefault="00F83AC6" w:rsidP="00F83AC6">
      <w:pPr>
        <w:pStyle w:val="BodyText"/>
        <w:ind w:left="200" w:right="185"/>
        <w:jc w:val="center"/>
        <w:rPr>
          <w:color w:val="282828"/>
          <w:lang w:val="en-IN"/>
        </w:rPr>
      </w:pPr>
      <m:oMathPara>
        <m:oMath>
          <m:r>
            <w:rPr>
              <w:rFonts w:ascii="Cambria Math" w:hAnsi="Cambria Math"/>
              <w:color w:val="282828"/>
              <w:lang w:val="en-IN"/>
            </w:rPr>
            <m:t>figure 3</m:t>
          </m:r>
        </m:oMath>
      </m:oMathPara>
    </w:p>
    <w:p w14:paraId="00F81C32" w14:textId="22F6EEF9" w:rsidR="00FC04D7" w:rsidRDefault="00FC04D7" w:rsidP="00F83AC6">
      <w:pPr>
        <w:pStyle w:val="BodyText"/>
        <w:ind w:left="200" w:right="185"/>
        <w:jc w:val="center"/>
        <w:rPr>
          <w:color w:val="282828"/>
        </w:rPr>
      </w:pPr>
      <w:r w:rsidRPr="00FC04D7">
        <w:rPr>
          <w:color w:val="282828"/>
        </w:rPr>
        <w:t xml:space="preserve">This figure highlights the relative importance of various input features—such as nitrogen, phosphorus, potassium, pH, and moisture content—during fertilizer recommendation. The attention mechanism assigns dynamic weights to these features, with nitrogen content and soil pH emerging as the most influential factors, especially during critical crop growth stages. This aligns with established agronomic knowledge and enhances the interpretability of the model’s recommendations, fostering </w:t>
      </w:r>
      <w:r w:rsidRPr="00FC04D7">
        <w:rPr>
          <w:color w:val="282828"/>
        </w:rPr>
        <w:t>greater trust among end-users.</w:t>
      </w:r>
    </w:p>
    <w:p w14:paraId="640D73A4" w14:textId="77777777" w:rsidR="0068419C" w:rsidRDefault="0068419C" w:rsidP="00F83AC6">
      <w:pPr>
        <w:pStyle w:val="BodyText"/>
        <w:ind w:left="200" w:right="185"/>
        <w:jc w:val="center"/>
        <w:rPr>
          <w:color w:val="282828"/>
        </w:rPr>
      </w:pPr>
    </w:p>
    <w:p w14:paraId="27888EBB" w14:textId="77777777" w:rsidR="0068419C" w:rsidRPr="00923704" w:rsidRDefault="0068419C" w:rsidP="0068419C">
      <w:pPr>
        <w:pStyle w:val="BodyText"/>
        <w:ind w:right="185"/>
        <w:rPr>
          <w:color w:val="282828"/>
          <w:lang w:val="en-IN"/>
        </w:rPr>
      </w:pPr>
    </w:p>
    <w:p w14:paraId="68630149" w14:textId="77777777" w:rsidR="00923704" w:rsidRPr="00923704" w:rsidRDefault="00923704" w:rsidP="00923704">
      <w:pPr>
        <w:pStyle w:val="BodyText"/>
        <w:ind w:left="200" w:right="185"/>
        <w:jc w:val="both"/>
        <w:rPr>
          <w:b/>
          <w:bCs/>
          <w:color w:val="282828"/>
          <w:lang w:val="en-IN"/>
        </w:rPr>
      </w:pPr>
      <w:r w:rsidRPr="00923704">
        <w:rPr>
          <w:b/>
          <w:bCs/>
          <w:color w:val="282828"/>
          <w:lang w:val="en-IN"/>
        </w:rPr>
        <w:t>Discussion</w:t>
      </w:r>
    </w:p>
    <w:p w14:paraId="39354E2C" w14:textId="77777777" w:rsidR="00923704" w:rsidRPr="00923704" w:rsidRDefault="00923704" w:rsidP="00923704">
      <w:pPr>
        <w:pStyle w:val="BodyText"/>
        <w:ind w:left="200" w:right="185"/>
        <w:jc w:val="both"/>
        <w:rPr>
          <w:color w:val="282828"/>
          <w:lang w:val="en-IN"/>
        </w:rPr>
      </w:pPr>
      <w:r w:rsidRPr="00923704">
        <w:rPr>
          <w:color w:val="282828"/>
          <w:lang w:val="en-IN"/>
        </w:rPr>
        <w:t>The findings reinforce the value of integrating spatial and temporal information for data-driven agricultural decisions.</w:t>
      </w:r>
    </w:p>
    <w:p w14:paraId="4D04C31A" w14:textId="77777777" w:rsidR="00923704" w:rsidRPr="00923704" w:rsidRDefault="00923704" w:rsidP="00923704">
      <w:pPr>
        <w:pStyle w:val="BodyText"/>
        <w:numPr>
          <w:ilvl w:val="0"/>
          <w:numId w:val="15"/>
        </w:numPr>
        <w:ind w:right="185"/>
        <w:jc w:val="both"/>
        <w:rPr>
          <w:color w:val="282828"/>
          <w:lang w:val="en-IN"/>
        </w:rPr>
      </w:pPr>
      <w:r w:rsidRPr="00923704">
        <w:rPr>
          <w:b/>
          <w:bCs/>
          <w:color w:val="282828"/>
          <w:lang w:val="en-IN"/>
        </w:rPr>
        <w:t>Spatial-Temporal Integration:</w:t>
      </w:r>
      <w:r w:rsidRPr="00923704">
        <w:rPr>
          <w:color w:val="282828"/>
          <w:lang w:val="en-IN"/>
        </w:rPr>
        <w:t xml:space="preserve"> The fusion of soil nutrients and weather patterns enabled more context-aware recommendations, addressing shortcomings of traditional models.</w:t>
      </w:r>
    </w:p>
    <w:p w14:paraId="4ABDA379" w14:textId="77777777" w:rsidR="00923704" w:rsidRPr="00923704" w:rsidRDefault="00923704" w:rsidP="00923704">
      <w:pPr>
        <w:pStyle w:val="BodyText"/>
        <w:numPr>
          <w:ilvl w:val="0"/>
          <w:numId w:val="15"/>
        </w:numPr>
        <w:ind w:right="185"/>
        <w:jc w:val="both"/>
        <w:rPr>
          <w:color w:val="282828"/>
          <w:lang w:val="en-IN"/>
        </w:rPr>
      </w:pPr>
      <w:r w:rsidRPr="00923704">
        <w:rPr>
          <w:b/>
          <w:bCs/>
          <w:color w:val="282828"/>
          <w:lang w:val="en-IN"/>
        </w:rPr>
        <w:t>Scalability:</w:t>
      </w:r>
      <w:r w:rsidRPr="00923704">
        <w:rPr>
          <w:color w:val="282828"/>
          <w:lang w:val="en-IN"/>
        </w:rPr>
        <w:t xml:space="preserve"> By including soil classification data from Tamil Nadu, the model's applicability to various </w:t>
      </w:r>
      <w:proofErr w:type="spellStart"/>
      <w:r w:rsidRPr="00923704">
        <w:rPr>
          <w:color w:val="282828"/>
          <w:lang w:val="en-IN"/>
        </w:rPr>
        <w:t>agro</w:t>
      </w:r>
      <w:proofErr w:type="spellEnd"/>
      <w:r w:rsidRPr="00923704">
        <w:rPr>
          <w:color w:val="282828"/>
          <w:lang w:val="en-IN"/>
        </w:rPr>
        <w:t>-climatic zones was demonstrated.</w:t>
      </w:r>
    </w:p>
    <w:p w14:paraId="6835296E" w14:textId="1A83E9E0" w:rsidR="00923704" w:rsidRPr="00923704" w:rsidRDefault="00923704" w:rsidP="00923704">
      <w:pPr>
        <w:pStyle w:val="BodyText"/>
        <w:numPr>
          <w:ilvl w:val="0"/>
          <w:numId w:val="15"/>
        </w:numPr>
        <w:ind w:right="185"/>
        <w:jc w:val="both"/>
        <w:rPr>
          <w:color w:val="282828"/>
          <w:lang w:val="en-IN"/>
        </w:rPr>
      </w:pPr>
      <w:r w:rsidRPr="00923704">
        <w:rPr>
          <w:b/>
          <w:bCs/>
          <w:color w:val="282828"/>
          <w:lang w:val="en-IN"/>
        </w:rPr>
        <w:t>Sustainability Impact:</w:t>
      </w:r>
      <w:r w:rsidRPr="00923704">
        <w:rPr>
          <w:color w:val="282828"/>
          <w:lang w:val="en-IN"/>
        </w:rPr>
        <w:t xml:space="preserve"> The system has the potential to reduce over-fertilization by up to 20</w:t>
      </w:r>
      <w:proofErr w:type="gramStart"/>
      <w:r w:rsidRPr="00923704">
        <w:rPr>
          <w:color w:val="282828"/>
          <w:lang w:val="en-IN"/>
        </w:rPr>
        <w:t xml:space="preserve">%, </w:t>
      </w:r>
      <w:r>
        <w:rPr>
          <w:color w:val="282828"/>
          <w:lang w:val="en-IN"/>
        </w:rPr>
        <w:t xml:space="preserve"> </w:t>
      </w:r>
      <w:r w:rsidRPr="00923704">
        <w:rPr>
          <w:color w:val="282828"/>
          <w:lang w:val="en-IN"/>
        </w:rPr>
        <w:t>contributing</w:t>
      </w:r>
      <w:proofErr w:type="gramEnd"/>
      <w:r w:rsidRPr="00923704">
        <w:rPr>
          <w:color w:val="282828"/>
          <w:lang w:val="en-IN"/>
        </w:rPr>
        <w:t xml:space="preserve"> to environmentally sustainable practices without compromising yields.</w:t>
      </w:r>
    </w:p>
    <w:p w14:paraId="5A833DF2" w14:textId="77777777" w:rsidR="00923704" w:rsidRPr="00923704" w:rsidRDefault="00923704" w:rsidP="00923704">
      <w:pPr>
        <w:pStyle w:val="BodyText"/>
        <w:ind w:left="200" w:right="185"/>
        <w:jc w:val="both"/>
        <w:rPr>
          <w:b/>
          <w:bCs/>
          <w:color w:val="282828"/>
          <w:lang w:val="en-IN"/>
        </w:rPr>
      </w:pPr>
      <w:r w:rsidRPr="00923704">
        <w:rPr>
          <w:b/>
          <w:bCs/>
          <w:color w:val="282828"/>
          <w:lang w:val="en-IN"/>
        </w:rPr>
        <w:t>Limitations</w:t>
      </w:r>
    </w:p>
    <w:p w14:paraId="77EC56B6" w14:textId="77777777" w:rsidR="00923704" w:rsidRPr="00923704" w:rsidRDefault="00923704" w:rsidP="00923704">
      <w:pPr>
        <w:pStyle w:val="BodyText"/>
        <w:numPr>
          <w:ilvl w:val="0"/>
          <w:numId w:val="16"/>
        </w:numPr>
        <w:ind w:right="185"/>
        <w:jc w:val="both"/>
        <w:rPr>
          <w:color w:val="282828"/>
          <w:lang w:val="en-IN"/>
        </w:rPr>
      </w:pPr>
      <w:r w:rsidRPr="00923704">
        <w:rPr>
          <w:color w:val="282828"/>
          <w:lang w:val="en-IN"/>
        </w:rPr>
        <w:t>Reliance on simulated weather data limits real-world application; real-time integration would enhance reliability.</w:t>
      </w:r>
    </w:p>
    <w:p w14:paraId="40C7703D" w14:textId="77777777" w:rsidR="00923704" w:rsidRPr="00923704" w:rsidRDefault="00923704" w:rsidP="00923704">
      <w:pPr>
        <w:pStyle w:val="BodyText"/>
        <w:numPr>
          <w:ilvl w:val="0"/>
          <w:numId w:val="16"/>
        </w:numPr>
        <w:ind w:right="185"/>
        <w:jc w:val="both"/>
        <w:rPr>
          <w:color w:val="282828"/>
          <w:lang w:val="en-IN"/>
        </w:rPr>
      </w:pPr>
      <w:r w:rsidRPr="00923704">
        <w:rPr>
          <w:color w:val="282828"/>
          <w:lang w:val="en-IN"/>
        </w:rPr>
        <w:t>Synthetic soil datasets may not fully represent on-ground variability; more diverse and region-specific data are needed for validation.</w:t>
      </w:r>
    </w:p>
    <w:p w14:paraId="3E29B232" w14:textId="77777777" w:rsidR="00923704" w:rsidRDefault="00000000" w:rsidP="00923704">
      <w:pPr>
        <w:pStyle w:val="BodyText"/>
        <w:ind w:left="200" w:right="185"/>
        <w:jc w:val="both"/>
        <w:rPr>
          <w:color w:val="282828"/>
          <w:lang w:val="en-IN"/>
        </w:rPr>
      </w:pPr>
      <w:r>
        <w:rPr>
          <w:color w:val="282828"/>
          <w:lang w:val="en-IN"/>
        </w:rPr>
        <w:pict w14:anchorId="28EAA2A0">
          <v:rect id="_x0000_i1025" style="width:0;height:1.5pt" o:hralign="center" o:bullet="t" o:hrstd="t" o:hr="t" fillcolor="#a0a0a0" stroked="f"/>
        </w:pict>
      </w:r>
    </w:p>
    <w:p w14:paraId="6D0D8596" w14:textId="77777777" w:rsidR="00F83AC6" w:rsidRDefault="00F83AC6" w:rsidP="00923704">
      <w:pPr>
        <w:pStyle w:val="BodyText"/>
        <w:ind w:left="200" w:right="185"/>
        <w:jc w:val="both"/>
        <w:rPr>
          <w:color w:val="282828"/>
          <w:lang w:val="en-IN"/>
        </w:rPr>
      </w:pPr>
    </w:p>
    <w:p w14:paraId="1830B4A9" w14:textId="77777777" w:rsidR="00F83AC6" w:rsidRDefault="00F83AC6" w:rsidP="0068419C">
      <w:pPr>
        <w:pStyle w:val="BodyText"/>
        <w:ind w:right="185"/>
        <w:jc w:val="both"/>
        <w:rPr>
          <w:color w:val="282828"/>
          <w:lang w:val="en-IN"/>
        </w:rPr>
      </w:pPr>
    </w:p>
    <w:p w14:paraId="5BC76166" w14:textId="77777777" w:rsidR="00F83AC6" w:rsidRPr="00923704" w:rsidRDefault="00F83AC6" w:rsidP="00923704">
      <w:pPr>
        <w:pStyle w:val="BodyText"/>
        <w:ind w:left="200" w:right="185"/>
        <w:jc w:val="both"/>
        <w:rPr>
          <w:color w:val="282828"/>
          <w:lang w:val="en-IN"/>
        </w:rPr>
      </w:pPr>
    </w:p>
    <w:p w14:paraId="60A6006E" w14:textId="77777777" w:rsidR="00923704" w:rsidRPr="00923704" w:rsidRDefault="00923704" w:rsidP="00923704">
      <w:pPr>
        <w:pStyle w:val="BodyText"/>
        <w:ind w:left="200" w:right="185"/>
        <w:jc w:val="both"/>
        <w:rPr>
          <w:b/>
          <w:bCs/>
          <w:color w:val="282828"/>
          <w:lang w:val="en-IN"/>
        </w:rPr>
      </w:pPr>
      <w:r w:rsidRPr="00923704">
        <w:rPr>
          <w:b/>
          <w:bCs/>
          <w:color w:val="282828"/>
          <w:lang w:val="en-IN"/>
        </w:rPr>
        <w:t>Conclusion</w:t>
      </w:r>
    </w:p>
    <w:p w14:paraId="5B6B54C0" w14:textId="77777777" w:rsidR="00923704" w:rsidRPr="00923704" w:rsidRDefault="00923704" w:rsidP="00923704">
      <w:pPr>
        <w:pStyle w:val="BodyText"/>
        <w:ind w:left="200" w:right="185"/>
        <w:jc w:val="both"/>
        <w:rPr>
          <w:color w:val="282828"/>
          <w:lang w:val="en-IN"/>
        </w:rPr>
      </w:pPr>
      <w:r w:rsidRPr="00923704">
        <w:rPr>
          <w:color w:val="282828"/>
          <w:lang w:val="en-IN"/>
        </w:rPr>
        <w:t>This section encapsulates the core contributions, insights, and future directions of the research.</w:t>
      </w:r>
    </w:p>
    <w:p w14:paraId="3F9F2CF5" w14:textId="77777777" w:rsidR="00923704" w:rsidRPr="00923704" w:rsidRDefault="00923704" w:rsidP="00923704">
      <w:pPr>
        <w:pStyle w:val="BodyText"/>
        <w:ind w:left="200" w:right="185"/>
        <w:jc w:val="both"/>
        <w:rPr>
          <w:b/>
          <w:bCs/>
          <w:color w:val="282828"/>
          <w:lang w:val="en-IN"/>
        </w:rPr>
      </w:pPr>
      <w:r w:rsidRPr="00923704">
        <w:rPr>
          <w:b/>
          <w:bCs/>
          <w:color w:val="282828"/>
          <w:lang w:val="en-IN"/>
        </w:rPr>
        <w:t>Summary of Findings</w:t>
      </w:r>
    </w:p>
    <w:p w14:paraId="588C795C" w14:textId="77777777" w:rsidR="00923704" w:rsidRPr="00923704" w:rsidRDefault="00923704" w:rsidP="00923704">
      <w:pPr>
        <w:pStyle w:val="BodyText"/>
        <w:ind w:left="200" w:right="185"/>
        <w:jc w:val="both"/>
        <w:rPr>
          <w:color w:val="282828"/>
          <w:lang w:val="en-IN"/>
        </w:rPr>
      </w:pPr>
      <w:r w:rsidRPr="00923704">
        <w:rPr>
          <w:color w:val="282828"/>
          <w:lang w:val="en-IN"/>
        </w:rPr>
        <w:t>The research successfully developed a hybrid GRU-CNN model that:</w:t>
      </w:r>
    </w:p>
    <w:p w14:paraId="2018ADC5" w14:textId="77777777" w:rsidR="00923704" w:rsidRPr="00923704" w:rsidRDefault="00923704" w:rsidP="00923704">
      <w:pPr>
        <w:pStyle w:val="BodyText"/>
        <w:numPr>
          <w:ilvl w:val="0"/>
          <w:numId w:val="17"/>
        </w:numPr>
        <w:ind w:right="185"/>
        <w:jc w:val="both"/>
        <w:rPr>
          <w:color w:val="282828"/>
          <w:lang w:val="en-IN"/>
        </w:rPr>
      </w:pPr>
      <w:r w:rsidRPr="00923704">
        <w:rPr>
          <w:color w:val="282828"/>
          <w:lang w:val="en-IN"/>
        </w:rPr>
        <w:t>Achieved 92% accuracy, outperforming conventional models.</w:t>
      </w:r>
    </w:p>
    <w:p w14:paraId="6DCF0EE5" w14:textId="77777777" w:rsidR="00923704" w:rsidRPr="00923704" w:rsidRDefault="00923704" w:rsidP="00923704">
      <w:pPr>
        <w:pStyle w:val="BodyText"/>
        <w:numPr>
          <w:ilvl w:val="0"/>
          <w:numId w:val="17"/>
        </w:numPr>
        <w:ind w:right="185"/>
        <w:jc w:val="both"/>
        <w:rPr>
          <w:color w:val="282828"/>
          <w:lang w:val="en-IN"/>
        </w:rPr>
      </w:pPr>
      <w:r w:rsidRPr="00923704">
        <w:rPr>
          <w:color w:val="282828"/>
          <w:lang w:val="en-IN"/>
        </w:rPr>
        <w:t>Leveraged attention mechanisms to improve feature relevance during prediction.</w:t>
      </w:r>
    </w:p>
    <w:p w14:paraId="3B7B471A" w14:textId="77777777" w:rsidR="00923704" w:rsidRPr="00923704" w:rsidRDefault="00923704" w:rsidP="00923704">
      <w:pPr>
        <w:pStyle w:val="BodyText"/>
        <w:numPr>
          <w:ilvl w:val="0"/>
          <w:numId w:val="17"/>
        </w:numPr>
        <w:ind w:right="185"/>
        <w:jc w:val="both"/>
        <w:rPr>
          <w:color w:val="282828"/>
          <w:lang w:val="en-IN"/>
        </w:rPr>
      </w:pPr>
      <w:r w:rsidRPr="00923704">
        <w:rPr>
          <w:color w:val="282828"/>
          <w:lang w:val="en-IN"/>
        </w:rPr>
        <w:t>Provided interpretable visualizations aiding in understanding soil-fertilizer interactions.</w:t>
      </w:r>
    </w:p>
    <w:p w14:paraId="0363771B" w14:textId="77777777" w:rsidR="00923704" w:rsidRPr="00923704" w:rsidRDefault="00923704" w:rsidP="00923704">
      <w:pPr>
        <w:pStyle w:val="BodyText"/>
        <w:ind w:left="200" w:right="185"/>
        <w:jc w:val="both"/>
        <w:rPr>
          <w:b/>
          <w:bCs/>
          <w:color w:val="282828"/>
          <w:lang w:val="en-IN"/>
        </w:rPr>
      </w:pPr>
      <w:r w:rsidRPr="00923704">
        <w:rPr>
          <w:b/>
          <w:bCs/>
          <w:color w:val="282828"/>
          <w:lang w:val="en-IN"/>
        </w:rPr>
        <w:t>Contributions</w:t>
      </w:r>
    </w:p>
    <w:p w14:paraId="19DD054D" w14:textId="77777777" w:rsidR="00923704" w:rsidRPr="00923704" w:rsidRDefault="00923704" w:rsidP="00923704">
      <w:pPr>
        <w:pStyle w:val="BodyText"/>
        <w:numPr>
          <w:ilvl w:val="0"/>
          <w:numId w:val="18"/>
        </w:numPr>
        <w:ind w:right="185"/>
        <w:jc w:val="both"/>
        <w:rPr>
          <w:color w:val="282828"/>
          <w:lang w:val="en-IN"/>
        </w:rPr>
      </w:pPr>
      <w:r w:rsidRPr="00923704">
        <w:rPr>
          <w:b/>
          <w:bCs/>
          <w:color w:val="282828"/>
          <w:lang w:val="en-IN"/>
        </w:rPr>
        <w:t>Advanced Fertilizer Recommendation System:</w:t>
      </w:r>
      <w:r w:rsidRPr="00923704">
        <w:rPr>
          <w:color w:val="282828"/>
          <w:lang w:val="en-IN"/>
        </w:rPr>
        <w:t xml:space="preserve"> Introduced a deep learning framework that integrates both spatial (soil) and temporal (weather) data for precise fertilizer advice.</w:t>
      </w:r>
    </w:p>
    <w:p w14:paraId="4F21212E" w14:textId="77777777" w:rsidR="00923704" w:rsidRPr="00923704" w:rsidRDefault="00923704" w:rsidP="00923704">
      <w:pPr>
        <w:pStyle w:val="BodyText"/>
        <w:numPr>
          <w:ilvl w:val="0"/>
          <w:numId w:val="18"/>
        </w:numPr>
        <w:ind w:right="185"/>
        <w:jc w:val="both"/>
        <w:rPr>
          <w:color w:val="282828"/>
          <w:lang w:val="en-IN"/>
        </w:rPr>
      </w:pPr>
      <w:r w:rsidRPr="00923704">
        <w:rPr>
          <w:b/>
          <w:bCs/>
          <w:color w:val="282828"/>
          <w:lang w:val="en-IN"/>
        </w:rPr>
        <w:t>Scalable and Adaptable Architecture:</w:t>
      </w:r>
      <w:r w:rsidRPr="00923704">
        <w:rPr>
          <w:color w:val="282828"/>
          <w:lang w:val="en-IN"/>
        </w:rPr>
        <w:t xml:space="preserve"> Designed for deployment across diverse agricultural contexts, supporting a variety of soil types and climatic conditions.</w:t>
      </w:r>
    </w:p>
    <w:p w14:paraId="4502C31E" w14:textId="77777777" w:rsidR="00923704" w:rsidRPr="00923704" w:rsidRDefault="00923704" w:rsidP="00923704">
      <w:pPr>
        <w:pStyle w:val="BodyText"/>
        <w:numPr>
          <w:ilvl w:val="0"/>
          <w:numId w:val="18"/>
        </w:numPr>
        <w:ind w:right="185"/>
        <w:jc w:val="both"/>
        <w:rPr>
          <w:color w:val="282828"/>
          <w:lang w:val="en-IN"/>
        </w:rPr>
      </w:pPr>
      <w:r w:rsidRPr="00923704">
        <w:rPr>
          <w:b/>
          <w:bCs/>
          <w:color w:val="282828"/>
          <w:lang w:val="en-IN"/>
        </w:rPr>
        <w:t>Support for Sustainable Agriculture:</w:t>
      </w:r>
      <w:r w:rsidRPr="00923704">
        <w:rPr>
          <w:color w:val="282828"/>
          <w:lang w:val="en-IN"/>
        </w:rPr>
        <w:t xml:space="preserve"> Promotes judicious fertilizer use, reducing environmental harm and aligning with global food security goals.</w:t>
      </w:r>
    </w:p>
    <w:p w14:paraId="160434D6" w14:textId="77777777" w:rsidR="00923704" w:rsidRPr="00923704" w:rsidRDefault="00923704" w:rsidP="00923704">
      <w:pPr>
        <w:pStyle w:val="BodyText"/>
        <w:ind w:left="200" w:right="185"/>
        <w:jc w:val="both"/>
        <w:rPr>
          <w:b/>
          <w:bCs/>
          <w:color w:val="282828"/>
          <w:lang w:val="en-IN"/>
        </w:rPr>
      </w:pPr>
      <w:r w:rsidRPr="00923704">
        <w:rPr>
          <w:b/>
          <w:bCs/>
          <w:color w:val="282828"/>
          <w:lang w:val="en-IN"/>
        </w:rPr>
        <w:t>Future Work</w:t>
      </w:r>
    </w:p>
    <w:p w14:paraId="3A6BAE8A" w14:textId="77777777" w:rsidR="00923704" w:rsidRPr="00923704" w:rsidRDefault="00923704" w:rsidP="00923704">
      <w:pPr>
        <w:pStyle w:val="BodyText"/>
        <w:ind w:left="200" w:right="185"/>
        <w:jc w:val="both"/>
        <w:rPr>
          <w:color w:val="282828"/>
          <w:lang w:val="en-IN"/>
        </w:rPr>
      </w:pPr>
      <w:r w:rsidRPr="00923704">
        <w:rPr>
          <w:color w:val="282828"/>
          <w:lang w:val="en-IN"/>
        </w:rPr>
        <w:t>To enhance the system’s capabilities, the following directions are proposed:</w:t>
      </w:r>
    </w:p>
    <w:p w14:paraId="5013B1D5" w14:textId="77777777" w:rsidR="00923704" w:rsidRPr="00923704" w:rsidRDefault="00923704" w:rsidP="00923704">
      <w:pPr>
        <w:pStyle w:val="BodyText"/>
        <w:numPr>
          <w:ilvl w:val="0"/>
          <w:numId w:val="19"/>
        </w:numPr>
        <w:ind w:right="185"/>
        <w:jc w:val="both"/>
        <w:rPr>
          <w:color w:val="282828"/>
          <w:lang w:val="en-IN"/>
        </w:rPr>
      </w:pPr>
      <w:r w:rsidRPr="00923704">
        <w:rPr>
          <w:b/>
          <w:bCs/>
          <w:color w:val="282828"/>
          <w:lang w:val="en-IN"/>
        </w:rPr>
        <w:t>Real-Time Weather Integration:</w:t>
      </w:r>
      <w:r w:rsidRPr="00923704">
        <w:rPr>
          <w:color w:val="282828"/>
          <w:lang w:val="en-IN"/>
        </w:rPr>
        <w:t xml:space="preserve"> Using APIs like </w:t>
      </w:r>
      <w:proofErr w:type="spellStart"/>
      <w:r w:rsidRPr="00923704">
        <w:rPr>
          <w:color w:val="282828"/>
          <w:lang w:val="en-IN"/>
        </w:rPr>
        <w:t>OpenWeatherMap</w:t>
      </w:r>
      <w:proofErr w:type="spellEnd"/>
      <w:r w:rsidRPr="00923704">
        <w:rPr>
          <w:color w:val="282828"/>
          <w:lang w:val="en-IN"/>
        </w:rPr>
        <w:t xml:space="preserve"> to enhance temporal relevance.</w:t>
      </w:r>
    </w:p>
    <w:p w14:paraId="1E9A2015" w14:textId="77777777" w:rsidR="00923704" w:rsidRPr="00923704" w:rsidRDefault="00923704" w:rsidP="00923704">
      <w:pPr>
        <w:pStyle w:val="BodyText"/>
        <w:numPr>
          <w:ilvl w:val="0"/>
          <w:numId w:val="19"/>
        </w:numPr>
        <w:ind w:right="185"/>
        <w:jc w:val="both"/>
        <w:rPr>
          <w:color w:val="282828"/>
          <w:lang w:val="en-IN"/>
        </w:rPr>
      </w:pPr>
      <w:r w:rsidRPr="00923704">
        <w:rPr>
          <w:b/>
          <w:bCs/>
          <w:color w:val="282828"/>
          <w:lang w:val="en-IN"/>
        </w:rPr>
        <w:t>Drone-Based Soil Mapping:</w:t>
      </w:r>
      <w:r w:rsidRPr="00923704">
        <w:rPr>
          <w:color w:val="282828"/>
          <w:lang w:val="en-IN"/>
        </w:rPr>
        <w:t xml:space="preserve"> For finer spatial resolution and accuracy.</w:t>
      </w:r>
    </w:p>
    <w:p w14:paraId="19CD8818" w14:textId="77777777" w:rsidR="00923704" w:rsidRPr="00923704" w:rsidRDefault="00923704" w:rsidP="00923704">
      <w:pPr>
        <w:pStyle w:val="BodyText"/>
        <w:numPr>
          <w:ilvl w:val="0"/>
          <w:numId w:val="19"/>
        </w:numPr>
        <w:ind w:right="185"/>
        <w:jc w:val="both"/>
        <w:rPr>
          <w:color w:val="282828"/>
          <w:lang w:val="en-IN"/>
        </w:rPr>
      </w:pPr>
      <w:r w:rsidRPr="00923704">
        <w:rPr>
          <w:b/>
          <w:bCs/>
          <w:color w:val="282828"/>
          <w:lang w:val="en-IN"/>
        </w:rPr>
        <w:t>Multi-Crop Validation:</w:t>
      </w:r>
      <w:r w:rsidRPr="00923704">
        <w:rPr>
          <w:color w:val="282828"/>
          <w:lang w:val="en-IN"/>
        </w:rPr>
        <w:t xml:space="preserve"> Expand model validation to a broader range of crops to improve generalizability.</w:t>
      </w:r>
    </w:p>
    <w:p w14:paraId="7CEAB89D" w14:textId="77777777" w:rsidR="00923704" w:rsidRPr="00923704" w:rsidRDefault="00923704" w:rsidP="00923704">
      <w:pPr>
        <w:pStyle w:val="BodyText"/>
        <w:numPr>
          <w:ilvl w:val="0"/>
          <w:numId w:val="19"/>
        </w:numPr>
        <w:ind w:right="185"/>
        <w:jc w:val="both"/>
        <w:rPr>
          <w:color w:val="282828"/>
          <w:lang w:val="en-IN"/>
        </w:rPr>
      </w:pPr>
      <w:r w:rsidRPr="00923704">
        <w:rPr>
          <w:b/>
          <w:bCs/>
          <w:color w:val="282828"/>
          <w:lang w:val="en-IN"/>
        </w:rPr>
        <w:t>Federated Learning:</w:t>
      </w:r>
      <w:r w:rsidRPr="00923704">
        <w:rPr>
          <w:color w:val="282828"/>
          <w:lang w:val="en-IN"/>
        </w:rPr>
        <w:t xml:space="preserve"> Enable secure, distributed training across different farming zones without compromising data privacy.</w:t>
      </w:r>
    </w:p>
    <w:p w14:paraId="53B94C34" w14:textId="2A176E42" w:rsidR="00923704" w:rsidRPr="00923704" w:rsidRDefault="00923704" w:rsidP="00923704">
      <w:pPr>
        <w:pStyle w:val="BodyText"/>
        <w:numPr>
          <w:ilvl w:val="0"/>
          <w:numId w:val="19"/>
        </w:numPr>
        <w:ind w:right="185"/>
        <w:jc w:val="both"/>
        <w:rPr>
          <w:color w:val="282828"/>
          <w:lang w:val="en-IN"/>
        </w:rPr>
      </w:pPr>
      <w:r w:rsidRPr="00923704">
        <w:rPr>
          <w:b/>
          <w:bCs/>
          <w:color w:val="282828"/>
          <w:lang w:val="en-IN"/>
        </w:rPr>
        <w:t>Economic Impact Assessment:</w:t>
      </w:r>
      <w:r w:rsidRPr="00923704">
        <w:rPr>
          <w:color w:val="282828"/>
          <w:lang w:val="en-IN"/>
        </w:rPr>
        <w:t xml:space="preserve"> Analyse cost savings and yield improvements to assess real-world value, especially for smallholder farmers.</w:t>
      </w:r>
    </w:p>
    <w:p w14:paraId="06AD59C2" w14:textId="77777777" w:rsidR="00923704" w:rsidRPr="00923704" w:rsidRDefault="00000000" w:rsidP="00923704">
      <w:pPr>
        <w:pStyle w:val="BodyText"/>
        <w:ind w:left="200" w:right="185"/>
        <w:jc w:val="both"/>
        <w:rPr>
          <w:color w:val="282828"/>
          <w:lang w:val="en-IN"/>
        </w:rPr>
      </w:pPr>
      <w:r>
        <w:rPr>
          <w:color w:val="282828"/>
          <w:lang w:val="en-IN"/>
        </w:rPr>
        <w:lastRenderedPageBreak/>
        <w:pict w14:anchorId="4C6DAF76">
          <v:rect id="_x0000_i1026" style="width:0;height:1.5pt" o:hralign="center" o:hrstd="t" o:hr="t" fillcolor="#a0a0a0" stroked="f"/>
        </w:pict>
      </w:r>
    </w:p>
    <w:p w14:paraId="43592C69" w14:textId="77777777" w:rsidR="00923704" w:rsidRPr="00923704" w:rsidRDefault="00923704" w:rsidP="00923704">
      <w:pPr>
        <w:pStyle w:val="BodyText"/>
        <w:ind w:left="200" w:right="185"/>
        <w:jc w:val="both"/>
        <w:rPr>
          <w:b/>
          <w:bCs/>
          <w:color w:val="282828"/>
          <w:lang w:val="en-IN"/>
        </w:rPr>
      </w:pPr>
      <w:r w:rsidRPr="00923704">
        <w:rPr>
          <w:b/>
          <w:bCs/>
          <w:color w:val="282828"/>
          <w:lang w:val="en-IN"/>
        </w:rPr>
        <w:t>Final Remark</w:t>
      </w:r>
    </w:p>
    <w:p w14:paraId="4F09962E" w14:textId="77777777" w:rsidR="00923704" w:rsidRPr="00923704" w:rsidRDefault="00923704" w:rsidP="00923704">
      <w:pPr>
        <w:pStyle w:val="BodyText"/>
        <w:ind w:left="200" w:right="185"/>
        <w:jc w:val="both"/>
        <w:rPr>
          <w:color w:val="282828"/>
          <w:lang w:val="en-IN"/>
        </w:rPr>
      </w:pPr>
      <w:r w:rsidRPr="00923704">
        <w:rPr>
          <w:color w:val="282828"/>
          <w:lang w:val="en-IN"/>
        </w:rPr>
        <w:t>The hybrid GRU-CNN model represents a leap forward in intelligent agricultural systems, offering a powerful, scalable, and sustainable approach to fertilizer management. By integrating real-time data sources and expanding validation efforts, this framework holds the potential to become a pivotal tool in global precision agriculture initiatives.</w:t>
      </w:r>
    </w:p>
    <w:p w14:paraId="63873E1B" w14:textId="77777777" w:rsidR="00923704" w:rsidRDefault="00923704">
      <w:pPr>
        <w:pStyle w:val="BodyText"/>
        <w:ind w:left="200" w:right="185"/>
        <w:jc w:val="both"/>
        <w:rPr>
          <w:color w:val="282828"/>
        </w:rPr>
      </w:pPr>
    </w:p>
    <w:p w14:paraId="34DD32B7" w14:textId="77777777" w:rsidR="00923704" w:rsidRDefault="00923704">
      <w:pPr>
        <w:pStyle w:val="BodyText"/>
        <w:ind w:left="200" w:right="185"/>
        <w:jc w:val="both"/>
        <w:rPr>
          <w:color w:val="282828"/>
        </w:rPr>
      </w:pPr>
    </w:p>
    <w:p w14:paraId="746C9631" w14:textId="238151B5" w:rsidR="00F83AC6" w:rsidRDefault="00F83AC6" w:rsidP="00F83AC6">
      <w:pPr>
        <w:pStyle w:val="BodyText"/>
        <w:numPr>
          <w:ilvl w:val="0"/>
          <w:numId w:val="6"/>
        </w:numPr>
        <w:tabs>
          <w:tab w:val="left" w:pos="2429"/>
        </w:tabs>
        <w:jc w:val="left"/>
        <w:rPr>
          <w:b/>
          <w:bCs/>
        </w:rPr>
      </w:pPr>
      <w:r w:rsidRPr="00F83AC6">
        <w:rPr>
          <w:b/>
          <w:bCs/>
          <w:spacing w:val="-2"/>
        </w:rPr>
        <w:t>REFERENCE</w:t>
      </w:r>
    </w:p>
    <w:p w14:paraId="2AEFC0B3" w14:textId="77777777" w:rsidR="00F83AC6" w:rsidRPr="00F83AC6" w:rsidRDefault="00F83AC6" w:rsidP="00F83AC6">
      <w:pPr>
        <w:pStyle w:val="BodyText"/>
        <w:tabs>
          <w:tab w:val="left" w:pos="2429"/>
        </w:tabs>
        <w:ind w:left="2251"/>
        <w:rPr>
          <w:b/>
          <w:bCs/>
        </w:rPr>
      </w:pPr>
    </w:p>
    <w:p w14:paraId="2C381B6F" w14:textId="77777777" w:rsidR="00062AC5" w:rsidRPr="00062AC5" w:rsidRDefault="00062AC5" w:rsidP="00062AC5">
      <w:pPr>
        <w:pStyle w:val="ListParagraph"/>
        <w:numPr>
          <w:ilvl w:val="0"/>
          <w:numId w:val="20"/>
        </w:numPr>
        <w:tabs>
          <w:tab w:val="left" w:pos="436"/>
        </w:tabs>
        <w:ind w:right="183"/>
        <w:rPr>
          <w:lang w:val="en-IN"/>
        </w:rPr>
      </w:pPr>
      <w:r w:rsidRPr="00062AC5">
        <w:rPr>
          <w:lang w:val="en-IN"/>
        </w:rPr>
        <w:t xml:space="preserve">Smith, J., et al. "A CNN-based approach for </w:t>
      </w:r>
      <w:proofErr w:type="spellStart"/>
      <w:r w:rsidRPr="00062AC5">
        <w:rPr>
          <w:lang w:val="en-IN"/>
        </w:rPr>
        <w:t>analyzing</w:t>
      </w:r>
      <w:proofErr w:type="spellEnd"/>
      <w:r w:rsidRPr="00062AC5">
        <w:rPr>
          <w:lang w:val="en-IN"/>
        </w:rPr>
        <w:t xml:space="preserve"> soil nutrient maps achieved 89% accuracy in nitrogen prediction but lacked integration with temporal weather data." </w:t>
      </w:r>
      <w:r w:rsidRPr="00062AC5">
        <w:rPr>
          <w:i/>
          <w:iCs/>
          <w:lang w:val="en-IN"/>
        </w:rPr>
        <w:t>International Journal of Agricultural Data Science</w:t>
      </w:r>
      <w:r w:rsidRPr="00062AC5">
        <w:rPr>
          <w:lang w:val="en-IN"/>
        </w:rPr>
        <w:t>, vol. 12, no. 3, 2023, pp. 45-58.</w:t>
      </w:r>
    </w:p>
    <w:p w14:paraId="7F81391A" w14:textId="77777777" w:rsidR="00062AC5" w:rsidRPr="00062AC5" w:rsidRDefault="00062AC5" w:rsidP="00062AC5">
      <w:pPr>
        <w:pStyle w:val="ListParagraph"/>
        <w:numPr>
          <w:ilvl w:val="0"/>
          <w:numId w:val="20"/>
        </w:numPr>
        <w:tabs>
          <w:tab w:val="left" w:pos="436"/>
        </w:tabs>
        <w:ind w:right="183"/>
        <w:rPr>
          <w:lang w:val="en-IN"/>
        </w:rPr>
      </w:pPr>
      <w:r w:rsidRPr="00062AC5">
        <w:rPr>
          <w:lang w:val="en-IN"/>
        </w:rPr>
        <w:t xml:space="preserve">Zhang, L., et al. "LSTM models were used to </w:t>
      </w:r>
      <w:proofErr w:type="spellStart"/>
      <w:r w:rsidRPr="00062AC5">
        <w:rPr>
          <w:lang w:val="en-IN"/>
        </w:rPr>
        <w:t>analyze</w:t>
      </w:r>
      <w:proofErr w:type="spellEnd"/>
      <w:r w:rsidRPr="00062AC5">
        <w:rPr>
          <w:lang w:val="en-IN"/>
        </w:rPr>
        <w:t xml:space="preserve"> rainfall impacts on fertilizer needs but were validated only on single-crop datasets." </w:t>
      </w:r>
      <w:r w:rsidRPr="00062AC5">
        <w:rPr>
          <w:i/>
          <w:iCs/>
          <w:lang w:val="en-IN"/>
        </w:rPr>
        <w:t>Computers and Electronics in Agriculture</w:t>
      </w:r>
      <w:r w:rsidRPr="00062AC5">
        <w:rPr>
          <w:lang w:val="en-IN"/>
        </w:rPr>
        <w:t>, vol. 195, 2022, 106845.</w:t>
      </w:r>
    </w:p>
    <w:p w14:paraId="1B789B1A" w14:textId="77777777" w:rsidR="00062AC5" w:rsidRPr="00062AC5" w:rsidRDefault="00062AC5" w:rsidP="00062AC5">
      <w:pPr>
        <w:pStyle w:val="ListParagraph"/>
        <w:numPr>
          <w:ilvl w:val="0"/>
          <w:numId w:val="20"/>
        </w:numPr>
        <w:tabs>
          <w:tab w:val="left" w:pos="436"/>
        </w:tabs>
        <w:ind w:right="183"/>
        <w:rPr>
          <w:lang w:val="en-IN"/>
        </w:rPr>
      </w:pPr>
      <w:r w:rsidRPr="00062AC5">
        <w:rPr>
          <w:lang w:val="en-IN"/>
        </w:rPr>
        <w:t>Kumar, R., et al. "GRU networks optimized irrigation schedules but did not incorporate soil nutrient levels or crop-specific requirements." </w:t>
      </w:r>
      <w:r w:rsidRPr="00062AC5">
        <w:rPr>
          <w:i/>
          <w:iCs/>
          <w:lang w:val="en-IN"/>
        </w:rPr>
        <w:t>Journal of Precision Agriculture</w:t>
      </w:r>
      <w:r w:rsidRPr="00062AC5">
        <w:rPr>
          <w:lang w:val="en-IN"/>
        </w:rPr>
        <w:t>, vol. 15, no. 2, 2024, pp. 101-115.</w:t>
      </w:r>
    </w:p>
    <w:p w14:paraId="7CE2E346" w14:textId="77777777" w:rsidR="00062AC5" w:rsidRPr="00062AC5" w:rsidRDefault="00062AC5" w:rsidP="00062AC5">
      <w:pPr>
        <w:pStyle w:val="ListParagraph"/>
        <w:numPr>
          <w:ilvl w:val="0"/>
          <w:numId w:val="20"/>
        </w:numPr>
        <w:tabs>
          <w:tab w:val="left" w:pos="436"/>
        </w:tabs>
        <w:ind w:right="183"/>
        <w:rPr>
          <w:lang w:val="en-IN"/>
        </w:rPr>
      </w:pPr>
      <w:r w:rsidRPr="00062AC5">
        <w:rPr>
          <w:lang w:val="en-IN"/>
        </w:rPr>
        <w:t>"</w:t>
      </w:r>
      <w:proofErr w:type="spellStart"/>
      <w:r w:rsidRPr="00062AC5">
        <w:rPr>
          <w:lang w:val="en-IN"/>
        </w:rPr>
        <w:t>GeaGrow</w:t>
      </w:r>
      <w:proofErr w:type="spellEnd"/>
      <w:r w:rsidRPr="00062AC5">
        <w:rPr>
          <w:lang w:val="en-IN"/>
        </w:rPr>
        <w:t>: a mobile tool for soil nutrient prediction and fertilizer optimization." </w:t>
      </w:r>
      <w:r w:rsidRPr="00062AC5">
        <w:rPr>
          <w:i/>
          <w:iCs/>
          <w:lang w:val="en-IN"/>
        </w:rPr>
        <w:t>Frontiers in Sustainable Food Systems</w:t>
      </w:r>
      <w:r w:rsidRPr="00062AC5">
        <w:rPr>
          <w:lang w:val="en-IN"/>
        </w:rPr>
        <w:t>, vol. 9, 2025, Article 1533423.</w:t>
      </w:r>
    </w:p>
    <w:p w14:paraId="2735E26D" w14:textId="77777777" w:rsidR="00062AC5" w:rsidRPr="00062AC5" w:rsidRDefault="00062AC5" w:rsidP="00062AC5">
      <w:pPr>
        <w:pStyle w:val="ListParagraph"/>
        <w:numPr>
          <w:ilvl w:val="0"/>
          <w:numId w:val="20"/>
        </w:numPr>
        <w:tabs>
          <w:tab w:val="left" w:pos="436"/>
        </w:tabs>
        <w:ind w:right="183"/>
        <w:rPr>
          <w:lang w:val="en-IN"/>
        </w:rPr>
      </w:pPr>
      <w:r w:rsidRPr="00062AC5">
        <w:rPr>
          <w:lang w:val="en-IN"/>
        </w:rPr>
        <w:t>"Fertilizer Recommendation Methods for Precision Agriculture." </w:t>
      </w:r>
      <w:proofErr w:type="spellStart"/>
      <w:r w:rsidRPr="00062AC5">
        <w:rPr>
          <w:i/>
          <w:iCs/>
          <w:lang w:val="en-IN"/>
        </w:rPr>
        <w:t>Engenharia</w:t>
      </w:r>
      <w:proofErr w:type="spellEnd"/>
      <w:r w:rsidRPr="00062AC5">
        <w:rPr>
          <w:i/>
          <w:iCs/>
          <w:lang w:val="en-IN"/>
        </w:rPr>
        <w:t xml:space="preserve"> Agrícola</w:t>
      </w:r>
      <w:r w:rsidRPr="00062AC5">
        <w:rPr>
          <w:lang w:val="en-IN"/>
        </w:rPr>
        <w:t>, vol. 42, no. 1, 2022, pp. 1-13.</w:t>
      </w:r>
    </w:p>
    <w:p w14:paraId="593C3BF3" w14:textId="77777777" w:rsidR="00062AC5" w:rsidRPr="00062AC5" w:rsidRDefault="00062AC5" w:rsidP="00062AC5">
      <w:pPr>
        <w:pStyle w:val="ListParagraph"/>
        <w:numPr>
          <w:ilvl w:val="0"/>
          <w:numId w:val="20"/>
        </w:numPr>
        <w:tabs>
          <w:tab w:val="left" w:pos="436"/>
        </w:tabs>
        <w:ind w:right="183"/>
        <w:rPr>
          <w:lang w:val="en-IN"/>
        </w:rPr>
      </w:pPr>
      <w:r w:rsidRPr="00062AC5">
        <w:rPr>
          <w:lang w:val="en-IN"/>
        </w:rPr>
        <w:t>"Integrating multi-modal remote sensing, deep learning, and attention mechanisms for maize yield prediction." </w:t>
      </w:r>
      <w:r w:rsidRPr="00062AC5">
        <w:rPr>
          <w:i/>
          <w:iCs/>
          <w:lang w:val="en-IN"/>
        </w:rPr>
        <w:t>Frontiers in Plant Science</w:t>
      </w:r>
      <w:r w:rsidRPr="00062AC5">
        <w:rPr>
          <w:lang w:val="en-IN"/>
        </w:rPr>
        <w:t>, vol. 15, 2024, Article 1408047.</w:t>
      </w:r>
    </w:p>
    <w:p w14:paraId="76D4B6A3" w14:textId="77777777" w:rsidR="00062AC5" w:rsidRPr="00062AC5" w:rsidRDefault="00062AC5" w:rsidP="00062AC5">
      <w:pPr>
        <w:pStyle w:val="ListParagraph"/>
        <w:numPr>
          <w:ilvl w:val="0"/>
          <w:numId w:val="20"/>
        </w:numPr>
        <w:tabs>
          <w:tab w:val="left" w:pos="436"/>
        </w:tabs>
        <w:ind w:right="183"/>
        <w:rPr>
          <w:lang w:val="en-IN"/>
        </w:rPr>
      </w:pPr>
      <w:proofErr w:type="spellStart"/>
      <w:r w:rsidRPr="00062AC5">
        <w:rPr>
          <w:lang w:val="en-IN"/>
        </w:rPr>
        <w:t>Melasagare</w:t>
      </w:r>
      <w:proofErr w:type="spellEnd"/>
      <w:r w:rsidRPr="00062AC5">
        <w:rPr>
          <w:lang w:val="en-IN"/>
        </w:rPr>
        <w:t>, S. M., et al. "Crop and Fertilizer Recommendation Using Machine Learning." </w:t>
      </w:r>
      <w:r w:rsidRPr="00062AC5">
        <w:rPr>
          <w:i/>
          <w:iCs/>
          <w:lang w:val="en-IN"/>
        </w:rPr>
        <w:t>International Journal of Novel Research and Development</w:t>
      </w:r>
      <w:r w:rsidRPr="00062AC5">
        <w:rPr>
          <w:lang w:val="en-IN"/>
        </w:rPr>
        <w:t>, vol. 9, no. 4, 2024, pp. 915-922.</w:t>
      </w:r>
    </w:p>
    <w:p w14:paraId="596F717E" w14:textId="77777777" w:rsidR="00062AC5" w:rsidRPr="00062AC5" w:rsidRDefault="00062AC5" w:rsidP="00062AC5">
      <w:pPr>
        <w:pStyle w:val="ListParagraph"/>
        <w:numPr>
          <w:ilvl w:val="0"/>
          <w:numId w:val="20"/>
        </w:numPr>
        <w:tabs>
          <w:tab w:val="left" w:pos="436"/>
        </w:tabs>
        <w:ind w:right="183"/>
        <w:rPr>
          <w:lang w:val="en-IN"/>
        </w:rPr>
      </w:pPr>
      <w:r w:rsidRPr="00062AC5">
        <w:rPr>
          <w:lang w:val="en-IN"/>
        </w:rPr>
        <w:t>Wang, J., et al. "A deep learning framework combining CNN and GRU for improving wheat yield estimates using time series remotely sensed multi-variables." </w:t>
      </w:r>
      <w:r w:rsidRPr="00062AC5">
        <w:rPr>
          <w:i/>
          <w:iCs/>
          <w:lang w:val="en-IN"/>
        </w:rPr>
        <w:t>Computers and Electronics in Agriculture</w:t>
      </w:r>
      <w:r w:rsidRPr="00062AC5">
        <w:rPr>
          <w:lang w:val="en-IN"/>
        </w:rPr>
        <w:t>, vol. 204, 2023, 107579.</w:t>
      </w:r>
    </w:p>
    <w:p w14:paraId="2361C65E" w14:textId="77777777" w:rsidR="00062AC5" w:rsidRPr="00062AC5" w:rsidRDefault="00062AC5" w:rsidP="00062AC5">
      <w:pPr>
        <w:pStyle w:val="ListParagraph"/>
        <w:numPr>
          <w:ilvl w:val="0"/>
          <w:numId w:val="20"/>
        </w:numPr>
        <w:tabs>
          <w:tab w:val="left" w:pos="436"/>
        </w:tabs>
        <w:ind w:right="183"/>
        <w:rPr>
          <w:lang w:val="en-IN"/>
        </w:rPr>
      </w:pPr>
      <w:r w:rsidRPr="00062AC5">
        <w:rPr>
          <w:lang w:val="en-IN"/>
        </w:rPr>
        <w:t>"The evolution of precision agriculture and food safety: a bibliometric review." </w:t>
      </w:r>
      <w:r w:rsidRPr="00062AC5">
        <w:rPr>
          <w:i/>
          <w:iCs/>
          <w:lang w:val="en-IN"/>
        </w:rPr>
        <w:t>Frontiers in Sustainable Food Systems</w:t>
      </w:r>
      <w:r w:rsidRPr="00062AC5">
        <w:rPr>
          <w:lang w:val="en-IN"/>
        </w:rPr>
        <w:t>, vol. 8, 2024, Article 1475602.</w:t>
      </w:r>
    </w:p>
    <w:p w14:paraId="7903C495" w14:textId="77777777" w:rsidR="00062AC5" w:rsidRPr="00062AC5" w:rsidRDefault="00062AC5" w:rsidP="00062AC5">
      <w:pPr>
        <w:pStyle w:val="ListParagraph"/>
        <w:numPr>
          <w:ilvl w:val="0"/>
          <w:numId w:val="20"/>
        </w:numPr>
        <w:tabs>
          <w:tab w:val="left" w:pos="436"/>
        </w:tabs>
        <w:ind w:right="183"/>
        <w:rPr>
          <w:lang w:val="en-IN"/>
        </w:rPr>
      </w:pPr>
      <w:r w:rsidRPr="00062AC5">
        <w:rPr>
          <w:lang w:val="en-IN"/>
        </w:rPr>
        <w:t>"Fertilizer Recommendation System Using Machine Learning." </w:t>
      </w:r>
      <w:r w:rsidRPr="00062AC5">
        <w:rPr>
          <w:i/>
          <w:iCs/>
          <w:lang w:val="en-IN"/>
        </w:rPr>
        <w:t>International Journal of Innovative Research in Science, Engineering and Technology</w:t>
      </w:r>
      <w:r w:rsidRPr="00062AC5">
        <w:rPr>
          <w:lang w:val="en-IN"/>
        </w:rPr>
        <w:t>, vol. 13, no. 4, 2024, pp. 151-160.</w:t>
      </w:r>
    </w:p>
    <w:p w14:paraId="2099906D" w14:textId="77777777" w:rsidR="00062AC5" w:rsidRPr="00062AC5" w:rsidRDefault="00062AC5" w:rsidP="00062AC5">
      <w:pPr>
        <w:pStyle w:val="ListParagraph"/>
        <w:numPr>
          <w:ilvl w:val="0"/>
          <w:numId w:val="20"/>
        </w:numPr>
        <w:tabs>
          <w:tab w:val="left" w:pos="436"/>
        </w:tabs>
        <w:ind w:right="183"/>
        <w:rPr>
          <w:lang w:val="en-IN"/>
        </w:rPr>
      </w:pPr>
      <w:r w:rsidRPr="00062AC5">
        <w:rPr>
          <w:lang w:val="en-IN"/>
        </w:rPr>
        <w:t xml:space="preserve">"Deep Neural Network-Driven Nitrogen Fertilizer Recommendation: A Machine Learning-Based Method </w:t>
      </w:r>
      <w:proofErr w:type="gramStart"/>
      <w:r w:rsidRPr="00062AC5">
        <w:rPr>
          <w:lang w:val="en-IN"/>
        </w:rPr>
        <w:t>For</w:t>
      </w:r>
      <w:proofErr w:type="gramEnd"/>
      <w:r w:rsidRPr="00062AC5">
        <w:rPr>
          <w:lang w:val="en-IN"/>
        </w:rPr>
        <w:t xml:space="preserve"> Paddy Soil </w:t>
      </w:r>
      <w:proofErr w:type="gramStart"/>
      <w:r w:rsidRPr="00062AC5">
        <w:rPr>
          <w:lang w:val="en-IN"/>
        </w:rPr>
        <w:t>And</w:t>
      </w:r>
      <w:proofErr w:type="gramEnd"/>
      <w:r w:rsidRPr="00062AC5">
        <w:rPr>
          <w:lang w:val="en-IN"/>
        </w:rPr>
        <w:t xml:space="preserve"> </w:t>
      </w:r>
      <w:r w:rsidRPr="00062AC5">
        <w:rPr>
          <w:lang w:val="en-IN"/>
        </w:rPr>
        <w:t>Crop Analysis Using Leaf Imaging." </w:t>
      </w:r>
      <w:proofErr w:type="gramStart"/>
      <w:r w:rsidRPr="00062AC5">
        <w:rPr>
          <w:i/>
          <w:iCs/>
          <w:lang w:val="en-IN"/>
        </w:rPr>
        <w:t>South Eastern</w:t>
      </w:r>
      <w:proofErr w:type="gramEnd"/>
      <w:r w:rsidRPr="00062AC5">
        <w:rPr>
          <w:i/>
          <w:iCs/>
          <w:lang w:val="en-IN"/>
        </w:rPr>
        <w:t xml:space="preserve"> European Journal of Public Health</w:t>
      </w:r>
      <w:r w:rsidRPr="00062AC5">
        <w:rPr>
          <w:lang w:val="en-IN"/>
        </w:rPr>
        <w:t>, vol. 10, 2024, pp. 1331–1344.</w:t>
      </w:r>
    </w:p>
    <w:p w14:paraId="3E4668A9" w14:textId="77777777" w:rsidR="00062AC5" w:rsidRPr="00062AC5" w:rsidRDefault="00062AC5" w:rsidP="00062AC5">
      <w:pPr>
        <w:pStyle w:val="ListParagraph"/>
        <w:numPr>
          <w:ilvl w:val="0"/>
          <w:numId w:val="20"/>
        </w:numPr>
        <w:tabs>
          <w:tab w:val="left" w:pos="436"/>
        </w:tabs>
        <w:ind w:right="183"/>
        <w:rPr>
          <w:lang w:val="en-IN"/>
        </w:rPr>
      </w:pPr>
      <w:r w:rsidRPr="00062AC5">
        <w:rPr>
          <w:lang w:val="en-IN"/>
        </w:rPr>
        <w:t>"</w:t>
      </w:r>
      <w:proofErr w:type="spellStart"/>
      <w:r w:rsidRPr="00062AC5">
        <w:rPr>
          <w:lang w:val="en-IN"/>
        </w:rPr>
        <w:t>Spatio</w:t>
      </w:r>
      <w:proofErr w:type="spellEnd"/>
      <w:r w:rsidRPr="00062AC5">
        <w:rPr>
          <w:lang w:val="en-IN"/>
        </w:rPr>
        <w:t xml:space="preserve">-Temporal </w:t>
      </w:r>
      <w:proofErr w:type="spellStart"/>
      <w:r w:rsidRPr="00062AC5">
        <w:rPr>
          <w:lang w:val="en-IN"/>
        </w:rPr>
        <w:t>Modeling</w:t>
      </w:r>
      <w:proofErr w:type="spellEnd"/>
      <w:r w:rsidRPr="00062AC5">
        <w:rPr>
          <w:lang w:val="en-IN"/>
        </w:rPr>
        <w:t xml:space="preserve"> of Agricultural Yield Data." </w:t>
      </w:r>
      <w:r w:rsidRPr="00062AC5">
        <w:rPr>
          <w:i/>
          <w:iCs/>
          <w:lang w:val="en-IN"/>
        </w:rPr>
        <w:t>Journal of Agricultural, Biological, and Environmental Statistics</w:t>
      </w:r>
      <w:r w:rsidRPr="00062AC5">
        <w:rPr>
          <w:lang w:val="en-IN"/>
        </w:rPr>
        <w:t>, vol. 13, no. 4, 2008, pp. 453-471.</w:t>
      </w:r>
    </w:p>
    <w:p w14:paraId="2E29E4AD" w14:textId="77777777" w:rsidR="00062AC5" w:rsidRPr="00062AC5" w:rsidRDefault="00062AC5" w:rsidP="00062AC5">
      <w:pPr>
        <w:pStyle w:val="ListParagraph"/>
        <w:numPr>
          <w:ilvl w:val="0"/>
          <w:numId w:val="20"/>
        </w:numPr>
        <w:tabs>
          <w:tab w:val="left" w:pos="436"/>
        </w:tabs>
        <w:ind w:right="183"/>
        <w:rPr>
          <w:lang w:val="en-IN"/>
        </w:rPr>
      </w:pPr>
      <w:r w:rsidRPr="00062AC5">
        <w:rPr>
          <w:lang w:val="en-IN"/>
        </w:rPr>
        <w:t>"A Review of Fertilizer Recommendation Systems on Soil Fertility Mapping." </w:t>
      </w:r>
      <w:r w:rsidRPr="00062AC5">
        <w:rPr>
          <w:i/>
          <w:iCs/>
          <w:lang w:val="en-IN"/>
        </w:rPr>
        <w:t>International Journal of Precision Agriculture</w:t>
      </w:r>
      <w:r w:rsidRPr="00062AC5">
        <w:rPr>
          <w:lang w:val="en-IN"/>
        </w:rPr>
        <w:t>, vol. 8, no. 2, 2024, pp. 34-49.</w:t>
      </w:r>
    </w:p>
    <w:p w14:paraId="18368D0D" w14:textId="77777777" w:rsidR="00062AC5" w:rsidRPr="00062AC5" w:rsidRDefault="00062AC5" w:rsidP="00062AC5">
      <w:pPr>
        <w:pStyle w:val="ListParagraph"/>
        <w:numPr>
          <w:ilvl w:val="0"/>
          <w:numId w:val="20"/>
        </w:numPr>
        <w:tabs>
          <w:tab w:val="left" w:pos="436"/>
        </w:tabs>
        <w:ind w:right="183"/>
        <w:rPr>
          <w:lang w:val="en-IN"/>
        </w:rPr>
      </w:pPr>
      <w:r w:rsidRPr="00062AC5">
        <w:rPr>
          <w:lang w:val="en-IN"/>
        </w:rPr>
        <w:t>Varshitha, D. N., et al. "The new machine learning feature selection method used in fertilizer recommendation." </w:t>
      </w:r>
      <w:r w:rsidRPr="00062AC5">
        <w:rPr>
          <w:i/>
          <w:iCs/>
          <w:lang w:val="en-IN"/>
        </w:rPr>
        <w:t>Bulletin of Electrical Engineering and Informatics</w:t>
      </w:r>
      <w:r w:rsidRPr="00062AC5">
        <w:rPr>
          <w:lang w:val="en-IN"/>
        </w:rPr>
        <w:t>, vol. 13, no. 2, 2024, pp. 7198-7205.</w:t>
      </w:r>
    </w:p>
    <w:p w14:paraId="7FCDFB25" w14:textId="77777777" w:rsidR="00062AC5" w:rsidRPr="00062AC5" w:rsidRDefault="00062AC5" w:rsidP="00062AC5">
      <w:pPr>
        <w:pStyle w:val="ListParagraph"/>
        <w:numPr>
          <w:ilvl w:val="0"/>
          <w:numId w:val="20"/>
        </w:numPr>
        <w:tabs>
          <w:tab w:val="left" w:pos="436"/>
        </w:tabs>
        <w:ind w:right="183"/>
        <w:rPr>
          <w:lang w:val="en-IN"/>
        </w:rPr>
      </w:pPr>
      <w:r w:rsidRPr="00062AC5">
        <w:rPr>
          <w:lang w:val="en-IN"/>
        </w:rPr>
        <w:t>"The Environmental Challenges Surrounding Fertilizers." </w:t>
      </w:r>
      <w:r w:rsidRPr="00062AC5">
        <w:rPr>
          <w:i/>
          <w:iCs/>
          <w:lang w:val="en-IN"/>
        </w:rPr>
        <w:t>Greenly Blog</w:t>
      </w:r>
      <w:r w:rsidRPr="00062AC5">
        <w:rPr>
          <w:lang w:val="en-IN"/>
        </w:rPr>
        <w:t>, 18 Dec. 2024.</w:t>
      </w:r>
    </w:p>
    <w:p w14:paraId="1C28A8F7" w14:textId="77777777" w:rsidR="00062AC5" w:rsidRPr="00062AC5" w:rsidRDefault="00062AC5" w:rsidP="00062AC5">
      <w:pPr>
        <w:pStyle w:val="ListParagraph"/>
        <w:numPr>
          <w:ilvl w:val="0"/>
          <w:numId w:val="20"/>
        </w:numPr>
        <w:tabs>
          <w:tab w:val="left" w:pos="436"/>
        </w:tabs>
        <w:ind w:right="183"/>
        <w:rPr>
          <w:lang w:val="en-IN"/>
        </w:rPr>
      </w:pPr>
      <w:r w:rsidRPr="00062AC5">
        <w:rPr>
          <w:lang w:val="en-IN"/>
        </w:rPr>
        <w:t>"Sustainable Fertilizer Practices." </w:t>
      </w:r>
      <w:proofErr w:type="spellStart"/>
      <w:r w:rsidRPr="00062AC5">
        <w:rPr>
          <w:i/>
          <w:iCs/>
          <w:lang w:val="en-IN"/>
        </w:rPr>
        <w:t>Cropnuts</w:t>
      </w:r>
      <w:proofErr w:type="spellEnd"/>
      <w:r w:rsidRPr="00062AC5">
        <w:rPr>
          <w:lang w:val="en-IN"/>
        </w:rPr>
        <w:t>, 2024.</w:t>
      </w:r>
    </w:p>
    <w:p w14:paraId="5EE6BC35" w14:textId="77777777" w:rsidR="00062AC5" w:rsidRPr="00062AC5" w:rsidRDefault="00062AC5" w:rsidP="00062AC5">
      <w:pPr>
        <w:pStyle w:val="ListParagraph"/>
        <w:numPr>
          <w:ilvl w:val="0"/>
          <w:numId w:val="20"/>
        </w:numPr>
        <w:tabs>
          <w:tab w:val="left" w:pos="436"/>
        </w:tabs>
        <w:ind w:right="183"/>
        <w:rPr>
          <w:lang w:val="en-IN"/>
        </w:rPr>
      </w:pPr>
      <w:r w:rsidRPr="00062AC5">
        <w:rPr>
          <w:lang w:val="en-IN"/>
        </w:rPr>
        <w:t>"Hybrid Optimized Gated Recurrent Unit with Ridge Classifier for Crop Recommendation in Precision Agriculture." </w:t>
      </w:r>
      <w:r w:rsidRPr="00062AC5">
        <w:rPr>
          <w:i/>
          <w:iCs/>
          <w:lang w:val="en-IN"/>
        </w:rPr>
        <w:t>International Journal of Neural Systems</w:t>
      </w:r>
      <w:r w:rsidRPr="00062AC5">
        <w:rPr>
          <w:lang w:val="en-IN"/>
        </w:rPr>
        <w:t>, vol. 34, no. 6, 2024, 2450012.</w:t>
      </w:r>
    </w:p>
    <w:p w14:paraId="54CF2B19" w14:textId="77777777" w:rsidR="00062AC5" w:rsidRPr="00062AC5" w:rsidRDefault="00062AC5" w:rsidP="00062AC5">
      <w:pPr>
        <w:pStyle w:val="ListParagraph"/>
        <w:numPr>
          <w:ilvl w:val="0"/>
          <w:numId w:val="20"/>
        </w:numPr>
        <w:tabs>
          <w:tab w:val="left" w:pos="436"/>
        </w:tabs>
        <w:ind w:right="183"/>
        <w:rPr>
          <w:lang w:val="en-IN"/>
        </w:rPr>
      </w:pPr>
      <w:r w:rsidRPr="00062AC5">
        <w:rPr>
          <w:lang w:val="en-IN"/>
        </w:rPr>
        <w:t>"Fertilizer Recommendation System Using Machine Learning." </w:t>
      </w:r>
      <w:r w:rsidRPr="00062AC5">
        <w:rPr>
          <w:i/>
          <w:iCs/>
          <w:lang w:val="en-IN"/>
        </w:rPr>
        <w:t>International Research Journal of Modernization in Engineering Technology and Science</w:t>
      </w:r>
      <w:r w:rsidRPr="00062AC5">
        <w:rPr>
          <w:lang w:val="en-IN"/>
        </w:rPr>
        <w:t>, vol. 6, no. 7, 2024, pp. 1-8.</w:t>
      </w:r>
    </w:p>
    <w:p w14:paraId="2AB542DD" w14:textId="77777777" w:rsidR="00062AC5" w:rsidRPr="00062AC5" w:rsidRDefault="00062AC5" w:rsidP="00062AC5">
      <w:pPr>
        <w:pStyle w:val="ListParagraph"/>
        <w:numPr>
          <w:ilvl w:val="0"/>
          <w:numId w:val="20"/>
        </w:numPr>
        <w:tabs>
          <w:tab w:val="left" w:pos="436"/>
        </w:tabs>
        <w:ind w:right="183"/>
        <w:rPr>
          <w:lang w:val="en-IN"/>
        </w:rPr>
      </w:pPr>
      <w:r w:rsidRPr="00062AC5">
        <w:rPr>
          <w:lang w:val="en-IN"/>
        </w:rPr>
        <w:t>Sandeep, K. S., et al. "Pesticides and Fertilizer Recommendation for Precision Agriculture." </w:t>
      </w:r>
      <w:r w:rsidRPr="00062AC5">
        <w:rPr>
          <w:i/>
          <w:iCs/>
          <w:lang w:val="en-IN"/>
        </w:rPr>
        <w:t>Journal of Emerging Technologies and Innovative Research</w:t>
      </w:r>
      <w:r w:rsidRPr="00062AC5">
        <w:rPr>
          <w:lang w:val="en-IN"/>
        </w:rPr>
        <w:t>, vol. 8, no. 6, 2024, pp. 269-275.</w:t>
      </w:r>
    </w:p>
    <w:p w14:paraId="06D2D787" w14:textId="77777777" w:rsidR="00062AC5" w:rsidRPr="00062AC5" w:rsidRDefault="00062AC5" w:rsidP="00062AC5">
      <w:pPr>
        <w:pStyle w:val="ListParagraph"/>
        <w:numPr>
          <w:ilvl w:val="0"/>
          <w:numId w:val="20"/>
        </w:numPr>
        <w:tabs>
          <w:tab w:val="left" w:pos="436"/>
        </w:tabs>
        <w:ind w:right="183"/>
        <w:rPr>
          <w:lang w:val="en-IN"/>
        </w:rPr>
      </w:pPr>
      <w:r w:rsidRPr="00062AC5">
        <w:rPr>
          <w:lang w:val="en-IN"/>
        </w:rPr>
        <w:t>FAO. "The State of Food and Agriculture 2023: Over-fertilization and the Need for Precision Tools." Food and Agriculture Organization of the United Nations, 2023.</w:t>
      </w:r>
    </w:p>
    <w:p w14:paraId="61A31535" w14:textId="77777777" w:rsidR="00062AC5" w:rsidRPr="00062AC5" w:rsidRDefault="00062AC5" w:rsidP="00062AC5">
      <w:pPr>
        <w:pStyle w:val="ListParagraph"/>
        <w:numPr>
          <w:ilvl w:val="0"/>
          <w:numId w:val="20"/>
        </w:numPr>
        <w:tabs>
          <w:tab w:val="left" w:pos="436"/>
        </w:tabs>
        <w:ind w:right="183"/>
        <w:rPr>
          <w:lang w:val="en-IN"/>
        </w:rPr>
      </w:pPr>
      <w:r w:rsidRPr="00062AC5">
        <w:rPr>
          <w:lang w:val="en-IN"/>
        </w:rPr>
        <w:t>Rao, K. V. "Spatiotemporal Database Schema for Data-Driven Applications in Smart Agriculture." </w:t>
      </w:r>
      <w:r w:rsidRPr="00062AC5">
        <w:rPr>
          <w:i/>
          <w:iCs/>
          <w:lang w:val="en-IN"/>
        </w:rPr>
        <w:t>Journal of Smart Agriculture</w:t>
      </w:r>
      <w:r w:rsidRPr="00062AC5">
        <w:rPr>
          <w:lang w:val="en-IN"/>
        </w:rPr>
        <w:t>, vol. 11, no. 1, 2023, pp. 22-35.</w:t>
      </w:r>
    </w:p>
    <w:p w14:paraId="487170D0" w14:textId="77777777" w:rsidR="00062AC5" w:rsidRPr="00062AC5" w:rsidRDefault="00062AC5" w:rsidP="00062AC5">
      <w:pPr>
        <w:pStyle w:val="ListParagraph"/>
        <w:numPr>
          <w:ilvl w:val="0"/>
          <w:numId w:val="20"/>
        </w:numPr>
        <w:tabs>
          <w:tab w:val="left" w:pos="436"/>
        </w:tabs>
        <w:ind w:right="183"/>
        <w:rPr>
          <w:lang w:val="en-IN"/>
        </w:rPr>
      </w:pPr>
      <w:r w:rsidRPr="00062AC5">
        <w:rPr>
          <w:lang w:val="en-IN"/>
        </w:rPr>
        <w:t>Murugamani, R., et al. "Machine Learning Techniques for Precision Agriculture Applications Using IoT-Based Wireless Sensors." </w:t>
      </w:r>
      <w:r w:rsidRPr="00062AC5">
        <w:rPr>
          <w:i/>
          <w:iCs/>
          <w:lang w:val="en-IN"/>
        </w:rPr>
        <w:t>Agricultural Systems</w:t>
      </w:r>
      <w:r w:rsidRPr="00062AC5">
        <w:rPr>
          <w:lang w:val="en-IN"/>
        </w:rPr>
        <w:t>, vol. 187, 2022, 103041.</w:t>
      </w:r>
    </w:p>
    <w:p w14:paraId="4301BE3E" w14:textId="77777777" w:rsidR="00062AC5" w:rsidRPr="00062AC5" w:rsidRDefault="00062AC5" w:rsidP="00062AC5">
      <w:pPr>
        <w:pStyle w:val="ListParagraph"/>
        <w:numPr>
          <w:ilvl w:val="0"/>
          <w:numId w:val="20"/>
        </w:numPr>
        <w:tabs>
          <w:tab w:val="left" w:pos="436"/>
        </w:tabs>
        <w:ind w:right="183"/>
        <w:rPr>
          <w:lang w:val="en-IN"/>
        </w:rPr>
      </w:pPr>
      <w:r w:rsidRPr="00062AC5">
        <w:rPr>
          <w:lang w:val="en-IN"/>
        </w:rPr>
        <w:t>Wu, Z., et al. "A Hybrid CNN-GRU Model for Predicting Soil Moisture in Maize Root Zones." </w:t>
      </w:r>
      <w:r w:rsidRPr="00062AC5">
        <w:rPr>
          <w:i/>
          <w:iCs/>
          <w:lang w:val="en-IN"/>
        </w:rPr>
        <w:t>Soil and Tillage Research</w:t>
      </w:r>
      <w:r w:rsidRPr="00062AC5">
        <w:rPr>
          <w:lang w:val="en-IN"/>
        </w:rPr>
        <w:t>, vol. 189, 2019, 104233.</w:t>
      </w:r>
    </w:p>
    <w:p w14:paraId="34EC32D5" w14:textId="77777777" w:rsidR="00062AC5" w:rsidRPr="00062AC5" w:rsidRDefault="00062AC5" w:rsidP="00062AC5">
      <w:pPr>
        <w:pStyle w:val="ListParagraph"/>
        <w:numPr>
          <w:ilvl w:val="0"/>
          <w:numId w:val="20"/>
        </w:numPr>
        <w:tabs>
          <w:tab w:val="left" w:pos="436"/>
        </w:tabs>
        <w:ind w:right="183"/>
        <w:rPr>
          <w:lang w:val="en-IN"/>
        </w:rPr>
      </w:pPr>
      <w:r w:rsidRPr="00062AC5">
        <w:rPr>
          <w:lang w:val="en-IN"/>
        </w:rPr>
        <w:t>Razzaq, A., et al. "Use of Advanced Predictive Models in Plant Breeding Experiments." </w:t>
      </w:r>
      <w:r w:rsidRPr="00062AC5">
        <w:rPr>
          <w:i/>
          <w:iCs/>
          <w:lang w:val="en-IN"/>
        </w:rPr>
        <w:t>Frontiers in Genetics</w:t>
      </w:r>
      <w:r w:rsidRPr="00062AC5">
        <w:rPr>
          <w:lang w:val="en-IN"/>
        </w:rPr>
        <w:t>, vol. 12, 2021, 694258.</w:t>
      </w:r>
    </w:p>
    <w:p w14:paraId="0E8C6B06" w14:textId="6BB9EA6F" w:rsidR="00062AC5" w:rsidRDefault="00062AC5" w:rsidP="00062AC5">
      <w:pPr>
        <w:pStyle w:val="ListParagraph"/>
        <w:numPr>
          <w:ilvl w:val="0"/>
          <w:numId w:val="20"/>
        </w:numPr>
        <w:tabs>
          <w:tab w:val="left" w:pos="436"/>
        </w:tabs>
        <w:ind w:right="183"/>
        <w:rPr>
          <w:lang w:val="en-IN"/>
        </w:rPr>
      </w:pPr>
      <w:r w:rsidRPr="00062AC5">
        <w:rPr>
          <w:lang w:val="en-IN"/>
        </w:rPr>
        <w:t>Fattah, J., et al. "Application of ARIMA Models for Short-Term Prediction of Crop Yield and Climate Change Impacts." </w:t>
      </w:r>
      <w:r w:rsidRPr="00062AC5">
        <w:rPr>
          <w:i/>
          <w:iCs/>
          <w:lang w:val="en-IN"/>
        </w:rPr>
        <w:t>Agricultural and Forest Meteorology</w:t>
      </w:r>
      <w:r w:rsidRPr="00062AC5">
        <w:rPr>
          <w:lang w:val="en-IN"/>
        </w:rPr>
        <w:t>, vol. 262, 2018, pp. 1-9.</w:t>
      </w:r>
    </w:p>
    <w:p w14:paraId="4402F5B3" w14:textId="324067F3" w:rsidR="00F83AC6" w:rsidRPr="00F83AC6" w:rsidRDefault="00F83AC6" w:rsidP="00F83AC6">
      <w:pPr>
        <w:pStyle w:val="ListParagraph"/>
        <w:tabs>
          <w:tab w:val="left" w:pos="436"/>
        </w:tabs>
        <w:ind w:left="720" w:right="183" w:firstLine="0"/>
        <w:jc w:val="center"/>
        <w:rPr>
          <w:b/>
          <w:bCs/>
          <w:lang w:val="en-IN"/>
        </w:rPr>
      </w:pPr>
      <w:r w:rsidRPr="00F83AC6">
        <w:rPr>
          <w:b/>
          <w:bCs/>
          <w:lang w:val="en-IN"/>
        </w:rPr>
        <w:t>Equations</w:t>
      </w:r>
    </w:p>
    <w:p w14:paraId="380F7FE8" w14:textId="77777777" w:rsidR="00062AC5" w:rsidRPr="00B66E67" w:rsidRDefault="00062AC5" w:rsidP="00062AC5">
      <w:pPr>
        <w:pStyle w:val="BodyText"/>
        <w:numPr>
          <w:ilvl w:val="0"/>
          <w:numId w:val="20"/>
        </w:numPr>
        <w:jc w:val="both"/>
        <w:rPr>
          <w:i/>
          <w:iCs/>
        </w:rPr>
      </w:pPr>
      <w:hyperlink r:id="rId51" w:history="1">
        <w:r w:rsidRPr="00B66E67">
          <w:rPr>
            <w:rStyle w:val="Hyperlink"/>
            <w:i/>
            <w:iCs/>
          </w:rPr>
          <w:t>https://deepai.org/machine-learning-glossary-and-terms/gated-recurrent-unit</w:t>
        </w:r>
      </w:hyperlink>
      <w:r w:rsidRPr="00B66E67">
        <w:rPr>
          <w:i/>
          <w:iCs/>
        </w:rPr>
        <w:t xml:space="preserve">  </w:t>
      </w:r>
    </w:p>
    <w:p w14:paraId="45AAC2D8" w14:textId="77777777" w:rsidR="00062AC5" w:rsidRPr="00B66E67" w:rsidRDefault="00062AC5" w:rsidP="00062AC5">
      <w:pPr>
        <w:pStyle w:val="BodyText"/>
        <w:numPr>
          <w:ilvl w:val="0"/>
          <w:numId w:val="20"/>
        </w:numPr>
        <w:jc w:val="both"/>
        <w:rPr>
          <w:i/>
          <w:iCs/>
        </w:rPr>
      </w:pPr>
      <w:hyperlink r:id="rId52" w:history="1">
        <w:r w:rsidRPr="00B66E67">
          <w:rPr>
            <w:rStyle w:val="Hyperlink"/>
            <w:i/>
            <w:iCs/>
          </w:rPr>
          <w:t>https://theaisummer.com/gru/</w:t>
        </w:r>
      </w:hyperlink>
      <w:r w:rsidRPr="00B66E67">
        <w:rPr>
          <w:i/>
          <w:iCs/>
        </w:rPr>
        <w:t xml:space="preserve">  </w:t>
      </w:r>
    </w:p>
    <w:p w14:paraId="4301B0F6" w14:textId="77777777" w:rsidR="00062AC5" w:rsidRPr="00B66E67" w:rsidRDefault="00062AC5" w:rsidP="00062AC5">
      <w:pPr>
        <w:pStyle w:val="BodyText"/>
        <w:numPr>
          <w:ilvl w:val="0"/>
          <w:numId w:val="20"/>
        </w:numPr>
        <w:jc w:val="both"/>
        <w:rPr>
          <w:i/>
          <w:iCs/>
        </w:rPr>
      </w:pPr>
      <w:hyperlink r:id="rId53" w:history="1">
        <w:r w:rsidRPr="00B66E67">
          <w:rPr>
            <w:rStyle w:val="Hyperlink"/>
            <w:i/>
            <w:iCs/>
          </w:rPr>
          <w:t>https://en.wikipedia.org/wiki/Convolutional_neural_network</w:t>
        </w:r>
      </w:hyperlink>
      <w:r w:rsidRPr="00B66E67">
        <w:rPr>
          <w:i/>
          <w:iCs/>
        </w:rPr>
        <w:t xml:space="preserve">  </w:t>
      </w:r>
    </w:p>
    <w:p w14:paraId="32EE94B3" w14:textId="77777777" w:rsidR="00062AC5" w:rsidRDefault="00062AC5" w:rsidP="00062AC5">
      <w:pPr>
        <w:pStyle w:val="BodyText"/>
        <w:numPr>
          <w:ilvl w:val="0"/>
          <w:numId w:val="20"/>
        </w:numPr>
        <w:jc w:val="both"/>
        <w:rPr>
          <w:i/>
          <w:iCs/>
        </w:rPr>
      </w:pPr>
      <w:hyperlink r:id="rId54" w:history="1">
        <w:r w:rsidRPr="00B66E67">
          <w:rPr>
            <w:rStyle w:val="Hyperlink"/>
            <w:i/>
            <w:iCs/>
          </w:rPr>
          <w:t>https://www.frontiersin.org/journals/energy-research/articles/10.3389/fenrg.2023.1228256/full</w:t>
        </w:r>
      </w:hyperlink>
      <w:r w:rsidRPr="00B66E67">
        <w:rPr>
          <w:i/>
          <w:iCs/>
        </w:rPr>
        <w:t xml:space="preserve">    </w:t>
      </w:r>
    </w:p>
    <w:p w14:paraId="01F902DD" w14:textId="77777777" w:rsidR="00062AC5" w:rsidRDefault="00062AC5" w:rsidP="00062AC5">
      <w:pPr>
        <w:pStyle w:val="BodyText"/>
        <w:jc w:val="both"/>
        <w:rPr>
          <w:i/>
          <w:iCs/>
        </w:rPr>
      </w:pPr>
    </w:p>
    <w:p w14:paraId="2B190F43" w14:textId="77777777" w:rsidR="00062AC5" w:rsidRPr="00B66E67" w:rsidRDefault="00062AC5" w:rsidP="00062AC5">
      <w:pPr>
        <w:pStyle w:val="BodyText"/>
        <w:jc w:val="both"/>
        <w:rPr>
          <w:i/>
          <w:iCs/>
        </w:rPr>
      </w:pPr>
    </w:p>
    <w:p w14:paraId="05CB6DE0" w14:textId="77777777" w:rsidR="00062AC5" w:rsidRPr="00B66E67" w:rsidRDefault="00062AC5" w:rsidP="00062AC5">
      <w:pPr>
        <w:pStyle w:val="BodyText"/>
        <w:numPr>
          <w:ilvl w:val="0"/>
          <w:numId w:val="20"/>
        </w:numPr>
        <w:jc w:val="both"/>
        <w:rPr>
          <w:i/>
          <w:iCs/>
        </w:rPr>
      </w:pPr>
      <w:hyperlink r:id="rId55" w:history="1">
        <w:r w:rsidRPr="00B66E67">
          <w:rPr>
            <w:rStyle w:val="Hyperlink"/>
            <w:i/>
            <w:iCs/>
          </w:rPr>
          <w:t>https://paperswithcode.com/method/cgru</w:t>
        </w:r>
      </w:hyperlink>
      <w:r w:rsidRPr="00B66E67">
        <w:rPr>
          <w:i/>
          <w:iCs/>
        </w:rPr>
        <w:t xml:space="preserve"> </w:t>
      </w:r>
    </w:p>
    <w:p w14:paraId="28E70D89" w14:textId="7922A0B2" w:rsidR="00D36514" w:rsidRPr="00062AC5" w:rsidRDefault="00062AC5" w:rsidP="00062AC5">
      <w:pPr>
        <w:pStyle w:val="BodyText"/>
        <w:jc w:val="both"/>
        <w:rPr>
          <w:color w:val="1F1F1F"/>
        </w:rPr>
        <w:sectPr w:rsidR="00D36514" w:rsidRPr="00062AC5" w:rsidSect="006350DE">
          <w:type w:val="continuous"/>
          <w:pgSz w:w="11920" w:h="16850"/>
          <w:pgMar w:top="900" w:right="708" w:bottom="280" w:left="708" w:header="720" w:footer="720" w:gutter="0"/>
          <w:cols w:num="2" w:space="720" w:equalWidth="0">
            <w:col w:w="5065" w:space="166"/>
            <w:col w:w="5273"/>
          </w:cols>
        </w:sectPr>
      </w:pPr>
      <w:hyperlink r:id="rId56" w:history="1">
        <w:r w:rsidRPr="00B66E67">
          <w:rPr>
            <w:rStyle w:val="Hyperlink"/>
            <w:i/>
            <w:iCs/>
          </w:rPr>
          <w:t>https://www.mathworks.com/help/deeplearning/ref/dlarray.gru.html</w:t>
        </w:r>
      </w:hyperlink>
    </w:p>
    <w:p w14:paraId="641F9DFC" w14:textId="2F7AF132" w:rsidR="00D36514" w:rsidRDefault="00D36514" w:rsidP="00062AC5">
      <w:pPr>
        <w:rPr>
          <w:sz w:val="20"/>
        </w:rPr>
      </w:pPr>
    </w:p>
    <w:sectPr w:rsidR="00D36514">
      <w:pgSz w:w="11920" w:h="16850"/>
      <w:pgMar w:top="90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15291"/>
    <w:multiLevelType w:val="hybridMultilevel"/>
    <w:tmpl w:val="81C85282"/>
    <w:lvl w:ilvl="0" w:tplc="B0B81C88">
      <w:start w:val="1"/>
      <w:numFmt w:val="bullet"/>
      <w:lvlText w:val=""/>
      <w:lvlJc w:val="left"/>
      <w:pPr>
        <w:tabs>
          <w:tab w:val="num" w:pos="900"/>
        </w:tabs>
        <w:ind w:left="540" w:hanging="360"/>
      </w:pPr>
      <w:rPr>
        <w:rFonts w:ascii="Symbol" w:hAnsi="Symbol" w:hint="default"/>
      </w:rPr>
    </w:lvl>
    <w:lvl w:ilvl="1" w:tplc="13B8ED04">
      <w:numFmt w:val="decimal"/>
      <w:lvlText w:val=""/>
      <w:lvlJc w:val="left"/>
      <w:pPr>
        <w:ind w:left="0" w:firstLine="0"/>
      </w:pPr>
    </w:lvl>
    <w:lvl w:ilvl="2" w:tplc="4DD205B4">
      <w:numFmt w:val="decimal"/>
      <w:lvlText w:val=""/>
      <w:lvlJc w:val="left"/>
      <w:pPr>
        <w:ind w:left="0" w:firstLine="0"/>
      </w:pPr>
    </w:lvl>
    <w:lvl w:ilvl="3" w:tplc="3B3835A8">
      <w:numFmt w:val="decimal"/>
      <w:lvlText w:val=""/>
      <w:lvlJc w:val="left"/>
      <w:pPr>
        <w:ind w:left="0" w:firstLine="0"/>
      </w:pPr>
    </w:lvl>
    <w:lvl w:ilvl="4" w:tplc="C59EB140">
      <w:numFmt w:val="decimal"/>
      <w:lvlText w:val=""/>
      <w:lvlJc w:val="left"/>
      <w:pPr>
        <w:ind w:left="0" w:firstLine="0"/>
      </w:pPr>
    </w:lvl>
    <w:lvl w:ilvl="5" w:tplc="7110CB40">
      <w:numFmt w:val="decimal"/>
      <w:lvlText w:val=""/>
      <w:lvlJc w:val="left"/>
      <w:pPr>
        <w:ind w:left="0" w:firstLine="0"/>
      </w:pPr>
    </w:lvl>
    <w:lvl w:ilvl="6" w:tplc="EDA6A648">
      <w:numFmt w:val="decimal"/>
      <w:lvlText w:val=""/>
      <w:lvlJc w:val="left"/>
      <w:pPr>
        <w:ind w:left="0" w:firstLine="0"/>
      </w:pPr>
    </w:lvl>
    <w:lvl w:ilvl="7" w:tplc="B91E3D9A">
      <w:numFmt w:val="decimal"/>
      <w:lvlText w:val=""/>
      <w:lvlJc w:val="left"/>
      <w:pPr>
        <w:ind w:left="0" w:firstLine="0"/>
      </w:pPr>
    </w:lvl>
    <w:lvl w:ilvl="8" w:tplc="C4FEC882">
      <w:numFmt w:val="decimal"/>
      <w:lvlText w:val=""/>
      <w:lvlJc w:val="left"/>
      <w:pPr>
        <w:ind w:left="0" w:firstLine="0"/>
      </w:pPr>
    </w:lvl>
  </w:abstractNum>
  <w:abstractNum w:abstractNumId="1" w15:restartNumberingAfterBreak="0">
    <w:nsid w:val="06A064B4"/>
    <w:multiLevelType w:val="multilevel"/>
    <w:tmpl w:val="561CF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E161D9"/>
    <w:multiLevelType w:val="multilevel"/>
    <w:tmpl w:val="130E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EF6AA4"/>
    <w:multiLevelType w:val="multilevel"/>
    <w:tmpl w:val="A234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2F61FA"/>
    <w:multiLevelType w:val="multilevel"/>
    <w:tmpl w:val="DFD456B0"/>
    <w:lvl w:ilvl="0">
      <w:start w:val="5"/>
      <w:numFmt w:val="decimal"/>
      <w:lvlText w:val="%1"/>
      <w:lvlJc w:val="left"/>
      <w:pPr>
        <w:ind w:left="560" w:hanging="303"/>
      </w:pPr>
      <w:rPr>
        <w:rFonts w:hint="default"/>
        <w:lang w:val="en-US" w:eastAsia="en-US" w:bidi="ar-SA"/>
      </w:rPr>
    </w:lvl>
    <w:lvl w:ilvl="1">
      <w:start w:val="1"/>
      <w:numFmt w:val="decimal"/>
      <w:lvlText w:val="%1.%2"/>
      <w:lvlJc w:val="left"/>
      <w:pPr>
        <w:ind w:left="560" w:hanging="303"/>
      </w:pPr>
      <w:rPr>
        <w:rFonts w:ascii="Times New Roman" w:eastAsia="Times New Roman" w:hAnsi="Times New Roman" w:cs="Times New Roman" w:hint="default"/>
        <w:b w:val="0"/>
        <w:bCs w:val="0"/>
        <w:i/>
        <w:iCs/>
        <w:color w:val="282828"/>
        <w:spacing w:val="0"/>
        <w:w w:val="99"/>
        <w:sz w:val="20"/>
        <w:szCs w:val="20"/>
        <w:lang w:val="en-US" w:eastAsia="en-US" w:bidi="ar-SA"/>
      </w:rPr>
    </w:lvl>
    <w:lvl w:ilvl="2">
      <w:start w:val="1"/>
      <w:numFmt w:val="decimal"/>
      <w:lvlText w:val="%1.%2.%3"/>
      <w:lvlJc w:val="left"/>
      <w:pPr>
        <w:ind w:left="648" w:hanging="452"/>
      </w:pPr>
      <w:rPr>
        <w:rFonts w:ascii="Times New Roman" w:eastAsia="Times New Roman" w:hAnsi="Times New Roman" w:cs="Times New Roman" w:hint="default"/>
        <w:b w:val="0"/>
        <w:bCs w:val="0"/>
        <w:i/>
        <w:iCs/>
        <w:color w:val="282828"/>
        <w:spacing w:val="-7"/>
        <w:w w:val="99"/>
        <w:sz w:val="20"/>
        <w:szCs w:val="20"/>
        <w:lang w:val="en-US" w:eastAsia="en-US" w:bidi="ar-SA"/>
      </w:rPr>
    </w:lvl>
    <w:lvl w:ilvl="3">
      <w:numFmt w:val="bullet"/>
      <w:lvlText w:val="•"/>
      <w:lvlJc w:val="left"/>
      <w:pPr>
        <w:ind w:left="460" w:hanging="452"/>
      </w:pPr>
      <w:rPr>
        <w:rFonts w:hint="default"/>
        <w:lang w:val="en-US" w:eastAsia="en-US" w:bidi="ar-SA"/>
      </w:rPr>
    </w:lvl>
    <w:lvl w:ilvl="4">
      <w:numFmt w:val="bullet"/>
      <w:lvlText w:val="•"/>
      <w:lvlJc w:val="left"/>
      <w:pPr>
        <w:ind w:left="371" w:hanging="452"/>
      </w:pPr>
      <w:rPr>
        <w:rFonts w:hint="default"/>
        <w:lang w:val="en-US" w:eastAsia="en-US" w:bidi="ar-SA"/>
      </w:rPr>
    </w:lvl>
    <w:lvl w:ilvl="5">
      <w:numFmt w:val="bullet"/>
      <w:lvlText w:val="•"/>
      <w:lvlJc w:val="left"/>
      <w:pPr>
        <w:ind w:left="281" w:hanging="452"/>
      </w:pPr>
      <w:rPr>
        <w:rFonts w:hint="default"/>
        <w:lang w:val="en-US" w:eastAsia="en-US" w:bidi="ar-SA"/>
      </w:rPr>
    </w:lvl>
    <w:lvl w:ilvl="6">
      <w:numFmt w:val="bullet"/>
      <w:lvlText w:val="•"/>
      <w:lvlJc w:val="left"/>
      <w:pPr>
        <w:ind w:left="192" w:hanging="452"/>
      </w:pPr>
      <w:rPr>
        <w:rFonts w:hint="default"/>
        <w:lang w:val="en-US" w:eastAsia="en-US" w:bidi="ar-SA"/>
      </w:rPr>
    </w:lvl>
    <w:lvl w:ilvl="7">
      <w:numFmt w:val="bullet"/>
      <w:lvlText w:val="•"/>
      <w:lvlJc w:val="left"/>
      <w:pPr>
        <w:ind w:left="102" w:hanging="452"/>
      </w:pPr>
      <w:rPr>
        <w:rFonts w:hint="default"/>
        <w:lang w:val="en-US" w:eastAsia="en-US" w:bidi="ar-SA"/>
      </w:rPr>
    </w:lvl>
    <w:lvl w:ilvl="8">
      <w:numFmt w:val="bullet"/>
      <w:lvlText w:val="•"/>
      <w:lvlJc w:val="left"/>
      <w:pPr>
        <w:ind w:left="13" w:hanging="452"/>
      </w:pPr>
      <w:rPr>
        <w:rFonts w:hint="default"/>
        <w:lang w:val="en-US" w:eastAsia="en-US" w:bidi="ar-SA"/>
      </w:rPr>
    </w:lvl>
  </w:abstractNum>
  <w:abstractNum w:abstractNumId="5" w15:restartNumberingAfterBreak="0">
    <w:nsid w:val="22930CB6"/>
    <w:multiLevelType w:val="multilevel"/>
    <w:tmpl w:val="928A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FD4C7C"/>
    <w:multiLevelType w:val="multilevel"/>
    <w:tmpl w:val="011CE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81578C1"/>
    <w:multiLevelType w:val="multilevel"/>
    <w:tmpl w:val="9F22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8E87931"/>
    <w:multiLevelType w:val="multilevel"/>
    <w:tmpl w:val="42F8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FC24E8"/>
    <w:multiLevelType w:val="multilevel"/>
    <w:tmpl w:val="40FE9AB4"/>
    <w:lvl w:ilvl="0">
      <w:start w:val="3"/>
      <w:numFmt w:val="decimal"/>
      <w:lvlText w:val="%1"/>
      <w:lvlJc w:val="left"/>
      <w:pPr>
        <w:ind w:left="141" w:hanging="318"/>
      </w:pPr>
      <w:rPr>
        <w:rFonts w:hint="default"/>
        <w:lang w:val="en-US" w:eastAsia="en-US" w:bidi="ar-SA"/>
      </w:rPr>
    </w:lvl>
    <w:lvl w:ilvl="1">
      <w:start w:val="1"/>
      <w:numFmt w:val="decimal"/>
      <w:lvlText w:val="%1.%2"/>
      <w:lvlJc w:val="left"/>
      <w:pPr>
        <w:ind w:left="141" w:hanging="318"/>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1134" w:hanging="318"/>
      </w:pPr>
      <w:rPr>
        <w:rFonts w:hint="default"/>
        <w:lang w:val="en-US" w:eastAsia="en-US" w:bidi="ar-SA"/>
      </w:rPr>
    </w:lvl>
    <w:lvl w:ilvl="3">
      <w:numFmt w:val="bullet"/>
      <w:lvlText w:val="•"/>
      <w:lvlJc w:val="left"/>
      <w:pPr>
        <w:ind w:left="1632" w:hanging="318"/>
      </w:pPr>
      <w:rPr>
        <w:rFonts w:hint="default"/>
        <w:lang w:val="en-US" w:eastAsia="en-US" w:bidi="ar-SA"/>
      </w:rPr>
    </w:lvl>
    <w:lvl w:ilvl="4">
      <w:numFmt w:val="bullet"/>
      <w:lvlText w:val="•"/>
      <w:lvlJc w:val="left"/>
      <w:pPr>
        <w:ind w:left="2129" w:hanging="318"/>
      </w:pPr>
      <w:rPr>
        <w:rFonts w:hint="default"/>
        <w:lang w:val="en-US" w:eastAsia="en-US" w:bidi="ar-SA"/>
      </w:rPr>
    </w:lvl>
    <w:lvl w:ilvl="5">
      <w:numFmt w:val="bullet"/>
      <w:lvlText w:val="•"/>
      <w:lvlJc w:val="left"/>
      <w:pPr>
        <w:ind w:left="2627" w:hanging="318"/>
      </w:pPr>
      <w:rPr>
        <w:rFonts w:hint="default"/>
        <w:lang w:val="en-US" w:eastAsia="en-US" w:bidi="ar-SA"/>
      </w:rPr>
    </w:lvl>
    <w:lvl w:ilvl="6">
      <w:numFmt w:val="bullet"/>
      <w:lvlText w:val="•"/>
      <w:lvlJc w:val="left"/>
      <w:pPr>
        <w:ind w:left="3124" w:hanging="318"/>
      </w:pPr>
      <w:rPr>
        <w:rFonts w:hint="default"/>
        <w:lang w:val="en-US" w:eastAsia="en-US" w:bidi="ar-SA"/>
      </w:rPr>
    </w:lvl>
    <w:lvl w:ilvl="7">
      <w:numFmt w:val="bullet"/>
      <w:lvlText w:val="•"/>
      <w:lvlJc w:val="left"/>
      <w:pPr>
        <w:ind w:left="3621" w:hanging="318"/>
      </w:pPr>
      <w:rPr>
        <w:rFonts w:hint="default"/>
        <w:lang w:val="en-US" w:eastAsia="en-US" w:bidi="ar-SA"/>
      </w:rPr>
    </w:lvl>
    <w:lvl w:ilvl="8">
      <w:numFmt w:val="bullet"/>
      <w:lvlText w:val="•"/>
      <w:lvlJc w:val="left"/>
      <w:pPr>
        <w:ind w:left="4119" w:hanging="318"/>
      </w:pPr>
      <w:rPr>
        <w:rFonts w:hint="default"/>
        <w:lang w:val="en-US" w:eastAsia="en-US" w:bidi="ar-SA"/>
      </w:rPr>
    </w:lvl>
  </w:abstractNum>
  <w:abstractNum w:abstractNumId="10" w15:restartNumberingAfterBreak="0">
    <w:nsid w:val="2DC778D6"/>
    <w:multiLevelType w:val="hybridMultilevel"/>
    <w:tmpl w:val="F716BE48"/>
    <w:lvl w:ilvl="0" w:tplc="7BBA30FE">
      <w:start w:val="1"/>
      <w:numFmt w:val="bullet"/>
      <w:lvlText w:val=""/>
      <w:lvlJc w:val="left"/>
      <w:pPr>
        <w:tabs>
          <w:tab w:val="num" w:pos="900"/>
        </w:tabs>
        <w:ind w:left="540" w:hanging="360"/>
      </w:pPr>
      <w:rPr>
        <w:rFonts w:ascii="Symbol" w:hAnsi="Symbol" w:hint="default"/>
      </w:rPr>
    </w:lvl>
    <w:lvl w:ilvl="1" w:tplc="0B92348A">
      <w:numFmt w:val="decimal"/>
      <w:lvlText w:val=""/>
      <w:lvlJc w:val="left"/>
      <w:pPr>
        <w:ind w:left="0" w:firstLine="0"/>
      </w:pPr>
    </w:lvl>
    <w:lvl w:ilvl="2" w:tplc="FDEE5DC8">
      <w:numFmt w:val="decimal"/>
      <w:lvlText w:val=""/>
      <w:lvlJc w:val="left"/>
      <w:pPr>
        <w:ind w:left="0" w:firstLine="0"/>
      </w:pPr>
    </w:lvl>
    <w:lvl w:ilvl="3" w:tplc="4574C880">
      <w:numFmt w:val="decimal"/>
      <w:lvlText w:val=""/>
      <w:lvlJc w:val="left"/>
      <w:pPr>
        <w:ind w:left="0" w:firstLine="0"/>
      </w:pPr>
    </w:lvl>
    <w:lvl w:ilvl="4" w:tplc="50960D66">
      <w:numFmt w:val="decimal"/>
      <w:lvlText w:val=""/>
      <w:lvlJc w:val="left"/>
      <w:pPr>
        <w:ind w:left="0" w:firstLine="0"/>
      </w:pPr>
    </w:lvl>
    <w:lvl w:ilvl="5" w:tplc="86B2DA7E">
      <w:numFmt w:val="decimal"/>
      <w:lvlText w:val=""/>
      <w:lvlJc w:val="left"/>
      <w:pPr>
        <w:ind w:left="0" w:firstLine="0"/>
      </w:pPr>
    </w:lvl>
    <w:lvl w:ilvl="6" w:tplc="9862578A">
      <w:numFmt w:val="decimal"/>
      <w:lvlText w:val=""/>
      <w:lvlJc w:val="left"/>
      <w:pPr>
        <w:ind w:left="0" w:firstLine="0"/>
      </w:pPr>
    </w:lvl>
    <w:lvl w:ilvl="7" w:tplc="CEA4EEF0">
      <w:numFmt w:val="decimal"/>
      <w:lvlText w:val=""/>
      <w:lvlJc w:val="left"/>
      <w:pPr>
        <w:ind w:left="0" w:firstLine="0"/>
      </w:pPr>
    </w:lvl>
    <w:lvl w:ilvl="8" w:tplc="FE746B5C">
      <w:numFmt w:val="decimal"/>
      <w:lvlText w:val=""/>
      <w:lvlJc w:val="left"/>
      <w:pPr>
        <w:ind w:left="0" w:firstLine="0"/>
      </w:pPr>
    </w:lvl>
  </w:abstractNum>
  <w:abstractNum w:abstractNumId="11" w15:restartNumberingAfterBreak="0">
    <w:nsid w:val="2F005B1B"/>
    <w:multiLevelType w:val="hybridMultilevel"/>
    <w:tmpl w:val="D5A4AF04"/>
    <w:lvl w:ilvl="0" w:tplc="A3187152">
      <w:start w:val="1"/>
      <w:numFmt w:val="bullet"/>
      <w:lvlText w:val=""/>
      <w:lvlJc w:val="left"/>
      <w:pPr>
        <w:tabs>
          <w:tab w:val="num" w:pos="900"/>
        </w:tabs>
        <w:ind w:left="540" w:hanging="360"/>
      </w:pPr>
      <w:rPr>
        <w:rFonts w:ascii="Symbol" w:hAnsi="Symbol" w:hint="default"/>
      </w:rPr>
    </w:lvl>
    <w:lvl w:ilvl="1" w:tplc="C6369BD2">
      <w:numFmt w:val="decimal"/>
      <w:lvlText w:val=""/>
      <w:lvlJc w:val="left"/>
      <w:pPr>
        <w:ind w:left="0" w:firstLine="0"/>
      </w:pPr>
    </w:lvl>
    <w:lvl w:ilvl="2" w:tplc="76169DCC">
      <w:numFmt w:val="decimal"/>
      <w:lvlText w:val=""/>
      <w:lvlJc w:val="left"/>
      <w:pPr>
        <w:ind w:left="0" w:firstLine="0"/>
      </w:pPr>
    </w:lvl>
    <w:lvl w:ilvl="3" w:tplc="105CEEB0">
      <w:numFmt w:val="decimal"/>
      <w:lvlText w:val=""/>
      <w:lvlJc w:val="left"/>
      <w:pPr>
        <w:ind w:left="0" w:firstLine="0"/>
      </w:pPr>
    </w:lvl>
    <w:lvl w:ilvl="4" w:tplc="54467A16">
      <w:numFmt w:val="decimal"/>
      <w:lvlText w:val=""/>
      <w:lvlJc w:val="left"/>
      <w:pPr>
        <w:ind w:left="0" w:firstLine="0"/>
      </w:pPr>
    </w:lvl>
    <w:lvl w:ilvl="5" w:tplc="FF4CA718">
      <w:numFmt w:val="decimal"/>
      <w:lvlText w:val=""/>
      <w:lvlJc w:val="left"/>
      <w:pPr>
        <w:ind w:left="0" w:firstLine="0"/>
      </w:pPr>
    </w:lvl>
    <w:lvl w:ilvl="6" w:tplc="F3D6EDF8">
      <w:numFmt w:val="decimal"/>
      <w:lvlText w:val=""/>
      <w:lvlJc w:val="left"/>
      <w:pPr>
        <w:ind w:left="0" w:firstLine="0"/>
      </w:pPr>
    </w:lvl>
    <w:lvl w:ilvl="7" w:tplc="F616500C">
      <w:numFmt w:val="decimal"/>
      <w:lvlText w:val=""/>
      <w:lvlJc w:val="left"/>
      <w:pPr>
        <w:ind w:left="0" w:firstLine="0"/>
      </w:pPr>
    </w:lvl>
    <w:lvl w:ilvl="8" w:tplc="5268C8A4">
      <w:numFmt w:val="decimal"/>
      <w:lvlText w:val=""/>
      <w:lvlJc w:val="left"/>
      <w:pPr>
        <w:ind w:left="0" w:firstLine="0"/>
      </w:pPr>
    </w:lvl>
  </w:abstractNum>
  <w:abstractNum w:abstractNumId="12" w15:restartNumberingAfterBreak="0">
    <w:nsid w:val="34206E96"/>
    <w:multiLevelType w:val="hybridMultilevel"/>
    <w:tmpl w:val="6DA4BFF2"/>
    <w:lvl w:ilvl="0" w:tplc="26E4438E">
      <w:start w:val="1"/>
      <w:numFmt w:val="bullet"/>
      <w:lvlText w:val=""/>
      <w:lvlJc w:val="left"/>
      <w:pPr>
        <w:tabs>
          <w:tab w:val="num" w:pos="900"/>
        </w:tabs>
        <w:ind w:left="540" w:hanging="360"/>
      </w:pPr>
      <w:rPr>
        <w:rFonts w:ascii="Symbol" w:hAnsi="Symbol" w:hint="default"/>
      </w:rPr>
    </w:lvl>
    <w:lvl w:ilvl="1" w:tplc="225685A2">
      <w:numFmt w:val="decimal"/>
      <w:lvlText w:val=""/>
      <w:lvlJc w:val="left"/>
      <w:pPr>
        <w:ind w:left="0" w:firstLine="0"/>
      </w:pPr>
    </w:lvl>
    <w:lvl w:ilvl="2" w:tplc="26DC39FE">
      <w:numFmt w:val="decimal"/>
      <w:lvlText w:val=""/>
      <w:lvlJc w:val="left"/>
      <w:pPr>
        <w:ind w:left="0" w:firstLine="0"/>
      </w:pPr>
    </w:lvl>
    <w:lvl w:ilvl="3" w:tplc="3638940E">
      <w:numFmt w:val="decimal"/>
      <w:lvlText w:val=""/>
      <w:lvlJc w:val="left"/>
      <w:pPr>
        <w:ind w:left="0" w:firstLine="0"/>
      </w:pPr>
    </w:lvl>
    <w:lvl w:ilvl="4" w:tplc="84BE05E0">
      <w:numFmt w:val="decimal"/>
      <w:lvlText w:val=""/>
      <w:lvlJc w:val="left"/>
      <w:pPr>
        <w:ind w:left="0" w:firstLine="0"/>
      </w:pPr>
    </w:lvl>
    <w:lvl w:ilvl="5" w:tplc="DF64A3A6">
      <w:numFmt w:val="decimal"/>
      <w:lvlText w:val=""/>
      <w:lvlJc w:val="left"/>
      <w:pPr>
        <w:ind w:left="0" w:firstLine="0"/>
      </w:pPr>
    </w:lvl>
    <w:lvl w:ilvl="6" w:tplc="925C812A">
      <w:numFmt w:val="decimal"/>
      <w:lvlText w:val=""/>
      <w:lvlJc w:val="left"/>
      <w:pPr>
        <w:ind w:left="0" w:firstLine="0"/>
      </w:pPr>
    </w:lvl>
    <w:lvl w:ilvl="7" w:tplc="C1125BF2">
      <w:numFmt w:val="decimal"/>
      <w:lvlText w:val=""/>
      <w:lvlJc w:val="left"/>
      <w:pPr>
        <w:ind w:left="0" w:firstLine="0"/>
      </w:pPr>
    </w:lvl>
    <w:lvl w:ilvl="8" w:tplc="AD1C9616">
      <w:numFmt w:val="decimal"/>
      <w:lvlText w:val=""/>
      <w:lvlJc w:val="left"/>
      <w:pPr>
        <w:ind w:left="0" w:firstLine="0"/>
      </w:pPr>
    </w:lvl>
  </w:abstractNum>
  <w:abstractNum w:abstractNumId="13" w15:restartNumberingAfterBreak="0">
    <w:nsid w:val="353D2890"/>
    <w:multiLevelType w:val="multilevel"/>
    <w:tmpl w:val="CA40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5A00A75"/>
    <w:multiLevelType w:val="hybridMultilevel"/>
    <w:tmpl w:val="C736DEDE"/>
    <w:lvl w:ilvl="0" w:tplc="903278C8">
      <w:start w:val="1"/>
      <w:numFmt w:val="bullet"/>
      <w:lvlText w:val=""/>
      <w:lvlJc w:val="left"/>
      <w:pPr>
        <w:tabs>
          <w:tab w:val="num" w:pos="900"/>
        </w:tabs>
        <w:ind w:left="540" w:hanging="360"/>
      </w:pPr>
      <w:rPr>
        <w:rFonts w:ascii="Symbol" w:hAnsi="Symbol" w:hint="default"/>
      </w:rPr>
    </w:lvl>
    <w:lvl w:ilvl="1" w:tplc="0D409C0E">
      <w:numFmt w:val="decimal"/>
      <w:lvlText w:val=""/>
      <w:lvlJc w:val="left"/>
      <w:pPr>
        <w:ind w:left="0" w:firstLine="0"/>
      </w:pPr>
    </w:lvl>
    <w:lvl w:ilvl="2" w:tplc="3BEC4366">
      <w:numFmt w:val="decimal"/>
      <w:lvlText w:val=""/>
      <w:lvlJc w:val="left"/>
      <w:pPr>
        <w:ind w:left="0" w:firstLine="0"/>
      </w:pPr>
    </w:lvl>
    <w:lvl w:ilvl="3" w:tplc="0AF6B946">
      <w:numFmt w:val="decimal"/>
      <w:lvlText w:val=""/>
      <w:lvlJc w:val="left"/>
      <w:pPr>
        <w:ind w:left="0" w:firstLine="0"/>
      </w:pPr>
    </w:lvl>
    <w:lvl w:ilvl="4" w:tplc="53ECEBB8">
      <w:numFmt w:val="decimal"/>
      <w:lvlText w:val=""/>
      <w:lvlJc w:val="left"/>
      <w:pPr>
        <w:ind w:left="0" w:firstLine="0"/>
      </w:pPr>
    </w:lvl>
    <w:lvl w:ilvl="5" w:tplc="A330EE24">
      <w:numFmt w:val="decimal"/>
      <w:lvlText w:val=""/>
      <w:lvlJc w:val="left"/>
      <w:pPr>
        <w:ind w:left="0" w:firstLine="0"/>
      </w:pPr>
    </w:lvl>
    <w:lvl w:ilvl="6" w:tplc="8D8828AA">
      <w:numFmt w:val="decimal"/>
      <w:lvlText w:val=""/>
      <w:lvlJc w:val="left"/>
      <w:pPr>
        <w:ind w:left="0" w:firstLine="0"/>
      </w:pPr>
    </w:lvl>
    <w:lvl w:ilvl="7" w:tplc="8B50E086">
      <w:numFmt w:val="decimal"/>
      <w:lvlText w:val=""/>
      <w:lvlJc w:val="left"/>
      <w:pPr>
        <w:ind w:left="0" w:firstLine="0"/>
      </w:pPr>
    </w:lvl>
    <w:lvl w:ilvl="8" w:tplc="002A9EF6">
      <w:numFmt w:val="decimal"/>
      <w:lvlText w:val=""/>
      <w:lvlJc w:val="left"/>
      <w:pPr>
        <w:ind w:left="0" w:firstLine="0"/>
      </w:pPr>
    </w:lvl>
  </w:abstractNum>
  <w:abstractNum w:abstractNumId="15" w15:restartNumberingAfterBreak="0">
    <w:nsid w:val="496F7608"/>
    <w:multiLevelType w:val="multilevel"/>
    <w:tmpl w:val="C172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FC00A0"/>
    <w:multiLevelType w:val="multilevel"/>
    <w:tmpl w:val="2FFE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896FED"/>
    <w:multiLevelType w:val="hybridMultilevel"/>
    <w:tmpl w:val="62108FC8"/>
    <w:lvl w:ilvl="0" w:tplc="96469A72">
      <w:start w:val="1"/>
      <w:numFmt w:val="decimal"/>
      <w:lvlText w:val="%1."/>
      <w:lvlJc w:val="left"/>
      <w:pPr>
        <w:tabs>
          <w:tab w:val="num" w:pos="900"/>
        </w:tabs>
        <w:ind w:left="540" w:hanging="360"/>
      </w:pPr>
    </w:lvl>
    <w:lvl w:ilvl="1" w:tplc="814CBF5A">
      <w:numFmt w:val="decimal"/>
      <w:lvlText w:val=""/>
      <w:lvlJc w:val="left"/>
      <w:pPr>
        <w:ind w:left="0" w:firstLine="0"/>
      </w:pPr>
    </w:lvl>
    <w:lvl w:ilvl="2" w:tplc="6B96F956">
      <w:numFmt w:val="decimal"/>
      <w:lvlText w:val=""/>
      <w:lvlJc w:val="left"/>
      <w:pPr>
        <w:ind w:left="0" w:firstLine="0"/>
      </w:pPr>
    </w:lvl>
    <w:lvl w:ilvl="3" w:tplc="111C9AFE">
      <w:numFmt w:val="decimal"/>
      <w:lvlText w:val=""/>
      <w:lvlJc w:val="left"/>
      <w:pPr>
        <w:ind w:left="0" w:firstLine="0"/>
      </w:pPr>
    </w:lvl>
    <w:lvl w:ilvl="4" w:tplc="90905026">
      <w:numFmt w:val="decimal"/>
      <w:lvlText w:val=""/>
      <w:lvlJc w:val="left"/>
      <w:pPr>
        <w:ind w:left="0" w:firstLine="0"/>
      </w:pPr>
    </w:lvl>
    <w:lvl w:ilvl="5" w:tplc="1DCC805C">
      <w:numFmt w:val="decimal"/>
      <w:lvlText w:val=""/>
      <w:lvlJc w:val="left"/>
      <w:pPr>
        <w:ind w:left="0" w:firstLine="0"/>
      </w:pPr>
    </w:lvl>
    <w:lvl w:ilvl="6" w:tplc="E7126588">
      <w:numFmt w:val="decimal"/>
      <w:lvlText w:val=""/>
      <w:lvlJc w:val="left"/>
      <w:pPr>
        <w:ind w:left="0" w:firstLine="0"/>
      </w:pPr>
    </w:lvl>
    <w:lvl w:ilvl="7" w:tplc="779C23A0">
      <w:numFmt w:val="decimal"/>
      <w:lvlText w:val=""/>
      <w:lvlJc w:val="left"/>
      <w:pPr>
        <w:ind w:left="0" w:firstLine="0"/>
      </w:pPr>
    </w:lvl>
    <w:lvl w:ilvl="8" w:tplc="339E921E">
      <w:numFmt w:val="decimal"/>
      <w:lvlText w:val=""/>
      <w:lvlJc w:val="left"/>
      <w:pPr>
        <w:ind w:left="0" w:firstLine="0"/>
      </w:pPr>
    </w:lvl>
  </w:abstractNum>
  <w:abstractNum w:abstractNumId="18" w15:restartNumberingAfterBreak="0">
    <w:nsid w:val="4E3058A6"/>
    <w:multiLevelType w:val="multilevel"/>
    <w:tmpl w:val="20FA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564529"/>
    <w:multiLevelType w:val="hybridMultilevel"/>
    <w:tmpl w:val="121C0FAC"/>
    <w:lvl w:ilvl="0" w:tplc="964EC038">
      <w:start w:val="1"/>
      <w:numFmt w:val="decimal"/>
      <w:lvlText w:val="[%1]"/>
      <w:lvlJc w:val="left"/>
      <w:pPr>
        <w:ind w:left="476" w:hanging="336"/>
      </w:pPr>
      <w:rPr>
        <w:rFonts w:hint="default"/>
        <w:spacing w:val="0"/>
        <w:w w:val="99"/>
        <w:lang w:val="en-US" w:eastAsia="en-US" w:bidi="ar-SA"/>
      </w:rPr>
    </w:lvl>
    <w:lvl w:ilvl="1" w:tplc="A8566D7E">
      <w:numFmt w:val="bullet"/>
      <w:lvlText w:val="•"/>
      <w:lvlJc w:val="left"/>
      <w:pPr>
        <w:ind w:left="958" w:hanging="336"/>
      </w:pPr>
      <w:rPr>
        <w:rFonts w:hint="default"/>
        <w:lang w:val="en-US" w:eastAsia="en-US" w:bidi="ar-SA"/>
      </w:rPr>
    </w:lvl>
    <w:lvl w:ilvl="2" w:tplc="FBC8D2DA">
      <w:numFmt w:val="bullet"/>
      <w:lvlText w:val="•"/>
      <w:lvlJc w:val="left"/>
      <w:pPr>
        <w:ind w:left="1436" w:hanging="336"/>
      </w:pPr>
      <w:rPr>
        <w:rFonts w:hint="default"/>
        <w:lang w:val="en-US" w:eastAsia="en-US" w:bidi="ar-SA"/>
      </w:rPr>
    </w:lvl>
    <w:lvl w:ilvl="3" w:tplc="826AA3FE">
      <w:numFmt w:val="bullet"/>
      <w:lvlText w:val="•"/>
      <w:lvlJc w:val="left"/>
      <w:pPr>
        <w:ind w:left="1915" w:hanging="336"/>
      </w:pPr>
      <w:rPr>
        <w:rFonts w:hint="default"/>
        <w:lang w:val="en-US" w:eastAsia="en-US" w:bidi="ar-SA"/>
      </w:rPr>
    </w:lvl>
    <w:lvl w:ilvl="4" w:tplc="B3B6C24C">
      <w:numFmt w:val="bullet"/>
      <w:lvlText w:val="•"/>
      <w:lvlJc w:val="left"/>
      <w:pPr>
        <w:ind w:left="2393" w:hanging="336"/>
      </w:pPr>
      <w:rPr>
        <w:rFonts w:hint="default"/>
        <w:lang w:val="en-US" w:eastAsia="en-US" w:bidi="ar-SA"/>
      </w:rPr>
    </w:lvl>
    <w:lvl w:ilvl="5" w:tplc="6BA8814A">
      <w:numFmt w:val="bullet"/>
      <w:lvlText w:val="•"/>
      <w:lvlJc w:val="left"/>
      <w:pPr>
        <w:ind w:left="2872" w:hanging="336"/>
      </w:pPr>
      <w:rPr>
        <w:rFonts w:hint="default"/>
        <w:lang w:val="en-US" w:eastAsia="en-US" w:bidi="ar-SA"/>
      </w:rPr>
    </w:lvl>
    <w:lvl w:ilvl="6" w:tplc="5CD4BF2C">
      <w:numFmt w:val="bullet"/>
      <w:lvlText w:val="•"/>
      <w:lvlJc w:val="left"/>
      <w:pPr>
        <w:ind w:left="3350" w:hanging="336"/>
      </w:pPr>
      <w:rPr>
        <w:rFonts w:hint="default"/>
        <w:lang w:val="en-US" w:eastAsia="en-US" w:bidi="ar-SA"/>
      </w:rPr>
    </w:lvl>
    <w:lvl w:ilvl="7" w:tplc="AC2A726A">
      <w:numFmt w:val="bullet"/>
      <w:lvlText w:val="•"/>
      <w:lvlJc w:val="left"/>
      <w:pPr>
        <w:ind w:left="3828" w:hanging="336"/>
      </w:pPr>
      <w:rPr>
        <w:rFonts w:hint="default"/>
        <w:lang w:val="en-US" w:eastAsia="en-US" w:bidi="ar-SA"/>
      </w:rPr>
    </w:lvl>
    <w:lvl w:ilvl="8" w:tplc="DAC8BA3E">
      <w:numFmt w:val="bullet"/>
      <w:lvlText w:val="•"/>
      <w:lvlJc w:val="left"/>
      <w:pPr>
        <w:ind w:left="4307" w:hanging="336"/>
      </w:pPr>
      <w:rPr>
        <w:rFonts w:hint="default"/>
        <w:lang w:val="en-US" w:eastAsia="en-US" w:bidi="ar-SA"/>
      </w:rPr>
    </w:lvl>
  </w:abstractNum>
  <w:abstractNum w:abstractNumId="20" w15:restartNumberingAfterBreak="0">
    <w:nsid w:val="52B64D8B"/>
    <w:multiLevelType w:val="hybridMultilevel"/>
    <w:tmpl w:val="34805B3C"/>
    <w:lvl w:ilvl="0" w:tplc="5FFE0966">
      <w:start w:val="1"/>
      <w:numFmt w:val="bullet"/>
      <w:lvlText w:val=""/>
      <w:lvlJc w:val="left"/>
      <w:pPr>
        <w:tabs>
          <w:tab w:val="num" w:pos="900"/>
        </w:tabs>
        <w:ind w:left="540" w:hanging="360"/>
      </w:pPr>
      <w:rPr>
        <w:rFonts w:ascii="Symbol" w:hAnsi="Symbol" w:hint="default"/>
      </w:rPr>
    </w:lvl>
    <w:lvl w:ilvl="1" w:tplc="C938F33C">
      <w:numFmt w:val="decimal"/>
      <w:lvlText w:val=""/>
      <w:lvlJc w:val="left"/>
      <w:pPr>
        <w:ind w:left="0" w:firstLine="0"/>
      </w:pPr>
    </w:lvl>
    <w:lvl w:ilvl="2" w:tplc="F07EBE38">
      <w:numFmt w:val="decimal"/>
      <w:lvlText w:val=""/>
      <w:lvlJc w:val="left"/>
      <w:pPr>
        <w:ind w:left="0" w:firstLine="0"/>
      </w:pPr>
    </w:lvl>
    <w:lvl w:ilvl="3" w:tplc="01D481F4">
      <w:numFmt w:val="decimal"/>
      <w:lvlText w:val=""/>
      <w:lvlJc w:val="left"/>
      <w:pPr>
        <w:ind w:left="0" w:firstLine="0"/>
      </w:pPr>
    </w:lvl>
    <w:lvl w:ilvl="4" w:tplc="FB325B5E">
      <w:numFmt w:val="decimal"/>
      <w:lvlText w:val=""/>
      <w:lvlJc w:val="left"/>
      <w:pPr>
        <w:ind w:left="0" w:firstLine="0"/>
      </w:pPr>
    </w:lvl>
    <w:lvl w:ilvl="5" w:tplc="A162DA54">
      <w:numFmt w:val="decimal"/>
      <w:lvlText w:val=""/>
      <w:lvlJc w:val="left"/>
      <w:pPr>
        <w:ind w:left="0" w:firstLine="0"/>
      </w:pPr>
    </w:lvl>
    <w:lvl w:ilvl="6" w:tplc="6AEC6B14">
      <w:numFmt w:val="decimal"/>
      <w:lvlText w:val=""/>
      <w:lvlJc w:val="left"/>
      <w:pPr>
        <w:ind w:left="0" w:firstLine="0"/>
      </w:pPr>
    </w:lvl>
    <w:lvl w:ilvl="7" w:tplc="4BCA0998">
      <w:numFmt w:val="decimal"/>
      <w:lvlText w:val=""/>
      <w:lvlJc w:val="left"/>
      <w:pPr>
        <w:ind w:left="0" w:firstLine="0"/>
      </w:pPr>
    </w:lvl>
    <w:lvl w:ilvl="8" w:tplc="554EEE58">
      <w:numFmt w:val="decimal"/>
      <w:lvlText w:val=""/>
      <w:lvlJc w:val="left"/>
      <w:pPr>
        <w:ind w:left="0" w:firstLine="0"/>
      </w:pPr>
    </w:lvl>
  </w:abstractNum>
  <w:abstractNum w:abstractNumId="21" w15:restartNumberingAfterBreak="0">
    <w:nsid w:val="5E702D16"/>
    <w:multiLevelType w:val="multilevel"/>
    <w:tmpl w:val="DDBA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8D1A8D"/>
    <w:multiLevelType w:val="multilevel"/>
    <w:tmpl w:val="88B8A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7FA1CF9"/>
    <w:multiLevelType w:val="multilevel"/>
    <w:tmpl w:val="6BE47A88"/>
    <w:lvl w:ilvl="0">
      <w:start w:val="2"/>
      <w:numFmt w:val="decimal"/>
      <w:lvlText w:val="%1"/>
      <w:lvlJc w:val="left"/>
      <w:pPr>
        <w:ind w:left="444" w:hanging="303"/>
      </w:pPr>
      <w:rPr>
        <w:rFonts w:hint="default"/>
        <w:lang w:val="en-US" w:eastAsia="en-US" w:bidi="ar-SA"/>
      </w:rPr>
    </w:lvl>
    <w:lvl w:ilvl="1">
      <w:start w:val="1"/>
      <w:numFmt w:val="decimal"/>
      <w:lvlText w:val="%1.%2"/>
      <w:lvlJc w:val="left"/>
      <w:pPr>
        <w:ind w:left="444" w:hanging="303"/>
      </w:pPr>
      <w:rPr>
        <w:rFonts w:hint="default"/>
        <w:spacing w:val="0"/>
        <w:w w:val="99"/>
        <w:lang w:val="en-US" w:eastAsia="en-US" w:bidi="ar-SA"/>
      </w:rPr>
    </w:lvl>
    <w:lvl w:ilvl="2">
      <w:numFmt w:val="bullet"/>
      <w:lvlText w:val="•"/>
      <w:lvlJc w:val="left"/>
      <w:pPr>
        <w:ind w:left="1404" w:hanging="303"/>
      </w:pPr>
      <w:rPr>
        <w:rFonts w:hint="default"/>
        <w:lang w:val="en-US" w:eastAsia="en-US" w:bidi="ar-SA"/>
      </w:rPr>
    </w:lvl>
    <w:lvl w:ilvl="3">
      <w:numFmt w:val="bullet"/>
      <w:lvlText w:val="•"/>
      <w:lvlJc w:val="left"/>
      <w:pPr>
        <w:ind w:left="1887" w:hanging="303"/>
      </w:pPr>
      <w:rPr>
        <w:rFonts w:hint="default"/>
        <w:lang w:val="en-US" w:eastAsia="en-US" w:bidi="ar-SA"/>
      </w:rPr>
    </w:lvl>
    <w:lvl w:ilvl="4">
      <w:numFmt w:val="bullet"/>
      <w:lvlText w:val="•"/>
      <w:lvlJc w:val="left"/>
      <w:pPr>
        <w:ind w:left="2369" w:hanging="303"/>
      </w:pPr>
      <w:rPr>
        <w:rFonts w:hint="default"/>
        <w:lang w:val="en-US" w:eastAsia="en-US" w:bidi="ar-SA"/>
      </w:rPr>
    </w:lvl>
    <w:lvl w:ilvl="5">
      <w:numFmt w:val="bullet"/>
      <w:lvlText w:val="•"/>
      <w:lvlJc w:val="left"/>
      <w:pPr>
        <w:ind w:left="2852" w:hanging="303"/>
      </w:pPr>
      <w:rPr>
        <w:rFonts w:hint="default"/>
        <w:lang w:val="en-US" w:eastAsia="en-US" w:bidi="ar-SA"/>
      </w:rPr>
    </w:lvl>
    <w:lvl w:ilvl="6">
      <w:numFmt w:val="bullet"/>
      <w:lvlText w:val="•"/>
      <w:lvlJc w:val="left"/>
      <w:pPr>
        <w:ind w:left="3334" w:hanging="303"/>
      </w:pPr>
      <w:rPr>
        <w:rFonts w:hint="default"/>
        <w:lang w:val="en-US" w:eastAsia="en-US" w:bidi="ar-SA"/>
      </w:rPr>
    </w:lvl>
    <w:lvl w:ilvl="7">
      <w:numFmt w:val="bullet"/>
      <w:lvlText w:val="•"/>
      <w:lvlJc w:val="left"/>
      <w:pPr>
        <w:ind w:left="3816" w:hanging="303"/>
      </w:pPr>
      <w:rPr>
        <w:rFonts w:hint="default"/>
        <w:lang w:val="en-US" w:eastAsia="en-US" w:bidi="ar-SA"/>
      </w:rPr>
    </w:lvl>
    <w:lvl w:ilvl="8">
      <w:numFmt w:val="bullet"/>
      <w:lvlText w:val="•"/>
      <w:lvlJc w:val="left"/>
      <w:pPr>
        <w:ind w:left="4299" w:hanging="303"/>
      </w:pPr>
      <w:rPr>
        <w:rFonts w:hint="default"/>
        <w:lang w:val="en-US" w:eastAsia="en-US" w:bidi="ar-SA"/>
      </w:rPr>
    </w:lvl>
  </w:abstractNum>
  <w:abstractNum w:abstractNumId="24" w15:restartNumberingAfterBreak="0">
    <w:nsid w:val="681111CF"/>
    <w:multiLevelType w:val="hybridMultilevel"/>
    <w:tmpl w:val="D8000082"/>
    <w:lvl w:ilvl="0" w:tplc="FFFFFFFF">
      <w:start w:val="1"/>
      <w:numFmt w:val="upperRoman"/>
      <w:lvlText w:val="%1."/>
      <w:lvlJc w:val="left"/>
      <w:pPr>
        <w:ind w:left="2251" w:hanging="360"/>
        <w:jc w:val="right"/>
      </w:pPr>
      <w:rPr>
        <w:rFonts w:hint="default"/>
        <w:spacing w:val="0"/>
        <w:w w:val="99"/>
        <w:lang w:val="en-US" w:eastAsia="en-US" w:bidi="ar-SA"/>
      </w:rPr>
    </w:lvl>
    <w:lvl w:ilvl="1" w:tplc="FFFFFFFF">
      <w:numFmt w:val="bullet"/>
      <w:lvlText w:val="•"/>
      <w:lvlJc w:val="left"/>
      <w:pPr>
        <w:ind w:left="2545" w:hanging="360"/>
      </w:pPr>
      <w:rPr>
        <w:rFonts w:hint="default"/>
        <w:lang w:val="en-US" w:eastAsia="en-US" w:bidi="ar-SA"/>
      </w:rPr>
    </w:lvl>
    <w:lvl w:ilvl="2" w:tplc="FFFFFFFF">
      <w:numFmt w:val="bullet"/>
      <w:lvlText w:val="•"/>
      <w:lvlJc w:val="left"/>
      <w:pPr>
        <w:ind w:left="2831" w:hanging="360"/>
      </w:pPr>
      <w:rPr>
        <w:rFonts w:hint="default"/>
        <w:lang w:val="en-US" w:eastAsia="en-US" w:bidi="ar-SA"/>
      </w:rPr>
    </w:lvl>
    <w:lvl w:ilvl="3" w:tplc="FFFFFFFF">
      <w:numFmt w:val="bullet"/>
      <w:lvlText w:val="•"/>
      <w:lvlJc w:val="left"/>
      <w:pPr>
        <w:ind w:left="3117" w:hanging="360"/>
      </w:pPr>
      <w:rPr>
        <w:rFonts w:hint="default"/>
        <w:lang w:val="en-US" w:eastAsia="en-US" w:bidi="ar-SA"/>
      </w:rPr>
    </w:lvl>
    <w:lvl w:ilvl="4" w:tplc="FFFFFFFF">
      <w:numFmt w:val="bullet"/>
      <w:lvlText w:val="•"/>
      <w:lvlJc w:val="left"/>
      <w:pPr>
        <w:ind w:left="3402" w:hanging="360"/>
      </w:pPr>
      <w:rPr>
        <w:rFonts w:hint="default"/>
        <w:lang w:val="en-US" w:eastAsia="en-US" w:bidi="ar-SA"/>
      </w:rPr>
    </w:lvl>
    <w:lvl w:ilvl="5" w:tplc="FFFFFFFF">
      <w:numFmt w:val="bullet"/>
      <w:lvlText w:val="•"/>
      <w:lvlJc w:val="left"/>
      <w:pPr>
        <w:ind w:left="3688" w:hanging="360"/>
      </w:pPr>
      <w:rPr>
        <w:rFonts w:hint="default"/>
        <w:lang w:val="en-US" w:eastAsia="en-US" w:bidi="ar-SA"/>
      </w:rPr>
    </w:lvl>
    <w:lvl w:ilvl="6" w:tplc="FFFFFFFF">
      <w:numFmt w:val="bullet"/>
      <w:lvlText w:val="•"/>
      <w:lvlJc w:val="left"/>
      <w:pPr>
        <w:ind w:left="3974" w:hanging="360"/>
      </w:pPr>
      <w:rPr>
        <w:rFonts w:hint="default"/>
        <w:lang w:val="en-US" w:eastAsia="en-US" w:bidi="ar-SA"/>
      </w:rPr>
    </w:lvl>
    <w:lvl w:ilvl="7" w:tplc="FFFFFFFF">
      <w:numFmt w:val="bullet"/>
      <w:lvlText w:val="•"/>
      <w:lvlJc w:val="left"/>
      <w:pPr>
        <w:ind w:left="4259" w:hanging="360"/>
      </w:pPr>
      <w:rPr>
        <w:rFonts w:hint="default"/>
        <w:lang w:val="en-US" w:eastAsia="en-US" w:bidi="ar-SA"/>
      </w:rPr>
    </w:lvl>
    <w:lvl w:ilvl="8" w:tplc="FFFFFFFF">
      <w:numFmt w:val="bullet"/>
      <w:lvlText w:val="•"/>
      <w:lvlJc w:val="left"/>
      <w:pPr>
        <w:ind w:left="4545" w:hanging="360"/>
      </w:pPr>
      <w:rPr>
        <w:rFonts w:hint="default"/>
        <w:lang w:val="en-US" w:eastAsia="en-US" w:bidi="ar-SA"/>
      </w:rPr>
    </w:lvl>
  </w:abstractNum>
  <w:abstractNum w:abstractNumId="25" w15:restartNumberingAfterBreak="0">
    <w:nsid w:val="6844478C"/>
    <w:multiLevelType w:val="multilevel"/>
    <w:tmpl w:val="1792A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A8006EB"/>
    <w:multiLevelType w:val="hybridMultilevel"/>
    <w:tmpl w:val="A57E7C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A8E17A6"/>
    <w:multiLevelType w:val="multilevel"/>
    <w:tmpl w:val="C4966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0B3B2E"/>
    <w:multiLevelType w:val="multilevel"/>
    <w:tmpl w:val="022A7B10"/>
    <w:lvl w:ilvl="0">
      <w:start w:val="4"/>
      <w:numFmt w:val="decimal"/>
      <w:lvlText w:val="%1"/>
      <w:lvlJc w:val="left"/>
      <w:pPr>
        <w:ind w:left="499" w:hanging="300"/>
      </w:pPr>
      <w:rPr>
        <w:rFonts w:hint="default"/>
        <w:lang w:val="en-US" w:eastAsia="en-US" w:bidi="ar-SA"/>
      </w:rPr>
    </w:lvl>
    <w:lvl w:ilvl="1">
      <w:start w:val="1"/>
      <w:numFmt w:val="decimal"/>
      <w:lvlText w:val="%1.%2"/>
      <w:lvlJc w:val="left"/>
      <w:pPr>
        <w:ind w:left="499" w:hanging="300"/>
      </w:pPr>
      <w:rPr>
        <w:rFonts w:ascii="Times New Roman" w:eastAsia="Times New Roman" w:hAnsi="Times New Roman" w:cs="Times New Roman" w:hint="default"/>
        <w:b w:val="0"/>
        <w:bCs w:val="0"/>
        <w:i/>
        <w:iCs/>
        <w:spacing w:val="0"/>
        <w:w w:val="99"/>
        <w:sz w:val="20"/>
        <w:szCs w:val="20"/>
        <w:lang w:val="en-US" w:eastAsia="en-US" w:bidi="ar-SA"/>
      </w:rPr>
    </w:lvl>
    <w:lvl w:ilvl="2">
      <w:numFmt w:val="bullet"/>
      <w:lvlText w:val=""/>
      <w:lvlJc w:val="left"/>
      <w:pPr>
        <w:ind w:left="919"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885" w:hanging="360"/>
      </w:pPr>
      <w:rPr>
        <w:rFonts w:hint="default"/>
        <w:lang w:val="en-US" w:eastAsia="en-US" w:bidi="ar-SA"/>
      </w:rPr>
    </w:lvl>
    <w:lvl w:ilvl="4">
      <w:numFmt w:val="bullet"/>
      <w:lvlText w:val="•"/>
      <w:lvlJc w:val="left"/>
      <w:pPr>
        <w:ind w:left="2368" w:hanging="360"/>
      </w:pPr>
      <w:rPr>
        <w:rFonts w:hint="default"/>
        <w:lang w:val="en-US" w:eastAsia="en-US" w:bidi="ar-SA"/>
      </w:rPr>
    </w:lvl>
    <w:lvl w:ilvl="5">
      <w:numFmt w:val="bullet"/>
      <w:lvlText w:val="•"/>
      <w:lvlJc w:val="left"/>
      <w:pPr>
        <w:ind w:left="2850" w:hanging="360"/>
      </w:pPr>
      <w:rPr>
        <w:rFonts w:hint="default"/>
        <w:lang w:val="en-US" w:eastAsia="en-US" w:bidi="ar-SA"/>
      </w:rPr>
    </w:lvl>
    <w:lvl w:ilvl="6">
      <w:numFmt w:val="bullet"/>
      <w:lvlText w:val="•"/>
      <w:lvlJc w:val="left"/>
      <w:pPr>
        <w:ind w:left="3333" w:hanging="360"/>
      </w:pPr>
      <w:rPr>
        <w:rFonts w:hint="default"/>
        <w:lang w:val="en-US" w:eastAsia="en-US" w:bidi="ar-SA"/>
      </w:rPr>
    </w:lvl>
    <w:lvl w:ilvl="7">
      <w:numFmt w:val="bullet"/>
      <w:lvlText w:val="•"/>
      <w:lvlJc w:val="left"/>
      <w:pPr>
        <w:ind w:left="3816" w:hanging="360"/>
      </w:pPr>
      <w:rPr>
        <w:rFonts w:hint="default"/>
        <w:lang w:val="en-US" w:eastAsia="en-US" w:bidi="ar-SA"/>
      </w:rPr>
    </w:lvl>
    <w:lvl w:ilvl="8">
      <w:numFmt w:val="bullet"/>
      <w:lvlText w:val="•"/>
      <w:lvlJc w:val="left"/>
      <w:pPr>
        <w:ind w:left="4298" w:hanging="360"/>
      </w:pPr>
      <w:rPr>
        <w:rFonts w:hint="default"/>
        <w:lang w:val="en-US" w:eastAsia="en-US" w:bidi="ar-SA"/>
      </w:rPr>
    </w:lvl>
  </w:abstractNum>
  <w:abstractNum w:abstractNumId="29" w15:restartNumberingAfterBreak="0">
    <w:nsid w:val="6F281F63"/>
    <w:multiLevelType w:val="hybridMultilevel"/>
    <w:tmpl w:val="BF303C48"/>
    <w:lvl w:ilvl="0" w:tplc="0D7E1DF0">
      <w:start w:val="1"/>
      <w:numFmt w:val="bullet"/>
      <w:lvlText w:val=""/>
      <w:lvlJc w:val="left"/>
      <w:pPr>
        <w:tabs>
          <w:tab w:val="num" w:pos="900"/>
        </w:tabs>
        <w:ind w:left="540" w:hanging="360"/>
      </w:pPr>
      <w:rPr>
        <w:rFonts w:ascii="Symbol" w:hAnsi="Symbol" w:hint="default"/>
      </w:rPr>
    </w:lvl>
    <w:lvl w:ilvl="1" w:tplc="E1E25A78">
      <w:numFmt w:val="decimal"/>
      <w:lvlText w:val=""/>
      <w:lvlJc w:val="left"/>
      <w:pPr>
        <w:ind w:left="0" w:firstLine="0"/>
      </w:pPr>
    </w:lvl>
    <w:lvl w:ilvl="2" w:tplc="2E32832E">
      <w:numFmt w:val="decimal"/>
      <w:lvlText w:val=""/>
      <w:lvlJc w:val="left"/>
      <w:pPr>
        <w:ind w:left="0" w:firstLine="0"/>
      </w:pPr>
    </w:lvl>
    <w:lvl w:ilvl="3" w:tplc="FB883068">
      <w:numFmt w:val="decimal"/>
      <w:lvlText w:val=""/>
      <w:lvlJc w:val="left"/>
      <w:pPr>
        <w:ind w:left="0" w:firstLine="0"/>
      </w:pPr>
    </w:lvl>
    <w:lvl w:ilvl="4" w:tplc="61603802">
      <w:numFmt w:val="decimal"/>
      <w:lvlText w:val=""/>
      <w:lvlJc w:val="left"/>
      <w:pPr>
        <w:ind w:left="0" w:firstLine="0"/>
      </w:pPr>
    </w:lvl>
    <w:lvl w:ilvl="5" w:tplc="1C80B4C0">
      <w:numFmt w:val="decimal"/>
      <w:lvlText w:val=""/>
      <w:lvlJc w:val="left"/>
      <w:pPr>
        <w:ind w:left="0" w:firstLine="0"/>
      </w:pPr>
    </w:lvl>
    <w:lvl w:ilvl="6" w:tplc="C61CA388">
      <w:numFmt w:val="decimal"/>
      <w:lvlText w:val=""/>
      <w:lvlJc w:val="left"/>
      <w:pPr>
        <w:ind w:left="0" w:firstLine="0"/>
      </w:pPr>
    </w:lvl>
    <w:lvl w:ilvl="7" w:tplc="33F0E16C">
      <w:numFmt w:val="decimal"/>
      <w:lvlText w:val=""/>
      <w:lvlJc w:val="left"/>
      <w:pPr>
        <w:ind w:left="0" w:firstLine="0"/>
      </w:pPr>
    </w:lvl>
    <w:lvl w:ilvl="8" w:tplc="A89CE33A">
      <w:numFmt w:val="decimal"/>
      <w:lvlText w:val=""/>
      <w:lvlJc w:val="left"/>
      <w:pPr>
        <w:ind w:left="0" w:firstLine="0"/>
      </w:pPr>
    </w:lvl>
  </w:abstractNum>
  <w:abstractNum w:abstractNumId="30" w15:restartNumberingAfterBreak="0">
    <w:nsid w:val="703A2893"/>
    <w:multiLevelType w:val="hybridMultilevel"/>
    <w:tmpl w:val="9E3CFAB8"/>
    <w:lvl w:ilvl="0" w:tplc="FA46122E">
      <w:start w:val="1"/>
      <w:numFmt w:val="bullet"/>
      <w:lvlText w:val=""/>
      <w:lvlJc w:val="left"/>
      <w:pPr>
        <w:tabs>
          <w:tab w:val="num" w:pos="900"/>
        </w:tabs>
        <w:ind w:left="540" w:hanging="360"/>
      </w:pPr>
      <w:rPr>
        <w:rFonts w:ascii="Symbol" w:hAnsi="Symbol" w:hint="default"/>
      </w:rPr>
    </w:lvl>
    <w:lvl w:ilvl="1" w:tplc="D32AACD2">
      <w:numFmt w:val="decimal"/>
      <w:lvlText w:val=""/>
      <w:lvlJc w:val="left"/>
      <w:pPr>
        <w:ind w:left="0" w:firstLine="0"/>
      </w:pPr>
    </w:lvl>
    <w:lvl w:ilvl="2" w:tplc="7B282A3E">
      <w:numFmt w:val="decimal"/>
      <w:lvlText w:val=""/>
      <w:lvlJc w:val="left"/>
      <w:pPr>
        <w:ind w:left="0" w:firstLine="0"/>
      </w:pPr>
    </w:lvl>
    <w:lvl w:ilvl="3" w:tplc="D0CEE7EA">
      <w:numFmt w:val="decimal"/>
      <w:lvlText w:val=""/>
      <w:lvlJc w:val="left"/>
      <w:pPr>
        <w:ind w:left="0" w:firstLine="0"/>
      </w:pPr>
    </w:lvl>
    <w:lvl w:ilvl="4" w:tplc="B2923EF6">
      <w:numFmt w:val="decimal"/>
      <w:lvlText w:val=""/>
      <w:lvlJc w:val="left"/>
      <w:pPr>
        <w:ind w:left="0" w:firstLine="0"/>
      </w:pPr>
    </w:lvl>
    <w:lvl w:ilvl="5" w:tplc="F8B86C38">
      <w:numFmt w:val="decimal"/>
      <w:lvlText w:val=""/>
      <w:lvlJc w:val="left"/>
      <w:pPr>
        <w:ind w:left="0" w:firstLine="0"/>
      </w:pPr>
    </w:lvl>
    <w:lvl w:ilvl="6" w:tplc="37DE90D6">
      <w:numFmt w:val="decimal"/>
      <w:lvlText w:val=""/>
      <w:lvlJc w:val="left"/>
      <w:pPr>
        <w:ind w:left="0" w:firstLine="0"/>
      </w:pPr>
    </w:lvl>
    <w:lvl w:ilvl="7" w:tplc="C540A682">
      <w:numFmt w:val="decimal"/>
      <w:lvlText w:val=""/>
      <w:lvlJc w:val="left"/>
      <w:pPr>
        <w:ind w:left="0" w:firstLine="0"/>
      </w:pPr>
    </w:lvl>
    <w:lvl w:ilvl="8" w:tplc="4C6AEB26">
      <w:numFmt w:val="decimal"/>
      <w:lvlText w:val=""/>
      <w:lvlJc w:val="left"/>
      <w:pPr>
        <w:ind w:left="0" w:firstLine="0"/>
      </w:pPr>
    </w:lvl>
  </w:abstractNum>
  <w:abstractNum w:abstractNumId="31" w15:restartNumberingAfterBreak="0">
    <w:nsid w:val="70B523D9"/>
    <w:multiLevelType w:val="multilevel"/>
    <w:tmpl w:val="018C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DD0D4B"/>
    <w:multiLevelType w:val="multilevel"/>
    <w:tmpl w:val="756A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4463CD"/>
    <w:multiLevelType w:val="hybridMultilevel"/>
    <w:tmpl w:val="D8000082"/>
    <w:lvl w:ilvl="0" w:tplc="D6169578">
      <w:start w:val="1"/>
      <w:numFmt w:val="upperRoman"/>
      <w:lvlText w:val="%1."/>
      <w:lvlJc w:val="left"/>
      <w:pPr>
        <w:ind w:left="2251" w:hanging="360"/>
        <w:jc w:val="right"/>
      </w:pPr>
      <w:rPr>
        <w:rFonts w:hint="default"/>
        <w:spacing w:val="0"/>
        <w:w w:val="99"/>
        <w:lang w:val="en-US" w:eastAsia="en-US" w:bidi="ar-SA"/>
      </w:rPr>
    </w:lvl>
    <w:lvl w:ilvl="1" w:tplc="96886938">
      <w:numFmt w:val="bullet"/>
      <w:lvlText w:val="•"/>
      <w:lvlJc w:val="left"/>
      <w:pPr>
        <w:ind w:left="2545" w:hanging="360"/>
      </w:pPr>
      <w:rPr>
        <w:rFonts w:hint="default"/>
        <w:lang w:val="en-US" w:eastAsia="en-US" w:bidi="ar-SA"/>
      </w:rPr>
    </w:lvl>
    <w:lvl w:ilvl="2" w:tplc="F24041D4">
      <w:numFmt w:val="bullet"/>
      <w:lvlText w:val="•"/>
      <w:lvlJc w:val="left"/>
      <w:pPr>
        <w:ind w:left="2831" w:hanging="360"/>
      </w:pPr>
      <w:rPr>
        <w:rFonts w:hint="default"/>
        <w:lang w:val="en-US" w:eastAsia="en-US" w:bidi="ar-SA"/>
      </w:rPr>
    </w:lvl>
    <w:lvl w:ilvl="3" w:tplc="D9563B64">
      <w:numFmt w:val="bullet"/>
      <w:lvlText w:val="•"/>
      <w:lvlJc w:val="left"/>
      <w:pPr>
        <w:ind w:left="3117" w:hanging="360"/>
      </w:pPr>
      <w:rPr>
        <w:rFonts w:hint="default"/>
        <w:lang w:val="en-US" w:eastAsia="en-US" w:bidi="ar-SA"/>
      </w:rPr>
    </w:lvl>
    <w:lvl w:ilvl="4" w:tplc="B6321F66">
      <w:numFmt w:val="bullet"/>
      <w:lvlText w:val="•"/>
      <w:lvlJc w:val="left"/>
      <w:pPr>
        <w:ind w:left="3402" w:hanging="360"/>
      </w:pPr>
      <w:rPr>
        <w:rFonts w:hint="default"/>
        <w:lang w:val="en-US" w:eastAsia="en-US" w:bidi="ar-SA"/>
      </w:rPr>
    </w:lvl>
    <w:lvl w:ilvl="5" w:tplc="F67A6734">
      <w:numFmt w:val="bullet"/>
      <w:lvlText w:val="•"/>
      <w:lvlJc w:val="left"/>
      <w:pPr>
        <w:ind w:left="3688" w:hanging="360"/>
      </w:pPr>
      <w:rPr>
        <w:rFonts w:hint="default"/>
        <w:lang w:val="en-US" w:eastAsia="en-US" w:bidi="ar-SA"/>
      </w:rPr>
    </w:lvl>
    <w:lvl w:ilvl="6" w:tplc="A58A50EE">
      <w:numFmt w:val="bullet"/>
      <w:lvlText w:val="•"/>
      <w:lvlJc w:val="left"/>
      <w:pPr>
        <w:ind w:left="3974" w:hanging="360"/>
      </w:pPr>
      <w:rPr>
        <w:rFonts w:hint="default"/>
        <w:lang w:val="en-US" w:eastAsia="en-US" w:bidi="ar-SA"/>
      </w:rPr>
    </w:lvl>
    <w:lvl w:ilvl="7" w:tplc="48B0E9E2">
      <w:numFmt w:val="bullet"/>
      <w:lvlText w:val="•"/>
      <w:lvlJc w:val="left"/>
      <w:pPr>
        <w:ind w:left="4259" w:hanging="360"/>
      </w:pPr>
      <w:rPr>
        <w:rFonts w:hint="default"/>
        <w:lang w:val="en-US" w:eastAsia="en-US" w:bidi="ar-SA"/>
      </w:rPr>
    </w:lvl>
    <w:lvl w:ilvl="8" w:tplc="1160FD1A">
      <w:numFmt w:val="bullet"/>
      <w:lvlText w:val="•"/>
      <w:lvlJc w:val="left"/>
      <w:pPr>
        <w:ind w:left="4545" w:hanging="360"/>
      </w:pPr>
      <w:rPr>
        <w:rFonts w:hint="default"/>
        <w:lang w:val="en-US" w:eastAsia="en-US" w:bidi="ar-SA"/>
      </w:rPr>
    </w:lvl>
  </w:abstractNum>
  <w:abstractNum w:abstractNumId="34" w15:restartNumberingAfterBreak="0">
    <w:nsid w:val="78B925CD"/>
    <w:multiLevelType w:val="multilevel"/>
    <w:tmpl w:val="D546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0E7EBD"/>
    <w:multiLevelType w:val="hybridMultilevel"/>
    <w:tmpl w:val="D234CA56"/>
    <w:lvl w:ilvl="0" w:tplc="F5A8CE96">
      <w:start w:val="1"/>
      <w:numFmt w:val="decimal"/>
      <w:lvlText w:val="%1."/>
      <w:lvlJc w:val="left"/>
      <w:pPr>
        <w:tabs>
          <w:tab w:val="num" w:pos="900"/>
        </w:tabs>
        <w:ind w:left="540" w:hanging="360"/>
      </w:pPr>
    </w:lvl>
    <w:lvl w:ilvl="1" w:tplc="CC6E4B1A">
      <w:numFmt w:val="decimal"/>
      <w:lvlText w:val=""/>
      <w:lvlJc w:val="left"/>
      <w:pPr>
        <w:ind w:left="0" w:firstLine="0"/>
      </w:pPr>
    </w:lvl>
    <w:lvl w:ilvl="2" w:tplc="8AB6F28C">
      <w:numFmt w:val="decimal"/>
      <w:lvlText w:val=""/>
      <w:lvlJc w:val="left"/>
      <w:pPr>
        <w:ind w:left="0" w:firstLine="0"/>
      </w:pPr>
    </w:lvl>
    <w:lvl w:ilvl="3" w:tplc="776021E0">
      <w:numFmt w:val="decimal"/>
      <w:lvlText w:val=""/>
      <w:lvlJc w:val="left"/>
      <w:pPr>
        <w:ind w:left="0" w:firstLine="0"/>
      </w:pPr>
    </w:lvl>
    <w:lvl w:ilvl="4" w:tplc="15F6D1A8">
      <w:numFmt w:val="decimal"/>
      <w:lvlText w:val=""/>
      <w:lvlJc w:val="left"/>
      <w:pPr>
        <w:ind w:left="0" w:firstLine="0"/>
      </w:pPr>
    </w:lvl>
    <w:lvl w:ilvl="5" w:tplc="9904A9F6">
      <w:numFmt w:val="decimal"/>
      <w:lvlText w:val=""/>
      <w:lvlJc w:val="left"/>
      <w:pPr>
        <w:ind w:left="0" w:firstLine="0"/>
      </w:pPr>
    </w:lvl>
    <w:lvl w:ilvl="6" w:tplc="CE18ED40">
      <w:numFmt w:val="decimal"/>
      <w:lvlText w:val=""/>
      <w:lvlJc w:val="left"/>
      <w:pPr>
        <w:ind w:left="0" w:firstLine="0"/>
      </w:pPr>
    </w:lvl>
    <w:lvl w:ilvl="7" w:tplc="68C0FB9C">
      <w:numFmt w:val="decimal"/>
      <w:lvlText w:val=""/>
      <w:lvlJc w:val="left"/>
      <w:pPr>
        <w:ind w:left="0" w:firstLine="0"/>
      </w:pPr>
    </w:lvl>
    <w:lvl w:ilvl="8" w:tplc="1DAA6F1A">
      <w:numFmt w:val="decimal"/>
      <w:lvlText w:val=""/>
      <w:lvlJc w:val="left"/>
      <w:pPr>
        <w:ind w:left="0" w:firstLine="0"/>
      </w:pPr>
    </w:lvl>
  </w:abstractNum>
  <w:abstractNum w:abstractNumId="36" w15:restartNumberingAfterBreak="0">
    <w:nsid w:val="7E50242D"/>
    <w:multiLevelType w:val="multilevel"/>
    <w:tmpl w:val="391C3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F72193D"/>
    <w:multiLevelType w:val="hybridMultilevel"/>
    <w:tmpl w:val="DF82F906"/>
    <w:lvl w:ilvl="0" w:tplc="1D4062CE">
      <w:start w:val="1"/>
      <w:numFmt w:val="decimal"/>
      <w:lvlText w:val="%1."/>
      <w:lvlJc w:val="left"/>
      <w:pPr>
        <w:tabs>
          <w:tab w:val="num" w:pos="900"/>
        </w:tabs>
        <w:ind w:left="540" w:hanging="360"/>
      </w:pPr>
    </w:lvl>
    <w:lvl w:ilvl="1" w:tplc="F40AE57C">
      <w:numFmt w:val="decimal"/>
      <w:lvlText w:val=""/>
      <w:lvlJc w:val="left"/>
      <w:pPr>
        <w:ind w:left="0" w:firstLine="0"/>
      </w:pPr>
    </w:lvl>
    <w:lvl w:ilvl="2" w:tplc="7BEA39FC">
      <w:numFmt w:val="decimal"/>
      <w:lvlText w:val=""/>
      <w:lvlJc w:val="left"/>
      <w:pPr>
        <w:ind w:left="0" w:firstLine="0"/>
      </w:pPr>
    </w:lvl>
    <w:lvl w:ilvl="3" w:tplc="CE02B5A8">
      <w:numFmt w:val="decimal"/>
      <w:lvlText w:val=""/>
      <w:lvlJc w:val="left"/>
      <w:pPr>
        <w:ind w:left="0" w:firstLine="0"/>
      </w:pPr>
    </w:lvl>
    <w:lvl w:ilvl="4" w:tplc="5E02D1D4">
      <w:numFmt w:val="decimal"/>
      <w:lvlText w:val=""/>
      <w:lvlJc w:val="left"/>
      <w:pPr>
        <w:ind w:left="0" w:firstLine="0"/>
      </w:pPr>
    </w:lvl>
    <w:lvl w:ilvl="5" w:tplc="661829F4">
      <w:numFmt w:val="decimal"/>
      <w:lvlText w:val=""/>
      <w:lvlJc w:val="left"/>
      <w:pPr>
        <w:ind w:left="0" w:firstLine="0"/>
      </w:pPr>
    </w:lvl>
    <w:lvl w:ilvl="6" w:tplc="FE742AFE">
      <w:numFmt w:val="decimal"/>
      <w:lvlText w:val=""/>
      <w:lvlJc w:val="left"/>
      <w:pPr>
        <w:ind w:left="0" w:firstLine="0"/>
      </w:pPr>
    </w:lvl>
    <w:lvl w:ilvl="7" w:tplc="A6F82108">
      <w:numFmt w:val="decimal"/>
      <w:lvlText w:val=""/>
      <w:lvlJc w:val="left"/>
      <w:pPr>
        <w:ind w:left="0" w:firstLine="0"/>
      </w:pPr>
    </w:lvl>
    <w:lvl w:ilvl="8" w:tplc="7BA259B0">
      <w:numFmt w:val="decimal"/>
      <w:lvlText w:val=""/>
      <w:lvlJc w:val="left"/>
      <w:pPr>
        <w:ind w:left="0" w:firstLine="0"/>
      </w:pPr>
    </w:lvl>
  </w:abstractNum>
  <w:num w:numId="1" w16cid:durableId="1665476440">
    <w:abstractNumId w:val="19"/>
  </w:num>
  <w:num w:numId="2" w16cid:durableId="419252618">
    <w:abstractNumId w:val="4"/>
  </w:num>
  <w:num w:numId="3" w16cid:durableId="1478836950">
    <w:abstractNumId w:val="28"/>
  </w:num>
  <w:num w:numId="4" w16cid:durableId="1290237397">
    <w:abstractNumId w:val="9"/>
  </w:num>
  <w:num w:numId="5" w16cid:durableId="620920030">
    <w:abstractNumId w:val="23"/>
  </w:num>
  <w:num w:numId="6" w16cid:durableId="2077775457">
    <w:abstractNumId w:val="33"/>
  </w:num>
  <w:num w:numId="7" w16cid:durableId="809058893">
    <w:abstractNumId w:val="26"/>
  </w:num>
  <w:num w:numId="8" w16cid:durableId="531461156">
    <w:abstractNumId w:val="15"/>
  </w:num>
  <w:num w:numId="9" w16cid:durableId="1162818666">
    <w:abstractNumId w:val="18"/>
  </w:num>
  <w:num w:numId="10" w16cid:durableId="1051727860">
    <w:abstractNumId w:val="2"/>
  </w:num>
  <w:num w:numId="11" w16cid:durableId="1735546876">
    <w:abstractNumId w:val="3"/>
  </w:num>
  <w:num w:numId="12" w16cid:durableId="105972044">
    <w:abstractNumId w:val="5"/>
  </w:num>
  <w:num w:numId="13" w16cid:durableId="819348843">
    <w:abstractNumId w:val="34"/>
  </w:num>
  <w:num w:numId="14" w16cid:durableId="89399660">
    <w:abstractNumId w:val="16"/>
  </w:num>
  <w:num w:numId="15" w16cid:durableId="1352075499">
    <w:abstractNumId w:val="31"/>
  </w:num>
  <w:num w:numId="16" w16cid:durableId="1979993325">
    <w:abstractNumId w:val="21"/>
  </w:num>
  <w:num w:numId="17" w16cid:durableId="136917342">
    <w:abstractNumId w:val="27"/>
  </w:num>
  <w:num w:numId="18" w16cid:durableId="2132280612">
    <w:abstractNumId w:val="8"/>
  </w:num>
  <w:num w:numId="19" w16cid:durableId="1865947261">
    <w:abstractNumId w:val="32"/>
  </w:num>
  <w:num w:numId="20" w16cid:durableId="2112698837">
    <w:abstractNumId w:val="1"/>
  </w:num>
  <w:num w:numId="21" w16cid:durableId="873427497">
    <w:abstractNumId w:val="10"/>
  </w:num>
  <w:num w:numId="22" w16cid:durableId="126747200">
    <w:abstractNumId w:val="17"/>
    <w:lvlOverride w:ilvl="0">
      <w:startOverride w:val="1"/>
    </w:lvlOverride>
    <w:lvlOverride w:ilvl="1"/>
    <w:lvlOverride w:ilvl="2"/>
    <w:lvlOverride w:ilvl="3"/>
    <w:lvlOverride w:ilvl="4"/>
    <w:lvlOverride w:ilvl="5"/>
    <w:lvlOverride w:ilvl="6"/>
    <w:lvlOverride w:ilvl="7"/>
    <w:lvlOverride w:ilvl="8"/>
  </w:num>
  <w:num w:numId="23" w16cid:durableId="979385087">
    <w:abstractNumId w:val="11"/>
  </w:num>
  <w:num w:numId="24" w16cid:durableId="1580754531">
    <w:abstractNumId w:val="12"/>
  </w:num>
  <w:num w:numId="25" w16cid:durableId="860165695">
    <w:abstractNumId w:val="20"/>
  </w:num>
  <w:num w:numId="26" w16cid:durableId="603073369">
    <w:abstractNumId w:val="0"/>
  </w:num>
  <w:num w:numId="27" w16cid:durableId="1948852279">
    <w:abstractNumId w:val="14"/>
  </w:num>
  <w:num w:numId="28" w16cid:durableId="482047368">
    <w:abstractNumId w:val="37"/>
    <w:lvlOverride w:ilvl="0">
      <w:startOverride w:val="1"/>
    </w:lvlOverride>
    <w:lvlOverride w:ilvl="1"/>
    <w:lvlOverride w:ilvl="2"/>
    <w:lvlOverride w:ilvl="3"/>
    <w:lvlOverride w:ilvl="4"/>
    <w:lvlOverride w:ilvl="5"/>
    <w:lvlOverride w:ilvl="6"/>
    <w:lvlOverride w:ilvl="7"/>
    <w:lvlOverride w:ilvl="8"/>
  </w:num>
  <w:num w:numId="29" w16cid:durableId="646010696">
    <w:abstractNumId w:val="29"/>
  </w:num>
  <w:num w:numId="30" w16cid:durableId="1148862289">
    <w:abstractNumId w:val="30"/>
  </w:num>
  <w:num w:numId="31" w16cid:durableId="1088191238">
    <w:abstractNumId w:val="35"/>
    <w:lvlOverride w:ilvl="0">
      <w:startOverride w:val="1"/>
    </w:lvlOverride>
    <w:lvlOverride w:ilvl="1"/>
    <w:lvlOverride w:ilvl="2"/>
    <w:lvlOverride w:ilvl="3"/>
    <w:lvlOverride w:ilvl="4"/>
    <w:lvlOverride w:ilvl="5"/>
    <w:lvlOverride w:ilvl="6"/>
    <w:lvlOverride w:ilvl="7"/>
    <w:lvlOverride w:ilvl="8"/>
  </w:num>
  <w:num w:numId="32" w16cid:durableId="1125584283">
    <w:abstractNumId w:val="36"/>
  </w:num>
  <w:num w:numId="33" w16cid:durableId="1750691674">
    <w:abstractNumId w:val="24"/>
  </w:num>
  <w:num w:numId="34" w16cid:durableId="164244277">
    <w:abstractNumId w:val="22"/>
  </w:num>
  <w:num w:numId="35" w16cid:durableId="1969243681">
    <w:abstractNumId w:val="6"/>
  </w:num>
  <w:num w:numId="36" w16cid:durableId="166674987">
    <w:abstractNumId w:val="13"/>
  </w:num>
  <w:num w:numId="37" w16cid:durableId="1411585136">
    <w:abstractNumId w:val="7"/>
  </w:num>
  <w:num w:numId="38" w16cid:durableId="98778530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514"/>
    <w:rsid w:val="00062AC5"/>
    <w:rsid w:val="00183912"/>
    <w:rsid w:val="00335262"/>
    <w:rsid w:val="00553F48"/>
    <w:rsid w:val="00585522"/>
    <w:rsid w:val="006350DE"/>
    <w:rsid w:val="0068419C"/>
    <w:rsid w:val="00835F18"/>
    <w:rsid w:val="00861B7D"/>
    <w:rsid w:val="00923704"/>
    <w:rsid w:val="00990D9E"/>
    <w:rsid w:val="00B66E67"/>
    <w:rsid w:val="00C366A1"/>
    <w:rsid w:val="00C90E23"/>
    <w:rsid w:val="00D36514"/>
    <w:rsid w:val="00DD7C24"/>
    <w:rsid w:val="00DF685F"/>
    <w:rsid w:val="00EE2C9B"/>
    <w:rsid w:val="00F02341"/>
    <w:rsid w:val="00F83AC6"/>
    <w:rsid w:val="00FC04D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025DF"/>
  <w15:docId w15:val="{21F39D9B-D107-4DDC-8403-C7ACC89E0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702" w:hanging="360"/>
      <w:outlineLvl w:val="0"/>
    </w:pPr>
    <w:rPr>
      <w:sz w:val="24"/>
      <w:szCs w:val="24"/>
    </w:rPr>
  </w:style>
  <w:style w:type="paragraph" w:styleId="Heading2">
    <w:name w:val="heading 2"/>
    <w:basedOn w:val="Normal"/>
    <w:next w:val="Normal"/>
    <w:link w:val="Heading2Char"/>
    <w:uiPriority w:val="9"/>
    <w:semiHidden/>
    <w:unhideWhenUsed/>
    <w:qFormat/>
    <w:rsid w:val="00923704"/>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835F1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92370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spacing w:before="53"/>
      <w:ind w:left="141"/>
    </w:pPr>
    <w:rPr>
      <w:sz w:val="48"/>
      <w:szCs w:val="48"/>
    </w:rPr>
  </w:style>
  <w:style w:type="paragraph" w:styleId="ListParagraph">
    <w:name w:val="List Paragraph"/>
    <w:basedOn w:val="Normal"/>
    <w:uiPriority w:val="1"/>
    <w:qFormat/>
    <w:pPr>
      <w:ind w:left="141" w:hanging="360"/>
      <w:jc w:val="both"/>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990D9E"/>
    <w:rPr>
      <w:sz w:val="24"/>
      <w:szCs w:val="24"/>
    </w:rPr>
  </w:style>
  <w:style w:type="character" w:styleId="Hyperlink">
    <w:name w:val="Hyperlink"/>
    <w:basedOn w:val="DefaultParagraphFont"/>
    <w:uiPriority w:val="99"/>
    <w:unhideWhenUsed/>
    <w:rsid w:val="00183912"/>
    <w:rPr>
      <w:color w:val="0000FF" w:themeColor="hyperlink"/>
      <w:u w:val="single"/>
    </w:rPr>
  </w:style>
  <w:style w:type="character" w:styleId="UnresolvedMention">
    <w:name w:val="Unresolved Mention"/>
    <w:basedOn w:val="DefaultParagraphFont"/>
    <w:uiPriority w:val="99"/>
    <w:semiHidden/>
    <w:unhideWhenUsed/>
    <w:rsid w:val="00183912"/>
    <w:rPr>
      <w:color w:val="605E5C"/>
      <w:shd w:val="clear" w:color="auto" w:fill="E1DFDD"/>
    </w:rPr>
  </w:style>
  <w:style w:type="table" w:styleId="TableGrid">
    <w:name w:val="Table Grid"/>
    <w:basedOn w:val="TableNormal"/>
    <w:uiPriority w:val="39"/>
    <w:rsid w:val="00835F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835F18"/>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923704"/>
    <w:rPr>
      <w:rFonts w:asciiTheme="majorHAnsi" w:eastAsiaTheme="majorEastAsia" w:hAnsiTheme="majorHAnsi" w:cstheme="majorBidi"/>
      <w:color w:val="365F91" w:themeColor="accent1" w:themeShade="BF"/>
      <w:sz w:val="26"/>
      <w:szCs w:val="26"/>
    </w:rPr>
  </w:style>
  <w:style w:type="character" w:customStyle="1" w:styleId="Heading4Char">
    <w:name w:val="Heading 4 Char"/>
    <w:basedOn w:val="DefaultParagraphFont"/>
    <w:link w:val="Heading4"/>
    <w:uiPriority w:val="9"/>
    <w:semiHidden/>
    <w:rsid w:val="00923704"/>
    <w:rPr>
      <w:rFonts w:asciiTheme="majorHAnsi" w:eastAsiaTheme="majorEastAsia" w:hAnsiTheme="majorHAnsi" w:cstheme="majorBidi"/>
      <w:i/>
      <w:iCs/>
      <w:color w:val="365F91" w:themeColor="accent1" w:themeShade="BF"/>
    </w:rPr>
  </w:style>
  <w:style w:type="character" w:styleId="PlaceholderText">
    <w:name w:val="Placeholder Text"/>
    <w:basedOn w:val="DefaultParagraphFont"/>
    <w:uiPriority w:val="99"/>
    <w:semiHidden/>
    <w:rsid w:val="00DF685F"/>
    <w:rPr>
      <w:color w:val="666666"/>
    </w:rPr>
  </w:style>
  <w:style w:type="character" w:styleId="FollowedHyperlink">
    <w:name w:val="FollowedHyperlink"/>
    <w:basedOn w:val="DefaultParagraphFont"/>
    <w:uiPriority w:val="99"/>
    <w:semiHidden/>
    <w:unhideWhenUsed/>
    <w:rsid w:val="00062AC5"/>
    <w:rPr>
      <w:color w:val="800080" w:themeColor="followedHyperlink"/>
      <w:u w:val="single"/>
    </w:rPr>
  </w:style>
  <w:style w:type="character" w:customStyle="1" w:styleId="BodyTextChar">
    <w:name w:val="Body Text Char"/>
    <w:basedOn w:val="DefaultParagraphFont"/>
    <w:link w:val="BodyText"/>
    <w:uiPriority w:val="1"/>
    <w:rsid w:val="00062AC5"/>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67290">
      <w:bodyDiv w:val="1"/>
      <w:marLeft w:val="0"/>
      <w:marRight w:val="0"/>
      <w:marTop w:val="0"/>
      <w:marBottom w:val="0"/>
      <w:divBdr>
        <w:top w:val="none" w:sz="0" w:space="0" w:color="auto"/>
        <w:left w:val="none" w:sz="0" w:space="0" w:color="auto"/>
        <w:bottom w:val="none" w:sz="0" w:space="0" w:color="auto"/>
        <w:right w:val="none" w:sz="0" w:space="0" w:color="auto"/>
      </w:divBdr>
    </w:div>
    <w:div w:id="95950207">
      <w:bodyDiv w:val="1"/>
      <w:marLeft w:val="0"/>
      <w:marRight w:val="0"/>
      <w:marTop w:val="0"/>
      <w:marBottom w:val="0"/>
      <w:divBdr>
        <w:top w:val="none" w:sz="0" w:space="0" w:color="auto"/>
        <w:left w:val="none" w:sz="0" w:space="0" w:color="auto"/>
        <w:bottom w:val="none" w:sz="0" w:space="0" w:color="auto"/>
        <w:right w:val="none" w:sz="0" w:space="0" w:color="auto"/>
      </w:divBdr>
    </w:div>
    <w:div w:id="129324521">
      <w:bodyDiv w:val="1"/>
      <w:marLeft w:val="0"/>
      <w:marRight w:val="0"/>
      <w:marTop w:val="0"/>
      <w:marBottom w:val="0"/>
      <w:divBdr>
        <w:top w:val="none" w:sz="0" w:space="0" w:color="auto"/>
        <w:left w:val="none" w:sz="0" w:space="0" w:color="auto"/>
        <w:bottom w:val="none" w:sz="0" w:space="0" w:color="auto"/>
        <w:right w:val="none" w:sz="0" w:space="0" w:color="auto"/>
      </w:divBdr>
    </w:div>
    <w:div w:id="182742498">
      <w:bodyDiv w:val="1"/>
      <w:marLeft w:val="0"/>
      <w:marRight w:val="0"/>
      <w:marTop w:val="0"/>
      <w:marBottom w:val="0"/>
      <w:divBdr>
        <w:top w:val="none" w:sz="0" w:space="0" w:color="auto"/>
        <w:left w:val="none" w:sz="0" w:space="0" w:color="auto"/>
        <w:bottom w:val="none" w:sz="0" w:space="0" w:color="auto"/>
        <w:right w:val="none" w:sz="0" w:space="0" w:color="auto"/>
      </w:divBdr>
    </w:div>
    <w:div w:id="260649933">
      <w:bodyDiv w:val="1"/>
      <w:marLeft w:val="0"/>
      <w:marRight w:val="0"/>
      <w:marTop w:val="0"/>
      <w:marBottom w:val="0"/>
      <w:divBdr>
        <w:top w:val="none" w:sz="0" w:space="0" w:color="auto"/>
        <w:left w:val="none" w:sz="0" w:space="0" w:color="auto"/>
        <w:bottom w:val="none" w:sz="0" w:space="0" w:color="auto"/>
        <w:right w:val="none" w:sz="0" w:space="0" w:color="auto"/>
      </w:divBdr>
    </w:div>
    <w:div w:id="331106138">
      <w:bodyDiv w:val="1"/>
      <w:marLeft w:val="0"/>
      <w:marRight w:val="0"/>
      <w:marTop w:val="0"/>
      <w:marBottom w:val="0"/>
      <w:divBdr>
        <w:top w:val="none" w:sz="0" w:space="0" w:color="auto"/>
        <w:left w:val="none" w:sz="0" w:space="0" w:color="auto"/>
        <w:bottom w:val="none" w:sz="0" w:space="0" w:color="auto"/>
        <w:right w:val="none" w:sz="0" w:space="0" w:color="auto"/>
      </w:divBdr>
    </w:div>
    <w:div w:id="393239900">
      <w:bodyDiv w:val="1"/>
      <w:marLeft w:val="0"/>
      <w:marRight w:val="0"/>
      <w:marTop w:val="0"/>
      <w:marBottom w:val="0"/>
      <w:divBdr>
        <w:top w:val="none" w:sz="0" w:space="0" w:color="auto"/>
        <w:left w:val="none" w:sz="0" w:space="0" w:color="auto"/>
        <w:bottom w:val="none" w:sz="0" w:space="0" w:color="auto"/>
        <w:right w:val="none" w:sz="0" w:space="0" w:color="auto"/>
      </w:divBdr>
      <w:divsChild>
        <w:div w:id="1285192289">
          <w:marLeft w:val="0"/>
          <w:marRight w:val="0"/>
          <w:marTop w:val="0"/>
          <w:marBottom w:val="0"/>
          <w:divBdr>
            <w:top w:val="single" w:sz="2" w:space="0" w:color="E5E7EB"/>
            <w:left w:val="single" w:sz="2" w:space="0" w:color="E5E7EB"/>
            <w:bottom w:val="single" w:sz="2" w:space="0" w:color="E5E7EB"/>
            <w:right w:val="single" w:sz="2" w:space="0" w:color="E5E7EB"/>
          </w:divBdr>
          <w:divsChild>
            <w:div w:id="527454466">
              <w:marLeft w:val="0"/>
              <w:marRight w:val="0"/>
              <w:marTop w:val="240"/>
              <w:marBottom w:val="240"/>
              <w:divBdr>
                <w:top w:val="single" w:sz="2" w:space="0" w:color="E5E7EB"/>
                <w:left w:val="single" w:sz="2" w:space="0" w:color="E5E7EB"/>
                <w:bottom w:val="single" w:sz="2" w:space="0" w:color="E5E7EB"/>
                <w:right w:val="single" w:sz="2" w:space="0" w:color="E5E7EB"/>
              </w:divBdr>
              <w:divsChild>
                <w:div w:id="1408652144">
                  <w:marLeft w:val="0"/>
                  <w:marRight w:val="0"/>
                  <w:marTop w:val="0"/>
                  <w:marBottom w:val="0"/>
                  <w:divBdr>
                    <w:top w:val="single" w:sz="2" w:space="0" w:color="E5E7EB"/>
                    <w:left w:val="single" w:sz="2" w:space="0" w:color="E5E7EB"/>
                    <w:bottom w:val="single" w:sz="2" w:space="0" w:color="E5E7EB"/>
                    <w:right w:val="single" w:sz="2" w:space="0" w:color="E5E7EB"/>
                  </w:divBdr>
                  <w:divsChild>
                    <w:div w:id="596208800">
                      <w:marLeft w:val="0"/>
                      <w:marRight w:val="0"/>
                      <w:marTop w:val="0"/>
                      <w:marBottom w:val="0"/>
                      <w:divBdr>
                        <w:top w:val="single" w:sz="2" w:space="0" w:color="E5E7EB"/>
                        <w:left w:val="single" w:sz="2" w:space="0" w:color="E5E7EB"/>
                        <w:bottom w:val="single" w:sz="2" w:space="0" w:color="E5E7EB"/>
                        <w:right w:val="single" w:sz="2" w:space="0" w:color="E5E7EB"/>
                      </w:divBdr>
                      <w:divsChild>
                        <w:div w:id="157306853">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617981006">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458845299">
      <w:bodyDiv w:val="1"/>
      <w:marLeft w:val="0"/>
      <w:marRight w:val="0"/>
      <w:marTop w:val="0"/>
      <w:marBottom w:val="0"/>
      <w:divBdr>
        <w:top w:val="none" w:sz="0" w:space="0" w:color="auto"/>
        <w:left w:val="none" w:sz="0" w:space="0" w:color="auto"/>
        <w:bottom w:val="none" w:sz="0" w:space="0" w:color="auto"/>
        <w:right w:val="none" w:sz="0" w:space="0" w:color="auto"/>
      </w:divBdr>
    </w:div>
    <w:div w:id="650791213">
      <w:bodyDiv w:val="1"/>
      <w:marLeft w:val="0"/>
      <w:marRight w:val="0"/>
      <w:marTop w:val="0"/>
      <w:marBottom w:val="0"/>
      <w:divBdr>
        <w:top w:val="none" w:sz="0" w:space="0" w:color="auto"/>
        <w:left w:val="none" w:sz="0" w:space="0" w:color="auto"/>
        <w:bottom w:val="none" w:sz="0" w:space="0" w:color="auto"/>
        <w:right w:val="none" w:sz="0" w:space="0" w:color="auto"/>
      </w:divBdr>
      <w:divsChild>
        <w:div w:id="86462804">
          <w:marLeft w:val="0"/>
          <w:marRight w:val="0"/>
          <w:marTop w:val="0"/>
          <w:marBottom w:val="0"/>
          <w:divBdr>
            <w:top w:val="single" w:sz="2" w:space="0" w:color="E5E7EB"/>
            <w:left w:val="single" w:sz="2" w:space="0" w:color="E5E7EB"/>
            <w:bottom w:val="single" w:sz="2" w:space="0" w:color="E5E7EB"/>
            <w:right w:val="single" w:sz="2" w:space="0" w:color="E5E7EB"/>
          </w:divBdr>
          <w:divsChild>
            <w:div w:id="287586214">
              <w:marLeft w:val="0"/>
              <w:marRight w:val="0"/>
              <w:marTop w:val="240"/>
              <w:marBottom w:val="240"/>
              <w:divBdr>
                <w:top w:val="single" w:sz="2" w:space="0" w:color="E5E7EB"/>
                <w:left w:val="single" w:sz="2" w:space="0" w:color="E5E7EB"/>
                <w:bottom w:val="single" w:sz="2" w:space="0" w:color="E5E7EB"/>
                <w:right w:val="single" w:sz="2" w:space="0" w:color="E5E7EB"/>
              </w:divBdr>
              <w:divsChild>
                <w:div w:id="698895753">
                  <w:marLeft w:val="0"/>
                  <w:marRight w:val="0"/>
                  <w:marTop w:val="0"/>
                  <w:marBottom w:val="0"/>
                  <w:divBdr>
                    <w:top w:val="single" w:sz="2" w:space="0" w:color="E5E7EB"/>
                    <w:left w:val="single" w:sz="2" w:space="0" w:color="E5E7EB"/>
                    <w:bottom w:val="single" w:sz="2" w:space="0" w:color="E5E7EB"/>
                    <w:right w:val="single" w:sz="2" w:space="0" w:color="E5E7EB"/>
                  </w:divBdr>
                  <w:divsChild>
                    <w:div w:id="2074771107">
                      <w:marLeft w:val="0"/>
                      <w:marRight w:val="0"/>
                      <w:marTop w:val="0"/>
                      <w:marBottom w:val="0"/>
                      <w:divBdr>
                        <w:top w:val="single" w:sz="2" w:space="0" w:color="E5E7EB"/>
                        <w:left w:val="single" w:sz="2" w:space="0" w:color="E5E7EB"/>
                        <w:bottom w:val="single" w:sz="2" w:space="0" w:color="E5E7EB"/>
                        <w:right w:val="single" w:sz="2" w:space="0" w:color="E5E7EB"/>
                      </w:divBdr>
                      <w:divsChild>
                        <w:div w:id="459301768">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570454877">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713892826">
          <w:marLeft w:val="0"/>
          <w:marRight w:val="0"/>
          <w:marTop w:val="0"/>
          <w:marBottom w:val="0"/>
          <w:divBdr>
            <w:top w:val="single" w:sz="2" w:space="0" w:color="E5E7EB"/>
            <w:left w:val="single" w:sz="2" w:space="0" w:color="E5E7EB"/>
            <w:bottom w:val="single" w:sz="2" w:space="0" w:color="E5E7EB"/>
            <w:right w:val="single" w:sz="2" w:space="0" w:color="E5E7EB"/>
          </w:divBdr>
          <w:divsChild>
            <w:div w:id="1897080359">
              <w:marLeft w:val="0"/>
              <w:marRight w:val="0"/>
              <w:marTop w:val="240"/>
              <w:marBottom w:val="240"/>
              <w:divBdr>
                <w:top w:val="single" w:sz="2" w:space="0" w:color="E5E7EB"/>
                <w:left w:val="single" w:sz="2" w:space="0" w:color="E5E7EB"/>
                <w:bottom w:val="single" w:sz="2" w:space="0" w:color="E5E7EB"/>
                <w:right w:val="single" w:sz="2" w:space="0" w:color="E5E7EB"/>
              </w:divBdr>
              <w:divsChild>
                <w:div w:id="194390472">
                  <w:marLeft w:val="0"/>
                  <w:marRight w:val="0"/>
                  <w:marTop w:val="0"/>
                  <w:marBottom w:val="0"/>
                  <w:divBdr>
                    <w:top w:val="single" w:sz="2" w:space="0" w:color="E5E7EB"/>
                    <w:left w:val="single" w:sz="2" w:space="0" w:color="E5E7EB"/>
                    <w:bottom w:val="single" w:sz="2" w:space="0" w:color="E5E7EB"/>
                    <w:right w:val="single" w:sz="2" w:space="0" w:color="E5E7EB"/>
                  </w:divBdr>
                  <w:divsChild>
                    <w:div w:id="412435451">
                      <w:marLeft w:val="0"/>
                      <w:marRight w:val="0"/>
                      <w:marTop w:val="0"/>
                      <w:marBottom w:val="0"/>
                      <w:divBdr>
                        <w:top w:val="single" w:sz="2" w:space="0" w:color="E5E7EB"/>
                        <w:left w:val="single" w:sz="2" w:space="0" w:color="E5E7EB"/>
                        <w:bottom w:val="single" w:sz="2" w:space="0" w:color="E5E7EB"/>
                        <w:right w:val="single" w:sz="2" w:space="0" w:color="E5E7EB"/>
                      </w:divBdr>
                      <w:divsChild>
                        <w:div w:id="562906197">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540825820">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162240237">
          <w:marLeft w:val="0"/>
          <w:marRight w:val="0"/>
          <w:marTop w:val="0"/>
          <w:marBottom w:val="0"/>
          <w:divBdr>
            <w:top w:val="single" w:sz="2" w:space="0" w:color="E5E7EB"/>
            <w:left w:val="single" w:sz="2" w:space="0" w:color="E5E7EB"/>
            <w:bottom w:val="single" w:sz="2" w:space="0" w:color="E5E7EB"/>
            <w:right w:val="single" w:sz="2" w:space="0" w:color="E5E7EB"/>
          </w:divBdr>
          <w:divsChild>
            <w:div w:id="789669336">
              <w:marLeft w:val="0"/>
              <w:marRight w:val="0"/>
              <w:marTop w:val="240"/>
              <w:marBottom w:val="240"/>
              <w:divBdr>
                <w:top w:val="single" w:sz="2" w:space="0" w:color="E5E7EB"/>
                <w:left w:val="single" w:sz="2" w:space="0" w:color="E5E7EB"/>
                <w:bottom w:val="single" w:sz="2" w:space="0" w:color="E5E7EB"/>
                <w:right w:val="single" w:sz="2" w:space="0" w:color="E5E7EB"/>
              </w:divBdr>
              <w:divsChild>
                <w:div w:id="956565279">
                  <w:marLeft w:val="0"/>
                  <w:marRight w:val="0"/>
                  <w:marTop w:val="0"/>
                  <w:marBottom w:val="0"/>
                  <w:divBdr>
                    <w:top w:val="single" w:sz="2" w:space="0" w:color="E5E7EB"/>
                    <w:left w:val="single" w:sz="2" w:space="0" w:color="E5E7EB"/>
                    <w:bottom w:val="single" w:sz="2" w:space="0" w:color="E5E7EB"/>
                    <w:right w:val="single" w:sz="2" w:space="0" w:color="E5E7EB"/>
                  </w:divBdr>
                  <w:divsChild>
                    <w:div w:id="46615171">
                      <w:marLeft w:val="0"/>
                      <w:marRight w:val="0"/>
                      <w:marTop w:val="0"/>
                      <w:marBottom w:val="0"/>
                      <w:divBdr>
                        <w:top w:val="single" w:sz="2" w:space="0" w:color="E5E7EB"/>
                        <w:left w:val="single" w:sz="2" w:space="0" w:color="E5E7EB"/>
                        <w:bottom w:val="single" w:sz="2" w:space="0" w:color="E5E7EB"/>
                        <w:right w:val="single" w:sz="2" w:space="0" w:color="E5E7EB"/>
                      </w:divBdr>
                      <w:divsChild>
                        <w:div w:id="1697736394">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544297284">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746076732">
          <w:marLeft w:val="0"/>
          <w:marRight w:val="0"/>
          <w:marTop w:val="0"/>
          <w:marBottom w:val="0"/>
          <w:divBdr>
            <w:top w:val="single" w:sz="2" w:space="0" w:color="E5E7EB"/>
            <w:left w:val="single" w:sz="2" w:space="0" w:color="E5E7EB"/>
            <w:bottom w:val="single" w:sz="2" w:space="0" w:color="E5E7EB"/>
            <w:right w:val="single" w:sz="2" w:space="0" w:color="E5E7EB"/>
          </w:divBdr>
          <w:divsChild>
            <w:div w:id="259222003">
              <w:marLeft w:val="0"/>
              <w:marRight w:val="0"/>
              <w:marTop w:val="240"/>
              <w:marBottom w:val="240"/>
              <w:divBdr>
                <w:top w:val="single" w:sz="2" w:space="0" w:color="E5E7EB"/>
                <w:left w:val="single" w:sz="2" w:space="0" w:color="E5E7EB"/>
                <w:bottom w:val="single" w:sz="2" w:space="0" w:color="E5E7EB"/>
                <w:right w:val="single" w:sz="2" w:space="0" w:color="E5E7EB"/>
              </w:divBdr>
              <w:divsChild>
                <w:div w:id="1013532914">
                  <w:marLeft w:val="0"/>
                  <w:marRight w:val="0"/>
                  <w:marTop w:val="0"/>
                  <w:marBottom w:val="0"/>
                  <w:divBdr>
                    <w:top w:val="single" w:sz="2" w:space="0" w:color="E5E7EB"/>
                    <w:left w:val="single" w:sz="2" w:space="0" w:color="E5E7EB"/>
                    <w:bottom w:val="single" w:sz="2" w:space="0" w:color="E5E7EB"/>
                    <w:right w:val="single" w:sz="2" w:space="0" w:color="E5E7EB"/>
                  </w:divBdr>
                  <w:divsChild>
                    <w:div w:id="365370978">
                      <w:marLeft w:val="0"/>
                      <w:marRight w:val="0"/>
                      <w:marTop w:val="0"/>
                      <w:marBottom w:val="0"/>
                      <w:divBdr>
                        <w:top w:val="single" w:sz="2" w:space="0" w:color="E5E7EB"/>
                        <w:left w:val="single" w:sz="2" w:space="0" w:color="E5E7EB"/>
                        <w:bottom w:val="single" w:sz="2" w:space="0" w:color="E5E7EB"/>
                        <w:right w:val="single" w:sz="2" w:space="0" w:color="E5E7EB"/>
                      </w:divBdr>
                      <w:divsChild>
                        <w:div w:id="2069719551">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941448560">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677122337">
          <w:marLeft w:val="0"/>
          <w:marRight w:val="0"/>
          <w:marTop w:val="0"/>
          <w:marBottom w:val="0"/>
          <w:divBdr>
            <w:top w:val="single" w:sz="2" w:space="0" w:color="E5E7EB"/>
            <w:left w:val="single" w:sz="2" w:space="0" w:color="E5E7EB"/>
            <w:bottom w:val="single" w:sz="2" w:space="0" w:color="E5E7EB"/>
            <w:right w:val="single" w:sz="2" w:space="0" w:color="E5E7EB"/>
          </w:divBdr>
          <w:divsChild>
            <w:div w:id="303586515">
              <w:marLeft w:val="0"/>
              <w:marRight w:val="0"/>
              <w:marTop w:val="240"/>
              <w:marBottom w:val="240"/>
              <w:divBdr>
                <w:top w:val="single" w:sz="2" w:space="0" w:color="E5E7EB"/>
                <w:left w:val="single" w:sz="2" w:space="0" w:color="E5E7EB"/>
                <w:bottom w:val="single" w:sz="2" w:space="0" w:color="E5E7EB"/>
                <w:right w:val="single" w:sz="2" w:space="0" w:color="E5E7EB"/>
              </w:divBdr>
              <w:divsChild>
                <w:div w:id="2080322427">
                  <w:marLeft w:val="0"/>
                  <w:marRight w:val="0"/>
                  <w:marTop w:val="0"/>
                  <w:marBottom w:val="0"/>
                  <w:divBdr>
                    <w:top w:val="single" w:sz="2" w:space="0" w:color="E5E7EB"/>
                    <w:left w:val="single" w:sz="2" w:space="0" w:color="E5E7EB"/>
                    <w:bottom w:val="single" w:sz="2" w:space="0" w:color="E5E7EB"/>
                    <w:right w:val="single" w:sz="2" w:space="0" w:color="E5E7EB"/>
                  </w:divBdr>
                  <w:divsChild>
                    <w:div w:id="1228953360">
                      <w:marLeft w:val="0"/>
                      <w:marRight w:val="0"/>
                      <w:marTop w:val="0"/>
                      <w:marBottom w:val="0"/>
                      <w:divBdr>
                        <w:top w:val="single" w:sz="2" w:space="0" w:color="E5E7EB"/>
                        <w:left w:val="single" w:sz="2" w:space="0" w:color="E5E7EB"/>
                        <w:bottom w:val="single" w:sz="2" w:space="0" w:color="E5E7EB"/>
                        <w:right w:val="single" w:sz="2" w:space="0" w:color="E5E7EB"/>
                      </w:divBdr>
                      <w:divsChild>
                        <w:div w:id="1579750270">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712000270">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77543808">
          <w:marLeft w:val="0"/>
          <w:marRight w:val="0"/>
          <w:marTop w:val="0"/>
          <w:marBottom w:val="0"/>
          <w:divBdr>
            <w:top w:val="single" w:sz="2" w:space="0" w:color="E5E7EB"/>
            <w:left w:val="single" w:sz="2" w:space="0" w:color="E5E7EB"/>
            <w:bottom w:val="single" w:sz="2" w:space="0" w:color="E5E7EB"/>
            <w:right w:val="single" w:sz="2" w:space="0" w:color="E5E7EB"/>
          </w:divBdr>
          <w:divsChild>
            <w:div w:id="816385142">
              <w:marLeft w:val="0"/>
              <w:marRight w:val="0"/>
              <w:marTop w:val="240"/>
              <w:marBottom w:val="240"/>
              <w:divBdr>
                <w:top w:val="single" w:sz="2" w:space="0" w:color="E5E7EB"/>
                <w:left w:val="single" w:sz="2" w:space="0" w:color="E5E7EB"/>
                <w:bottom w:val="single" w:sz="2" w:space="0" w:color="E5E7EB"/>
                <w:right w:val="single" w:sz="2" w:space="0" w:color="E5E7EB"/>
              </w:divBdr>
              <w:divsChild>
                <w:div w:id="1481384994">
                  <w:marLeft w:val="0"/>
                  <w:marRight w:val="0"/>
                  <w:marTop w:val="0"/>
                  <w:marBottom w:val="0"/>
                  <w:divBdr>
                    <w:top w:val="single" w:sz="2" w:space="0" w:color="E5E7EB"/>
                    <w:left w:val="single" w:sz="2" w:space="0" w:color="E5E7EB"/>
                    <w:bottom w:val="single" w:sz="2" w:space="0" w:color="E5E7EB"/>
                    <w:right w:val="single" w:sz="2" w:space="0" w:color="E5E7EB"/>
                  </w:divBdr>
                  <w:divsChild>
                    <w:div w:id="1145588854">
                      <w:marLeft w:val="0"/>
                      <w:marRight w:val="0"/>
                      <w:marTop w:val="0"/>
                      <w:marBottom w:val="0"/>
                      <w:divBdr>
                        <w:top w:val="single" w:sz="2" w:space="0" w:color="E5E7EB"/>
                        <w:left w:val="single" w:sz="2" w:space="0" w:color="E5E7EB"/>
                        <w:bottom w:val="single" w:sz="2" w:space="0" w:color="E5E7EB"/>
                        <w:right w:val="single" w:sz="2" w:space="0" w:color="E5E7EB"/>
                      </w:divBdr>
                      <w:divsChild>
                        <w:div w:id="675689848">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591237090">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657149849">
      <w:bodyDiv w:val="1"/>
      <w:marLeft w:val="0"/>
      <w:marRight w:val="0"/>
      <w:marTop w:val="0"/>
      <w:marBottom w:val="0"/>
      <w:divBdr>
        <w:top w:val="none" w:sz="0" w:space="0" w:color="auto"/>
        <w:left w:val="none" w:sz="0" w:space="0" w:color="auto"/>
        <w:bottom w:val="none" w:sz="0" w:space="0" w:color="auto"/>
        <w:right w:val="none" w:sz="0" w:space="0" w:color="auto"/>
      </w:divBdr>
    </w:div>
    <w:div w:id="662977439">
      <w:bodyDiv w:val="1"/>
      <w:marLeft w:val="0"/>
      <w:marRight w:val="0"/>
      <w:marTop w:val="0"/>
      <w:marBottom w:val="0"/>
      <w:divBdr>
        <w:top w:val="none" w:sz="0" w:space="0" w:color="auto"/>
        <w:left w:val="none" w:sz="0" w:space="0" w:color="auto"/>
        <w:bottom w:val="none" w:sz="0" w:space="0" w:color="auto"/>
        <w:right w:val="none" w:sz="0" w:space="0" w:color="auto"/>
      </w:divBdr>
    </w:div>
    <w:div w:id="684399487">
      <w:bodyDiv w:val="1"/>
      <w:marLeft w:val="0"/>
      <w:marRight w:val="0"/>
      <w:marTop w:val="0"/>
      <w:marBottom w:val="0"/>
      <w:divBdr>
        <w:top w:val="none" w:sz="0" w:space="0" w:color="auto"/>
        <w:left w:val="none" w:sz="0" w:space="0" w:color="auto"/>
        <w:bottom w:val="none" w:sz="0" w:space="0" w:color="auto"/>
        <w:right w:val="none" w:sz="0" w:space="0" w:color="auto"/>
      </w:divBdr>
      <w:divsChild>
        <w:div w:id="1379746133">
          <w:marLeft w:val="0"/>
          <w:marRight w:val="0"/>
          <w:marTop w:val="0"/>
          <w:marBottom w:val="0"/>
          <w:divBdr>
            <w:top w:val="none" w:sz="0" w:space="0" w:color="auto"/>
            <w:left w:val="none" w:sz="0" w:space="0" w:color="auto"/>
            <w:bottom w:val="none" w:sz="0" w:space="0" w:color="auto"/>
            <w:right w:val="none" w:sz="0" w:space="0" w:color="auto"/>
          </w:divBdr>
        </w:div>
        <w:div w:id="767777466">
          <w:marLeft w:val="0"/>
          <w:marRight w:val="0"/>
          <w:marTop w:val="0"/>
          <w:marBottom w:val="0"/>
          <w:divBdr>
            <w:top w:val="none" w:sz="0" w:space="0" w:color="auto"/>
            <w:left w:val="none" w:sz="0" w:space="0" w:color="auto"/>
            <w:bottom w:val="none" w:sz="0" w:space="0" w:color="auto"/>
            <w:right w:val="none" w:sz="0" w:space="0" w:color="auto"/>
          </w:divBdr>
        </w:div>
      </w:divsChild>
    </w:div>
    <w:div w:id="724571746">
      <w:bodyDiv w:val="1"/>
      <w:marLeft w:val="0"/>
      <w:marRight w:val="0"/>
      <w:marTop w:val="0"/>
      <w:marBottom w:val="0"/>
      <w:divBdr>
        <w:top w:val="none" w:sz="0" w:space="0" w:color="auto"/>
        <w:left w:val="none" w:sz="0" w:space="0" w:color="auto"/>
        <w:bottom w:val="none" w:sz="0" w:space="0" w:color="auto"/>
        <w:right w:val="none" w:sz="0" w:space="0" w:color="auto"/>
      </w:divBdr>
    </w:div>
    <w:div w:id="1030375880">
      <w:bodyDiv w:val="1"/>
      <w:marLeft w:val="0"/>
      <w:marRight w:val="0"/>
      <w:marTop w:val="0"/>
      <w:marBottom w:val="0"/>
      <w:divBdr>
        <w:top w:val="none" w:sz="0" w:space="0" w:color="auto"/>
        <w:left w:val="none" w:sz="0" w:space="0" w:color="auto"/>
        <w:bottom w:val="none" w:sz="0" w:space="0" w:color="auto"/>
        <w:right w:val="none" w:sz="0" w:space="0" w:color="auto"/>
      </w:divBdr>
    </w:div>
    <w:div w:id="1035541915">
      <w:bodyDiv w:val="1"/>
      <w:marLeft w:val="0"/>
      <w:marRight w:val="0"/>
      <w:marTop w:val="0"/>
      <w:marBottom w:val="0"/>
      <w:divBdr>
        <w:top w:val="none" w:sz="0" w:space="0" w:color="auto"/>
        <w:left w:val="none" w:sz="0" w:space="0" w:color="auto"/>
        <w:bottom w:val="none" w:sz="0" w:space="0" w:color="auto"/>
        <w:right w:val="none" w:sz="0" w:space="0" w:color="auto"/>
      </w:divBdr>
    </w:div>
    <w:div w:id="1102454502">
      <w:bodyDiv w:val="1"/>
      <w:marLeft w:val="0"/>
      <w:marRight w:val="0"/>
      <w:marTop w:val="0"/>
      <w:marBottom w:val="0"/>
      <w:divBdr>
        <w:top w:val="none" w:sz="0" w:space="0" w:color="auto"/>
        <w:left w:val="none" w:sz="0" w:space="0" w:color="auto"/>
        <w:bottom w:val="none" w:sz="0" w:space="0" w:color="auto"/>
        <w:right w:val="none" w:sz="0" w:space="0" w:color="auto"/>
      </w:divBdr>
    </w:div>
    <w:div w:id="1119379967">
      <w:bodyDiv w:val="1"/>
      <w:marLeft w:val="0"/>
      <w:marRight w:val="0"/>
      <w:marTop w:val="0"/>
      <w:marBottom w:val="0"/>
      <w:divBdr>
        <w:top w:val="none" w:sz="0" w:space="0" w:color="auto"/>
        <w:left w:val="none" w:sz="0" w:space="0" w:color="auto"/>
        <w:bottom w:val="none" w:sz="0" w:space="0" w:color="auto"/>
        <w:right w:val="none" w:sz="0" w:space="0" w:color="auto"/>
      </w:divBdr>
      <w:divsChild>
        <w:div w:id="1972704679">
          <w:marLeft w:val="0"/>
          <w:marRight w:val="0"/>
          <w:marTop w:val="0"/>
          <w:marBottom w:val="0"/>
          <w:divBdr>
            <w:top w:val="single" w:sz="2" w:space="0" w:color="E5E7EB"/>
            <w:left w:val="single" w:sz="2" w:space="0" w:color="E5E7EB"/>
            <w:bottom w:val="single" w:sz="2" w:space="0" w:color="E5E7EB"/>
            <w:right w:val="single" w:sz="2" w:space="0" w:color="E5E7EB"/>
          </w:divBdr>
          <w:divsChild>
            <w:div w:id="2007827586">
              <w:marLeft w:val="0"/>
              <w:marRight w:val="0"/>
              <w:marTop w:val="240"/>
              <w:marBottom w:val="240"/>
              <w:divBdr>
                <w:top w:val="single" w:sz="2" w:space="0" w:color="E5E7EB"/>
                <w:left w:val="single" w:sz="2" w:space="0" w:color="E5E7EB"/>
                <w:bottom w:val="single" w:sz="2" w:space="0" w:color="E5E7EB"/>
                <w:right w:val="single" w:sz="2" w:space="0" w:color="E5E7EB"/>
              </w:divBdr>
              <w:divsChild>
                <w:div w:id="1222206861">
                  <w:marLeft w:val="0"/>
                  <w:marRight w:val="0"/>
                  <w:marTop w:val="0"/>
                  <w:marBottom w:val="0"/>
                  <w:divBdr>
                    <w:top w:val="single" w:sz="2" w:space="0" w:color="E5E7EB"/>
                    <w:left w:val="single" w:sz="2" w:space="0" w:color="E5E7EB"/>
                    <w:bottom w:val="single" w:sz="2" w:space="0" w:color="E5E7EB"/>
                    <w:right w:val="single" w:sz="2" w:space="0" w:color="E5E7EB"/>
                  </w:divBdr>
                  <w:divsChild>
                    <w:div w:id="1117678758">
                      <w:marLeft w:val="0"/>
                      <w:marRight w:val="0"/>
                      <w:marTop w:val="0"/>
                      <w:marBottom w:val="0"/>
                      <w:divBdr>
                        <w:top w:val="single" w:sz="2" w:space="0" w:color="E5E7EB"/>
                        <w:left w:val="single" w:sz="2" w:space="0" w:color="E5E7EB"/>
                        <w:bottom w:val="single" w:sz="2" w:space="0" w:color="E5E7EB"/>
                        <w:right w:val="single" w:sz="2" w:space="0" w:color="E5E7EB"/>
                      </w:divBdr>
                      <w:divsChild>
                        <w:div w:id="840779889">
                          <w:marLeft w:val="0"/>
                          <w:marRight w:val="0"/>
                          <w:marTop w:val="0"/>
                          <w:marBottom w:val="0"/>
                          <w:divBdr>
                            <w:top w:val="single" w:sz="2" w:space="3" w:color="E5E7EB"/>
                            <w:left w:val="single" w:sz="2" w:space="6" w:color="E5E7EB"/>
                            <w:bottom w:val="single" w:sz="2" w:space="3" w:color="E5E7EB"/>
                            <w:right w:val="single" w:sz="2" w:space="6" w:color="E5E7EB"/>
                          </w:divBdr>
                        </w:div>
                      </w:divsChild>
                    </w:div>
                  </w:divsChild>
                </w:div>
              </w:divsChild>
            </w:div>
          </w:divsChild>
        </w:div>
      </w:divsChild>
    </w:div>
    <w:div w:id="1251044673">
      <w:bodyDiv w:val="1"/>
      <w:marLeft w:val="0"/>
      <w:marRight w:val="0"/>
      <w:marTop w:val="0"/>
      <w:marBottom w:val="0"/>
      <w:divBdr>
        <w:top w:val="none" w:sz="0" w:space="0" w:color="auto"/>
        <w:left w:val="none" w:sz="0" w:space="0" w:color="auto"/>
        <w:bottom w:val="none" w:sz="0" w:space="0" w:color="auto"/>
        <w:right w:val="none" w:sz="0" w:space="0" w:color="auto"/>
      </w:divBdr>
    </w:div>
    <w:div w:id="1327174844">
      <w:bodyDiv w:val="1"/>
      <w:marLeft w:val="0"/>
      <w:marRight w:val="0"/>
      <w:marTop w:val="0"/>
      <w:marBottom w:val="0"/>
      <w:divBdr>
        <w:top w:val="none" w:sz="0" w:space="0" w:color="auto"/>
        <w:left w:val="none" w:sz="0" w:space="0" w:color="auto"/>
        <w:bottom w:val="none" w:sz="0" w:space="0" w:color="auto"/>
        <w:right w:val="none" w:sz="0" w:space="0" w:color="auto"/>
      </w:divBdr>
      <w:divsChild>
        <w:div w:id="430471607">
          <w:marLeft w:val="0"/>
          <w:marRight w:val="0"/>
          <w:marTop w:val="0"/>
          <w:marBottom w:val="0"/>
          <w:divBdr>
            <w:top w:val="none" w:sz="0" w:space="0" w:color="auto"/>
            <w:left w:val="none" w:sz="0" w:space="0" w:color="auto"/>
            <w:bottom w:val="none" w:sz="0" w:space="0" w:color="auto"/>
            <w:right w:val="none" w:sz="0" w:space="0" w:color="auto"/>
          </w:divBdr>
        </w:div>
        <w:div w:id="821579300">
          <w:marLeft w:val="0"/>
          <w:marRight w:val="0"/>
          <w:marTop w:val="0"/>
          <w:marBottom w:val="0"/>
          <w:divBdr>
            <w:top w:val="none" w:sz="0" w:space="0" w:color="auto"/>
            <w:left w:val="none" w:sz="0" w:space="0" w:color="auto"/>
            <w:bottom w:val="none" w:sz="0" w:space="0" w:color="auto"/>
            <w:right w:val="none" w:sz="0" w:space="0" w:color="auto"/>
          </w:divBdr>
        </w:div>
      </w:divsChild>
    </w:div>
    <w:div w:id="1355493971">
      <w:bodyDiv w:val="1"/>
      <w:marLeft w:val="0"/>
      <w:marRight w:val="0"/>
      <w:marTop w:val="0"/>
      <w:marBottom w:val="0"/>
      <w:divBdr>
        <w:top w:val="none" w:sz="0" w:space="0" w:color="auto"/>
        <w:left w:val="none" w:sz="0" w:space="0" w:color="auto"/>
        <w:bottom w:val="none" w:sz="0" w:space="0" w:color="auto"/>
        <w:right w:val="none" w:sz="0" w:space="0" w:color="auto"/>
      </w:divBdr>
    </w:div>
    <w:div w:id="1437287571">
      <w:bodyDiv w:val="1"/>
      <w:marLeft w:val="0"/>
      <w:marRight w:val="0"/>
      <w:marTop w:val="0"/>
      <w:marBottom w:val="0"/>
      <w:divBdr>
        <w:top w:val="none" w:sz="0" w:space="0" w:color="auto"/>
        <w:left w:val="none" w:sz="0" w:space="0" w:color="auto"/>
        <w:bottom w:val="none" w:sz="0" w:space="0" w:color="auto"/>
        <w:right w:val="none" w:sz="0" w:space="0" w:color="auto"/>
      </w:divBdr>
      <w:divsChild>
        <w:div w:id="581109329">
          <w:marLeft w:val="0"/>
          <w:marRight w:val="0"/>
          <w:marTop w:val="0"/>
          <w:marBottom w:val="0"/>
          <w:divBdr>
            <w:top w:val="single" w:sz="2" w:space="0" w:color="E5E7EB"/>
            <w:left w:val="single" w:sz="2" w:space="0" w:color="E5E7EB"/>
            <w:bottom w:val="single" w:sz="2" w:space="0" w:color="E5E7EB"/>
            <w:right w:val="single" w:sz="2" w:space="0" w:color="E5E7EB"/>
          </w:divBdr>
          <w:divsChild>
            <w:div w:id="539166948">
              <w:marLeft w:val="0"/>
              <w:marRight w:val="0"/>
              <w:marTop w:val="240"/>
              <w:marBottom w:val="240"/>
              <w:divBdr>
                <w:top w:val="single" w:sz="2" w:space="0" w:color="E5E7EB"/>
                <w:left w:val="single" w:sz="2" w:space="0" w:color="E5E7EB"/>
                <w:bottom w:val="single" w:sz="2" w:space="0" w:color="E5E7EB"/>
                <w:right w:val="single" w:sz="2" w:space="0" w:color="E5E7EB"/>
              </w:divBdr>
              <w:divsChild>
                <w:div w:id="117067662">
                  <w:marLeft w:val="0"/>
                  <w:marRight w:val="0"/>
                  <w:marTop w:val="0"/>
                  <w:marBottom w:val="0"/>
                  <w:divBdr>
                    <w:top w:val="single" w:sz="2" w:space="0" w:color="E5E7EB"/>
                    <w:left w:val="single" w:sz="2" w:space="0" w:color="E5E7EB"/>
                    <w:bottom w:val="single" w:sz="2" w:space="0" w:color="E5E7EB"/>
                    <w:right w:val="single" w:sz="2" w:space="0" w:color="E5E7EB"/>
                  </w:divBdr>
                  <w:divsChild>
                    <w:div w:id="1120610777">
                      <w:marLeft w:val="0"/>
                      <w:marRight w:val="0"/>
                      <w:marTop w:val="0"/>
                      <w:marBottom w:val="0"/>
                      <w:divBdr>
                        <w:top w:val="single" w:sz="2" w:space="0" w:color="E5E7EB"/>
                        <w:left w:val="single" w:sz="2" w:space="0" w:color="E5E7EB"/>
                        <w:bottom w:val="single" w:sz="2" w:space="0" w:color="E5E7EB"/>
                        <w:right w:val="single" w:sz="2" w:space="0" w:color="E5E7EB"/>
                      </w:divBdr>
                      <w:divsChild>
                        <w:div w:id="845365544">
                          <w:marLeft w:val="0"/>
                          <w:marRight w:val="0"/>
                          <w:marTop w:val="0"/>
                          <w:marBottom w:val="0"/>
                          <w:divBdr>
                            <w:top w:val="single" w:sz="2" w:space="3" w:color="E5E7EB"/>
                            <w:left w:val="single" w:sz="2" w:space="6" w:color="E5E7EB"/>
                            <w:bottom w:val="single" w:sz="2" w:space="3" w:color="E5E7EB"/>
                            <w:right w:val="single" w:sz="2" w:space="6" w:color="E5E7EB"/>
                          </w:divBdr>
                        </w:div>
                      </w:divsChild>
                    </w:div>
                  </w:divsChild>
                </w:div>
              </w:divsChild>
            </w:div>
          </w:divsChild>
        </w:div>
      </w:divsChild>
    </w:div>
    <w:div w:id="1449354457">
      <w:bodyDiv w:val="1"/>
      <w:marLeft w:val="0"/>
      <w:marRight w:val="0"/>
      <w:marTop w:val="0"/>
      <w:marBottom w:val="0"/>
      <w:divBdr>
        <w:top w:val="none" w:sz="0" w:space="0" w:color="auto"/>
        <w:left w:val="none" w:sz="0" w:space="0" w:color="auto"/>
        <w:bottom w:val="none" w:sz="0" w:space="0" w:color="auto"/>
        <w:right w:val="none" w:sz="0" w:space="0" w:color="auto"/>
      </w:divBdr>
    </w:div>
    <w:div w:id="1478910881">
      <w:bodyDiv w:val="1"/>
      <w:marLeft w:val="0"/>
      <w:marRight w:val="0"/>
      <w:marTop w:val="0"/>
      <w:marBottom w:val="0"/>
      <w:divBdr>
        <w:top w:val="none" w:sz="0" w:space="0" w:color="auto"/>
        <w:left w:val="none" w:sz="0" w:space="0" w:color="auto"/>
        <w:bottom w:val="none" w:sz="0" w:space="0" w:color="auto"/>
        <w:right w:val="none" w:sz="0" w:space="0" w:color="auto"/>
      </w:divBdr>
      <w:divsChild>
        <w:div w:id="506598627">
          <w:marLeft w:val="0"/>
          <w:marRight w:val="0"/>
          <w:marTop w:val="0"/>
          <w:marBottom w:val="0"/>
          <w:divBdr>
            <w:top w:val="single" w:sz="2" w:space="0" w:color="E5E7EB"/>
            <w:left w:val="single" w:sz="2" w:space="0" w:color="E5E7EB"/>
            <w:bottom w:val="single" w:sz="2" w:space="0" w:color="E5E7EB"/>
            <w:right w:val="single" w:sz="2" w:space="0" w:color="E5E7EB"/>
          </w:divBdr>
          <w:divsChild>
            <w:div w:id="561409016">
              <w:marLeft w:val="0"/>
              <w:marRight w:val="0"/>
              <w:marTop w:val="240"/>
              <w:marBottom w:val="240"/>
              <w:divBdr>
                <w:top w:val="single" w:sz="2" w:space="0" w:color="E5E7EB"/>
                <w:left w:val="single" w:sz="2" w:space="0" w:color="E5E7EB"/>
                <w:bottom w:val="single" w:sz="2" w:space="0" w:color="E5E7EB"/>
                <w:right w:val="single" w:sz="2" w:space="0" w:color="E5E7EB"/>
              </w:divBdr>
              <w:divsChild>
                <w:div w:id="689375981">
                  <w:marLeft w:val="0"/>
                  <w:marRight w:val="0"/>
                  <w:marTop w:val="0"/>
                  <w:marBottom w:val="0"/>
                  <w:divBdr>
                    <w:top w:val="single" w:sz="2" w:space="0" w:color="E5E7EB"/>
                    <w:left w:val="single" w:sz="2" w:space="0" w:color="E5E7EB"/>
                    <w:bottom w:val="single" w:sz="2" w:space="0" w:color="E5E7EB"/>
                    <w:right w:val="single" w:sz="2" w:space="0" w:color="E5E7EB"/>
                  </w:divBdr>
                  <w:divsChild>
                    <w:div w:id="1577478386">
                      <w:marLeft w:val="0"/>
                      <w:marRight w:val="0"/>
                      <w:marTop w:val="0"/>
                      <w:marBottom w:val="0"/>
                      <w:divBdr>
                        <w:top w:val="single" w:sz="2" w:space="0" w:color="E5E7EB"/>
                        <w:left w:val="single" w:sz="2" w:space="0" w:color="E5E7EB"/>
                        <w:bottom w:val="single" w:sz="2" w:space="0" w:color="E5E7EB"/>
                        <w:right w:val="single" w:sz="2" w:space="0" w:color="E5E7EB"/>
                      </w:divBdr>
                      <w:divsChild>
                        <w:div w:id="871726571">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162088393">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1521893322">
      <w:bodyDiv w:val="1"/>
      <w:marLeft w:val="0"/>
      <w:marRight w:val="0"/>
      <w:marTop w:val="0"/>
      <w:marBottom w:val="0"/>
      <w:divBdr>
        <w:top w:val="none" w:sz="0" w:space="0" w:color="auto"/>
        <w:left w:val="none" w:sz="0" w:space="0" w:color="auto"/>
        <w:bottom w:val="none" w:sz="0" w:space="0" w:color="auto"/>
        <w:right w:val="none" w:sz="0" w:space="0" w:color="auto"/>
      </w:divBdr>
    </w:div>
    <w:div w:id="1545142536">
      <w:bodyDiv w:val="1"/>
      <w:marLeft w:val="0"/>
      <w:marRight w:val="0"/>
      <w:marTop w:val="0"/>
      <w:marBottom w:val="0"/>
      <w:divBdr>
        <w:top w:val="none" w:sz="0" w:space="0" w:color="auto"/>
        <w:left w:val="none" w:sz="0" w:space="0" w:color="auto"/>
        <w:bottom w:val="none" w:sz="0" w:space="0" w:color="auto"/>
        <w:right w:val="none" w:sz="0" w:space="0" w:color="auto"/>
      </w:divBdr>
    </w:div>
    <w:div w:id="1609311307">
      <w:bodyDiv w:val="1"/>
      <w:marLeft w:val="0"/>
      <w:marRight w:val="0"/>
      <w:marTop w:val="0"/>
      <w:marBottom w:val="0"/>
      <w:divBdr>
        <w:top w:val="none" w:sz="0" w:space="0" w:color="auto"/>
        <w:left w:val="none" w:sz="0" w:space="0" w:color="auto"/>
        <w:bottom w:val="none" w:sz="0" w:space="0" w:color="auto"/>
        <w:right w:val="none" w:sz="0" w:space="0" w:color="auto"/>
      </w:divBdr>
    </w:div>
    <w:div w:id="1647008381">
      <w:bodyDiv w:val="1"/>
      <w:marLeft w:val="0"/>
      <w:marRight w:val="0"/>
      <w:marTop w:val="0"/>
      <w:marBottom w:val="0"/>
      <w:divBdr>
        <w:top w:val="none" w:sz="0" w:space="0" w:color="auto"/>
        <w:left w:val="none" w:sz="0" w:space="0" w:color="auto"/>
        <w:bottom w:val="none" w:sz="0" w:space="0" w:color="auto"/>
        <w:right w:val="none" w:sz="0" w:space="0" w:color="auto"/>
      </w:divBdr>
    </w:div>
    <w:div w:id="1914390359">
      <w:bodyDiv w:val="1"/>
      <w:marLeft w:val="0"/>
      <w:marRight w:val="0"/>
      <w:marTop w:val="0"/>
      <w:marBottom w:val="0"/>
      <w:divBdr>
        <w:top w:val="none" w:sz="0" w:space="0" w:color="auto"/>
        <w:left w:val="none" w:sz="0" w:space="0" w:color="auto"/>
        <w:bottom w:val="none" w:sz="0" w:space="0" w:color="auto"/>
        <w:right w:val="none" w:sz="0" w:space="0" w:color="auto"/>
      </w:divBdr>
    </w:div>
    <w:div w:id="1981573994">
      <w:bodyDiv w:val="1"/>
      <w:marLeft w:val="0"/>
      <w:marRight w:val="0"/>
      <w:marTop w:val="0"/>
      <w:marBottom w:val="0"/>
      <w:divBdr>
        <w:top w:val="none" w:sz="0" w:space="0" w:color="auto"/>
        <w:left w:val="none" w:sz="0" w:space="0" w:color="auto"/>
        <w:bottom w:val="none" w:sz="0" w:space="0" w:color="auto"/>
        <w:right w:val="none" w:sz="0" w:space="0" w:color="auto"/>
      </w:divBdr>
      <w:divsChild>
        <w:div w:id="274093493">
          <w:marLeft w:val="0"/>
          <w:marRight w:val="0"/>
          <w:marTop w:val="0"/>
          <w:marBottom w:val="0"/>
          <w:divBdr>
            <w:top w:val="single" w:sz="2" w:space="0" w:color="E5E7EB"/>
            <w:left w:val="single" w:sz="2" w:space="0" w:color="E5E7EB"/>
            <w:bottom w:val="single" w:sz="2" w:space="0" w:color="E5E7EB"/>
            <w:right w:val="single" w:sz="2" w:space="0" w:color="E5E7EB"/>
          </w:divBdr>
          <w:divsChild>
            <w:div w:id="693963250">
              <w:marLeft w:val="0"/>
              <w:marRight w:val="0"/>
              <w:marTop w:val="240"/>
              <w:marBottom w:val="240"/>
              <w:divBdr>
                <w:top w:val="single" w:sz="2" w:space="0" w:color="E5E7EB"/>
                <w:left w:val="single" w:sz="2" w:space="0" w:color="E5E7EB"/>
                <w:bottom w:val="single" w:sz="2" w:space="0" w:color="E5E7EB"/>
                <w:right w:val="single" w:sz="2" w:space="0" w:color="E5E7EB"/>
              </w:divBdr>
              <w:divsChild>
                <w:div w:id="866600229">
                  <w:marLeft w:val="0"/>
                  <w:marRight w:val="0"/>
                  <w:marTop w:val="0"/>
                  <w:marBottom w:val="0"/>
                  <w:divBdr>
                    <w:top w:val="single" w:sz="2" w:space="0" w:color="E5E7EB"/>
                    <w:left w:val="single" w:sz="2" w:space="0" w:color="E5E7EB"/>
                    <w:bottom w:val="single" w:sz="2" w:space="0" w:color="E5E7EB"/>
                    <w:right w:val="single" w:sz="2" w:space="0" w:color="E5E7EB"/>
                  </w:divBdr>
                  <w:divsChild>
                    <w:div w:id="1338995351">
                      <w:marLeft w:val="0"/>
                      <w:marRight w:val="0"/>
                      <w:marTop w:val="0"/>
                      <w:marBottom w:val="0"/>
                      <w:divBdr>
                        <w:top w:val="single" w:sz="2" w:space="0" w:color="E5E7EB"/>
                        <w:left w:val="single" w:sz="2" w:space="0" w:color="E5E7EB"/>
                        <w:bottom w:val="single" w:sz="2" w:space="0" w:color="E5E7EB"/>
                        <w:right w:val="single" w:sz="2" w:space="0" w:color="E5E7EB"/>
                      </w:divBdr>
                      <w:divsChild>
                        <w:div w:id="2089110212">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101798990">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581990909">
          <w:marLeft w:val="0"/>
          <w:marRight w:val="0"/>
          <w:marTop w:val="0"/>
          <w:marBottom w:val="0"/>
          <w:divBdr>
            <w:top w:val="single" w:sz="2" w:space="0" w:color="E5E7EB"/>
            <w:left w:val="single" w:sz="2" w:space="0" w:color="E5E7EB"/>
            <w:bottom w:val="single" w:sz="2" w:space="0" w:color="E5E7EB"/>
            <w:right w:val="single" w:sz="2" w:space="0" w:color="E5E7EB"/>
          </w:divBdr>
          <w:divsChild>
            <w:div w:id="344678321">
              <w:marLeft w:val="0"/>
              <w:marRight w:val="0"/>
              <w:marTop w:val="240"/>
              <w:marBottom w:val="240"/>
              <w:divBdr>
                <w:top w:val="single" w:sz="2" w:space="0" w:color="E5E7EB"/>
                <w:left w:val="single" w:sz="2" w:space="0" w:color="E5E7EB"/>
                <w:bottom w:val="single" w:sz="2" w:space="0" w:color="E5E7EB"/>
                <w:right w:val="single" w:sz="2" w:space="0" w:color="E5E7EB"/>
              </w:divBdr>
              <w:divsChild>
                <w:div w:id="93669512">
                  <w:marLeft w:val="0"/>
                  <w:marRight w:val="0"/>
                  <w:marTop w:val="0"/>
                  <w:marBottom w:val="0"/>
                  <w:divBdr>
                    <w:top w:val="single" w:sz="2" w:space="0" w:color="E5E7EB"/>
                    <w:left w:val="single" w:sz="2" w:space="0" w:color="E5E7EB"/>
                    <w:bottom w:val="single" w:sz="2" w:space="0" w:color="E5E7EB"/>
                    <w:right w:val="single" w:sz="2" w:space="0" w:color="E5E7EB"/>
                  </w:divBdr>
                  <w:divsChild>
                    <w:div w:id="692805321">
                      <w:marLeft w:val="0"/>
                      <w:marRight w:val="0"/>
                      <w:marTop w:val="0"/>
                      <w:marBottom w:val="0"/>
                      <w:divBdr>
                        <w:top w:val="single" w:sz="2" w:space="0" w:color="E5E7EB"/>
                        <w:left w:val="single" w:sz="2" w:space="0" w:color="E5E7EB"/>
                        <w:bottom w:val="single" w:sz="2" w:space="0" w:color="E5E7EB"/>
                        <w:right w:val="single" w:sz="2" w:space="0" w:color="E5E7EB"/>
                      </w:divBdr>
                      <w:divsChild>
                        <w:div w:id="647133110">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699887381">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887719341">
          <w:marLeft w:val="0"/>
          <w:marRight w:val="0"/>
          <w:marTop w:val="0"/>
          <w:marBottom w:val="0"/>
          <w:divBdr>
            <w:top w:val="single" w:sz="2" w:space="0" w:color="E5E7EB"/>
            <w:left w:val="single" w:sz="2" w:space="0" w:color="E5E7EB"/>
            <w:bottom w:val="single" w:sz="2" w:space="0" w:color="E5E7EB"/>
            <w:right w:val="single" w:sz="2" w:space="0" w:color="E5E7EB"/>
          </w:divBdr>
          <w:divsChild>
            <w:div w:id="1417441217">
              <w:marLeft w:val="0"/>
              <w:marRight w:val="0"/>
              <w:marTop w:val="240"/>
              <w:marBottom w:val="240"/>
              <w:divBdr>
                <w:top w:val="single" w:sz="2" w:space="0" w:color="E5E7EB"/>
                <w:left w:val="single" w:sz="2" w:space="0" w:color="E5E7EB"/>
                <w:bottom w:val="single" w:sz="2" w:space="0" w:color="E5E7EB"/>
                <w:right w:val="single" w:sz="2" w:space="0" w:color="E5E7EB"/>
              </w:divBdr>
              <w:divsChild>
                <w:div w:id="1759711225">
                  <w:marLeft w:val="0"/>
                  <w:marRight w:val="0"/>
                  <w:marTop w:val="0"/>
                  <w:marBottom w:val="0"/>
                  <w:divBdr>
                    <w:top w:val="single" w:sz="2" w:space="0" w:color="E5E7EB"/>
                    <w:left w:val="single" w:sz="2" w:space="0" w:color="E5E7EB"/>
                    <w:bottom w:val="single" w:sz="2" w:space="0" w:color="E5E7EB"/>
                    <w:right w:val="single" w:sz="2" w:space="0" w:color="E5E7EB"/>
                  </w:divBdr>
                  <w:divsChild>
                    <w:div w:id="306709404">
                      <w:marLeft w:val="0"/>
                      <w:marRight w:val="0"/>
                      <w:marTop w:val="0"/>
                      <w:marBottom w:val="0"/>
                      <w:divBdr>
                        <w:top w:val="single" w:sz="2" w:space="0" w:color="E5E7EB"/>
                        <w:left w:val="single" w:sz="2" w:space="0" w:color="E5E7EB"/>
                        <w:bottom w:val="single" w:sz="2" w:space="0" w:color="E5E7EB"/>
                        <w:right w:val="single" w:sz="2" w:space="0" w:color="E5E7EB"/>
                      </w:divBdr>
                      <w:divsChild>
                        <w:div w:id="283001124">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2081172816">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023628473">
          <w:marLeft w:val="0"/>
          <w:marRight w:val="0"/>
          <w:marTop w:val="0"/>
          <w:marBottom w:val="0"/>
          <w:divBdr>
            <w:top w:val="single" w:sz="2" w:space="0" w:color="E5E7EB"/>
            <w:left w:val="single" w:sz="2" w:space="0" w:color="E5E7EB"/>
            <w:bottom w:val="single" w:sz="2" w:space="0" w:color="E5E7EB"/>
            <w:right w:val="single" w:sz="2" w:space="0" w:color="E5E7EB"/>
          </w:divBdr>
          <w:divsChild>
            <w:div w:id="1412964226">
              <w:marLeft w:val="0"/>
              <w:marRight w:val="0"/>
              <w:marTop w:val="240"/>
              <w:marBottom w:val="240"/>
              <w:divBdr>
                <w:top w:val="single" w:sz="2" w:space="0" w:color="E5E7EB"/>
                <w:left w:val="single" w:sz="2" w:space="0" w:color="E5E7EB"/>
                <w:bottom w:val="single" w:sz="2" w:space="0" w:color="E5E7EB"/>
                <w:right w:val="single" w:sz="2" w:space="0" w:color="E5E7EB"/>
              </w:divBdr>
              <w:divsChild>
                <w:div w:id="764349126">
                  <w:marLeft w:val="0"/>
                  <w:marRight w:val="0"/>
                  <w:marTop w:val="0"/>
                  <w:marBottom w:val="0"/>
                  <w:divBdr>
                    <w:top w:val="single" w:sz="2" w:space="0" w:color="E5E7EB"/>
                    <w:left w:val="single" w:sz="2" w:space="0" w:color="E5E7EB"/>
                    <w:bottom w:val="single" w:sz="2" w:space="0" w:color="E5E7EB"/>
                    <w:right w:val="single" w:sz="2" w:space="0" w:color="E5E7EB"/>
                  </w:divBdr>
                  <w:divsChild>
                    <w:div w:id="2095467518">
                      <w:marLeft w:val="0"/>
                      <w:marRight w:val="0"/>
                      <w:marTop w:val="0"/>
                      <w:marBottom w:val="0"/>
                      <w:divBdr>
                        <w:top w:val="single" w:sz="2" w:space="0" w:color="E5E7EB"/>
                        <w:left w:val="single" w:sz="2" w:space="0" w:color="E5E7EB"/>
                        <w:bottom w:val="single" w:sz="2" w:space="0" w:color="E5E7EB"/>
                        <w:right w:val="single" w:sz="2" w:space="0" w:color="E5E7EB"/>
                      </w:divBdr>
                      <w:divsChild>
                        <w:div w:id="1141461074">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843348733">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561334660">
          <w:marLeft w:val="0"/>
          <w:marRight w:val="0"/>
          <w:marTop w:val="0"/>
          <w:marBottom w:val="0"/>
          <w:divBdr>
            <w:top w:val="single" w:sz="2" w:space="0" w:color="E5E7EB"/>
            <w:left w:val="single" w:sz="2" w:space="0" w:color="E5E7EB"/>
            <w:bottom w:val="single" w:sz="2" w:space="0" w:color="E5E7EB"/>
            <w:right w:val="single" w:sz="2" w:space="0" w:color="E5E7EB"/>
          </w:divBdr>
          <w:divsChild>
            <w:div w:id="1923416298">
              <w:marLeft w:val="0"/>
              <w:marRight w:val="0"/>
              <w:marTop w:val="240"/>
              <w:marBottom w:val="240"/>
              <w:divBdr>
                <w:top w:val="single" w:sz="2" w:space="0" w:color="E5E7EB"/>
                <w:left w:val="single" w:sz="2" w:space="0" w:color="E5E7EB"/>
                <w:bottom w:val="single" w:sz="2" w:space="0" w:color="E5E7EB"/>
                <w:right w:val="single" w:sz="2" w:space="0" w:color="E5E7EB"/>
              </w:divBdr>
              <w:divsChild>
                <w:div w:id="1622615352">
                  <w:marLeft w:val="0"/>
                  <w:marRight w:val="0"/>
                  <w:marTop w:val="0"/>
                  <w:marBottom w:val="0"/>
                  <w:divBdr>
                    <w:top w:val="single" w:sz="2" w:space="0" w:color="E5E7EB"/>
                    <w:left w:val="single" w:sz="2" w:space="0" w:color="E5E7EB"/>
                    <w:bottom w:val="single" w:sz="2" w:space="0" w:color="E5E7EB"/>
                    <w:right w:val="single" w:sz="2" w:space="0" w:color="E5E7EB"/>
                  </w:divBdr>
                  <w:divsChild>
                    <w:div w:id="1307128206">
                      <w:marLeft w:val="0"/>
                      <w:marRight w:val="0"/>
                      <w:marTop w:val="0"/>
                      <w:marBottom w:val="0"/>
                      <w:divBdr>
                        <w:top w:val="single" w:sz="2" w:space="0" w:color="E5E7EB"/>
                        <w:left w:val="single" w:sz="2" w:space="0" w:color="E5E7EB"/>
                        <w:bottom w:val="single" w:sz="2" w:space="0" w:color="E5E7EB"/>
                        <w:right w:val="single" w:sz="2" w:space="0" w:color="E5E7EB"/>
                      </w:divBdr>
                      <w:divsChild>
                        <w:div w:id="1426999953">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411318892">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221062536">
          <w:marLeft w:val="0"/>
          <w:marRight w:val="0"/>
          <w:marTop w:val="0"/>
          <w:marBottom w:val="0"/>
          <w:divBdr>
            <w:top w:val="single" w:sz="2" w:space="0" w:color="E5E7EB"/>
            <w:left w:val="single" w:sz="2" w:space="0" w:color="E5E7EB"/>
            <w:bottom w:val="single" w:sz="2" w:space="0" w:color="E5E7EB"/>
            <w:right w:val="single" w:sz="2" w:space="0" w:color="E5E7EB"/>
          </w:divBdr>
          <w:divsChild>
            <w:div w:id="1219320445">
              <w:marLeft w:val="0"/>
              <w:marRight w:val="0"/>
              <w:marTop w:val="240"/>
              <w:marBottom w:val="240"/>
              <w:divBdr>
                <w:top w:val="single" w:sz="2" w:space="0" w:color="E5E7EB"/>
                <w:left w:val="single" w:sz="2" w:space="0" w:color="E5E7EB"/>
                <w:bottom w:val="single" w:sz="2" w:space="0" w:color="E5E7EB"/>
                <w:right w:val="single" w:sz="2" w:space="0" w:color="E5E7EB"/>
              </w:divBdr>
              <w:divsChild>
                <w:div w:id="410661480">
                  <w:marLeft w:val="0"/>
                  <w:marRight w:val="0"/>
                  <w:marTop w:val="0"/>
                  <w:marBottom w:val="0"/>
                  <w:divBdr>
                    <w:top w:val="single" w:sz="2" w:space="0" w:color="E5E7EB"/>
                    <w:left w:val="single" w:sz="2" w:space="0" w:color="E5E7EB"/>
                    <w:bottom w:val="single" w:sz="2" w:space="0" w:color="E5E7EB"/>
                    <w:right w:val="single" w:sz="2" w:space="0" w:color="E5E7EB"/>
                  </w:divBdr>
                  <w:divsChild>
                    <w:div w:id="2062171373">
                      <w:marLeft w:val="0"/>
                      <w:marRight w:val="0"/>
                      <w:marTop w:val="0"/>
                      <w:marBottom w:val="0"/>
                      <w:divBdr>
                        <w:top w:val="single" w:sz="2" w:space="0" w:color="E5E7EB"/>
                        <w:left w:val="single" w:sz="2" w:space="0" w:color="E5E7EB"/>
                        <w:bottom w:val="single" w:sz="2" w:space="0" w:color="E5E7EB"/>
                        <w:right w:val="single" w:sz="2" w:space="0" w:color="E5E7EB"/>
                      </w:divBdr>
                      <w:divsChild>
                        <w:div w:id="1822887700">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764374469">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2029794614">
      <w:bodyDiv w:val="1"/>
      <w:marLeft w:val="0"/>
      <w:marRight w:val="0"/>
      <w:marTop w:val="0"/>
      <w:marBottom w:val="0"/>
      <w:divBdr>
        <w:top w:val="none" w:sz="0" w:space="0" w:color="auto"/>
        <w:left w:val="none" w:sz="0" w:space="0" w:color="auto"/>
        <w:bottom w:val="none" w:sz="0" w:space="0" w:color="auto"/>
        <w:right w:val="none" w:sz="0" w:space="0" w:color="auto"/>
      </w:divBdr>
    </w:div>
    <w:div w:id="20304457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neptjournal.com/upload-images/(21)B-4205.pdf" TargetMode="External"/><Relationship Id="rId18" Type="http://schemas.openxmlformats.org/officeDocument/2006/relationships/hyperlink" Target="https://www.irjmets.com/uploadedfiles/paper/issue_7_july_2024/60442/final/fin_irjmets1721801030.pdf" TargetMode="External"/><Relationship Id="rId26" Type="http://schemas.openxmlformats.org/officeDocument/2006/relationships/hyperlink" Target="https://greenly.earth/en-us/blog/industries/the-environmental-challenges-surrounding-fertilizers" TargetMode="External"/><Relationship Id="rId39" Type="http://schemas.openxmlformats.org/officeDocument/2006/relationships/hyperlink" Target="https://www.frontiersin.org/journals/sustainable-food-systems/articles/10.3389/fsufs.2025.1533423/full" TargetMode="External"/><Relationship Id="rId21" Type="http://schemas.openxmlformats.org/officeDocument/2006/relationships/hyperlink" Target="https://www.frontiersin.org/journals/plant-science/articles/10.3389/fpls.2024.1408047/full" TargetMode="External"/><Relationship Id="rId34" Type="http://schemas.openxmlformats.org/officeDocument/2006/relationships/image" Target="media/image4.png"/><Relationship Id="rId42" Type="http://schemas.openxmlformats.org/officeDocument/2006/relationships/hyperlink" Target="https://www.frontiersin.org/journals/sustainable-food-systems/articles/10.3389/fsufs.2025.1533423/full" TargetMode="External"/><Relationship Id="rId47" Type="http://schemas.openxmlformats.org/officeDocument/2006/relationships/hyperlink" Target="https://greenly.earth/en-us/blog/industries/the-environmental-challenges-surrounding-fertilizers" TargetMode="External"/><Relationship Id="rId50" Type="http://schemas.openxmlformats.org/officeDocument/2006/relationships/image" Target="media/image9.png"/><Relationship Id="rId55" Type="http://schemas.openxmlformats.org/officeDocument/2006/relationships/hyperlink" Target="https://paperswithcode.com/method/cgru" TargetMode="External"/><Relationship Id="rId7" Type="http://schemas.openxmlformats.org/officeDocument/2006/relationships/hyperlink" Target="https://greenly.earth/en-us/blog/industries/the-environmental-challenges-surrounding-fertilizers" TargetMode="External"/><Relationship Id="rId2" Type="http://schemas.openxmlformats.org/officeDocument/2006/relationships/styles" Target="styles.xml"/><Relationship Id="rId16" Type="http://schemas.openxmlformats.org/officeDocument/2006/relationships/hyperlink" Target="https://www.ijnrd.org/papers/IJNRD2404212.pdf" TargetMode="External"/><Relationship Id="rId29" Type="http://schemas.openxmlformats.org/officeDocument/2006/relationships/hyperlink" Target="https://www.frontiersin.org/journals/sustainable-food-systems/articles/10.3389/fsufs.2024.1475602/full" TargetMode="External"/><Relationship Id="rId11" Type="http://schemas.openxmlformats.org/officeDocument/2006/relationships/hyperlink" Target="https://www.frontiersin.org/journals/plant-science/articles/10.3389/fpls.2024.1408047/full" TargetMode="External"/><Relationship Id="rId24" Type="http://schemas.openxmlformats.org/officeDocument/2006/relationships/hyperlink" Target="https://www.irjmets.com/uploadedfiles/paper/issue_7_july_2024/60442/final/fin_irjmets1721801030.pdf" TargetMode="External"/><Relationship Id="rId32" Type="http://schemas.openxmlformats.org/officeDocument/2006/relationships/image" Target="media/image2.png"/><Relationship Id="rId37" Type="http://schemas.openxmlformats.org/officeDocument/2006/relationships/hyperlink" Target="https://www.frontiersin.org/journals/plant-science/articles/10.3389/fpls.2024.1408047/full" TargetMode="External"/><Relationship Id="rId40" Type="http://schemas.openxmlformats.org/officeDocument/2006/relationships/hyperlink" Target="https://greenly.earth/en-us/blog/industries/the-environmental-challenges-surrounding-fertilizers" TargetMode="External"/><Relationship Id="rId45" Type="http://schemas.openxmlformats.org/officeDocument/2006/relationships/hyperlink" Target="https://www.frontiersin.org/journals/sustainable-food-systems/articles/10.3389/fsufs.2025.1533423/full" TargetMode="External"/><Relationship Id="rId53" Type="http://schemas.openxmlformats.org/officeDocument/2006/relationships/hyperlink" Target="https://en.wikipedia.org/wiki/Convolutional_neural_network" TargetMode="External"/><Relationship Id="rId58" Type="http://schemas.openxmlformats.org/officeDocument/2006/relationships/theme" Target="theme/theme1.xml"/><Relationship Id="rId5" Type="http://schemas.openxmlformats.org/officeDocument/2006/relationships/hyperlink" Target="https://greenly.earth/en-us/blog/industries/the-environmental-challenges-surrounding-fertilizers" TargetMode="External"/><Relationship Id="rId19" Type="http://schemas.openxmlformats.org/officeDocument/2006/relationships/hyperlink" Target="https://www.worldscientific.com/doi/10.1142/S021821302450012X" TargetMode="External"/><Relationship Id="rId4" Type="http://schemas.openxmlformats.org/officeDocument/2006/relationships/webSettings" Target="webSettings.xml"/><Relationship Id="rId9" Type="http://schemas.openxmlformats.org/officeDocument/2006/relationships/hyperlink" Target="https://www.irjmets.com/uploadedfiles/paper/issue_7_july_2024/60442/final/fin_irjmets1721801030.pdf" TargetMode="External"/><Relationship Id="rId14" Type="http://schemas.openxmlformats.org/officeDocument/2006/relationships/hyperlink" Target="https://yjgkx.org/uploads/archives/bbe1e0e3-1056-4aa0-ae77-fd192f4e7988.pdf" TargetMode="External"/><Relationship Id="rId22" Type="http://schemas.openxmlformats.org/officeDocument/2006/relationships/hyperlink" Target="https://www.ijirset.com/upload/2024/april/151_Fertiliser.pdf" TargetMode="External"/><Relationship Id="rId27" Type="http://schemas.openxmlformats.org/officeDocument/2006/relationships/hyperlink" Target="https://cropnuts.com/sustainable-fertilizer-practices/" TargetMode="External"/><Relationship Id="rId30" Type="http://schemas.openxmlformats.org/officeDocument/2006/relationships/hyperlink" Target="https://www.jetir.org/papers/JETIRGN06031.pdf" TargetMode="External"/><Relationship Id="rId35" Type="http://schemas.openxmlformats.org/officeDocument/2006/relationships/image" Target="media/image5.png"/><Relationship Id="rId43" Type="http://schemas.openxmlformats.org/officeDocument/2006/relationships/hyperlink" Target="https://www.frontiersin.org/journals/sustainable-food-systems/articles/10.3389/fsufs.2025.1533423/full" TargetMode="External"/><Relationship Id="rId48" Type="http://schemas.openxmlformats.org/officeDocument/2006/relationships/image" Target="media/image7.png"/><Relationship Id="rId56" Type="http://schemas.openxmlformats.org/officeDocument/2006/relationships/hyperlink" Target="https://www.mathworks.com/help/deeplearning/ref/dlarray.gru.html" TargetMode="External"/><Relationship Id="rId8" Type="http://schemas.openxmlformats.org/officeDocument/2006/relationships/hyperlink" Target="https://cropnuts.com/sustainable-fertilizer-practices/" TargetMode="External"/><Relationship Id="rId51" Type="http://schemas.openxmlformats.org/officeDocument/2006/relationships/hyperlink" Target="https://deepai.org/machine-learning-glossary-and-terms/gated-recurrent-unit" TargetMode="External"/><Relationship Id="rId3" Type="http://schemas.openxmlformats.org/officeDocument/2006/relationships/settings" Target="settings.xml"/><Relationship Id="rId12" Type="http://schemas.openxmlformats.org/officeDocument/2006/relationships/hyperlink" Target="https://www.jetir.org/papers/JETIRGN06031.pdf" TargetMode="External"/><Relationship Id="rId17" Type="http://schemas.openxmlformats.org/officeDocument/2006/relationships/hyperlink" Target="https://www.ijirset.com/upload/2024/april/151_Fertiliser.pdf" TargetMode="External"/><Relationship Id="rId25" Type="http://schemas.openxmlformats.org/officeDocument/2006/relationships/hyperlink" Target="https://www.worldscientific.com/doi/10.1142/S021821302450012X" TargetMode="External"/><Relationship Id="rId33" Type="http://schemas.openxmlformats.org/officeDocument/2006/relationships/image" Target="media/image3.png"/><Relationship Id="rId38" Type="http://schemas.openxmlformats.org/officeDocument/2006/relationships/hyperlink" Target="https://www.worldscientific.com/doi/10.1142/S021821302450012X" TargetMode="External"/><Relationship Id="rId46" Type="http://schemas.openxmlformats.org/officeDocument/2006/relationships/hyperlink" Target="https://www.ijirset.com/upload/2024/april/151_Fertiliser.pdf" TargetMode="External"/><Relationship Id="rId20" Type="http://schemas.openxmlformats.org/officeDocument/2006/relationships/hyperlink" Target="https://www.sciencedirect.com/science/article/abs/pii/S0168169923000935" TargetMode="External"/><Relationship Id="rId41" Type="http://schemas.openxmlformats.org/officeDocument/2006/relationships/hyperlink" Target="https://cropnuts.com/sustainable-fertilizer-practices/" TargetMode="External"/><Relationship Id="rId54" Type="http://schemas.openxmlformats.org/officeDocument/2006/relationships/hyperlink" Target="https://www.frontiersin.org/journals/energy-research/articles/10.3389/fenrg.2023.1228256/full" TargetMode="External"/><Relationship Id="rId1" Type="http://schemas.openxmlformats.org/officeDocument/2006/relationships/numbering" Target="numbering.xml"/><Relationship Id="rId6" Type="http://schemas.openxmlformats.org/officeDocument/2006/relationships/hyperlink" Target="https://cropnuts.com/sustainable-fertilizer-practices/" TargetMode="External"/><Relationship Id="rId15" Type="http://schemas.openxmlformats.org/officeDocument/2006/relationships/hyperlink" Target="https://www.frontiersin.org/journals/sustainable-food-systems/articles/10.3389/fsufs.2025.1533423/full" TargetMode="External"/><Relationship Id="rId23" Type="http://schemas.openxmlformats.org/officeDocument/2006/relationships/hyperlink" Target="https://www.frontiersin.org/journals/sustainable-food-systems/articles/10.3389/fsufs.2025.1533423/full" TargetMode="External"/><Relationship Id="rId28" Type="http://schemas.openxmlformats.org/officeDocument/2006/relationships/hyperlink" Target="https://www.frontiersin.org/journals/sustainable-food-systems/articles/10.3389/fsufs.2025.1533423/full" TargetMode="External"/><Relationship Id="rId36" Type="http://schemas.openxmlformats.org/officeDocument/2006/relationships/image" Target="media/image6.png"/><Relationship Id="rId49" Type="http://schemas.openxmlformats.org/officeDocument/2006/relationships/image" Target="media/image8.png"/><Relationship Id="rId57" Type="http://schemas.openxmlformats.org/officeDocument/2006/relationships/fontTable" Target="fontTable.xml"/><Relationship Id="rId10" Type="http://schemas.openxmlformats.org/officeDocument/2006/relationships/hyperlink" Target="https://www.frontiersin.org/journals/sustainable-food-systems/articles/10.3389/fsufs.2024.1475602/full" TargetMode="External"/><Relationship Id="rId31" Type="http://schemas.openxmlformats.org/officeDocument/2006/relationships/image" Target="media/image1.png"/><Relationship Id="rId44" Type="http://schemas.openxmlformats.org/officeDocument/2006/relationships/hyperlink" Target="https://www.worldscientific.com/doi/10.1142/S021821302450012X" TargetMode="External"/><Relationship Id="rId52" Type="http://schemas.openxmlformats.org/officeDocument/2006/relationships/hyperlink" Target="https://theaisummer.com/gr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106</TotalTime>
  <Pages>10</Pages>
  <Words>6569</Words>
  <Characters>37446</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Rexlin Weblin</dc:creator>
  <cp:lastModifiedBy>Glad Danny</cp:lastModifiedBy>
  <cp:revision>9</cp:revision>
  <dcterms:created xsi:type="dcterms:W3CDTF">2025-04-16T05:25:00Z</dcterms:created>
  <dcterms:modified xsi:type="dcterms:W3CDTF">2026-04-02T07:59:00Z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2025-03-07T00:00:00Z</vt:filetime>
  </property>
  <property fmtid="{D5CDD505-2E9C-101B-9397-08002B2CF9AE}" pid="3" name="Creator">
    <vt:lpwstr>Microsoft® Word for Microsoft 365</vt:lpwstr>
  </property>
  <property fmtid="{D5CDD505-2E9C-101B-9397-08002B2CF9AE}" pid="4" name="LastSaved">
    <vt:filetime>2025-03-07T00:00:00Z</vt:filetime>
  </property>
  <property fmtid="{D5CDD505-2E9C-101B-9397-08002B2CF9AE}" pid="5" name="Producer">
    <vt:lpwstr>Microsoft® Word for Microsoft 365</vt:lpwstr>
  </property>
</Properties>
</file>