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SURVEY OBJECTIVES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This document summarises the things that we have achieved  in the requirement phase.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total number of individuals who attempted the card sort was ___ …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 those, ___ completed and saved their sort.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 those, ___ did not actually sort any cards.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following results cover the __ participants who truly attempted the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survey was conducted using ________. From 1st sep  to 26 sep_________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facilitator collected two forms of data: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Qualitative</w:t>
      </w:r>
      <w:r w:rsidDel="00000000" w:rsidR="00000000" w:rsidRPr="00000000">
        <w:rPr>
          <w:rtl w:val="0"/>
        </w:rPr>
        <w:t xml:space="preserve">: Qualitative data including participant comments.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Quantitative</w:t>
      </w:r>
      <w:r w:rsidDel="00000000" w:rsidR="00000000" w:rsidRPr="00000000">
        <w:rPr>
          <w:rtl w:val="0"/>
        </w:rPr>
        <w:t xml:space="preserve">: Quantitative data including card sort and category ranking metrics as well as general frequency of similar terms used.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results are broken out by category and listed by question.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High – the greatest potential for improved user satisfaction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Medium – greater potential for improved user satisfaction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Low – the potential for improved user satisfaction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