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宋体" w:hAnsi="宋体" w:eastAsia="宋体"/>
          <w:color w:val="000000"/>
          <w:sz w:val="44"/>
        </w:rPr>
        <w:t>概要设计说明书</w:t>
      </w:r>
    </w:p>
    <w:p>
      <w:pPr>
        <w:jc w:val="center"/>
      </w:pPr>
      <w:r>
        <w:rPr>
          <w:rFonts w:ascii="宋体" w:hAnsi="宋体" w:eastAsia="宋体"/>
          <w:color w:val="000000"/>
          <w:sz w:val="28"/>
        </w:rPr>
        <w:t>智能共享自习室预约系统</w:t>
      </w:r>
    </w:p>
    <w:p>
      <w:r>
        <w:br w:type="page"/>
      </w:r>
    </w:p>
    <w:p>
      <w:pPr/>
      <w:r>
        <w:rPr>
          <w:rFonts w:ascii="宋体" w:hAnsi="宋体" w:eastAsia="宋体"/>
          <w:b/>
          <w:color w:val="000000"/>
          <w:sz w:val="24"/>
        </w:rPr>
        <w:t>项目名称：智能共享自习室预约系统</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文档编号</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SSR-HLD-001</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版本</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V1.0</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编写人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imicola（组长）</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2026-09-05</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审核人</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全体组员</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日期</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2026-09-05</w:t>
            </w:r>
          </w:p>
        </w:tc>
      </w:tr>
    </w:tbl>
    <w:p/>
    <w:p>
      <w:pPr>
        <w:pStyle w:val="Heading2"/>
      </w:pPr>
      <w:r>
        <w:t>目录</w:t>
      </w:r>
    </w:p>
    <w:p>
      <w:pPr>
        <w:pStyle w:val="ListBullet"/>
      </w:pPr>
      <w:r>
        <w:rPr>
          <w:rFonts w:ascii="宋体" w:hAnsi="宋体" w:eastAsia="宋体"/>
          <w:b w:val="0"/>
          <w:color w:val="000000"/>
          <w:sz w:val="24"/>
        </w:rPr>
        <w:t>1．引言</w:t>
      </w:r>
    </w:p>
    <w:p>
      <w:pPr>
        <w:pStyle w:val="ListBullet"/>
      </w:pPr>
      <w:r>
        <w:rPr>
          <w:rFonts w:ascii="宋体" w:hAnsi="宋体" w:eastAsia="宋体"/>
          <w:b w:val="0"/>
          <w:color w:val="000000"/>
          <w:sz w:val="24"/>
        </w:rPr>
        <w:t>2．任务概述</w:t>
      </w:r>
    </w:p>
    <w:p>
      <w:pPr>
        <w:pStyle w:val="ListBullet"/>
      </w:pPr>
      <w:r>
        <w:rPr>
          <w:rFonts w:ascii="宋体" w:hAnsi="宋体" w:eastAsia="宋体"/>
          <w:b w:val="0"/>
          <w:color w:val="000000"/>
          <w:sz w:val="24"/>
        </w:rPr>
        <w:t>3．总体设计</w:t>
      </w:r>
    </w:p>
    <w:p>
      <w:pPr>
        <w:pStyle w:val="ListBullet"/>
      </w:pPr>
      <w:r>
        <w:rPr>
          <w:rFonts w:ascii="宋体" w:hAnsi="宋体" w:eastAsia="宋体"/>
          <w:b w:val="0"/>
          <w:color w:val="000000"/>
          <w:sz w:val="24"/>
        </w:rPr>
        <w:t>4．接口设计</w:t>
      </w:r>
    </w:p>
    <w:p>
      <w:pPr>
        <w:pStyle w:val="ListBullet"/>
      </w:pPr>
      <w:r>
        <w:rPr>
          <w:rFonts w:ascii="宋体" w:hAnsi="宋体" w:eastAsia="宋体"/>
          <w:b w:val="0"/>
          <w:color w:val="000000"/>
          <w:sz w:val="24"/>
        </w:rPr>
        <w:t>5．数据结构设计</w:t>
      </w:r>
    </w:p>
    <w:p>
      <w:pPr>
        <w:pStyle w:val="ListBullet"/>
      </w:pPr>
      <w:r>
        <w:rPr>
          <w:rFonts w:ascii="宋体" w:hAnsi="宋体" w:eastAsia="宋体"/>
          <w:b w:val="0"/>
          <w:color w:val="000000"/>
          <w:sz w:val="24"/>
        </w:rPr>
        <w:t>6．运行设计</w:t>
      </w:r>
    </w:p>
    <w:p>
      <w:pPr>
        <w:pStyle w:val="ListBullet"/>
      </w:pPr>
      <w:r>
        <w:rPr>
          <w:rFonts w:ascii="宋体" w:hAnsi="宋体" w:eastAsia="宋体"/>
          <w:b w:val="0"/>
          <w:color w:val="000000"/>
          <w:sz w:val="24"/>
        </w:rPr>
        <w:t>7．出错处理设计</w:t>
      </w:r>
    </w:p>
    <w:p>
      <w:pPr>
        <w:pStyle w:val="ListBullet"/>
      </w:pPr>
      <w:r>
        <w:rPr>
          <w:rFonts w:ascii="宋体" w:hAnsi="宋体" w:eastAsia="宋体"/>
          <w:b w:val="0"/>
          <w:color w:val="000000"/>
          <w:sz w:val="24"/>
        </w:rPr>
        <w:t>8．安全保密设计</w:t>
      </w:r>
    </w:p>
    <w:p>
      <w:pPr>
        <w:pStyle w:val="ListBullet"/>
      </w:pPr>
      <w:r>
        <w:rPr>
          <w:rFonts w:ascii="宋体" w:hAnsi="宋体" w:eastAsia="宋体"/>
          <w:b w:val="0"/>
          <w:color w:val="000000"/>
          <w:sz w:val="24"/>
        </w:rPr>
        <w:t>9．维护设计</w:t>
      </w:r>
    </w:p>
    <w:p>
      <w:pPr>
        <w:pStyle w:val="Heading1"/>
      </w:pPr>
      <w:r>
        <w:t>1．引言</w:t>
      </w:r>
    </w:p>
    <w:p>
      <w:pPr>
        <w:pStyle w:val="Heading2"/>
      </w:pPr>
      <w:r>
        <w:t>1.1 编写目的</w:t>
      </w:r>
    </w:p>
    <w:p>
      <w:pPr/>
      <w:r>
        <w:rPr>
          <w:rFonts w:ascii="宋体" w:hAnsi="宋体" w:eastAsia="宋体"/>
          <w:b w:val="0"/>
          <w:color w:val="000000"/>
          <w:sz w:val="24"/>
        </w:rPr>
        <w:t>本说明书依据《需求规格说明书》（SSR-REQ-001）编制，从总体上定义智能共享自习室预约系统的体系结构、模块划分、外部/内部接口、数据结构与运行方式，作为后续详细设计与编码工作的直接依据。</w:t>
      </w:r>
    </w:p>
    <w:p>
      <w:pPr/>
      <w:r>
        <w:rPr>
          <w:rFonts w:ascii="宋体" w:hAnsi="宋体" w:eastAsia="宋体"/>
          <w:b w:val="0"/>
          <w:color w:val="000000"/>
          <w:sz w:val="24"/>
        </w:rPr>
        <w:t>预期读者：系统设计与开发人员、测试人员、课程设计指导教师。</w:t>
      </w:r>
    </w:p>
    <w:p>
      <w:pPr>
        <w:pStyle w:val="Heading2"/>
      </w:pPr>
      <w:r>
        <w:t>1.2 项目背景</w:t>
      </w:r>
    </w:p>
    <w:p>
      <w:pPr/>
      <w:r>
        <w:rPr>
          <w:rFonts w:ascii="宋体" w:hAnsi="宋体" w:eastAsia="宋体"/>
          <w:b w:val="0"/>
          <w:color w:val="000000"/>
          <w:sz w:val="24"/>
        </w:rPr>
        <w:t>a. 本项目为《系统分析与设计》课程设计课题，由 5 人项目小组自主选题开发，指导教师所在课程组为主管部门；</w:t>
      </w:r>
    </w:p>
    <w:p>
      <w:pPr/>
      <w:r>
        <w:rPr>
          <w:rFonts w:ascii="宋体" w:hAnsi="宋体" w:eastAsia="宋体"/>
          <w:b w:val="0"/>
          <w:color w:val="000000"/>
          <w:sz w:val="24"/>
        </w:rPr>
        <w:t>b. 本系统为独立 Web 应用（B/S 架构），通过浏览器向学生与管理员提供服务，不与其他业务系统存在接口依赖；数据库采用自管 PostgreSQL 实例。</w:t>
      </w:r>
    </w:p>
    <w:p>
      <w:pPr>
        <w:pStyle w:val="Heading2"/>
      </w:pPr>
      <w:r>
        <w:t>1.3 定义</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术语/缩写</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说明</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分层架构</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handler（HTTP 适配）→ service（业务）→ repository（数据访问）的三层组织方式</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仓储模式</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Repository 模式，将数据访问细节封装在独立层</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调度器</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后台定时任务组件，负责违约扫描、候补递补、签到提醒</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分布式锁</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基于 Redis 实现的资源互斥锁，保障高并发预约与调度器主备选举</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Cache-Aside</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旁路缓存模式，先读缓存，失效查库并回填，数据更新时失效缓存</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DSN</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Data Source Name，数据库连接串</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迁移脚本</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声明式 SQL 脚本，管理数据库结构演进</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优雅降级</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Redis 离线时自动切换为纯数据库模式，核心功能持续可用</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优雅关闭</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收到终止信号后停止接收新请求、等待在途请求完成再退出</w:t>
            </w:r>
          </w:p>
        </w:tc>
      </w:tr>
    </w:tbl>
    <w:p/>
    <w:p>
      <w:pPr>
        <w:pStyle w:val="Heading2"/>
      </w:pPr>
      <w:r>
        <w:t>1.4 参考资料</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编号</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资料</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[1]</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《需求规格说明书》SSR-REQ-001 V1.0</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[2]</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GB/T 8567-2006《计算机软件文档编制规范》</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[3]</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 Redis 7 / Gin / Vue 3 官方文档</w:t>
            </w:r>
          </w:p>
        </w:tc>
      </w:tr>
    </w:tbl>
    <w:p/>
    <w:p>
      <w:pPr>
        <w:pStyle w:val="Heading1"/>
      </w:pPr>
      <w:r>
        <w:t>2．任务概述</w:t>
      </w:r>
    </w:p>
    <w:p>
      <w:pPr>
        <w:pStyle w:val="Heading2"/>
      </w:pPr>
      <w:r>
        <w:t>2.1 目标</w:t>
      </w:r>
    </w:p>
    <w:p>
      <w:pPr/>
      <w:r>
        <w:rPr>
          <w:rFonts w:ascii="宋体" w:hAnsi="宋体" w:eastAsia="宋体"/>
          <w:b w:val="0"/>
          <w:color w:val="000000"/>
          <w:sz w:val="24"/>
        </w:rPr>
        <w:t>在需求规格说明书确定的 G1–G7 目标下，给出可实现的技术总体方案：前后端分离 + REST API + 关系数据库 + Redis 内存缓存/分布式锁 + 后台调度器，保证功能完整、结构清晰、并发安全且便于分工并行开发与测试。</w:t>
      </w:r>
    </w:p>
    <w:p>
      <w:pPr>
        <w:pStyle w:val="Heading2"/>
      </w:pPr>
      <w:r>
        <w:t>2.2 运行环境</w:t>
      </w:r>
    </w:p>
    <w:p>
      <w:pPr/>
      <w:r>
        <w:rPr>
          <w:rFonts w:ascii="宋体" w:hAnsi="宋体" w:eastAsia="宋体"/>
          <w:b w:val="0"/>
          <w:color w:val="000000"/>
          <w:sz w:val="24"/>
        </w:rPr>
        <w:t>后端采用 Go 1.27、Gin 1.12.0、pgx 5.10.0、golang-jwt 5.3.1、go-redis 9.22.0 与 bcrypt；主数据存储为 PostgreSQL 18，Redis 7 用于缓存、限流、JWT 注销黑名单和分布式协调。前端采用 Vue 3.5.42、Vite 8.2.2、Vue Router 5.3.0、Pinia 4.0.3、Element Plus 2.14.5、Axios 1.20.0、ECharts 6.1.0 和 GSAP 3.15.0。系统通过 Docker Compose 编排 PostgreSQL、Redis 和后端服务。</w:t>
      </w:r>
    </w:p>
    <w:p>
      <w:pPr/>
      <w:r>
        <w:rPr>
          <w:rFonts w:ascii="宋体" w:hAnsi="宋体" w:eastAsia="宋体"/>
          <w:b w:val="0"/>
          <w:color w:val="000000"/>
          <w:sz w:val="24"/>
        </w:rPr>
        <w:t>服务端 Linux/容器化环境 + Go 1.27/Gin + PostgreSQL 18 + Redis 7；客户端现代浏览器；开发期前端 Vite 开发服务器（5173）经 CORS 访问后端（8080）。Redis 与 PostgreSQL 均支持 Docker 容器化运行。</w:t>
      </w:r>
    </w:p>
    <w:p>
      <w:pPr>
        <w:pStyle w:val="Heading2"/>
      </w:pPr>
      <w:r>
        <w:t>2.3 需求概述</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对应需求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优先级</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M1 身份认证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M2 座位资源管理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M3 座位查询与预约</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M4 智能自动分配</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M5 预约生命周期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高</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M6 信用分管理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M7 候补队列</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M8 消息通知</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M9 统计分析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中</w:t>
            </w:r>
          </w:p>
        </w:tc>
      </w:tr>
    </w:tbl>
    <w:p/>
    <w:p>
      <w:pPr>
        <w:pStyle w:val="Heading2"/>
      </w:pPr>
      <w:r>
        <w:t>2.4 条件与限制</w:t>
      </w:r>
    </w:p>
    <w:p>
      <w:pPr>
        <w:pStyle w:val="ListNumber"/>
      </w:pPr>
      <w:r>
        <w:rPr>
          <w:rFonts w:ascii="宋体" w:hAnsi="宋体" w:eastAsia="宋体"/>
          <w:b w:val="0"/>
          <w:color w:val="000000"/>
          <w:sz w:val="24"/>
        </w:rPr>
        <w:t>教学演示场景：单实例部署，无水平扩展要求，但结构上不得阻碍后续扩展；</w:t>
      </w:r>
    </w:p>
    <w:p>
      <w:pPr>
        <w:pStyle w:val="ListNumber"/>
      </w:pPr>
      <w:r>
        <w:rPr>
          <w:rFonts w:ascii="宋体" w:hAnsi="宋体" w:eastAsia="宋体"/>
          <w:b w:val="0"/>
          <w:color w:val="000000"/>
          <w:sz w:val="24"/>
        </w:rPr>
        <w:t>无外部消息网关：通知全部为站内通知；</w:t>
      </w:r>
    </w:p>
    <w:p>
      <w:pPr>
        <w:pStyle w:val="ListNumber"/>
      </w:pPr>
      <w:r>
        <w:rPr>
          <w:rFonts w:ascii="宋体" w:hAnsi="宋体" w:eastAsia="宋体"/>
          <w:b w:val="0"/>
          <w:color w:val="000000"/>
          <w:sz w:val="24"/>
        </w:rPr>
        <w:t>时间基准为服务器时间；</w:t>
      </w:r>
    </w:p>
    <w:p>
      <w:pPr>
        <w:pStyle w:val="ListNumber"/>
      </w:pPr>
      <w:r>
        <w:rPr>
          <w:rFonts w:ascii="宋体" w:hAnsi="宋体" w:eastAsia="宋体"/>
          <w:b w:val="0"/>
          <w:color w:val="000000"/>
          <w:sz w:val="24"/>
        </w:rPr>
        <w:t>小组 5 人分工开发，模块间接口需先行约定（本文档第 4 章）。</w:t>
      </w:r>
    </w:p>
    <w:p>
      <w:pPr>
        <w:pStyle w:val="Heading1"/>
      </w:pPr>
      <w:r>
        <w:t>3．总体设计</w:t>
      </w:r>
    </w:p>
    <w:p>
      <w:pPr>
        <w:pStyle w:val="Heading2"/>
      </w:pPr>
      <w:r>
        <w:t>3.1 处理流程</w:t>
      </w:r>
    </w:p>
    <w:p>
      <w:pPr/>
      <w:r>
        <w:rPr>
          <w:rFonts w:ascii="宋体" w:hAnsi="宋体" w:eastAsia="宋体"/>
          <w:b w:val="0"/>
          <w:color w:val="000000"/>
          <w:sz w:val="24"/>
        </w:rPr>
        <w:t>系统总体处理流程为"请求—限流—认证—防重—业务—缓存/落库—调度闭环"：</w:t>
      </w:r>
    </w:p>
    <w:p>
      <w:pPr>
        <w:pStyle w:val="ListNumber"/>
      </w:pPr>
      <w:r>
        <w:rPr>
          <w:rFonts w:ascii="宋体" w:hAnsi="宋体" w:eastAsia="宋体"/>
          <w:b w:val="0"/>
          <w:color w:val="000000"/>
          <w:sz w:val="24"/>
        </w:rPr>
        <w:t>浏览器发起 HTTPS/HTTP 请求；</w:t>
      </w:r>
    </w:p>
    <w:p>
      <w:pPr>
        <w:pStyle w:val="ListNumber"/>
      </w:pPr>
      <w:r>
        <w:rPr>
          <w:rFonts w:ascii="宋体" w:hAnsi="宋体" w:eastAsia="宋体"/>
          <w:b w:val="0"/>
          <w:color w:val="000000"/>
          <w:sz w:val="24"/>
        </w:rPr>
        <w:t>接入层 Gin 路由与中间件链：CORS 处理 → 限流中间件（基于 Redis 限制敏感接口频次）→ JWT 认证（含 Redis 黑名单校验）→ RBAC 权限判定；</w:t>
      </w:r>
    </w:p>
    <w:p>
      <w:pPr>
        <w:pStyle w:val="ListNumber"/>
      </w:pPr>
      <w:r>
        <w:rPr>
          <w:rFonts w:ascii="宋体" w:hAnsi="宋体" w:eastAsia="宋体"/>
          <w:b w:val="0"/>
          <w:color w:val="000000"/>
          <w:sz w:val="24"/>
        </w:rPr>
        <w:t>handler 解析与校验参数；</w:t>
      </w:r>
    </w:p>
    <w:p>
      <w:pPr>
        <w:pStyle w:val="ListNumber"/>
      </w:pPr>
      <w:r>
        <w:rPr>
          <w:rFonts w:ascii="宋体" w:hAnsi="宋体" w:eastAsia="宋体"/>
          <w:b w:val="0"/>
          <w:color w:val="000000"/>
          <w:sz w:val="24"/>
        </w:rPr>
        <w:t>service 执行业务规则：</w:t>
      </w:r>
    </w:p>
    <w:p>
      <w:pPr>
        <w:pStyle w:val="ListBullet"/>
      </w:pPr>
      <w:r>
        <w:rPr>
          <w:rFonts w:ascii="宋体" w:hAnsi="宋体" w:eastAsia="宋体"/>
          <w:b w:val="0"/>
          <w:color w:val="000000"/>
          <w:sz w:val="24"/>
        </w:rPr>
        <w:t xml:space="preserve">读请求优先通过 </w:t>
      </w:r>
      <w:r>
        <w:rPr>
          <w:rFonts w:ascii="宋体" w:hAnsi="宋体" w:eastAsia="宋体"/>
          <w:b w:val="0"/>
          <w:color w:val="000000"/>
          <w:sz w:val="24"/>
        </w:rPr>
        <w:t>rediscache</w:t>
      </w:r>
      <w:r>
        <w:rPr>
          <w:rFonts w:ascii="宋体" w:hAnsi="宋体" w:eastAsia="宋体"/>
          <w:b w:val="0"/>
          <w:color w:val="000000"/>
          <w:sz w:val="24"/>
        </w:rPr>
        <w:t xml:space="preserve"> 检索 Redis 旁路缓存，命中则极速返回；未命中时查库并防雪崩（随机 TTL）回填；</w:t>
      </w:r>
    </w:p>
    <w:p>
      <w:pPr>
        <w:pStyle w:val="ListBullet"/>
      </w:pPr>
      <w:r>
        <w:rPr>
          <w:rFonts w:ascii="宋体" w:hAnsi="宋体" w:eastAsia="宋体"/>
          <w:b w:val="0"/>
          <w:color w:val="000000"/>
          <w:sz w:val="24"/>
        </w:rPr>
        <w:t xml:space="preserve">预约/释放等高并发写请求，优先通过 </w:t>
      </w:r>
      <w:r>
        <w:rPr>
          <w:rFonts w:ascii="宋体" w:hAnsi="宋体" w:eastAsia="宋体"/>
          <w:b w:val="0"/>
          <w:color w:val="000000"/>
          <w:sz w:val="24"/>
        </w:rPr>
        <w:t>redissync</w:t>
      </w:r>
      <w:r>
        <w:rPr>
          <w:rFonts w:ascii="宋体" w:hAnsi="宋体" w:eastAsia="宋体"/>
          <w:b w:val="0"/>
          <w:color w:val="000000"/>
          <w:sz w:val="24"/>
        </w:rPr>
        <w:t xml:space="preserve"> 获取分布式细粒度互斥锁（如 </w:t>
      </w:r>
      <w:r>
        <w:rPr>
          <w:rFonts w:ascii="宋体" w:hAnsi="宋体" w:eastAsia="宋体"/>
          <w:b w:val="0"/>
          <w:color w:val="000000"/>
          <w:sz w:val="24"/>
        </w:rPr>
        <w:t>lock:seat:&lt;id&gt;:&lt;date&gt;</w:t>
      </w:r>
      <w:r>
        <w:rPr>
          <w:rFonts w:ascii="宋体" w:hAnsi="宋体" w:eastAsia="宋体"/>
          <w:b w:val="0"/>
          <w:color w:val="000000"/>
          <w:sz w:val="24"/>
        </w:rPr>
        <w:t>），防止并发超卖，并执行数据库事务；事务提交后主动失效相关房间和统计缓存；</w:t>
      </w:r>
    </w:p>
    <w:p>
      <w:pPr>
        <w:pStyle w:val="ListNumber"/>
      </w:pPr>
      <w:r>
        <w:rPr>
          <w:rFonts w:ascii="宋体" w:hAnsi="宋体" w:eastAsia="宋体"/>
          <w:b w:val="0"/>
          <w:color w:val="000000"/>
          <w:sz w:val="24"/>
        </w:rPr>
        <w:t>repository 参数化访问 PostgreSQL 18，依赖 GiST 排除约束最终兜底；</w:t>
      </w:r>
    </w:p>
    <w:p>
      <w:pPr>
        <w:pStyle w:val="ListNumber"/>
      </w:pPr>
      <w:r>
        <w:rPr>
          <w:rFonts w:ascii="宋体" w:hAnsi="宋体" w:eastAsia="宋体"/>
          <w:b w:val="0"/>
          <w:color w:val="000000"/>
          <w:sz w:val="24"/>
        </w:rPr>
        <w:t>统一格式返回响应；同时后台调度器通过 Redis 分布式锁完成主备选举，周期运行违约扫描、候补递补与签到提醒。</w:t>
      </w:r>
    </w:p>
    <w:p>
      <w:pPr>
        <w:jc w:val="center"/>
      </w:pPr>
      <w:r>
        <w:drawing>
          <wp:inline xmlns:a="http://schemas.openxmlformats.org/drawingml/2006/main" xmlns:pic="http://schemas.openxmlformats.org/drawingml/2006/picture">
            <wp:extent cx="5220000" cy="4423995"/>
            <wp:docPr id="1" name="Picture 1"/>
            <wp:cNvGraphicFramePr>
              <a:graphicFrameLocks noChangeAspect="1"/>
            </wp:cNvGraphicFramePr>
            <a:graphic>
              <a:graphicData uri="http://schemas.openxmlformats.org/drawingml/2006/picture">
                <pic:pic>
                  <pic:nvPicPr>
                    <pic:cNvPr id="0" name="01_总体处理流程图.png"/>
                    <pic:cNvPicPr/>
                  </pic:nvPicPr>
                  <pic:blipFill>
                    <a:blip r:embed="rId9"/>
                    <a:stretch>
                      <a:fillRect/>
                    </a:stretch>
                  </pic:blipFill>
                  <pic:spPr>
                    <a:xfrm>
                      <a:off x="0" y="0"/>
                      <a:ext cx="5220000" cy="4423995"/>
                    </a:xfrm>
                    <a:prstGeom prst="rect"/>
                  </pic:spPr>
                </pic:pic>
              </a:graphicData>
            </a:graphic>
          </wp:inline>
        </w:drawing>
      </w:r>
    </w:p>
    <w:p>
      <w:pPr>
        <w:jc w:val="center"/>
      </w:pPr>
      <w:r>
        <w:rPr>
          <w:rFonts w:ascii="宋体" w:hAnsi="宋体" w:eastAsia="宋体"/>
          <w:color w:val="000000"/>
          <w:sz w:val="21"/>
        </w:rPr>
        <w:t>图 3-1 总体处理流程图</w:t>
      </w:r>
    </w:p>
    <w:p>
      <w:pPr>
        <w:pStyle w:val="Heading2"/>
      </w:pPr>
      <w:r>
        <w:t>3.2 总体结构和模块外部设计</w:t>
      </w:r>
    </w:p>
    <w:p>
      <w:pPr/>
      <w:r>
        <w:rPr>
          <w:rFonts w:ascii="宋体" w:hAnsi="宋体" w:eastAsia="宋体"/>
          <w:b w:val="0"/>
          <w:color w:val="000000"/>
          <w:sz w:val="24"/>
        </w:rPr>
        <w:t>系统采用前后端分离的现代化架构，集成内存缓存与分布式协调：</w:t>
      </w:r>
    </w:p>
    <w:p>
      <w:pPr>
        <w:jc w:val="center"/>
      </w:pPr>
      <w:r>
        <w:drawing>
          <wp:inline xmlns:a="http://schemas.openxmlformats.org/drawingml/2006/main" xmlns:pic="http://schemas.openxmlformats.org/drawingml/2006/picture">
            <wp:extent cx="4514094" cy="7380000"/>
            <wp:docPr id="2" name="Picture 2"/>
            <wp:cNvGraphicFramePr>
              <a:graphicFrameLocks noChangeAspect="1"/>
            </wp:cNvGraphicFramePr>
            <a:graphic>
              <a:graphicData uri="http://schemas.openxmlformats.org/drawingml/2006/picture">
                <pic:pic>
                  <pic:nvPicPr>
                    <pic:cNvPr id="0" name="02_系统架构图.png"/>
                    <pic:cNvPicPr/>
                  </pic:nvPicPr>
                  <pic:blipFill>
                    <a:blip r:embed="rId10"/>
                    <a:stretch>
                      <a:fillRect/>
                    </a:stretch>
                  </pic:blipFill>
                  <pic:spPr>
                    <a:xfrm>
                      <a:off x="0" y="0"/>
                      <a:ext cx="4514094" cy="7380000"/>
                    </a:xfrm>
                    <a:prstGeom prst="rect"/>
                  </pic:spPr>
                </pic:pic>
              </a:graphicData>
            </a:graphic>
          </wp:inline>
        </w:drawing>
      </w:r>
    </w:p>
    <w:p>
      <w:pPr>
        <w:jc w:val="center"/>
      </w:pPr>
      <w:r>
        <w:rPr>
          <w:rFonts w:ascii="宋体" w:hAnsi="宋体" w:eastAsia="宋体"/>
          <w:color w:val="000000"/>
          <w:sz w:val="21"/>
        </w:rPr>
        <w:t>图 3-2 系统架构图</w:t>
      </w:r>
    </w:p>
    <w:p>
      <w:pPr>
        <w:pStyle w:val="ListBullet"/>
      </w:pPr>
      <w:r>
        <w:rPr>
          <w:rFonts w:ascii="宋体" w:hAnsi="宋体" w:eastAsia="宋体"/>
          <w:b/>
          <w:color w:val="000000"/>
          <w:sz w:val="24"/>
        </w:rPr>
        <w:t>客户端层</w:t>
      </w:r>
      <w:r>
        <w:rPr>
          <w:rFonts w:ascii="宋体" w:hAnsi="宋体" w:eastAsia="宋体"/>
          <w:b w:val="0"/>
          <w:color w:val="000000"/>
          <w:sz w:val="24"/>
        </w:rPr>
        <w:t>：Vue 3 单页应用（Element Plus + ECharts + Pinia），负责界面呈现与交互；</w:t>
      </w:r>
    </w:p>
    <w:p>
      <w:pPr>
        <w:pStyle w:val="ListBullet"/>
      </w:pPr>
      <w:r>
        <w:rPr>
          <w:rFonts w:ascii="宋体" w:hAnsi="宋体" w:eastAsia="宋体"/>
          <w:b/>
          <w:color w:val="000000"/>
          <w:sz w:val="24"/>
        </w:rPr>
        <w:t>接入层</w:t>
      </w:r>
      <w:r>
        <w:rPr>
          <w:rFonts w:ascii="宋体" w:hAnsi="宋体" w:eastAsia="宋体"/>
          <w:b w:val="0"/>
          <w:color w:val="000000"/>
          <w:sz w:val="24"/>
        </w:rPr>
        <w:t>：Gin 路由 + 中间件（CORS、RateLimit 限流、JWT 认证 + 黑名单、RBAC、日志），承担协议适配、防刷与安全准入；</w:t>
      </w:r>
    </w:p>
    <w:p>
      <w:pPr>
        <w:pStyle w:val="ListBullet"/>
      </w:pPr>
      <w:r>
        <w:rPr>
          <w:rFonts w:ascii="宋体" w:hAnsi="宋体" w:eastAsia="宋体"/>
          <w:b/>
          <w:color w:val="000000"/>
          <w:sz w:val="24"/>
        </w:rPr>
        <w:t>业务服务层</w:t>
      </w:r>
      <w:r>
        <w:rPr>
          <w:rFonts w:ascii="宋体" w:hAnsi="宋体" w:eastAsia="宋体"/>
          <w:b w:val="0"/>
          <w:color w:val="000000"/>
          <w:sz w:val="24"/>
        </w:rPr>
        <w:t>：9 个 service 模块（认证、房间座位、预约、生命周期、自动分配、信用、候补、通知、统计）+ 1 个高可用调度器；</w:t>
      </w:r>
    </w:p>
    <w:p>
      <w:pPr>
        <w:pStyle w:val="ListBullet"/>
      </w:pPr>
      <w:r>
        <w:rPr>
          <w:rFonts w:ascii="宋体" w:hAnsi="宋体" w:eastAsia="宋体"/>
          <w:b/>
          <w:color w:val="000000"/>
          <w:sz w:val="24"/>
        </w:rPr>
        <w:t>缓存与同步层</w:t>
      </w:r>
      <w:r>
        <w:rPr>
          <w:rFonts w:ascii="宋体" w:hAnsi="宋体" w:eastAsia="宋体"/>
          <w:b w:val="0"/>
          <w:color w:val="000000"/>
          <w:sz w:val="24"/>
        </w:rPr>
        <w:t>：Redis 7，负责座位平面图缓存、统计报表缓存、分布式互斥锁（防超卖）、调度器 Leader 选举、IP/用户级限流与注销 JWT 黑名单；具备优雅降级（Graceful Degradation）能力；</w:t>
      </w:r>
    </w:p>
    <w:p>
      <w:pPr>
        <w:pStyle w:val="ListBullet"/>
      </w:pPr>
      <w:r>
        <w:rPr>
          <w:rFonts w:ascii="宋体" w:hAnsi="宋体" w:eastAsia="宋体"/>
          <w:b/>
          <w:color w:val="000000"/>
          <w:sz w:val="24"/>
        </w:rPr>
        <w:t>持久化存储层</w:t>
      </w:r>
      <w:r>
        <w:rPr>
          <w:rFonts w:ascii="宋体" w:hAnsi="宋体" w:eastAsia="宋体"/>
          <w:b w:val="0"/>
          <w:color w:val="000000"/>
          <w:sz w:val="24"/>
        </w:rPr>
        <w:t>：PostgreSQL 18 提供强一致持久化、外键级联与 GiST 排除约束兜底。</w:t>
      </w:r>
    </w:p>
    <w:p>
      <w:pPr/>
      <w:r>
        <w:rPr>
          <w:rFonts w:ascii="宋体" w:hAnsi="宋体" w:eastAsia="宋体"/>
          <w:b w:val="0"/>
          <w:color w:val="000000"/>
          <w:sz w:val="24"/>
        </w:rPr>
        <w:t>后端模块结构（包路径）：</w:t>
      </w:r>
    </w:p>
    <w:p>
      <w:pPr>
        <w:jc w:val="center"/>
      </w:pPr>
      <w:r>
        <w:drawing>
          <wp:inline xmlns:a="http://schemas.openxmlformats.org/drawingml/2006/main" xmlns:pic="http://schemas.openxmlformats.org/drawingml/2006/picture">
            <wp:extent cx="5220000" cy="2139124"/>
            <wp:docPr id="3" name="Picture 3"/>
            <wp:cNvGraphicFramePr>
              <a:graphicFrameLocks noChangeAspect="1"/>
            </wp:cNvGraphicFramePr>
            <a:graphic>
              <a:graphicData uri="http://schemas.openxmlformats.org/drawingml/2006/picture">
                <pic:pic>
                  <pic:nvPicPr>
                    <pic:cNvPr id="0" name="10_模块结构图.png"/>
                    <pic:cNvPicPr/>
                  </pic:nvPicPr>
                  <pic:blipFill>
                    <a:blip r:embed="rId11"/>
                    <a:stretch>
                      <a:fillRect/>
                    </a:stretch>
                  </pic:blipFill>
                  <pic:spPr>
                    <a:xfrm>
                      <a:off x="0" y="0"/>
                      <a:ext cx="5220000" cy="2139124"/>
                    </a:xfrm>
                    <a:prstGeom prst="rect"/>
                  </pic:spPr>
                </pic:pic>
              </a:graphicData>
            </a:graphic>
          </wp:inline>
        </w:drawing>
      </w:r>
    </w:p>
    <w:p>
      <w:pPr>
        <w:jc w:val="center"/>
      </w:pPr>
      <w:r>
        <w:rPr>
          <w:rFonts w:ascii="宋体" w:hAnsi="宋体" w:eastAsia="宋体"/>
          <w:color w:val="000000"/>
          <w:sz w:val="21"/>
        </w:rPr>
        <w:t>图 3-3 后端模块结构图</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模块（包）</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职责</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负责人</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internal/handler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HTTP 参数解析、调用 service、统一响应</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业务规则：冲突检测、评分、状态机、信用规则、缓存管理与加锁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internal/repository</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数据访问、SQL 执行与 Redis 客户端连接池管理</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各模块负责人</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internal/pkg/redissync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基于 Redis Lua 脚本的分布式互斥锁（原子加锁与安全解锁）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internal/pkg/rediscache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旁路缓存助手（JSON 序列化、随机 TTL 防雪崩、优雅降级）</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internal/middleware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JWT 认证、Redis 黑名单校验、RBAC、CORS、Redis 接口限流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Glassous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internal/model</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领域模型与传输对象</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imicola</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internal/service/scheduler.go</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周期任务：分布式主节点选举、违约扫描、候补递补、提醒</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DonGKids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frontend/src/*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页面、路由、状态、API 封装</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hjsdjuhv8</w:t>
            </w:r>
          </w:p>
        </w:tc>
      </w:tr>
    </w:tbl>
    <w:p/>
    <w:p>
      <w:pPr>
        <w:pStyle w:val="Heading2"/>
      </w:pPr>
      <w:r>
        <w:t>3.3 功能分配</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需求</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模块</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主要程序单元</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FR-01/02</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handler/auth.go, service/auth.go, repository/user.go, middleware/auth.go, middleware/ratelimit.go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room/seat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handler/admin_room.go, service/seat.go, repository/room.go, pkg/rediscache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handler/reservation.go, service/reservation.go, pkg/redissync, pkg/rediscache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FR-05</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allocation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service/allocation.go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FR-06</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lifecycle+scheduler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service/lifecycle.go, service/scheduler.go, pkg/redissync</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FR-07</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credit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service/credit.go, repository/credit.go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FR-08</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service/waitlist.go, service/waitlist.go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service/notification.go</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FR-10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service/stats.go, handler/stats.go, pkg/rediscache</w:t>
            </w:r>
          </w:p>
        </w:tc>
      </w:tr>
    </w:tbl>
    <w:p/>
    <w:p>
      <w:pPr>
        <w:pStyle w:val="Heading1"/>
      </w:pPr>
      <w:r>
        <w:t>4．接口设计</w:t>
      </w:r>
    </w:p>
    <w:p>
      <w:pPr>
        <w:pStyle w:val="Heading2"/>
      </w:pPr>
      <w:r>
        <w:t>4.1 外部接口</w:t>
      </w:r>
    </w:p>
    <w:p>
      <w:pPr/>
      <w:r>
        <w:rPr>
          <w:rFonts w:ascii="宋体" w:hAnsi="宋体" w:eastAsia="宋体"/>
          <w:b/>
          <w:color w:val="000000"/>
          <w:sz w:val="24"/>
        </w:rPr>
        <w:t>（1）用户界面接口</w:t>
      </w:r>
      <w:r>
        <w:rPr>
          <w:rFonts w:ascii="宋体" w:hAnsi="宋体" w:eastAsia="宋体"/>
          <w:b w:val="0"/>
          <w:color w:val="000000"/>
          <w:sz w:val="24"/>
        </w:rPr>
        <w:t xml:space="preserve">：前端 SPA 通过 axios 调用后端 REST API；除登录/注册与健康检查外，全部请求携带 </w:t>
      </w:r>
      <w:r>
        <w:rPr>
          <w:rFonts w:ascii="宋体" w:hAnsi="宋体" w:eastAsia="宋体"/>
          <w:b w:val="0"/>
          <w:color w:val="000000"/>
          <w:sz w:val="24"/>
        </w:rPr>
        <w:t>Authorization: Bearer &lt;JWT&gt;</w:t>
      </w:r>
      <w:r>
        <w:rPr>
          <w:rFonts w:ascii="宋体" w:hAnsi="宋体" w:eastAsia="宋体"/>
          <w:b w:val="0"/>
          <w:color w:val="000000"/>
          <w:sz w:val="24"/>
        </w:rPr>
        <w:t xml:space="preserve">；响应统一为 </w:t>
      </w:r>
      <w:r>
        <w:rPr>
          <w:rFonts w:ascii="宋体" w:hAnsi="宋体" w:eastAsia="宋体"/>
          <w:b w:val="0"/>
          <w:color w:val="000000"/>
          <w:sz w:val="24"/>
        </w:rPr>
        <w:t>{"code", "message", "data"}</w:t>
      </w:r>
      <w:r>
        <w:rPr>
          <w:rFonts w:ascii="宋体" w:hAnsi="宋体" w:eastAsia="宋体"/>
          <w:b w:val="0"/>
          <w:color w:val="000000"/>
          <w:sz w:val="24"/>
        </w:rPr>
        <w:t>。</w:t>
      </w:r>
    </w:p>
    <w:p>
      <w:pPr/>
      <w:r>
        <w:rPr>
          <w:rFonts w:ascii="宋体" w:hAnsi="宋体" w:eastAsia="宋体"/>
          <w:b/>
          <w:color w:val="000000"/>
          <w:sz w:val="24"/>
        </w:rPr>
        <w:t>（2）软件接口（REST API 分组）</w:t>
      </w:r>
      <w:r>
        <w:rPr>
          <w:rFonts w:ascii="宋体" w:hAnsi="宋体" w:eastAsia="宋体"/>
          <w:b w:val="0"/>
          <w:color w:val="000000"/>
          <w:sz w:val="24"/>
        </w:rPr>
        <w:t>：</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分组</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前缀</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主要端点</w:t>
            </w:r>
          </w:p>
        </w:tc>
        <w:tc>
          <w:tcPr>
            <w:tcW w:type="dxa" w:w="2280"/>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缓存/限流策略</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认证</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/api/auth</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register、login、logout、profile</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login 接口受限流（每 IP 每分钟 10 次）；logout 写入 JWT 黑名单</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房间座位</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/api/rooms、/api/seats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房间列表、座位平面图（含时段占用）</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房间详情及房间列表采用 Redis 缓存；座位平面图按目标时段直接查询 PostgreSQL</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/api/reservations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创建、自动分配、签到、离开、返回、签退、取消、我的预约</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手动预约和自动分配分别受限流（每用户每秒 2 次）；加分布式锁并失效对应房间缓存</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/api/waitlist</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加入、取消、我的候补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状态流转保障</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通知</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/api/notifications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列表、未读数、标记已读、全部已读</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统计</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/api/stats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heatmap、overview、trend、peak、top-seats</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耗时聚合指标采用 Redis 旁路缓存（TTL 3 分钟并带 ±10% 抖动）</w:t>
            </w:r>
          </w:p>
        </w:tc>
      </w:tr>
      <w:tr>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管理端</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/api/admin</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 CRUD、座位 CRUD/批量生成、用户管理、统计</w:t>
            </w:r>
          </w:p>
        </w:tc>
        <w:tc>
          <w:tcPr>
            <w:tcW w:type="dxa" w:w="2280"/>
            <w:vAlign w:val="center"/>
            <w:tcMar>
              <w:top w:w="80" w:type="dxa"/>
              <w:start w:w="100" w:type="dxa"/>
              <w:bottom w:w="80" w:type="dxa"/>
              <w:end w:w="100" w:type="dxa"/>
            </w:tcMar>
          </w:tcPr>
          <w:p>
            <w:pPr>
              <w:spacing w:line="240" w:lineRule="auto"/>
            </w:pPr>
            <w:r>
              <w:rPr>
                <w:rFonts w:ascii="宋体" w:hAnsi="宋体" w:eastAsia="宋体"/>
                <w:b w:val="0"/>
                <w:color w:val="000000"/>
                <w:sz w:val="21"/>
              </w:rPr>
              <w:t>房间或座位写操作主动使 Redis 关联缓存失效</w:t>
            </w:r>
          </w:p>
        </w:tc>
      </w:tr>
    </w:tbl>
    <w:p/>
    <w:p>
      <w:pPr/>
      <w:r>
        <w:rPr>
          <w:rFonts w:ascii="宋体" w:hAnsi="宋体" w:eastAsia="宋体"/>
          <w:b/>
          <w:color w:val="000000"/>
          <w:sz w:val="24"/>
        </w:rPr>
        <w:t>（3）硬件接口</w:t>
      </w:r>
      <w:r>
        <w:rPr>
          <w:rFonts w:ascii="宋体" w:hAnsi="宋体" w:eastAsia="宋体"/>
          <w:b w:val="0"/>
          <w:color w:val="000000"/>
          <w:sz w:val="24"/>
        </w:rPr>
        <w:t>：无。</w:t>
      </w:r>
    </w:p>
    <w:p>
      <w:pPr>
        <w:pStyle w:val="Heading2"/>
      </w:pPr>
      <w:r>
        <w:t>4.2 内部接口</w:t>
      </w:r>
    </w:p>
    <w:p>
      <w:pPr/>
      <w:r>
        <w:rPr>
          <w:rFonts w:ascii="宋体" w:hAnsi="宋体" w:eastAsia="宋体"/>
          <w:b w:val="0"/>
          <w:color w:val="000000"/>
          <w:sz w:val="24"/>
        </w:rPr>
        <w:t>后端各 service 间通过 Go 接口解耦，关键内部接口约定：</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提供方</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接口方法（摘要）</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调用方</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Register / Login / Logout / IsTokenBlacklisted / Profile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 handler、jwt 中间件</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ListRooms / GetSeatMap / CreateRoom / BatchGenSeats / UpdateSeat / DeleteSeat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对应 handler、allocation</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Create / AutoAllocate / Checkin / Leave / Return / Checkout / Cancel / ListMine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对应 handler、scheduler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CreditService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ApplyViolation / ApplyCompletion / ApplyLateCancel / GetCredit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reservation、scheduler、handler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Join / Cancel / ListMine / PromoteReleased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Push / List / MarkRead</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各业务 service、handler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StatsService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Heatmap / Overview / Trend / Peak / TopSeats</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handler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RedisSync</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TryLock / Unlock</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RedisCache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Get / Set / Del / DelPrefix</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seat、stats、reservation</w:t>
            </w:r>
          </w:p>
        </w:tc>
      </w:tr>
    </w:tbl>
    <w:p/>
    <w:p>
      <w:pPr/>
      <w:r>
        <w:rPr>
          <w:rFonts w:ascii="宋体" w:hAnsi="宋体" w:eastAsia="宋体"/>
          <w:b w:val="0"/>
          <w:color w:val="000000"/>
          <w:sz w:val="24"/>
        </w:rPr>
        <w:t>跨模块协作事件约定：预约取消/违约 → 触发候补递补；递补成功 → 触发通知与预约创建；数据变更时主动失效 Redis 对应键前缀。</w:t>
      </w:r>
    </w:p>
    <w:p>
      <w:pPr>
        <w:pStyle w:val="Heading1"/>
      </w:pPr>
      <w:r>
        <w:t>5．数据结构设计</w:t>
      </w:r>
    </w:p>
    <w:p>
      <w:pPr>
        <w:pStyle w:val="Heading2"/>
      </w:pPr>
      <w:r>
        <w:t>5.1 逻辑结构设计</w:t>
      </w:r>
    </w:p>
    <w:p>
      <w:pPr/>
      <w:r>
        <w:rPr>
          <w:rFonts w:ascii="宋体" w:hAnsi="宋体" w:eastAsia="宋体"/>
          <w:b w:val="0"/>
          <w:color w:val="000000"/>
          <w:sz w:val="24"/>
        </w:rPr>
        <w:t>系统核心实体及联系：</w:t>
      </w:r>
    </w:p>
    <w:p>
      <w:pPr>
        <w:pStyle w:val="ListBullet"/>
      </w:pPr>
      <w:r>
        <w:rPr>
          <w:rFonts w:ascii="宋体" w:hAnsi="宋体" w:eastAsia="宋体"/>
          <w:b w:val="0"/>
          <w:color w:val="000000"/>
          <w:sz w:val="24"/>
        </w:rPr>
        <w:t>用户 User 1—N 预约 Reservation；座位 Seat 1—N 预约；</w:t>
      </w:r>
    </w:p>
    <w:p>
      <w:pPr>
        <w:pStyle w:val="ListBullet"/>
      </w:pPr>
      <w:r>
        <w:rPr>
          <w:rFonts w:ascii="宋体" w:hAnsi="宋体" w:eastAsia="宋体"/>
          <w:b w:val="0"/>
          <w:color w:val="000000"/>
          <w:sz w:val="24"/>
        </w:rPr>
        <w:t>房间 Room 1—N 座位 Seat（级联删除）；</w:t>
      </w:r>
    </w:p>
    <w:p>
      <w:pPr>
        <w:pStyle w:val="ListBullet"/>
      </w:pPr>
      <w:r>
        <w:rPr>
          <w:rFonts w:ascii="宋体" w:hAnsi="宋体" w:eastAsia="宋体"/>
          <w:b w:val="0"/>
          <w:color w:val="000000"/>
          <w:sz w:val="24"/>
        </w:rPr>
        <w:t>用户 User 1—N 信用流水 CreditLog；用户 User 1—N 候补 Waitlist；房间 Room 1—N 候补；</w:t>
      </w:r>
    </w:p>
    <w:p>
      <w:pPr>
        <w:pStyle w:val="ListBullet"/>
      </w:pPr>
      <w:r>
        <w:rPr>
          <w:rFonts w:ascii="宋体" w:hAnsi="宋体" w:eastAsia="宋体"/>
          <w:b w:val="0"/>
          <w:color w:val="000000"/>
          <w:sz w:val="24"/>
        </w:rPr>
        <w:t>用户 User 1—N 通知 Notification；</w:t>
      </w:r>
    </w:p>
    <w:p>
      <w:pPr>
        <w:pStyle w:val="ListBullet"/>
      </w:pPr>
      <w:r>
        <w:rPr>
          <w:rFonts w:ascii="宋体" w:hAnsi="宋体" w:eastAsia="宋体"/>
          <w:b w:val="0"/>
          <w:color w:val="000000"/>
          <w:sz w:val="24"/>
        </w:rPr>
        <w:t>预约 Reservation 1—N 信用流水（一条预约可产生多条流水，如违约扣分）。</w:t>
      </w:r>
    </w:p>
    <w:p>
      <w:pPr>
        <w:jc w:val="center"/>
      </w:pPr>
      <w:r>
        <w:drawing>
          <wp:inline xmlns:a="http://schemas.openxmlformats.org/drawingml/2006/main" xmlns:pic="http://schemas.openxmlformats.org/drawingml/2006/picture">
            <wp:extent cx="5220000" cy="5533918"/>
            <wp:docPr id="4" name="Picture 4"/>
            <wp:cNvGraphicFramePr>
              <a:graphicFrameLocks noChangeAspect="1"/>
            </wp:cNvGraphicFramePr>
            <a:graphic>
              <a:graphicData uri="http://schemas.openxmlformats.org/drawingml/2006/picture">
                <pic:pic>
                  <pic:nvPicPr>
                    <pic:cNvPr id="0" name="08_ER图.png"/>
                    <pic:cNvPicPr/>
                  </pic:nvPicPr>
                  <pic:blipFill>
                    <a:blip r:embed="rId12"/>
                    <a:stretch>
                      <a:fillRect/>
                    </a:stretch>
                  </pic:blipFill>
                  <pic:spPr>
                    <a:xfrm>
                      <a:off x="0" y="0"/>
                      <a:ext cx="5220000" cy="5533918"/>
                    </a:xfrm>
                    <a:prstGeom prst="rect"/>
                  </pic:spPr>
                </pic:pic>
              </a:graphicData>
            </a:graphic>
          </wp:inline>
        </w:drawing>
      </w:r>
    </w:p>
    <w:p>
      <w:pPr>
        <w:jc w:val="center"/>
      </w:pPr>
      <w:r>
        <w:rPr>
          <w:rFonts w:ascii="宋体" w:hAnsi="宋体" w:eastAsia="宋体"/>
          <w:color w:val="000000"/>
          <w:sz w:val="21"/>
        </w:rPr>
        <w:t>图 5-1 实体联系图（ER 图）</w:t>
      </w:r>
    </w:p>
    <w:p>
      <w:pPr>
        <w:pStyle w:val="Heading2"/>
      </w:pPr>
      <w:r>
        <w:t>5.2 物理结构设计</w:t>
      </w:r>
    </w:p>
    <w:tbl>
      <w:tblPr>
        <w:tblStyle w:val="TableGrid"/>
        <w:tblW w:type="auto" w:w="0"/>
        <w:jc w:val="center"/>
        <w:tblLook w:firstColumn="1" w:firstRow="1" w:lastColumn="0" w:lastRow="0" w:noHBand="0" w:noVBand="1" w:val="04A0"/>
      </w:tblPr>
      <w:tblGrid>
        <w:gridCol w:w="4561"/>
        <w:gridCol w:w="4561"/>
      </w:tblGrid>
      <w:tr>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对象</w:t>
            </w:r>
          </w:p>
        </w:tc>
        <w:tc>
          <w:tcPr>
            <w:tcW w:type="dxa" w:w="456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设计</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存储引擎</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18 默认堆表 + Redis 7 内存数据结构</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主键</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全表 BIGSERIAL 代理键</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索引</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idx_res_seat_date、idx_res_user_date、idx_res_status、idx_wait_room_slot、idx_notify_user_unread 等（见迁移脚本）</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约束</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两项 GiST 排除约束（座位/用户时段不重叠）；枚举 CHECK 约束</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连接池</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PostgreSQL 使用 pgxpool 默认配置；Redis PoolSize=20、MinIdleConns=5</w:t>
            </w:r>
          </w:p>
        </w:tc>
      </w:tr>
      <w:tr>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缓存键设计</w:t>
            </w:r>
          </w:p>
        </w:tc>
        <w:tc>
          <w:tcPr>
            <w:tcW w:type="dxa" w:w="4561"/>
            <w:vAlign w:val="center"/>
            <w:tcMar>
              <w:top w:w="80" w:type="dxa"/>
              <w:start w:w="100" w:type="dxa"/>
              <w:bottom w:w="80" w:type="dxa"/>
              <w:end w:w="100" w:type="dxa"/>
            </w:tcMar>
          </w:tcPr>
          <w:p>
            <w:pPr>
              <w:spacing w:line="240" w:lineRule="auto"/>
            </w:pPr>
            <w:r>
              <w:rPr>
                <w:rFonts w:ascii="宋体" w:hAnsi="宋体" w:eastAsia="宋体"/>
                <w:b w:val="0"/>
                <w:color w:val="000000"/>
                <w:sz w:val="21"/>
              </w:rPr>
              <w:t>`studyroom:cache:rooms`、`studyroom:cache:stats:heatmap:&lt;room&gt;:&lt;date&gt;`、`studyroom:cache:stats:overview`、`studyroom:auth:blacklist:&lt;hash&gt;`、`studyroom:lock:user:&lt;uid&gt;:&lt;date&gt;`、`studyroom:lock:seat:&lt;seat&gt;:&lt;date&gt;:&lt;start&gt;_&lt;end&gt;`、`studyroom:scheduler:leader`</w:t>
            </w:r>
          </w:p>
        </w:tc>
      </w:tr>
    </w:tbl>
    <w:p/>
    <w:p>
      <w:pPr>
        <w:pStyle w:val="Heading2"/>
      </w:pPr>
      <w:r>
        <w:t>5.3 数据结构与程序的关系</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数据结构</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对应 model/缓存对象</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消费程序</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users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model.User</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AuthService、CreditService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rooms/seats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model.Room / model.Seat</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SeatService、AllocationService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model.Reservation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ReservationService、Scheduler、StatsService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model.WaitlistEntry</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WaitlistService、Scheduler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 行</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model.Notification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NotificationService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热力图矩阵</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model.HeatmapMatrix</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StatsService → 前端 ECharts</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座位平面图缓存</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(JSON)</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SeatService</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分布式互斥锁</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 SETNX + TTL</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ReservationService、Scheduler</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令牌黑名单</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Redis String + EXPIRE</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AuthService、JWTMiddleware</w:t>
            </w:r>
          </w:p>
        </w:tc>
      </w:tr>
    </w:tbl>
    <w:p/>
    <w:p>
      <w:pPr>
        <w:pStyle w:val="Heading1"/>
      </w:pPr>
      <w:r>
        <w:t>6．运行设计</w:t>
      </w:r>
    </w:p>
    <w:p>
      <w:pPr>
        <w:pStyle w:val="Heading2"/>
      </w:pPr>
      <w:r>
        <w:t>6.1 运行模块的组合</w:t>
      </w:r>
    </w:p>
    <w:p>
      <w:pPr/>
      <w:r>
        <w:rPr>
          <w:rFonts w:ascii="宋体" w:hAnsi="宋体" w:eastAsia="宋体"/>
          <w:b w:val="0"/>
          <w:color w:val="000000"/>
          <w:sz w:val="24"/>
        </w:rPr>
        <w:t>启动组合：</w:t>
      </w:r>
      <w:r>
        <w:rPr>
          <w:rFonts w:ascii="宋体" w:hAnsi="宋体" w:eastAsia="宋体"/>
          <w:b w:val="0"/>
          <w:color w:val="000000"/>
          <w:sz w:val="24"/>
        </w:rPr>
        <w:t>cmd/server</w:t>
      </w:r>
      <w:r>
        <w:rPr>
          <w:rFonts w:ascii="宋体" w:hAnsi="宋体" w:eastAsia="宋体"/>
          <w:b w:val="0"/>
          <w:color w:val="000000"/>
          <w:sz w:val="24"/>
        </w:rPr>
        <w:t xml:space="preserve"> → 加载配置 → 建立 PostgreSQL 连接池 → 建立 Redis 客户端连接池（连通性自检） → 装配 repository → 装配 service（注入 Cache 与 Lock 组件） → 注册路由与限流中间件 → 启动 HTTP 监听 → 启动调度器 goroutine（带主备选举机制）。</w:t>
      </w:r>
    </w:p>
    <w:p>
      <w:pPr/>
      <w:r>
        <w:rPr>
          <w:rFonts w:ascii="宋体" w:hAnsi="宋体" w:eastAsia="宋体"/>
          <w:b w:val="0"/>
          <w:color w:val="000000"/>
          <w:sz w:val="24"/>
        </w:rPr>
        <w:t>运行期并发组合：每个 HTTP 请求一个 goroutine（Gin 管理）；调度器独立 goroutine，每 60 秒执行一轮（基于 Redis 锁竞选 Leader → 违约扫描 → 候补递补 → 签到提醒）。</w:t>
      </w:r>
    </w:p>
    <w:p>
      <w:pPr>
        <w:pStyle w:val="Heading2"/>
      </w:pPr>
      <w:r>
        <w:t>6.2 运行控制</w:t>
      </w:r>
    </w:p>
    <w:p>
      <w:pPr>
        <w:pStyle w:val="ListBullet"/>
      </w:pPr>
      <w:r>
        <w:rPr>
          <w:rFonts w:ascii="宋体" w:hAnsi="宋体" w:eastAsia="宋体"/>
          <w:b w:val="0"/>
          <w:color w:val="000000"/>
          <w:sz w:val="24"/>
        </w:rPr>
        <w:t>配置通过环境变量注入（STUDYROOM_PORT / STUDYROOM_DB_URL / STUDYROOM_JWT_SECRET / STUDYROOM_REDIS_ADDR / STUDYROOM_REDIS_PASSWORD / STUDYROOM_REDIS_DB）；</w:t>
      </w:r>
    </w:p>
    <w:p>
      <w:pPr>
        <w:pStyle w:val="ListBullet"/>
      </w:pPr>
      <w:r>
        <w:rPr>
          <w:rFonts w:ascii="宋体" w:hAnsi="宋体" w:eastAsia="宋体"/>
          <w:b w:val="0"/>
          <w:color w:val="000000"/>
          <w:sz w:val="24"/>
        </w:rPr>
        <w:t>/api/health</w:t>
      </w:r>
      <w:r>
        <w:rPr>
          <w:rFonts w:ascii="宋体" w:hAnsi="宋体" w:eastAsia="宋体"/>
          <w:b w:val="0"/>
          <w:color w:val="000000"/>
          <w:sz w:val="24"/>
        </w:rPr>
        <w:t xml:space="preserve"> 暴露存活状态（含 PostgreSQL 数据库连通性）；</w:t>
      </w:r>
    </w:p>
    <w:p>
      <w:pPr>
        <w:pStyle w:val="ListBullet"/>
      </w:pPr>
      <w:r>
        <w:rPr>
          <w:rFonts w:ascii="宋体" w:hAnsi="宋体" w:eastAsia="宋体"/>
          <w:b w:val="0"/>
          <w:color w:val="000000"/>
          <w:sz w:val="24"/>
        </w:rPr>
        <w:t>收到 SIGINT/SIGTERM 优雅关闭：停止调度器 → 关闭 HTTP → 释放 Redis 连接 → 释放数据库连接池。</w:t>
      </w:r>
    </w:p>
    <w:p>
      <w:pPr>
        <w:pStyle w:val="Heading2"/>
      </w:pPr>
      <w:r>
        <w:t>6.3 运行时间</w:t>
      </w:r>
    </w:p>
    <w:p>
      <w:pPr/>
      <w:r>
        <w:rPr>
          <w:rFonts w:ascii="宋体" w:hAnsi="宋体" w:eastAsia="宋体"/>
          <w:b w:val="0"/>
          <w:color w:val="000000"/>
          <w:sz w:val="24"/>
        </w:rPr>
        <w:t>调度周期为 60 秒。其他接口响应时间和吞吐能力需在目标部署环境通过专项性能测试确认，本说明书不记录未经复测的数值。</w:t>
      </w:r>
    </w:p>
    <w:p>
      <w:pPr>
        <w:pStyle w:val="Heading1"/>
      </w:pPr>
      <w:r>
        <w:t>7．出错处理设计</w:t>
      </w:r>
    </w:p>
    <w:p>
      <w:pPr>
        <w:pStyle w:val="Heading2"/>
      </w:pPr>
      <w:r>
        <w:t>7.1 出错输出信息</w:t>
      </w:r>
    </w:p>
    <w:p>
      <w:pPr/>
      <w:r>
        <w:rPr>
          <w:rFonts w:ascii="宋体" w:hAnsi="宋体" w:eastAsia="宋体"/>
          <w:b w:val="0"/>
          <w:color w:val="000000"/>
          <w:sz w:val="24"/>
        </w:rPr>
        <w:t xml:space="preserve">统一响应 </w:t>
      </w:r>
      <w:r>
        <w:rPr>
          <w:rFonts w:ascii="宋体" w:hAnsi="宋体" w:eastAsia="宋体"/>
          <w:b w:val="0"/>
          <w:color w:val="000000"/>
          <w:sz w:val="24"/>
        </w:rPr>
        <w:t>{code, message, data}</w:t>
      </w:r>
      <w:r>
        <w:rPr>
          <w:rFonts w:ascii="宋体" w:hAnsi="宋体" w:eastAsia="宋体"/>
          <w:b w:val="0"/>
          <w:color w:val="000000"/>
          <w:sz w:val="24"/>
        </w:rPr>
        <w:t>；HTTP 状态码与业务场景映射：</w:t>
      </w:r>
    </w:p>
    <w:tbl>
      <w:tblPr>
        <w:tblStyle w:val="TableGrid"/>
        <w:tblW w:type="auto" w:w="0"/>
        <w:jc w:val="center"/>
        <w:tblLook w:firstColumn="1" w:firstRow="1" w:lastColumn="0" w:lastRow="0" w:noHBand="0" w:noVBand="1" w:val="04A0"/>
      </w:tblPr>
      <w:tblGrid>
        <w:gridCol w:w="3041"/>
        <w:gridCol w:w="3041"/>
        <w:gridCol w:w="3041"/>
      </w:tblGrid>
      <w:tr>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HTTP</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场景</w:t>
            </w:r>
          </w:p>
        </w:tc>
        <w:tc>
          <w:tcPr>
            <w:tcW w:type="dxa" w:w="3041"/>
            <w:vAlign w:val="center"/>
            <w:tcMar>
              <w:top w:w="80" w:type="dxa"/>
              <w:start w:w="100" w:type="dxa"/>
              <w:bottom w:w="80" w:type="dxa"/>
              <w:end w:w="100" w:type="dxa"/>
            </w:tcMar>
            <w:shd w:fill="D9EAF7"/>
          </w:tcPr>
          <w:p>
            <w:pPr>
              <w:spacing w:line="240" w:lineRule="auto"/>
            </w:pPr>
            <w:r>
              <w:rPr>
                <w:rFonts w:ascii="宋体" w:hAnsi="宋体" w:eastAsia="宋体"/>
                <w:b/>
                <w:color w:val="000000"/>
                <w:sz w:val="21"/>
              </w:rPr>
              <w:t>message 示例</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参数错误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开始时间必须早于结束时间</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401</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未认证/令牌已注销/过期</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令牌无效、已注销或已过期</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403</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无权限/禁约/禁用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信用分过低，暂时禁止预约</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404</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资源不存在</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座位不存在</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409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冲突/并发争抢</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该座位此时段已被预约，或正在被他人预约，请稍后重试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429</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频次超限</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请求过于频繁，请稍后再试</w:t>
            </w:r>
          </w:p>
        </w:tc>
      </w:tr>
      <w:tr>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500</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内部错误</w:t>
            </w:r>
          </w:p>
        </w:tc>
        <w:tc>
          <w:tcPr>
            <w:tcW w:type="dxa" w:w="3041"/>
            <w:vAlign w:val="center"/>
            <w:tcMar>
              <w:top w:w="80" w:type="dxa"/>
              <w:start w:w="100" w:type="dxa"/>
              <w:bottom w:w="80" w:type="dxa"/>
              <w:end w:w="100" w:type="dxa"/>
            </w:tcMar>
          </w:tcPr>
          <w:p>
            <w:pPr>
              <w:spacing w:line="240" w:lineRule="auto"/>
            </w:pPr>
            <w:r>
              <w:rPr>
                <w:rFonts w:ascii="宋体" w:hAnsi="宋体" w:eastAsia="宋体"/>
                <w:b w:val="0"/>
                <w:color w:val="000000"/>
                <w:sz w:val="21"/>
              </w:rPr>
              <w:t>服务内部错误，请稍后重试</w:t>
            </w:r>
          </w:p>
        </w:tc>
      </w:tr>
    </w:tbl>
    <w:p/>
    <w:p>
      <w:pPr>
        <w:pStyle w:val="Heading2"/>
      </w:pPr>
      <w:r>
        <w:t>7.2 出错处理对策</w:t>
      </w:r>
    </w:p>
    <w:p>
      <w:pPr>
        <w:pStyle w:val="ListNumber"/>
      </w:pPr>
      <w:r>
        <w:rPr>
          <w:rFonts w:ascii="宋体" w:hAnsi="宋体" w:eastAsia="宋体"/>
          <w:b/>
          <w:color w:val="000000"/>
          <w:sz w:val="24"/>
        </w:rPr>
        <w:t>事务回滚</w:t>
      </w:r>
      <w:r>
        <w:rPr>
          <w:rFonts w:ascii="宋体" w:hAnsi="宋体" w:eastAsia="宋体"/>
          <w:b w:val="0"/>
          <w:color w:val="000000"/>
          <w:sz w:val="24"/>
        </w:rPr>
        <w:t>：预约创建+信用变动等多表写操作置于同一数据库事务，失败整体回滚；</w:t>
      </w:r>
    </w:p>
    <w:p>
      <w:pPr>
        <w:pStyle w:val="ListNumber"/>
      </w:pPr>
      <w:r>
        <w:rPr>
          <w:rFonts w:ascii="宋体" w:hAnsi="宋体" w:eastAsia="宋体"/>
          <w:b/>
          <w:color w:val="000000"/>
          <w:sz w:val="24"/>
        </w:rPr>
        <w:t>约束兜底</w:t>
      </w:r>
      <w:r>
        <w:rPr>
          <w:rFonts w:ascii="宋体" w:hAnsi="宋体" w:eastAsia="宋体"/>
          <w:b w:val="0"/>
          <w:color w:val="000000"/>
          <w:sz w:val="24"/>
        </w:rPr>
        <w:t>：分布式互斥锁先行排队并发请求，数据库排除约束最终兜底（409 语义转换）；</w:t>
      </w:r>
    </w:p>
    <w:p>
      <w:pPr>
        <w:pStyle w:val="ListNumber"/>
      </w:pPr>
      <w:r>
        <w:rPr>
          <w:rFonts w:ascii="宋体" w:hAnsi="宋体" w:eastAsia="宋体"/>
          <w:b/>
          <w:color w:val="000000"/>
          <w:sz w:val="24"/>
        </w:rPr>
        <w:t>Redis 优雅降级（Fallback）</w:t>
      </w:r>
      <w:r>
        <w:rPr>
          <w:rFonts w:ascii="宋体" w:hAnsi="宋体" w:eastAsia="宋体"/>
          <w:b w:val="0"/>
          <w:color w:val="000000"/>
          <w:sz w:val="24"/>
        </w:rPr>
        <w:t>：</w:t>
      </w:r>
    </w:p>
    <w:p>
      <w:pPr>
        <w:pStyle w:val="ListBullet"/>
      </w:pPr>
      <w:r>
        <w:rPr>
          <w:rFonts w:ascii="宋体" w:hAnsi="宋体" w:eastAsia="宋体"/>
          <w:b w:val="0"/>
          <w:color w:val="000000"/>
          <w:sz w:val="24"/>
        </w:rPr>
        <w:t>启动期如未配置 Redis 或 Redis 宕机，系统自动切换为纯数据库降级模式，并在日志中输出警告，不中断核心业务；</w:t>
      </w:r>
    </w:p>
    <w:p>
      <w:pPr>
        <w:pStyle w:val="ListBullet"/>
      </w:pPr>
      <w:r>
        <w:rPr>
          <w:rFonts w:ascii="宋体" w:hAnsi="宋体" w:eastAsia="宋体"/>
          <w:b w:val="0"/>
          <w:color w:val="000000"/>
          <w:sz w:val="24"/>
        </w:rPr>
        <w:t>运行期若 Redis 发生瞬时故障，缓存读取失败时相关服务回源数据库；预约锁获取发生 Redis 错误时记录日志并依赖 PostgreSQL 排除约束兜底；认证黑名单查询错误时记录日志并继续校验后的请求；注销操作因无法写入黑名单而返回 503；调度器运行中无法取得 Redis 选主锁时跳过本轮；</w:t>
      </w:r>
    </w:p>
    <w:p>
      <w:pPr>
        <w:pStyle w:val="ListNumber"/>
      </w:pPr>
      <w:r>
        <w:rPr>
          <w:rFonts w:ascii="宋体" w:hAnsi="宋体" w:eastAsia="宋体"/>
          <w:b/>
          <w:color w:val="000000"/>
          <w:sz w:val="24"/>
        </w:rPr>
        <w:t>降级运行</w:t>
      </w:r>
      <w:r>
        <w:rPr>
          <w:rFonts w:ascii="宋体" w:hAnsi="宋体" w:eastAsia="宋体"/>
          <w:b w:val="0"/>
          <w:color w:val="000000"/>
          <w:sz w:val="24"/>
        </w:rPr>
        <w:t>：统计接口异常不影响预约主链路；通知写入失败仅记日志不阻断主流程；</w:t>
      </w:r>
    </w:p>
    <w:p>
      <w:pPr>
        <w:pStyle w:val="ListNumber"/>
      </w:pPr>
      <w:r>
        <w:rPr>
          <w:rFonts w:ascii="宋体" w:hAnsi="宋体" w:eastAsia="宋体"/>
          <w:b/>
          <w:color w:val="000000"/>
          <w:sz w:val="24"/>
        </w:rPr>
        <w:t>恢复与再启动</w:t>
      </w:r>
      <w:r>
        <w:rPr>
          <w:rFonts w:ascii="宋体" w:hAnsi="宋体" w:eastAsia="宋体"/>
          <w:b w:val="0"/>
          <w:color w:val="000000"/>
          <w:sz w:val="24"/>
        </w:rPr>
        <w:t>：服务无本地状态，重启即恢复；调度任务幂等（状态条件更新），重复执行无副作用。</w:t>
      </w:r>
    </w:p>
    <w:p>
      <w:pPr>
        <w:pStyle w:val="Heading1"/>
      </w:pPr>
      <w:r>
        <w:t>8．安全保密设计</w:t>
      </w:r>
    </w:p>
    <w:p>
      <w:pPr>
        <w:pStyle w:val="ListNumber"/>
      </w:pPr>
      <w:r>
        <w:rPr>
          <w:rFonts w:ascii="宋体" w:hAnsi="宋体" w:eastAsia="宋体"/>
          <w:b w:val="0"/>
          <w:color w:val="000000"/>
          <w:sz w:val="24"/>
        </w:rPr>
        <w:t>口令 bcrypt（cost=10）存储，杜绝明文/可逆加密；</w:t>
      </w:r>
    </w:p>
    <w:p>
      <w:pPr>
        <w:pStyle w:val="ListNumber"/>
      </w:pPr>
      <w:r>
        <w:rPr>
          <w:rFonts w:ascii="宋体" w:hAnsi="宋体" w:eastAsia="宋体"/>
          <w:b w:val="0"/>
          <w:color w:val="000000"/>
          <w:sz w:val="24"/>
        </w:rPr>
        <w:t>JWT HS256，密钥经环境变量注入，令牌含 uid/role/过期时间，有效期 24h；</w:t>
      </w:r>
    </w:p>
    <w:p>
      <w:pPr>
        <w:pStyle w:val="ListNumber"/>
      </w:pPr>
      <w:r>
        <w:rPr>
          <w:rFonts w:ascii="宋体" w:hAnsi="宋体" w:eastAsia="宋体"/>
          <w:b w:val="0"/>
          <w:color w:val="000000"/>
          <w:sz w:val="24"/>
        </w:rPr>
        <w:t>JWT 主动注销黑名单：用户退出登录或被封禁时，将 Token 哈希存入 Redis 并设置等于 Token 剩余有效期的 TTL，中间件实时校验，彻底解决 JWT 无法提前作废的安全缺陷；</w:t>
      </w:r>
    </w:p>
    <w:p>
      <w:pPr>
        <w:pStyle w:val="ListNumber"/>
      </w:pPr>
      <w:r>
        <w:rPr>
          <w:rFonts w:ascii="宋体" w:hAnsi="宋体" w:eastAsia="宋体"/>
          <w:b w:val="0"/>
          <w:color w:val="000000"/>
          <w:sz w:val="24"/>
        </w:rPr>
        <w:t>接口级防刷与限流：敏感端点（如登录、提交预约）挂载 Redis 计数器/滑动窗口中间件，超过阈值直接阻断（429 Too Many Requests），防范暴力破解与恶意抢座；</w:t>
      </w:r>
    </w:p>
    <w:p>
      <w:pPr>
        <w:pStyle w:val="ListNumber"/>
      </w:pPr>
      <w:r>
        <w:rPr>
          <w:rFonts w:ascii="宋体" w:hAnsi="宋体" w:eastAsia="宋体"/>
          <w:b w:val="0"/>
          <w:color w:val="000000"/>
          <w:sz w:val="24"/>
        </w:rPr>
        <w:t>RBAC：</w:t>
      </w:r>
      <w:r>
        <w:rPr>
          <w:rFonts w:ascii="宋体" w:hAnsi="宋体" w:eastAsia="宋体"/>
          <w:b w:val="0"/>
          <w:color w:val="000000"/>
          <w:sz w:val="24"/>
        </w:rPr>
        <w:t>/api/admin/</w:t>
      </w:r>
      <w:r>
        <w:rPr>
          <w:rFonts w:ascii="宋体" w:hAnsi="宋体" w:eastAsia="宋体"/>
          <w:b w:val="0"/>
          <w:color w:val="000000"/>
          <w:sz w:val="24"/>
        </w:rPr>
        <w:t xml:space="preserve"> 强制 admin 角色，中间件统一拦截；</w:t>
      </w:r>
    </w:p>
    <w:p>
      <w:pPr>
        <w:pStyle w:val="ListNumber"/>
      </w:pPr>
      <w:r>
        <w:rPr>
          <w:rFonts w:ascii="宋体" w:hAnsi="宋体" w:eastAsia="宋体"/>
          <w:b w:val="0"/>
          <w:color w:val="000000"/>
          <w:sz w:val="24"/>
        </w:rPr>
        <w:t>SQL 全参数化（pgx 占位符），杜绝字符串拼接；</w:t>
      </w:r>
    </w:p>
    <w:p>
      <w:pPr>
        <w:pStyle w:val="ListNumber"/>
      </w:pPr>
      <w:r>
        <w:rPr>
          <w:rFonts w:ascii="宋体" w:hAnsi="宋体" w:eastAsia="宋体"/>
          <w:b w:val="0"/>
          <w:color w:val="000000"/>
          <w:sz w:val="24"/>
        </w:rPr>
        <w:t>日志脱敏：口令字段永不落日志；</w:t>
      </w:r>
    </w:p>
    <w:p>
      <w:pPr>
        <w:pStyle w:val="ListNumber"/>
      </w:pPr>
      <w:r>
        <w:rPr>
          <w:rFonts w:ascii="宋体" w:hAnsi="宋体" w:eastAsia="宋体"/>
          <w:b w:val="0"/>
          <w:color w:val="000000"/>
          <w:sz w:val="24"/>
        </w:rPr>
        <w:t>开发配置允许任意来源跨域，正式部署前需配置来源白名单。</w:t>
      </w:r>
    </w:p>
    <w:p>
      <w:pPr>
        <w:pStyle w:val="Heading1"/>
      </w:pPr>
      <w:r>
        <w:t>9．维护设计</w:t>
      </w:r>
    </w:p>
    <w:p>
      <w:pPr>
        <w:pStyle w:val="ListNumber"/>
      </w:pPr>
      <w:r>
        <w:rPr>
          <w:rFonts w:ascii="宋体" w:hAnsi="宋体" w:eastAsia="宋体"/>
          <w:b/>
          <w:color w:val="000000"/>
          <w:sz w:val="24"/>
        </w:rPr>
        <w:t>数据库演进</w:t>
      </w:r>
      <w:r>
        <w:rPr>
          <w:rFonts w:ascii="宋体" w:hAnsi="宋体" w:eastAsia="宋体"/>
          <w:b w:val="0"/>
          <w:color w:val="000000"/>
          <w:sz w:val="24"/>
        </w:rPr>
        <w:t>：backend/migrations 按序号管理，</w:t>
      </w:r>
      <w:r>
        <w:rPr>
          <w:rFonts w:ascii="宋体" w:hAnsi="宋体" w:eastAsia="宋体"/>
          <w:b w:val="0"/>
          <w:color w:val="000000"/>
          <w:sz w:val="24"/>
        </w:rPr>
        <w:t>scripts/apply_migrations.sh</w:t>
      </w:r>
      <w:r>
        <w:rPr>
          <w:rFonts w:ascii="宋体" w:hAnsi="宋体" w:eastAsia="宋体"/>
          <w:b w:val="0"/>
          <w:color w:val="000000"/>
          <w:sz w:val="24"/>
        </w:rPr>
        <w:t xml:space="preserve"> 可重复执行；</w:t>
      </w:r>
    </w:p>
    <w:p>
      <w:pPr>
        <w:pStyle w:val="ListNumber"/>
      </w:pPr>
      <w:r>
        <w:rPr>
          <w:rFonts w:ascii="宋体" w:hAnsi="宋体" w:eastAsia="宋体"/>
          <w:b/>
          <w:color w:val="000000"/>
          <w:sz w:val="24"/>
        </w:rPr>
        <w:t>结构化日志</w:t>
      </w:r>
      <w:r>
        <w:rPr>
          <w:rFonts w:ascii="宋体" w:hAnsi="宋体" w:eastAsia="宋体"/>
          <w:b w:val="0"/>
          <w:color w:val="000000"/>
          <w:sz w:val="24"/>
        </w:rPr>
        <w:t>：Gin 访问日志 + 业务错误日志，含 trace 摘要；</w:t>
      </w:r>
    </w:p>
    <w:p>
      <w:pPr>
        <w:pStyle w:val="ListNumber"/>
      </w:pPr>
      <w:r>
        <w:rPr>
          <w:rFonts w:ascii="宋体" w:hAnsi="宋体" w:eastAsia="宋体"/>
          <w:b/>
          <w:color w:val="000000"/>
          <w:sz w:val="24"/>
        </w:rPr>
        <w:t>单元测试</w:t>
      </w:r>
      <w:r>
        <w:rPr>
          <w:rFonts w:ascii="宋体" w:hAnsi="宋体" w:eastAsia="宋体"/>
          <w:b w:val="0"/>
          <w:color w:val="000000"/>
          <w:sz w:val="24"/>
        </w:rPr>
        <w:t>：核心算法（分配/状态机/信用/冲突）单测覆盖，CI 自动执行；</w:t>
      </w:r>
    </w:p>
    <w:p>
      <w:pPr>
        <w:pStyle w:val="ListNumber"/>
      </w:pPr>
      <w:r>
        <w:rPr>
          <w:rFonts w:ascii="宋体" w:hAnsi="宋体" w:eastAsia="宋体"/>
          <w:b/>
          <w:color w:val="000000"/>
          <w:sz w:val="24"/>
        </w:rPr>
        <w:t>配置集中</w:t>
      </w:r>
      <w:r>
        <w:rPr>
          <w:rFonts w:ascii="宋体" w:hAnsi="宋体" w:eastAsia="宋体"/>
          <w:b w:val="0"/>
          <w:color w:val="000000"/>
          <w:sz w:val="24"/>
        </w:rPr>
        <w:t>：全部环境变量集中在 config 包，变更零散参数无需改代码；</w:t>
      </w:r>
    </w:p>
    <w:p>
      <w:pPr>
        <w:pStyle w:val="ListNumber"/>
      </w:pPr>
      <w:r>
        <w:rPr>
          <w:rFonts w:ascii="宋体" w:hAnsi="宋体" w:eastAsia="宋体"/>
          <w:b/>
          <w:color w:val="000000"/>
          <w:sz w:val="24"/>
        </w:rPr>
        <w:t>部署脚本</w:t>
      </w:r>
      <w:r>
        <w:rPr>
          <w:rFonts w:ascii="宋体" w:hAnsi="宋体" w:eastAsia="宋体"/>
          <w:b w:val="0"/>
          <w:color w:val="000000"/>
          <w:sz w:val="24"/>
        </w:rPr>
        <w:t>：scripts 目录提供集群初始化/启停、迁移、种子脚本，降低环境维护成本。</w:t>
      </w:r>
    </w:p>
    <w:p>
      <w:pPr>
        <w:jc w:val="center"/>
      </w:pPr>
      <w:r>
        <w:drawing>
          <wp:inline xmlns:a="http://schemas.openxmlformats.org/drawingml/2006/main" xmlns:pic="http://schemas.openxmlformats.org/drawingml/2006/picture">
            <wp:extent cx="5220000" cy="1914897"/>
            <wp:docPr id="5" name="Picture 5"/>
            <wp:cNvGraphicFramePr>
              <a:graphicFrameLocks noChangeAspect="1"/>
            </wp:cNvGraphicFramePr>
            <a:graphic>
              <a:graphicData uri="http://schemas.openxmlformats.org/drawingml/2006/picture">
                <pic:pic>
                  <pic:nvPicPr>
                    <pic:cNvPr id="0" name="18_部署图.png"/>
                    <pic:cNvPicPr/>
                  </pic:nvPicPr>
                  <pic:blipFill>
                    <a:blip r:embed="rId13"/>
                    <a:stretch>
                      <a:fillRect/>
                    </a:stretch>
                  </pic:blipFill>
                  <pic:spPr>
                    <a:xfrm>
                      <a:off x="0" y="0"/>
                      <a:ext cx="5220000" cy="1914897"/>
                    </a:xfrm>
                    <a:prstGeom prst="rect"/>
                  </pic:spPr>
                </pic:pic>
              </a:graphicData>
            </a:graphic>
          </wp:inline>
        </w:drawing>
      </w:r>
    </w:p>
    <w:p>
      <w:pPr>
        <w:jc w:val="center"/>
      </w:pPr>
      <w:r>
        <w:rPr>
          <w:rFonts w:ascii="宋体" w:hAnsi="宋体" w:eastAsia="宋体"/>
          <w:color w:val="000000"/>
          <w:sz w:val="21"/>
        </w:rPr>
        <w:t>图 9-1 系统部署图</w:t>
      </w:r>
    </w:p>
    <w:p>
      <w:r>
        <w:br w:type="page"/>
      </w:r>
    </w:p>
    <w:p>
      <w:pPr>
        <w:pStyle w:val="Heading1"/>
      </w:pPr>
      <w:r>
        <w:t>AI 助手设计补充</w:t>
      </w:r>
    </w:p>
    <w:p>
      <w:pPr>
        <w:jc w:val="both"/>
      </w:pPr>
      <w:r>
        <w:t>本节记录智能共享自习室预约系统新增的学生 AI 助手。该功能以信息查询和座位推荐为边界，模型没有直接修改业务数据的权限，最终预约仍由用户确认并经过确定性规则校验。</w:t>
      </w:r>
    </w:p>
    <w:tbl>
      <w:tblPr>
        <w:tblW w:type="auto" w:w="0"/>
        <w:tblLayout w:type="fixed"/>
        <w:tblLook w:firstColumn="1" w:firstRow="1" w:lastColumn="0" w:lastRow="0" w:noHBand="0" w:noVBand="1" w:val="04A0"/>
      </w:tblPr>
      <w:tblGrid>
        <w:gridCol w:w="2205"/>
        <w:gridCol w:w="7874"/>
      </w:tblGrid>
      <w:tr>
        <w:tc>
          <w:tcPr>
            <w:tcW w:type="dxa" w:w="4561"/>
            <w:shd w:fill="D9E5F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b/>
              </w:rPr>
              <w:t>设计项</w:t>
            </w:r>
          </w:p>
        </w:tc>
        <w:tc>
          <w:tcPr>
            <w:tcW w:type="dxa" w:w="4561"/>
            <w:shd w:fill="D9E5F2"/>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rPr>
                <w:b/>
              </w:rPr>
              <w:t>实现说明</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使用对象</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仅登录学生。管理员端不显示 AI 入口。</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主要功能</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极简闲聊；查询本人资料、信用、预约、候补和通知；自然语言推荐座位。</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交互</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右下角悬浮球打开响应式 Bottom Sheet，支持会话历史、SSE 流式回复和推荐卡片。</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数据</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PostgreSQL 保存 ai_conversations 与 ai_messages；消息采用 OpenAI role、content、tool_calls、tool_call_id 兼容字段。</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调用</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后端一次性组装当前学生业务状态及房间座位数据，每条学生消息只调用一次 OpenAI 兼容模型。</w:t>
            </w:r>
          </w:p>
        </w:tc>
      </w:tr>
      <w:tr>
        <w:tc>
          <w:tcPr>
            <w:tcW w:type="dxa" w:w="2205"/>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预约边界</w:t>
            </w:r>
          </w:p>
        </w:tc>
        <w:tc>
          <w:tcPr>
            <w:tcW w:type="dxa" w:w="7874"/>
            <w:shd w:fill="F5F8FC"/>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模型只返回推荐。学生选择卡片并最终确认后，既有预约服务重新执行信用、时段、并发锁和冲突校验。</w:t>
            </w:r>
          </w:p>
        </w:tc>
      </w:tr>
      <w:tr>
        <w:tc>
          <w:tcPr>
            <w:tcW w:type="dxa" w:w="2205"/>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异常与安全</w:t>
            </w:r>
          </w:p>
        </w:tc>
        <w:tc>
          <w:tcPr>
            <w:tcW w:type="dxa" w:w="7874"/>
            <w:vAlign w:val="center"/>
            <w:tcBorders>
              <w:top w:val="single" w:sz="4" w:color="D9D9D9"/>
              <w:left w:val="single" w:sz="4" w:color="D9D9D9"/>
              <w:bottom w:val="single" w:sz="4" w:color="D9D9D9"/>
              <w:right w:val="single" w:sz="4" w:color="D9D9D9"/>
              <w:insideH w:val="single" w:sz="4" w:color="D9D9D9"/>
              <w:insideV w:val="single" w:sz="4" w:color="D9D9D9"/>
            </w:tcBorders>
          </w:tcPr>
          <w:p>
            <w:pPr>
              <w:spacing w:after="0"/>
            </w:pPr>
            <w:r>
              <w:t>按学生身份隔离历史；限制消息长度和调用频率；密钥只保存在后端；模型不可用不影响核心预约功能。</w:t>
            </w:r>
          </w:p>
        </w:tc>
      </w:tr>
    </w:tbl>
    <w:p>
      <w:pPr>
        <w:pStyle w:val="Heading2"/>
      </w:pPr>
      <w:r>
        <w:t>接口与流式事件</w:t>
      </w:r>
    </w:p>
    <w:p>
      <w:r>
        <w:t>会话接口包括 GET、POST /api/ai/conversations，GET /api/ai/conversations/{id}/messages，DELETE /api/ai/conversations/{id}，以及 POST /api/ai/chat/stream。流式事件依次使用 meta、delta、card、done；异常使用 error，前端允许停止和重试。</w:t>
      </w:r>
    </w:p>
    <w:p>
      <w:pPr>
        <w:pStyle w:val="Heading2"/>
      </w:pPr>
      <w:r>
        <w:t>部署配置</w:t>
      </w:r>
    </w:p>
    <w:p>
      <w:r>
        <w:t>通过 STUDYROOM_AI_BASE_URL、STUDYROOM_AI_API_KEY、STUDYROOM_AI_MODEL 配置兼容服务，并可设置连接超时、响应超时和历史上下文条数。兼容服务必须支持 Chat Completions、SSE 和工具调用。</w:t>
      </w:r>
    </w:p>
    <w:sectPr w:rsidR="00FC693F" w:rsidRPr="0006063C" w:rsidSect="00034616">
      <w:footerReference w:type="default" r:id="rId14"/>
      <w:pgSz w:w="12240" w:h="15840"/>
      <w:pgMar w:top="1440" w:right="1417"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宋体" w:hAnsi="宋体"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40" w:lineRule="auto"/>
      <w:outlineLvl w:val="0"/>
    </w:pPr>
    <w:rPr>
      <w:rFonts w:asciiTheme="majorHAnsi" w:eastAsiaTheme="majorEastAsia" w:hAnsiTheme="majorHAnsi" w:cstheme="majorBidi" w:ascii="宋体" w:hAnsi="宋体" w:eastAsia="宋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240" w:lineRule="auto"/>
      <w:outlineLvl w:val="1"/>
    </w:pPr>
    <w:rPr>
      <w:rFonts w:asciiTheme="majorHAnsi" w:eastAsiaTheme="majorEastAsia" w:hAnsiTheme="majorHAnsi" w:cstheme="majorBidi" w:ascii="宋体" w:hAnsi="宋体" w:eastAsia="宋体"/>
      <w:b w:val="0"/>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240" w:lineRule="auto"/>
      <w:outlineLvl w:val="2"/>
    </w:pPr>
    <w:rPr>
      <w:rFonts w:asciiTheme="majorHAnsi" w:eastAsiaTheme="majorEastAsia" w:hAnsiTheme="majorHAnsi" w:cstheme="majorBidi" w:ascii="宋体" w:hAnsi="宋体" w:eastAsia="宋体"/>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contextualSpacing/>
    </w:pPr>
    <w:rPr>
      <w:rFonts w:asciiTheme="majorHAnsi" w:eastAsiaTheme="majorEastAsia" w:hAnsiTheme="majorHAnsi" w:cstheme="majorBidi" w:ascii="宋体" w:hAnsi="宋体" w:eastAsia="宋体"/>
      <w:b w:val="0"/>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