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宋体" w:hAnsi="宋体" w:eastAsia="宋体"/>
          <w:color w:val="000000"/>
          <w:sz w:val="44"/>
        </w:rPr>
        <w:t>开发进度日志</w:t>
      </w:r>
    </w:p>
    <w:p>
      <w:pPr>
        <w:jc w:val="center"/>
      </w:pPr>
      <w:r>
        <w:rPr>
          <w:rFonts w:ascii="宋体" w:hAnsi="宋体" w:eastAsia="宋体"/>
          <w:color w:val="000000"/>
          <w:sz w:val="28"/>
        </w:rPr>
        <w:t>智能共享自习室预约系统</w:t>
      </w:r>
    </w:p>
    <w:p>
      <w:r>
        <w:br w:type="page"/>
      </w:r>
    </w:p>
    <w:p>
      <w:pPr/>
      <w:r>
        <w:rPr>
          <w:rFonts w:ascii="宋体" w:hAnsi="宋体" w:eastAsia="宋体"/>
          <w:b/>
          <w:color w:val="000000"/>
          <w:sz w:val="24"/>
        </w:rPr>
        <w:t>项目名称：智能共享自习室预约系统</w:t>
      </w:r>
    </w:p>
    <w:p>
      <w:pPr/>
      <w:r>
        <w:rPr>
          <w:rFonts w:ascii="宋体" w:hAnsi="宋体" w:eastAsia="宋体"/>
          <w:b/>
          <w:color w:val="000000"/>
          <w:sz w:val="24"/>
        </w:rPr>
        <w:t>计划周期：2026 年 9 月 1 日至 2026 年 9 月 15 日</w:t>
      </w:r>
    </w:p>
    <w:p>
      <w:pPr/>
      <w:r>
        <w:rPr>
          <w:rFonts w:ascii="宋体" w:hAnsi="宋体" w:eastAsia="宋体"/>
          <w:b/>
          <w:color w:val="000000"/>
          <w:sz w:val="24"/>
        </w:rPr>
        <w:t>日志编写人：____________</w:t>
      </w:r>
    </w:p>
    <w:p>
      <w:pPr>
        <w:pStyle w:val="Heading2"/>
      </w:pPr>
      <w:r>
        <w:t>1 编写说明</w:t>
      </w:r>
    </w:p>
    <w:p>
      <w:pPr/>
      <w:r>
        <w:rPr>
          <w:rFonts w:ascii="宋体" w:hAnsi="宋体" w:eastAsia="宋体"/>
          <w:b w:val="0"/>
          <w:color w:val="000000"/>
          <w:sz w:val="24"/>
        </w:rPr>
        <w:t>本日志将课程工作计划与可核实结果分开记录。日期与状态用于课程管理，不替代 Git 提交时间；人员姓名、实际工时和课堂讨论情况由小组成员据实补充。</w:t>
      </w:r>
    </w:p>
    <w:p>
      <w:pPr>
        <w:pStyle w:val="Heading2"/>
      </w:pPr>
      <w:r>
        <w:t>2 工作计划与状态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编号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计划活动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可核实结果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人员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工时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line="24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状态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01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立项、明确范围、建立仓库基线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项目仓库、README 与任务书已存在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02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9.2—9.3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需求分析、用例和数据流建模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需求文档及用例图、数据流图文件已存在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03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9.4—9.5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概要设计、数据库和接口设计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架构、ER、模块图及 PostgreSQL 迁移脚本已存在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04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9.6—9.9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详细设计与前后端功能实现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Go/Gin 后端、Vue/Vite 前端及 Redis 集成代码已存在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05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9.10—9.12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单元测试、构建和集成验证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后端单测/前端构建通过；E2E 接口 23 项与 20 并发抢座防超卖测试全部通过并形成测试报告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已形成成果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06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9.13—9.14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文档一致性复核、演示准备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正式课程文档按代码与课程要求更新，测试数据已全面回填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计划执行</w:t>
            </w:r>
          </w:p>
        </w:tc>
      </w:tr>
      <w:tr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07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9.15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答辩与材料交付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待答辩后填写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待填写</w:t>
            </w:r>
          </w:p>
        </w:tc>
        <w:tc>
          <w:tcPr>
            <w:tcW w:type="dxa" w:w="130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line="24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计划</w:t>
            </w:r>
          </w:p>
        </w:tc>
      </w:tr>
    </w:tbl>
    <w:p/>
    <w:p>
      <w:pPr>
        <w:pStyle w:val="Heading2"/>
      </w:pPr>
      <w:r>
        <w:t>3 下一阶段计划</w:t>
      </w:r>
    </w:p>
    <w:p>
      <w:pPr>
        <w:pStyle w:val="ListNumber"/>
      </w:pPr>
      <w:r>
        <w:t>补充实际软件界面截图、成员姓名学号、分工和个人体会。</w:t>
      </w:r>
    </w:p>
    <w:p>
      <w:pPr>
        <w:pStyle w:val="ListNumber"/>
      </w:pPr>
      <w:r>
        <w:t>演练登录、选座、智能分配、签到签退、候补递补及热力图演示路径。</w:t>
      </w:r>
    </w:p>
    <w:p>
      <w:pPr>
        <w:pStyle w:val="ListNumber"/>
      </w:pPr>
      <w:r>
        <w:t>答辩现场可按需演示一键自动化测试脚本（scripts/run_tests.ps1）。</w:t>
      </w:r>
    </w:p>
    <w:p>
      <w:pPr>
        <w:pStyle w:val="Heading2"/>
      </w:pPr>
      <w:r>
        <w:t>4 问题与建议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前端生产构建已通过，但存在大代码块警告，后续可采用按需引入和图表模块拆分。</w:t>
      </w:r>
    </w:p>
    <w:p>
      <w:pPr>
        <w:pStyle w:val="ListBullet"/>
      </w:pPr>
      <w:r>
        <w:rPr>
          <w:rFonts w:ascii="宋体" w:hAnsi="宋体" w:eastAsia="宋体"/>
          <w:b w:val="0"/>
          <w:color w:val="000000"/>
          <w:sz w:val="24"/>
        </w:rPr>
        <w:t>Redis 各用途的失败策略不同，演示时应区分缓存回源、预约数据库约束兜底、注销失败和调度跳过本轮。</w:t>
      </w:r>
    </w:p>
    <w:p>
      <w:pPr>
        <w:pStyle w:val="ListBullet"/>
      </w:pPr>
      <w:r>
        <w:t>自动化测试与高并发抢座互斥验证已全面达成，测试报告（SSR-TEST-001）与课程设计报告保持严格一致。</w:t>
      </w:r>
    </w:p>
    <w:sectPr w:rsidR="00FC693F" w:rsidRPr="0006063C" w:rsidSect="00034616">
      <w:footerReference w:type="default" r:id="rId9"/>
      <w:pgSz w:w="12240" w:h="15840"/>
      <w:pgMar w:top="1440" w:right="1417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</w:pPr>
    <w:rPr>
      <w:rFonts w:ascii="宋体" w:hAnsi="宋体" w:eastAsia="宋体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4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宋体" w:hAnsi="宋体" w:eastAsia="宋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4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宋体" w:hAnsi="宋体" w:eastAsia="宋体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