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概要设计说明书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1" name="Picture 1"/>
            <wp:cNvGraphicFramePr>
              <a:graphicFrameLocks noChangeAspect="1"/>
            </wp:cNvGraphicFramePr>
            <a:graphic>
              <a:graphicData uri="http://schemas.openxmlformats.org/drawingml/2006/picture">
                <pic:pic>
                  <pic:nvPicPr>
                    <pic:cNvPr id="0" name="01_总体处理流程图.png"/>
                    <pic:cNvPicPr/>
                  </pic:nvPicPr>
                  <pic:blipFill>
                    <a:blip r:embed="rId9"/>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 name="Picture 2"/>
            <wp:cNvGraphicFramePr>
              <a:graphicFrameLocks noChangeAspect="1"/>
            </wp:cNvGraphicFramePr>
            <a:graphic>
              <a:graphicData uri="http://schemas.openxmlformats.org/drawingml/2006/picture">
                <pic:pic>
                  <pic:nvPicPr>
                    <pic:cNvPr id="0" name="02_系统架构图.png"/>
                    <pic:cNvPicPr/>
                  </pic:nvPicPr>
                  <pic:blipFill>
                    <a:blip r:embed="rId10"/>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：9 个 service 模块（认证、房间座位、预约、生命周期、自动分配、信用、候补、通知、统计）+ 1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3" name="Picture 3"/>
            <wp:cNvGraphicFramePr>
              <a:graphicFrameLocks noChangeAspect="1"/>
            </wp:cNvGraphicFramePr>
            <a:graphic>
              <a:graphicData uri="http://schemas.openxmlformats.org/drawingml/2006/picture">
                <pic:pic>
                  <pic:nvPicPr>
                    <pic:cNvPr id="0" name="10_模块结构图.png"/>
                    <pic:cNvPicPr/>
                  </pic:nvPicPr>
                  <pic:blipFill>
                    <a:blip r:embed="rId11"/>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各模块负责人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4" name="Picture 4"/>
            <wp:cNvGraphicFramePr>
              <a:graphicFrameLocks noChangeAspect="1"/>
            </wp:cNvGraphicFramePr>
            <a:graphic>
              <a:graphicData uri="http://schemas.openxmlformats.org/drawingml/2006/picture">
                <pic:pic>
                  <pic:nvPicPr>
                    <pic:cNvPr id="0" name="08_ER图.png"/>
                    <pic:cNvPicPr/>
                  </pic:nvPicPr>
                  <pic:blipFill>
                    <a:blip r:embed="rId12"/>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5" name="Picture 5"/>
            <wp:cNvGraphicFramePr>
              <a:graphicFrameLocks noChangeAspect="1"/>
            </wp:cNvGraphicFramePr>
            <a:graphic>
              <a:graphicData uri="http://schemas.openxmlformats.org/drawingml/2006/picture">
                <pic:pic>
                  <pic:nvPicPr>
                    <pic:cNvPr id="0" name="18_部署图.png"/>
                    <pic:cNvPicPr/>
                  </pic:nvPicPr>
                  <pic:blipFill>
                    <a:blip r:embed="rId13"/>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sectPr w:rsidR="00FC693F" w:rsidRPr="0006063C" w:rsidSect="00034616">
      <w:footerReference w:type="default" r:id="rId14"/>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